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4FB35" w14:textId="0B70A445" w:rsidR="00A264D1" w:rsidRDefault="00A264D1" w:rsidP="00A264D1">
      <w:pPr>
        <w:rPr>
          <w:rFonts w:asciiTheme="minorHAnsi" w:hAnsiTheme="minorHAnsi"/>
          <w:b/>
          <w:sz w:val="24"/>
          <w:szCs w:val="24"/>
        </w:rPr>
      </w:pPr>
      <w:r>
        <w:rPr>
          <w:rFonts w:asciiTheme="minorHAnsi" w:hAnsiTheme="minorHAnsi"/>
          <w:b/>
          <w:sz w:val="24"/>
          <w:szCs w:val="24"/>
        </w:rPr>
        <w:t>Title</w:t>
      </w:r>
      <w:r>
        <w:rPr>
          <w:rFonts w:asciiTheme="minorHAnsi" w:hAnsiTheme="minorHAnsi"/>
          <w:b/>
          <w:sz w:val="24"/>
          <w:szCs w:val="24"/>
        </w:rPr>
        <w:t>:</w:t>
      </w:r>
    </w:p>
    <w:p w14:paraId="02229FC6" w14:textId="152BBADE" w:rsidR="00DF7475" w:rsidRPr="00075C9E" w:rsidRDefault="00CE4220">
      <w:pPr>
        <w:rPr>
          <w:rFonts w:asciiTheme="minorHAnsi" w:hAnsiTheme="minorHAnsi"/>
          <w:sz w:val="24"/>
          <w:szCs w:val="24"/>
        </w:rPr>
      </w:pPr>
      <w:r w:rsidRPr="00075C9E">
        <w:rPr>
          <w:rFonts w:asciiTheme="minorHAnsi" w:hAnsiTheme="minorHAnsi"/>
          <w:sz w:val="24"/>
          <w:szCs w:val="24"/>
        </w:rPr>
        <w:t>Quantitative Detection of Trace Explosive Vapors by</w:t>
      </w:r>
      <w:r w:rsidR="00793DFD" w:rsidRPr="00075C9E">
        <w:rPr>
          <w:rFonts w:asciiTheme="minorHAnsi" w:hAnsiTheme="minorHAnsi"/>
          <w:sz w:val="24"/>
          <w:szCs w:val="24"/>
        </w:rPr>
        <w:t xml:space="preserve"> Programmed Temperature</w:t>
      </w:r>
      <w:r w:rsidRPr="00075C9E">
        <w:rPr>
          <w:rFonts w:asciiTheme="minorHAnsi" w:hAnsiTheme="minorHAnsi"/>
          <w:sz w:val="24"/>
          <w:szCs w:val="24"/>
        </w:rPr>
        <w:t xml:space="preserve"> Desorption Gas Chromatography-Electron Capture Detector</w:t>
      </w:r>
    </w:p>
    <w:p w14:paraId="05582482" w14:textId="77777777" w:rsidR="00D45B05" w:rsidRDefault="00F472E3">
      <w:pPr>
        <w:rPr>
          <w:rFonts w:asciiTheme="minorHAnsi" w:hAnsiTheme="minorHAnsi"/>
          <w:b/>
          <w:sz w:val="24"/>
          <w:szCs w:val="24"/>
        </w:rPr>
      </w:pPr>
      <w:r>
        <w:rPr>
          <w:rFonts w:asciiTheme="minorHAnsi" w:hAnsiTheme="minorHAnsi"/>
          <w:b/>
          <w:sz w:val="24"/>
          <w:szCs w:val="24"/>
        </w:rPr>
        <w:t>Authors:</w:t>
      </w:r>
    </w:p>
    <w:p w14:paraId="217D3DD6" w14:textId="77777777" w:rsidR="00F472E3" w:rsidRDefault="00F472E3">
      <w:pPr>
        <w:rPr>
          <w:rFonts w:asciiTheme="minorHAnsi" w:hAnsiTheme="minorHAnsi"/>
          <w:sz w:val="24"/>
          <w:szCs w:val="24"/>
        </w:rPr>
      </w:pPr>
      <w:r>
        <w:rPr>
          <w:rFonts w:asciiTheme="minorHAnsi" w:hAnsiTheme="minorHAnsi"/>
          <w:sz w:val="24"/>
          <w:szCs w:val="24"/>
        </w:rPr>
        <w:t>Christopher R. Field, Morgan Woytowitz, Adam Lubrano, Braden C. Giordano, Susan L. Rose-Pehrsson</w:t>
      </w:r>
    </w:p>
    <w:p w14:paraId="5CBA0476" w14:textId="77777777" w:rsidR="00F472E3" w:rsidRPr="00D36AD9" w:rsidRDefault="00F472E3" w:rsidP="00F472E3">
      <w:pPr>
        <w:rPr>
          <w:b/>
          <w:sz w:val="24"/>
          <w:szCs w:val="24"/>
        </w:rPr>
      </w:pPr>
      <w:r w:rsidRPr="00D36AD9">
        <w:rPr>
          <w:b/>
          <w:sz w:val="24"/>
          <w:szCs w:val="24"/>
        </w:rPr>
        <w:t>Authors: institution(s)/affiliation(s) for each author:</w:t>
      </w:r>
    </w:p>
    <w:p w14:paraId="674A09A1" w14:textId="77777777" w:rsidR="00F472E3" w:rsidRDefault="00F472E3" w:rsidP="00F472E3">
      <w:pPr>
        <w:spacing w:after="0"/>
        <w:rPr>
          <w:sz w:val="24"/>
          <w:szCs w:val="24"/>
        </w:rPr>
      </w:pPr>
      <w:r>
        <w:rPr>
          <w:sz w:val="24"/>
          <w:szCs w:val="24"/>
        </w:rPr>
        <w:t>Christopher R. Field</w:t>
      </w:r>
    </w:p>
    <w:p w14:paraId="1E605715" w14:textId="77777777" w:rsidR="00F472E3" w:rsidRDefault="00F472E3" w:rsidP="00F472E3">
      <w:pPr>
        <w:spacing w:after="0"/>
        <w:rPr>
          <w:sz w:val="24"/>
          <w:szCs w:val="24"/>
        </w:rPr>
      </w:pPr>
      <w:r>
        <w:rPr>
          <w:sz w:val="24"/>
          <w:szCs w:val="24"/>
        </w:rPr>
        <w:t>Chemical Sensing &amp; Fuel Technology</w:t>
      </w:r>
    </w:p>
    <w:p w14:paraId="70F98230" w14:textId="77777777" w:rsidR="00F472E3" w:rsidRDefault="00F472E3" w:rsidP="00F472E3">
      <w:pPr>
        <w:spacing w:after="0"/>
        <w:rPr>
          <w:sz w:val="24"/>
          <w:szCs w:val="24"/>
        </w:rPr>
      </w:pPr>
      <w:r>
        <w:rPr>
          <w:sz w:val="24"/>
          <w:szCs w:val="24"/>
        </w:rPr>
        <w:t>Chemistry Division</w:t>
      </w:r>
    </w:p>
    <w:p w14:paraId="2F04692B" w14:textId="77777777" w:rsidR="00F472E3" w:rsidRDefault="00F472E3" w:rsidP="00F472E3">
      <w:pPr>
        <w:spacing w:after="0"/>
        <w:rPr>
          <w:sz w:val="24"/>
          <w:szCs w:val="24"/>
        </w:rPr>
      </w:pPr>
      <w:r>
        <w:rPr>
          <w:sz w:val="24"/>
          <w:szCs w:val="24"/>
        </w:rPr>
        <w:t>U.S. Naval Research Laboratory</w:t>
      </w:r>
    </w:p>
    <w:p w14:paraId="574368AB" w14:textId="77777777" w:rsidR="00F472E3" w:rsidRDefault="00F472E3" w:rsidP="00F472E3">
      <w:pPr>
        <w:spacing w:after="0"/>
        <w:rPr>
          <w:sz w:val="24"/>
          <w:szCs w:val="24"/>
        </w:rPr>
      </w:pPr>
      <w:r>
        <w:rPr>
          <w:sz w:val="24"/>
          <w:szCs w:val="24"/>
        </w:rPr>
        <w:t>4555 Overlook Ave SW</w:t>
      </w:r>
    </w:p>
    <w:p w14:paraId="50133DFD" w14:textId="77777777" w:rsidR="00F472E3" w:rsidRDefault="00F472E3" w:rsidP="00F472E3">
      <w:pPr>
        <w:spacing w:after="0"/>
        <w:rPr>
          <w:sz w:val="24"/>
          <w:szCs w:val="24"/>
        </w:rPr>
      </w:pPr>
      <w:r>
        <w:rPr>
          <w:sz w:val="24"/>
          <w:szCs w:val="24"/>
        </w:rPr>
        <w:t>Washington DC 20375, USA</w:t>
      </w:r>
    </w:p>
    <w:p w14:paraId="0D3DF2E6" w14:textId="382F3F62" w:rsidR="00F472E3" w:rsidRDefault="00075C9E" w:rsidP="00F472E3">
      <w:pPr>
        <w:spacing w:after="0"/>
        <w:rPr>
          <w:sz w:val="24"/>
          <w:szCs w:val="24"/>
        </w:rPr>
      </w:pPr>
      <w:hyperlink r:id="rId10" w:history="1">
        <w:r w:rsidRPr="00C85348">
          <w:rPr>
            <w:rStyle w:val="Hyperlink"/>
            <w:sz w:val="24"/>
            <w:szCs w:val="24"/>
          </w:rPr>
          <w:t>christopher.field@nrl.navy.mil</w:t>
        </w:r>
      </w:hyperlink>
      <w:r>
        <w:rPr>
          <w:sz w:val="24"/>
          <w:szCs w:val="24"/>
        </w:rPr>
        <w:t xml:space="preserve"> </w:t>
      </w:r>
    </w:p>
    <w:p w14:paraId="1C9C08D2" w14:textId="77777777" w:rsidR="00F472E3" w:rsidRDefault="00F472E3" w:rsidP="00F472E3">
      <w:pPr>
        <w:spacing w:after="0"/>
        <w:rPr>
          <w:sz w:val="24"/>
          <w:szCs w:val="24"/>
        </w:rPr>
      </w:pPr>
    </w:p>
    <w:p w14:paraId="290B1AA9" w14:textId="77777777" w:rsidR="00F472E3" w:rsidRDefault="00F472E3" w:rsidP="00F472E3">
      <w:pPr>
        <w:spacing w:after="0"/>
        <w:rPr>
          <w:sz w:val="24"/>
          <w:szCs w:val="24"/>
        </w:rPr>
      </w:pPr>
      <w:r>
        <w:rPr>
          <w:sz w:val="24"/>
          <w:szCs w:val="24"/>
        </w:rPr>
        <w:t>Morgan Woytowitz</w:t>
      </w:r>
    </w:p>
    <w:p w14:paraId="2A0A8BFB" w14:textId="77777777" w:rsidR="00F472E3" w:rsidRDefault="00F472E3" w:rsidP="00F472E3">
      <w:pPr>
        <w:spacing w:after="0"/>
        <w:rPr>
          <w:sz w:val="24"/>
          <w:szCs w:val="24"/>
        </w:rPr>
      </w:pPr>
      <w:r>
        <w:rPr>
          <w:sz w:val="24"/>
          <w:szCs w:val="24"/>
        </w:rPr>
        <w:t>NOVA Research, Inc.</w:t>
      </w:r>
    </w:p>
    <w:p w14:paraId="71A8D3B4" w14:textId="77777777" w:rsidR="00F472E3" w:rsidRDefault="00F472E3" w:rsidP="00F472E3">
      <w:pPr>
        <w:spacing w:after="0"/>
        <w:rPr>
          <w:sz w:val="24"/>
          <w:szCs w:val="24"/>
        </w:rPr>
      </w:pPr>
      <w:r>
        <w:rPr>
          <w:sz w:val="24"/>
          <w:szCs w:val="24"/>
        </w:rPr>
        <w:t>Alexandria VA, USA</w:t>
      </w:r>
    </w:p>
    <w:p w14:paraId="74CE9114" w14:textId="455BE2AD" w:rsidR="00F472E3" w:rsidRDefault="00075C9E" w:rsidP="00F472E3">
      <w:pPr>
        <w:spacing w:after="0"/>
        <w:rPr>
          <w:sz w:val="24"/>
          <w:szCs w:val="24"/>
        </w:rPr>
      </w:pPr>
      <w:hyperlink r:id="rId11" w:history="1">
        <w:r w:rsidRPr="00C85348">
          <w:rPr>
            <w:rStyle w:val="Hyperlink"/>
            <w:sz w:val="24"/>
            <w:szCs w:val="24"/>
          </w:rPr>
          <w:t>morgan.woytowitz.ctr@nrl.navy.mil</w:t>
        </w:r>
      </w:hyperlink>
      <w:r>
        <w:rPr>
          <w:sz w:val="24"/>
          <w:szCs w:val="24"/>
        </w:rPr>
        <w:t xml:space="preserve"> </w:t>
      </w:r>
    </w:p>
    <w:p w14:paraId="33A0B3AA" w14:textId="77777777" w:rsidR="00F472E3" w:rsidRDefault="00F472E3" w:rsidP="00F472E3">
      <w:pPr>
        <w:spacing w:after="0"/>
        <w:rPr>
          <w:sz w:val="24"/>
          <w:szCs w:val="24"/>
        </w:rPr>
      </w:pPr>
    </w:p>
    <w:p w14:paraId="37193CED" w14:textId="77777777" w:rsidR="00F472E3" w:rsidRDefault="00F472E3" w:rsidP="00F472E3">
      <w:pPr>
        <w:spacing w:after="0"/>
        <w:rPr>
          <w:sz w:val="24"/>
          <w:szCs w:val="24"/>
        </w:rPr>
      </w:pPr>
      <w:r>
        <w:rPr>
          <w:sz w:val="24"/>
          <w:szCs w:val="24"/>
        </w:rPr>
        <w:t>Adam Lubrano</w:t>
      </w:r>
    </w:p>
    <w:p w14:paraId="5E432477" w14:textId="77777777" w:rsidR="00F472E3" w:rsidRDefault="00F472E3" w:rsidP="00F472E3">
      <w:pPr>
        <w:spacing w:after="0"/>
        <w:rPr>
          <w:sz w:val="24"/>
          <w:szCs w:val="24"/>
        </w:rPr>
      </w:pPr>
      <w:r>
        <w:rPr>
          <w:sz w:val="24"/>
          <w:szCs w:val="24"/>
        </w:rPr>
        <w:t>NOVA Research, Inc.</w:t>
      </w:r>
    </w:p>
    <w:p w14:paraId="50DAD74D" w14:textId="77777777" w:rsidR="00F472E3" w:rsidRDefault="00F472E3" w:rsidP="00F472E3">
      <w:pPr>
        <w:spacing w:after="0"/>
        <w:rPr>
          <w:sz w:val="24"/>
          <w:szCs w:val="24"/>
        </w:rPr>
      </w:pPr>
      <w:r>
        <w:rPr>
          <w:sz w:val="24"/>
          <w:szCs w:val="24"/>
        </w:rPr>
        <w:t>Alexandria VA, USA</w:t>
      </w:r>
    </w:p>
    <w:p w14:paraId="7682784A" w14:textId="2CAA29A7" w:rsidR="00F472E3" w:rsidRDefault="00075C9E" w:rsidP="00F472E3">
      <w:pPr>
        <w:spacing w:after="0"/>
        <w:rPr>
          <w:sz w:val="24"/>
          <w:szCs w:val="24"/>
        </w:rPr>
      </w:pPr>
      <w:hyperlink r:id="rId12" w:history="1">
        <w:r w:rsidRPr="00C85348">
          <w:rPr>
            <w:rStyle w:val="Hyperlink"/>
            <w:sz w:val="24"/>
            <w:szCs w:val="24"/>
          </w:rPr>
          <w:t>adam.lubrano.ctr@nrl.navy.mil</w:t>
        </w:r>
      </w:hyperlink>
      <w:r>
        <w:rPr>
          <w:sz w:val="24"/>
          <w:szCs w:val="24"/>
        </w:rPr>
        <w:t xml:space="preserve"> </w:t>
      </w:r>
    </w:p>
    <w:p w14:paraId="064DAE7D" w14:textId="77777777" w:rsidR="00F472E3" w:rsidRDefault="00F472E3" w:rsidP="00F472E3">
      <w:pPr>
        <w:spacing w:after="0"/>
        <w:rPr>
          <w:sz w:val="24"/>
          <w:szCs w:val="24"/>
        </w:rPr>
      </w:pPr>
    </w:p>
    <w:p w14:paraId="6D2BB1C5" w14:textId="77777777" w:rsidR="00F472E3" w:rsidRDefault="00F472E3" w:rsidP="00F472E3">
      <w:pPr>
        <w:spacing w:after="0"/>
        <w:rPr>
          <w:sz w:val="24"/>
          <w:szCs w:val="24"/>
        </w:rPr>
      </w:pPr>
      <w:r>
        <w:rPr>
          <w:sz w:val="24"/>
          <w:szCs w:val="24"/>
        </w:rPr>
        <w:t>Braden C. Giordano</w:t>
      </w:r>
    </w:p>
    <w:p w14:paraId="404FD3E5" w14:textId="77777777" w:rsidR="00F472E3" w:rsidRDefault="00F472E3" w:rsidP="00F472E3">
      <w:pPr>
        <w:spacing w:after="0"/>
        <w:rPr>
          <w:sz w:val="24"/>
          <w:szCs w:val="24"/>
        </w:rPr>
      </w:pPr>
      <w:r>
        <w:rPr>
          <w:sz w:val="24"/>
          <w:szCs w:val="24"/>
        </w:rPr>
        <w:t>Bio/Analytical Chemistry</w:t>
      </w:r>
    </w:p>
    <w:p w14:paraId="5180BF73" w14:textId="77777777" w:rsidR="00F472E3" w:rsidRDefault="00F472E3" w:rsidP="00F472E3">
      <w:pPr>
        <w:spacing w:after="0"/>
        <w:rPr>
          <w:sz w:val="24"/>
          <w:szCs w:val="24"/>
        </w:rPr>
      </w:pPr>
      <w:r>
        <w:rPr>
          <w:sz w:val="24"/>
          <w:szCs w:val="24"/>
        </w:rPr>
        <w:t>Chemistry Division</w:t>
      </w:r>
    </w:p>
    <w:p w14:paraId="533D6EA6" w14:textId="77777777" w:rsidR="00F472E3" w:rsidRDefault="00F472E3" w:rsidP="00F472E3">
      <w:pPr>
        <w:spacing w:after="0"/>
        <w:rPr>
          <w:sz w:val="24"/>
          <w:szCs w:val="24"/>
        </w:rPr>
      </w:pPr>
      <w:r>
        <w:rPr>
          <w:sz w:val="24"/>
          <w:szCs w:val="24"/>
        </w:rPr>
        <w:t>U.S. Naval Research Laboratory</w:t>
      </w:r>
    </w:p>
    <w:p w14:paraId="76CAC845" w14:textId="77777777" w:rsidR="00F472E3" w:rsidRDefault="00F472E3" w:rsidP="00F472E3">
      <w:pPr>
        <w:spacing w:after="0"/>
        <w:rPr>
          <w:sz w:val="24"/>
          <w:szCs w:val="24"/>
        </w:rPr>
      </w:pPr>
      <w:r>
        <w:rPr>
          <w:sz w:val="24"/>
          <w:szCs w:val="24"/>
        </w:rPr>
        <w:t>4555 Overlook Ave SW</w:t>
      </w:r>
    </w:p>
    <w:p w14:paraId="5C71E378" w14:textId="77777777" w:rsidR="00F472E3" w:rsidRDefault="00F472E3" w:rsidP="00F472E3">
      <w:pPr>
        <w:spacing w:after="0"/>
        <w:rPr>
          <w:sz w:val="24"/>
          <w:szCs w:val="24"/>
        </w:rPr>
      </w:pPr>
      <w:r>
        <w:rPr>
          <w:sz w:val="24"/>
          <w:szCs w:val="24"/>
        </w:rPr>
        <w:t>Washington DC 20375, USA</w:t>
      </w:r>
    </w:p>
    <w:p w14:paraId="18305BB9" w14:textId="26EFE315" w:rsidR="00F472E3" w:rsidRDefault="00075C9E" w:rsidP="00F472E3">
      <w:pPr>
        <w:spacing w:after="0"/>
        <w:rPr>
          <w:sz w:val="24"/>
          <w:szCs w:val="24"/>
        </w:rPr>
      </w:pPr>
      <w:hyperlink r:id="rId13" w:history="1">
        <w:r w:rsidRPr="00C85348">
          <w:rPr>
            <w:rStyle w:val="Hyperlink"/>
            <w:sz w:val="24"/>
            <w:szCs w:val="24"/>
          </w:rPr>
          <w:t>braden.giordano@nrl.navy.mil</w:t>
        </w:r>
      </w:hyperlink>
      <w:r>
        <w:rPr>
          <w:sz w:val="24"/>
          <w:szCs w:val="24"/>
        </w:rPr>
        <w:t xml:space="preserve"> </w:t>
      </w:r>
    </w:p>
    <w:p w14:paraId="123B759E" w14:textId="77777777" w:rsidR="00F472E3" w:rsidRDefault="00F472E3" w:rsidP="00F472E3">
      <w:pPr>
        <w:spacing w:after="0"/>
        <w:rPr>
          <w:sz w:val="24"/>
          <w:szCs w:val="24"/>
        </w:rPr>
      </w:pPr>
    </w:p>
    <w:p w14:paraId="0E1BE4BA" w14:textId="77777777" w:rsidR="00F472E3" w:rsidRDefault="00F472E3" w:rsidP="00F472E3">
      <w:pPr>
        <w:spacing w:after="0"/>
        <w:rPr>
          <w:sz w:val="24"/>
          <w:szCs w:val="24"/>
        </w:rPr>
      </w:pPr>
      <w:r>
        <w:rPr>
          <w:sz w:val="24"/>
          <w:szCs w:val="24"/>
        </w:rPr>
        <w:t>Susan L. Rose-Pehrsson</w:t>
      </w:r>
    </w:p>
    <w:p w14:paraId="5F225B22" w14:textId="77777777" w:rsidR="00F472E3" w:rsidRDefault="00F472E3" w:rsidP="00F472E3">
      <w:pPr>
        <w:spacing w:after="0"/>
        <w:rPr>
          <w:sz w:val="24"/>
          <w:szCs w:val="24"/>
        </w:rPr>
      </w:pPr>
      <w:r>
        <w:rPr>
          <w:sz w:val="24"/>
          <w:szCs w:val="24"/>
        </w:rPr>
        <w:t>Navy Technology Center for Safety and Survivability</w:t>
      </w:r>
    </w:p>
    <w:p w14:paraId="440EFD98" w14:textId="77777777" w:rsidR="00F472E3" w:rsidRDefault="00F472E3" w:rsidP="00F472E3">
      <w:pPr>
        <w:spacing w:after="0"/>
        <w:rPr>
          <w:sz w:val="24"/>
          <w:szCs w:val="24"/>
        </w:rPr>
      </w:pPr>
      <w:r>
        <w:rPr>
          <w:sz w:val="24"/>
          <w:szCs w:val="24"/>
        </w:rPr>
        <w:lastRenderedPageBreak/>
        <w:t>Chemistry Division</w:t>
      </w:r>
    </w:p>
    <w:p w14:paraId="0E238CAF" w14:textId="77777777" w:rsidR="00F472E3" w:rsidRDefault="00F472E3" w:rsidP="00F472E3">
      <w:pPr>
        <w:spacing w:after="0"/>
        <w:rPr>
          <w:sz w:val="24"/>
          <w:szCs w:val="24"/>
        </w:rPr>
      </w:pPr>
      <w:r>
        <w:rPr>
          <w:sz w:val="24"/>
          <w:szCs w:val="24"/>
        </w:rPr>
        <w:t>U.S. Naval Research Laboratory</w:t>
      </w:r>
    </w:p>
    <w:p w14:paraId="04D8CE99" w14:textId="77777777" w:rsidR="00F472E3" w:rsidRDefault="00F472E3" w:rsidP="00F472E3">
      <w:pPr>
        <w:spacing w:after="0"/>
        <w:rPr>
          <w:sz w:val="24"/>
          <w:szCs w:val="24"/>
        </w:rPr>
      </w:pPr>
      <w:r>
        <w:rPr>
          <w:sz w:val="24"/>
          <w:szCs w:val="24"/>
        </w:rPr>
        <w:t>4555 Overlook Ave SW</w:t>
      </w:r>
    </w:p>
    <w:p w14:paraId="0C7A7FD4" w14:textId="77777777" w:rsidR="00F472E3" w:rsidRDefault="00F472E3" w:rsidP="00F472E3">
      <w:pPr>
        <w:spacing w:after="0"/>
        <w:rPr>
          <w:sz w:val="24"/>
          <w:szCs w:val="24"/>
        </w:rPr>
      </w:pPr>
      <w:r>
        <w:rPr>
          <w:sz w:val="24"/>
          <w:szCs w:val="24"/>
        </w:rPr>
        <w:t>Washington DC 20375 USA</w:t>
      </w:r>
    </w:p>
    <w:p w14:paraId="52869CFD" w14:textId="0B068BF4" w:rsidR="00F472E3" w:rsidRDefault="00075C9E" w:rsidP="00F472E3">
      <w:pPr>
        <w:spacing w:after="0"/>
        <w:rPr>
          <w:sz w:val="24"/>
          <w:szCs w:val="24"/>
        </w:rPr>
      </w:pPr>
      <w:hyperlink r:id="rId14" w:history="1">
        <w:r w:rsidRPr="00C85348">
          <w:rPr>
            <w:rStyle w:val="Hyperlink"/>
            <w:sz w:val="24"/>
            <w:szCs w:val="24"/>
          </w:rPr>
          <w:t>susan.rosepehrsson@nrl.navy.mil</w:t>
        </w:r>
      </w:hyperlink>
      <w:r>
        <w:rPr>
          <w:sz w:val="24"/>
          <w:szCs w:val="24"/>
        </w:rPr>
        <w:t xml:space="preserve"> </w:t>
      </w:r>
    </w:p>
    <w:p w14:paraId="11417FDD" w14:textId="77777777" w:rsidR="00F472E3" w:rsidRPr="00D36AD9" w:rsidRDefault="00F472E3" w:rsidP="00F472E3">
      <w:pPr>
        <w:spacing w:after="0"/>
        <w:rPr>
          <w:sz w:val="24"/>
          <w:szCs w:val="24"/>
        </w:rPr>
      </w:pPr>
    </w:p>
    <w:p w14:paraId="18D2EE9F" w14:textId="77777777" w:rsidR="00F472E3" w:rsidRPr="00CE4220" w:rsidRDefault="00F472E3" w:rsidP="00F472E3">
      <w:pPr>
        <w:rPr>
          <w:sz w:val="24"/>
          <w:szCs w:val="24"/>
        </w:rPr>
      </w:pPr>
      <w:r w:rsidRPr="00D36AD9">
        <w:rPr>
          <w:b/>
          <w:sz w:val="24"/>
          <w:szCs w:val="24"/>
        </w:rPr>
        <w:t>Corresponding author:</w:t>
      </w:r>
      <w:r>
        <w:rPr>
          <w:b/>
          <w:sz w:val="24"/>
          <w:szCs w:val="24"/>
        </w:rPr>
        <w:t xml:space="preserve"> </w:t>
      </w:r>
      <w:r>
        <w:rPr>
          <w:sz w:val="24"/>
          <w:szCs w:val="24"/>
        </w:rPr>
        <w:t>Christopher R. Field, Ph.D.</w:t>
      </w:r>
    </w:p>
    <w:p w14:paraId="6F18F91D" w14:textId="1EA65D2D" w:rsidR="00F472E3" w:rsidRDefault="00F472E3" w:rsidP="00F472E3">
      <w:pPr>
        <w:rPr>
          <w:sz w:val="24"/>
          <w:szCs w:val="24"/>
        </w:rPr>
      </w:pPr>
      <w:r w:rsidRPr="00D36AD9">
        <w:rPr>
          <w:b/>
          <w:sz w:val="24"/>
          <w:szCs w:val="24"/>
        </w:rPr>
        <w:t>Keywords:</w:t>
      </w:r>
      <w:r w:rsidRPr="00D36AD9">
        <w:rPr>
          <w:sz w:val="24"/>
          <w:szCs w:val="24"/>
        </w:rPr>
        <w:t xml:space="preserve"> </w:t>
      </w:r>
      <w:r>
        <w:rPr>
          <w:sz w:val="24"/>
          <w:szCs w:val="24"/>
        </w:rPr>
        <w:t xml:space="preserve"> Gas Chromatography</w:t>
      </w:r>
      <w:r w:rsidR="00075C9E">
        <w:rPr>
          <w:sz w:val="24"/>
          <w:szCs w:val="24"/>
        </w:rPr>
        <w:t xml:space="preserve"> (GC)</w:t>
      </w:r>
      <w:r>
        <w:rPr>
          <w:sz w:val="24"/>
          <w:szCs w:val="24"/>
        </w:rPr>
        <w:t>, Electron Capture Detector, Explosives, Quantitation, Thermal Desorption</w:t>
      </w:r>
      <w:r w:rsidR="0011084B">
        <w:rPr>
          <w:sz w:val="24"/>
          <w:szCs w:val="24"/>
        </w:rPr>
        <w:t>, TNT, RDX</w:t>
      </w:r>
    </w:p>
    <w:p w14:paraId="2C19C5F2" w14:textId="77777777" w:rsidR="00F472E3" w:rsidRDefault="00F472E3" w:rsidP="00F472E3">
      <w:pPr>
        <w:rPr>
          <w:sz w:val="24"/>
          <w:szCs w:val="24"/>
        </w:rPr>
      </w:pPr>
      <w:r>
        <w:rPr>
          <w:b/>
          <w:sz w:val="24"/>
          <w:szCs w:val="24"/>
        </w:rPr>
        <w:t xml:space="preserve">Short Abstract: </w:t>
      </w:r>
    </w:p>
    <w:p w14:paraId="73CBAADB" w14:textId="725C7D05" w:rsidR="00006FF5" w:rsidRDefault="00006FF5" w:rsidP="00075C9E">
      <w:pPr>
        <w:jc w:val="both"/>
        <w:rPr>
          <w:sz w:val="24"/>
          <w:szCs w:val="24"/>
        </w:rPr>
      </w:pPr>
      <w:r>
        <w:rPr>
          <w:sz w:val="24"/>
          <w:szCs w:val="24"/>
        </w:rPr>
        <w:t>Trace explosive vapor</w:t>
      </w:r>
      <w:r w:rsidR="00D41001">
        <w:rPr>
          <w:sz w:val="24"/>
          <w:szCs w:val="24"/>
        </w:rPr>
        <w:t xml:space="preserve">s of </w:t>
      </w:r>
      <w:r>
        <w:rPr>
          <w:sz w:val="24"/>
          <w:szCs w:val="24"/>
        </w:rPr>
        <w:t xml:space="preserve">TNT and RDX </w:t>
      </w:r>
      <w:r w:rsidR="00D41001">
        <w:rPr>
          <w:sz w:val="24"/>
          <w:szCs w:val="24"/>
        </w:rPr>
        <w:t>collected on sorbent-filled thermal desorption tubes were</w:t>
      </w:r>
      <w:r w:rsidR="00564EAC">
        <w:rPr>
          <w:sz w:val="24"/>
          <w:szCs w:val="24"/>
        </w:rPr>
        <w:t xml:space="preserve"> </w:t>
      </w:r>
      <w:r w:rsidR="00D41001">
        <w:rPr>
          <w:sz w:val="24"/>
          <w:szCs w:val="24"/>
        </w:rPr>
        <w:t xml:space="preserve">analyzed </w:t>
      </w:r>
      <w:r w:rsidR="00A27612">
        <w:rPr>
          <w:sz w:val="24"/>
          <w:szCs w:val="24"/>
        </w:rPr>
        <w:t xml:space="preserve">using </w:t>
      </w:r>
      <w:r w:rsidR="00D41001">
        <w:rPr>
          <w:sz w:val="24"/>
          <w:szCs w:val="24"/>
        </w:rPr>
        <w:t xml:space="preserve">a </w:t>
      </w:r>
      <w:r>
        <w:rPr>
          <w:sz w:val="24"/>
          <w:szCs w:val="24"/>
        </w:rPr>
        <w:t xml:space="preserve">programmed temperature desorption </w:t>
      </w:r>
      <w:r w:rsidR="00D41001">
        <w:rPr>
          <w:sz w:val="24"/>
          <w:szCs w:val="24"/>
        </w:rPr>
        <w:t xml:space="preserve">system </w:t>
      </w:r>
      <w:r>
        <w:rPr>
          <w:sz w:val="24"/>
          <w:szCs w:val="24"/>
        </w:rPr>
        <w:t xml:space="preserve">coupled to </w:t>
      </w:r>
      <w:r w:rsidR="00075C9E">
        <w:rPr>
          <w:sz w:val="24"/>
          <w:szCs w:val="24"/>
        </w:rPr>
        <w:t>GC</w:t>
      </w:r>
      <w:r>
        <w:rPr>
          <w:sz w:val="24"/>
          <w:szCs w:val="24"/>
        </w:rPr>
        <w:t xml:space="preserve"> with an electron capture detector</w:t>
      </w:r>
      <w:r w:rsidR="00E67D58">
        <w:rPr>
          <w:sz w:val="24"/>
          <w:szCs w:val="24"/>
        </w:rPr>
        <w:t xml:space="preserve">. </w:t>
      </w:r>
      <w:r w:rsidR="00564EAC">
        <w:rPr>
          <w:sz w:val="24"/>
          <w:szCs w:val="24"/>
        </w:rPr>
        <w:t xml:space="preserve"> </w:t>
      </w:r>
      <w:r w:rsidR="00E67D58">
        <w:rPr>
          <w:sz w:val="24"/>
          <w:szCs w:val="24"/>
        </w:rPr>
        <w:t xml:space="preserve">The instrumental analysis </w:t>
      </w:r>
      <w:r w:rsidR="00075C9E">
        <w:rPr>
          <w:sz w:val="24"/>
          <w:szCs w:val="24"/>
        </w:rPr>
        <w:t>is</w:t>
      </w:r>
      <w:r w:rsidR="00075C9E">
        <w:rPr>
          <w:sz w:val="24"/>
          <w:szCs w:val="24"/>
        </w:rPr>
        <w:t xml:space="preserve"> </w:t>
      </w:r>
      <w:r w:rsidR="00564EAC">
        <w:rPr>
          <w:sz w:val="24"/>
          <w:szCs w:val="24"/>
        </w:rPr>
        <w:t xml:space="preserve">combined with direct liquid deposition method </w:t>
      </w:r>
      <w:r w:rsidR="00C71404">
        <w:rPr>
          <w:sz w:val="24"/>
          <w:szCs w:val="24"/>
        </w:rPr>
        <w:t xml:space="preserve">to reduce </w:t>
      </w:r>
      <w:r w:rsidR="00D71498">
        <w:rPr>
          <w:sz w:val="24"/>
          <w:szCs w:val="24"/>
        </w:rPr>
        <w:t xml:space="preserve">sample </w:t>
      </w:r>
      <w:r w:rsidR="00C71404">
        <w:rPr>
          <w:sz w:val="24"/>
          <w:szCs w:val="24"/>
        </w:rPr>
        <w:t xml:space="preserve">variability and </w:t>
      </w:r>
      <w:r w:rsidR="00564EAC">
        <w:rPr>
          <w:sz w:val="24"/>
          <w:szCs w:val="24"/>
        </w:rPr>
        <w:t>account for instrumentation drift and losses</w:t>
      </w:r>
      <w:r>
        <w:rPr>
          <w:sz w:val="24"/>
          <w:szCs w:val="24"/>
        </w:rPr>
        <w:t>.</w:t>
      </w:r>
    </w:p>
    <w:p w14:paraId="67667A82" w14:textId="77777777" w:rsidR="00FA5512" w:rsidRDefault="00FA5512" w:rsidP="00F472E3">
      <w:pPr>
        <w:rPr>
          <w:sz w:val="24"/>
          <w:szCs w:val="24"/>
        </w:rPr>
      </w:pPr>
      <w:r w:rsidRPr="00FA5512">
        <w:rPr>
          <w:b/>
          <w:sz w:val="24"/>
          <w:szCs w:val="24"/>
        </w:rPr>
        <w:t>Long Abstract:</w:t>
      </w:r>
      <w:r>
        <w:rPr>
          <w:sz w:val="24"/>
          <w:szCs w:val="24"/>
        </w:rPr>
        <w:t xml:space="preserve"> </w:t>
      </w:r>
    </w:p>
    <w:p w14:paraId="6176BD3E" w14:textId="5EB0E2FA" w:rsidR="00AB35B6" w:rsidRDefault="00752E2B" w:rsidP="00075C9E">
      <w:pPr>
        <w:jc w:val="both"/>
        <w:rPr>
          <w:sz w:val="24"/>
          <w:szCs w:val="24"/>
        </w:rPr>
      </w:pPr>
      <w:r>
        <w:rPr>
          <w:sz w:val="24"/>
          <w:szCs w:val="24"/>
        </w:rPr>
        <w:t xml:space="preserve">The direct liquid deposition of solution standards onto sorbent-filled thermal desorption tubes is used </w:t>
      </w:r>
      <w:r w:rsidR="00767528">
        <w:rPr>
          <w:sz w:val="24"/>
          <w:szCs w:val="24"/>
        </w:rPr>
        <w:t xml:space="preserve">for </w:t>
      </w:r>
      <w:r w:rsidR="005149B8">
        <w:rPr>
          <w:sz w:val="24"/>
          <w:szCs w:val="24"/>
        </w:rPr>
        <w:t xml:space="preserve">the </w:t>
      </w:r>
      <w:r w:rsidR="00767528">
        <w:rPr>
          <w:sz w:val="24"/>
          <w:szCs w:val="24"/>
        </w:rPr>
        <w:t xml:space="preserve">quantitative analysis of </w:t>
      </w:r>
      <w:r w:rsidR="000646F9">
        <w:rPr>
          <w:sz w:val="24"/>
          <w:szCs w:val="24"/>
        </w:rPr>
        <w:t xml:space="preserve">trace </w:t>
      </w:r>
      <w:r w:rsidR="00767528">
        <w:rPr>
          <w:sz w:val="24"/>
          <w:szCs w:val="24"/>
        </w:rPr>
        <w:t xml:space="preserve">explosive vapor samples. </w:t>
      </w:r>
      <w:r w:rsidR="000646F9">
        <w:rPr>
          <w:sz w:val="24"/>
          <w:szCs w:val="24"/>
        </w:rPr>
        <w:t>T</w:t>
      </w:r>
      <w:r>
        <w:rPr>
          <w:sz w:val="24"/>
          <w:szCs w:val="24"/>
        </w:rPr>
        <w:t>he direct liquid deposition method yields a higher fidelity between the analysis of vapor samples and the analysis of solution standards</w:t>
      </w:r>
      <w:r w:rsidR="0084715E">
        <w:rPr>
          <w:sz w:val="24"/>
          <w:szCs w:val="24"/>
        </w:rPr>
        <w:t xml:space="preserve"> than using separate injection methods for </w:t>
      </w:r>
      <w:r w:rsidR="0025537B">
        <w:rPr>
          <w:sz w:val="24"/>
          <w:szCs w:val="24"/>
        </w:rPr>
        <w:t xml:space="preserve">vapors and solutions, </w:t>
      </w:r>
      <w:r w:rsidR="0025537B">
        <w:rPr>
          <w:i/>
          <w:sz w:val="24"/>
          <w:szCs w:val="24"/>
        </w:rPr>
        <w:t>i.e.</w:t>
      </w:r>
      <w:r w:rsidR="00F242BC">
        <w:rPr>
          <w:sz w:val="24"/>
          <w:szCs w:val="24"/>
        </w:rPr>
        <w:t xml:space="preserve"> samples collected on vapor collection </w:t>
      </w:r>
      <w:r w:rsidR="0025537B">
        <w:rPr>
          <w:sz w:val="24"/>
          <w:szCs w:val="24"/>
        </w:rPr>
        <w:t xml:space="preserve">tubes and standards prepared in </w:t>
      </w:r>
      <w:r w:rsidR="00F242BC">
        <w:rPr>
          <w:sz w:val="24"/>
          <w:szCs w:val="24"/>
        </w:rPr>
        <w:t xml:space="preserve">solution </w:t>
      </w:r>
      <w:r w:rsidR="0025537B">
        <w:rPr>
          <w:sz w:val="24"/>
          <w:szCs w:val="24"/>
        </w:rPr>
        <w:t>vials</w:t>
      </w:r>
      <w:r w:rsidR="000646F9">
        <w:rPr>
          <w:sz w:val="24"/>
          <w:szCs w:val="24"/>
        </w:rPr>
        <w:t xml:space="preserve">. </w:t>
      </w:r>
      <w:r w:rsidR="008E6C28">
        <w:rPr>
          <w:sz w:val="24"/>
          <w:szCs w:val="24"/>
        </w:rPr>
        <w:t>Additionally, t</w:t>
      </w:r>
      <w:r w:rsidR="000646F9">
        <w:rPr>
          <w:sz w:val="24"/>
          <w:szCs w:val="24"/>
        </w:rPr>
        <w:t xml:space="preserve">he </w:t>
      </w:r>
      <w:r w:rsidR="000A18C1">
        <w:rPr>
          <w:sz w:val="24"/>
          <w:szCs w:val="24"/>
        </w:rPr>
        <w:t xml:space="preserve">method </w:t>
      </w:r>
      <w:r w:rsidR="00BE15F1">
        <w:rPr>
          <w:sz w:val="24"/>
          <w:szCs w:val="24"/>
        </w:rPr>
        <w:t xml:space="preserve">can account for instrumentation losses, which makes it ideal for </w:t>
      </w:r>
      <w:r w:rsidR="00D71498">
        <w:rPr>
          <w:sz w:val="24"/>
          <w:szCs w:val="24"/>
        </w:rPr>
        <w:t xml:space="preserve">minimizing variability and </w:t>
      </w:r>
      <w:r w:rsidR="00BE15F1">
        <w:rPr>
          <w:sz w:val="24"/>
          <w:szCs w:val="24"/>
        </w:rPr>
        <w:t>quantitative trace chemical detection. G</w:t>
      </w:r>
      <w:r w:rsidR="000A18C1">
        <w:rPr>
          <w:sz w:val="24"/>
          <w:szCs w:val="24"/>
        </w:rPr>
        <w:t xml:space="preserve">as chromatography </w:t>
      </w:r>
      <w:r w:rsidR="00BE15F1">
        <w:rPr>
          <w:sz w:val="24"/>
          <w:szCs w:val="24"/>
        </w:rPr>
        <w:t>with an electron capture detector is a</w:t>
      </w:r>
      <w:r w:rsidR="0031554F">
        <w:rPr>
          <w:sz w:val="24"/>
          <w:szCs w:val="24"/>
        </w:rPr>
        <w:t xml:space="preserve">n </w:t>
      </w:r>
      <w:r w:rsidR="00BE15F1">
        <w:rPr>
          <w:sz w:val="24"/>
          <w:szCs w:val="24"/>
        </w:rPr>
        <w:t xml:space="preserve">instrumentation configuration </w:t>
      </w:r>
      <w:r w:rsidR="0031554F">
        <w:rPr>
          <w:sz w:val="24"/>
          <w:szCs w:val="24"/>
        </w:rPr>
        <w:t>sensitive to</w:t>
      </w:r>
      <w:r w:rsidR="00BE15F1">
        <w:rPr>
          <w:sz w:val="24"/>
          <w:szCs w:val="24"/>
        </w:rPr>
        <w:t xml:space="preserve"> nitro-energetics, such as TNT and RDX, due to their relatively high electron affinity</w:t>
      </w:r>
      <w:r w:rsidR="005149B8">
        <w:rPr>
          <w:sz w:val="24"/>
          <w:szCs w:val="24"/>
        </w:rPr>
        <w:t>. However,</w:t>
      </w:r>
      <w:r w:rsidR="00597B5C">
        <w:rPr>
          <w:sz w:val="24"/>
          <w:szCs w:val="24"/>
        </w:rPr>
        <w:t xml:space="preserve"> vapor quantitation of these compounds is difficult with</w:t>
      </w:r>
      <w:r w:rsidR="000E6400">
        <w:rPr>
          <w:sz w:val="24"/>
          <w:szCs w:val="24"/>
        </w:rPr>
        <w:t>out</w:t>
      </w:r>
      <w:r w:rsidR="00597B5C">
        <w:rPr>
          <w:sz w:val="24"/>
          <w:szCs w:val="24"/>
        </w:rPr>
        <w:t xml:space="preserve"> viable </w:t>
      </w:r>
      <w:r w:rsidR="000E6400">
        <w:rPr>
          <w:sz w:val="24"/>
          <w:szCs w:val="24"/>
        </w:rPr>
        <w:t xml:space="preserve">vapor </w:t>
      </w:r>
      <w:r w:rsidR="00597B5C">
        <w:rPr>
          <w:sz w:val="24"/>
          <w:szCs w:val="24"/>
        </w:rPr>
        <w:t>standards</w:t>
      </w:r>
      <w:r w:rsidR="00BE15F1">
        <w:rPr>
          <w:sz w:val="24"/>
          <w:szCs w:val="24"/>
        </w:rPr>
        <w:t xml:space="preserve">. </w:t>
      </w:r>
      <w:r w:rsidR="00597B5C">
        <w:rPr>
          <w:sz w:val="24"/>
          <w:szCs w:val="24"/>
        </w:rPr>
        <w:t xml:space="preserve">Thus, </w:t>
      </w:r>
      <w:r w:rsidR="00F3202F">
        <w:rPr>
          <w:sz w:val="24"/>
          <w:szCs w:val="24"/>
        </w:rPr>
        <w:t xml:space="preserve">we eliminate the requirement for vapor standards by </w:t>
      </w:r>
      <w:r w:rsidR="00767528">
        <w:rPr>
          <w:sz w:val="24"/>
          <w:szCs w:val="24"/>
        </w:rPr>
        <w:t>combin</w:t>
      </w:r>
      <w:r w:rsidR="00F3202F">
        <w:rPr>
          <w:sz w:val="24"/>
          <w:szCs w:val="24"/>
        </w:rPr>
        <w:t>ing</w:t>
      </w:r>
      <w:r w:rsidR="00767528">
        <w:rPr>
          <w:sz w:val="24"/>
          <w:szCs w:val="24"/>
        </w:rPr>
        <w:t xml:space="preserve"> the sensitivity of the instrumentation with </w:t>
      </w:r>
      <w:r w:rsidR="005149B8">
        <w:rPr>
          <w:sz w:val="24"/>
          <w:szCs w:val="24"/>
        </w:rPr>
        <w:t>a</w:t>
      </w:r>
      <w:r w:rsidR="00767528">
        <w:rPr>
          <w:sz w:val="24"/>
          <w:szCs w:val="24"/>
        </w:rPr>
        <w:t xml:space="preserve"> direct liquid deposition protocol to analyze trace explosive vapor samples. </w:t>
      </w:r>
    </w:p>
    <w:p w14:paraId="2346E292" w14:textId="77777777" w:rsidR="00FA5915" w:rsidRDefault="00FA5915" w:rsidP="00F472E3">
      <w:pPr>
        <w:rPr>
          <w:sz w:val="24"/>
          <w:szCs w:val="24"/>
        </w:rPr>
      </w:pPr>
      <w:r w:rsidRPr="00FA5915">
        <w:rPr>
          <w:b/>
          <w:sz w:val="24"/>
          <w:szCs w:val="24"/>
        </w:rPr>
        <w:t>Introduction:</w:t>
      </w:r>
    </w:p>
    <w:p w14:paraId="716EB5DB" w14:textId="557259D1" w:rsidR="00A90C19" w:rsidRDefault="005E203D" w:rsidP="00075C9E">
      <w:pPr>
        <w:jc w:val="both"/>
        <w:rPr>
          <w:sz w:val="24"/>
          <w:szCs w:val="24"/>
        </w:rPr>
      </w:pPr>
      <w:r>
        <w:rPr>
          <w:sz w:val="24"/>
          <w:szCs w:val="24"/>
        </w:rPr>
        <w:t xml:space="preserve">Gas Chromatography </w:t>
      </w:r>
      <w:r w:rsidR="004D13D1">
        <w:rPr>
          <w:sz w:val="24"/>
          <w:szCs w:val="24"/>
        </w:rPr>
        <w:t xml:space="preserve">(GC) </w:t>
      </w:r>
      <w:r w:rsidR="00470AE1">
        <w:rPr>
          <w:sz w:val="24"/>
          <w:szCs w:val="24"/>
        </w:rPr>
        <w:t>is a core</w:t>
      </w:r>
      <w:r>
        <w:rPr>
          <w:sz w:val="24"/>
          <w:szCs w:val="24"/>
        </w:rPr>
        <w:t xml:space="preserve"> </w:t>
      </w:r>
      <w:r w:rsidR="004D13D1">
        <w:rPr>
          <w:sz w:val="24"/>
          <w:szCs w:val="24"/>
        </w:rPr>
        <w:t xml:space="preserve">instrumental analysis </w:t>
      </w:r>
      <w:r>
        <w:rPr>
          <w:sz w:val="24"/>
          <w:szCs w:val="24"/>
        </w:rPr>
        <w:t>technique</w:t>
      </w:r>
      <w:r w:rsidR="004D13D1">
        <w:rPr>
          <w:sz w:val="24"/>
          <w:szCs w:val="24"/>
        </w:rPr>
        <w:t xml:space="preserve"> of </w:t>
      </w:r>
      <w:r w:rsidR="004D13D1" w:rsidRPr="00D960F1">
        <w:rPr>
          <w:sz w:val="24"/>
          <w:szCs w:val="24"/>
        </w:rPr>
        <w:t>Analytical Chemistry</w:t>
      </w:r>
      <w:r w:rsidR="00365463" w:rsidRPr="00D960F1">
        <w:rPr>
          <w:sz w:val="24"/>
          <w:szCs w:val="24"/>
        </w:rPr>
        <w:t xml:space="preserve"> and</w:t>
      </w:r>
      <w:r w:rsidR="00135B19" w:rsidRPr="00D960F1">
        <w:rPr>
          <w:sz w:val="24"/>
          <w:szCs w:val="24"/>
        </w:rPr>
        <w:t xml:space="preserve"> is</w:t>
      </w:r>
      <w:r w:rsidR="0022480D" w:rsidRPr="00D960F1">
        <w:rPr>
          <w:sz w:val="24"/>
          <w:szCs w:val="24"/>
        </w:rPr>
        <w:t xml:space="preserve"> </w:t>
      </w:r>
      <w:r w:rsidR="00365463" w:rsidRPr="00D960F1">
        <w:rPr>
          <w:sz w:val="24"/>
          <w:szCs w:val="24"/>
        </w:rPr>
        <w:t>arguably</w:t>
      </w:r>
      <w:r w:rsidR="0022480D" w:rsidRPr="00D960F1">
        <w:rPr>
          <w:sz w:val="24"/>
          <w:szCs w:val="24"/>
        </w:rPr>
        <w:t xml:space="preserve"> as ubiquitous</w:t>
      </w:r>
      <w:r w:rsidR="00B56F3D" w:rsidRPr="00D960F1">
        <w:rPr>
          <w:sz w:val="24"/>
          <w:szCs w:val="24"/>
        </w:rPr>
        <w:t xml:space="preserve"> as a hot plate or balance</w:t>
      </w:r>
      <w:r w:rsidR="0022480D" w:rsidRPr="00D960F1">
        <w:rPr>
          <w:sz w:val="24"/>
          <w:szCs w:val="24"/>
        </w:rPr>
        <w:t xml:space="preserve"> in a</w:t>
      </w:r>
      <w:r w:rsidR="00526D99" w:rsidRPr="00D960F1">
        <w:rPr>
          <w:sz w:val="24"/>
          <w:szCs w:val="24"/>
        </w:rPr>
        <w:t xml:space="preserve"> </w:t>
      </w:r>
      <w:r w:rsidR="00461848">
        <w:rPr>
          <w:sz w:val="24"/>
          <w:szCs w:val="24"/>
        </w:rPr>
        <w:t>chemistry</w:t>
      </w:r>
      <w:r w:rsidR="0022480D" w:rsidRPr="00D960F1">
        <w:rPr>
          <w:sz w:val="24"/>
          <w:szCs w:val="24"/>
        </w:rPr>
        <w:t xml:space="preserve"> laboratory</w:t>
      </w:r>
      <w:r w:rsidR="00365463" w:rsidRPr="00D960F1">
        <w:rPr>
          <w:sz w:val="24"/>
          <w:szCs w:val="24"/>
        </w:rPr>
        <w:t>.</w:t>
      </w:r>
      <w:r w:rsidR="00365463">
        <w:rPr>
          <w:sz w:val="24"/>
          <w:szCs w:val="24"/>
        </w:rPr>
        <w:t xml:space="preserve"> </w:t>
      </w:r>
      <w:r w:rsidR="0022480D">
        <w:rPr>
          <w:sz w:val="24"/>
          <w:szCs w:val="24"/>
        </w:rPr>
        <w:t>GC instrumentation can be used for the preparation, identification, and quantitation of a multitude of chemical compounds</w:t>
      </w:r>
      <w:r w:rsidR="00135B19">
        <w:rPr>
          <w:sz w:val="24"/>
          <w:szCs w:val="24"/>
        </w:rPr>
        <w:t xml:space="preserve"> and</w:t>
      </w:r>
      <w:r w:rsidR="00B60050">
        <w:rPr>
          <w:sz w:val="24"/>
          <w:szCs w:val="24"/>
        </w:rPr>
        <w:t xml:space="preserve"> </w:t>
      </w:r>
      <w:r w:rsidR="001535F1">
        <w:rPr>
          <w:sz w:val="24"/>
          <w:szCs w:val="24"/>
        </w:rPr>
        <w:t xml:space="preserve">can be </w:t>
      </w:r>
      <w:r w:rsidR="0022480D">
        <w:rPr>
          <w:sz w:val="24"/>
          <w:szCs w:val="24"/>
        </w:rPr>
        <w:t>coupled to a variety of detectors</w:t>
      </w:r>
      <w:r w:rsidR="00346F4C">
        <w:rPr>
          <w:sz w:val="24"/>
          <w:szCs w:val="24"/>
        </w:rPr>
        <w:t>, such as</w:t>
      </w:r>
      <w:r w:rsidR="0022480D">
        <w:rPr>
          <w:sz w:val="24"/>
          <w:szCs w:val="24"/>
        </w:rPr>
        <w:t xml:space="preserve"> flame ionization detectors (FIDs), photo-ionization detectors (PIDs), thermal conductivity detectors (TCDs), electron capture detectors (ECDs), and mass spectrometers (MS)</w:t>
      </w:r>
      <w:r w:rsidR="00346F4C">
        <w:rPr>
          <w:sz w:val="24"/>
          <w:szCs w:val="24"/>
        </w:rPr>
        <w:t>,</w:t>
      </w:r>
      <w:r w:rsidR="0086301D">
        <w:rPr>
          <w:sz w:val="24"/>
          <w:szCs w:val="24"/>
        </w:rPr>
        <w:t xml:space="preserve"> depending on the analytes</w:t>
      </w:r>
      <w:r w:rsidR="00B56F3D">
        <w:rPr>
          <w:sz w:val="24"/>
          <w:szCs w:val="24"/>
        </w:rPr>
        <w:t xml:space="preserve">, </w:t>
      </w:r>
      <w:r w:rsidR="00B56F3D">
        <w:rPr>
          <w:sz w:val="24"/>
          <w:szCs w:val="24"/>
        </w:rPr>
        <w:lastRenderedPageBreak/>
        <w:t>methodology,</w:t>
      </w:r>
      <w:r w:rsidR="000168D7">
        <w:rPr>
          <w:sz w:val="24"/>
          <w:szCs w:val="24"/>
        </w:rPr>
        <w:t xml:space="preserve"> and </w:t>
      </w:r>
      <w:r w:rsidR="0086301D">
        <w:rPr>
          <w:sz w:val="24"/>
          <w:szCs w:val="24"/>
        </w:rPr>
        <w:t>application</w:t>
      </w:r>
      <w:r w:rsidR="0022480D">
        <w:rPr>
          <w:sz w:val="24"/>
          <w:szCs w:val="24"/>
        </w:rPr>
        <w:t>.</w:t>
      </w:r>
      <w:r w:rsidR="00346F4C">
        <w:rPr>
          <w:sz w:val="24"/>
          <w:szCs w:val="24"/>
        </w:rPr>
        <w:t xml:space="preserve"> </w:t>
      </w:r>
      <w:r w:rsidR="00D94725">
        <w:rPr>
          <w:sz w:val="24"/>
          <w:szCs w:val="24"/>
        </w:rPr>
        <w:t>Samples can be introduced through a standard split/</w:t>
      </w:r>
      <w:proofErr w:type="spellStart"/>
      <w:r w:rsidR="00D94725">
        <w:rPr>
          <w:sz w:val="24"/>
          <w:szCs w:val="24"/>
        </w:rPr>
        <w:t>splitless</w:t>
      </w:r>
      <w:proofErr w:type="spellEnd"/>
      <w:r w:rsidR="00D94725">
        <w:rPr>
          <w:sz w:val="24"/>
          <w:szCs w:val="24"/>
        </w:rPr>
        <w:t xml:space="preserve"> inlet when working with</w:t>
      </w:r>
      <w:r w:rsidR="000168D7">
        <w:rPr>
          <w:sz w:val="24"/>
          <w:szCs w:val="24"/>
        </w:rPr>
        <w:t xml:space="preserve"> small sample</w:t>
      </w:r>
      <w:r w:rsidR="00D94725">
        <w:rPr>
          <w:sz w:val="24"/>
          <w:szCs w:val="24"/>
        </w:rPr>
        <w:t xml:space="preserve"> solutions, specialized headspa</w:t>
      </w:r>
      <w:r w:rsidR="000168D7">
        <w:rPr>
          <w:sz w:val="24"/>
          <w:szCs w:val="24"/>
        </w:rPr>
        <w:t xml:space="preserve">ce analysis inlets, solid </w:t>
      </w:r>
      <w:r w:rsidR="00D94725">
        <w:rPr>
          <w:sz w:val="24"/>
          <w:szCs w:val="24"/>
        </w:rPr>
        <w:t xml:space="preserve">phase </w:t>
      </w:r>
      <w:r w:rsidR="000168D7">
        <w:rPr>
          <w:sz w:val="24"/>
          <w:szCs w:val="24"/>
        </w:rPr>
        <w:t>micro-</w:t>
      </w:r>
      <w:r w:rsidR="00D94725">
        <w:rPr>
          <w:sz w:val="24"/>
          <w:szCs w:val="24"/>
        </w:rPr>
        <w:t xml:space="preserve">extraction (SPME) syringes, or thermal desorption systems. GC-MS is often the standard </w:t>
      </w:r>
      <w:r w:rsidR="00B60050">
        <w:rPr>
          <w:sz w:val="24"/>
          <w:szCs w:val="24"/>
        </w:rPr>
        <w:t>technique</w:t>
      </w:r>
      <w:r w:rsidR="00D94725">
        <w:rPr>
          <w:sz w:val="24"/>
          <w:szCs w:val="24"/>
        </w:rPr>
        <w:t xml:space="preserve"> used in validation and verification applications of alternative or emerging</w:t>
      </w:r>
      <w:r w:rsidR="0011084B">
        <w:rPr>
          <w:sz w:val="24"/>
          <w:szCs w:val="24"/>
        </w:rPr>
        <w:t>,</w:t>
      </w:r>
      <w:r w:rsidR="00D94725">
        <w:rPr>
          <w:sz w:val="24"/>
          <w:szCs w:val="24"/>
        </w:rPr>
        <w:t xml:space="preserve"> detection techniques because of its utility</w:t>
      </w:r>
      <w:r w:rsidR="00472E77">
        <w:rPr>
          <w:sz w:val="24"/>
          <w:szCs w:val="24"/>
        </w:rPr>
        <w:t>, flexibility,</w:t>
      </w:r>
      <w:r w:rsidR="00D94725">
        <w:rPr>
          <w:sz w:val="24"/>
          <w:szCs w:val="24"/>
        </w:rPr>
        <w:t xml:space="preserve"> and identification power with </w:t>
      </w:r>
      <w:r w:rsidR="00472E77">
        <w:rPr>
          <w:sz w:val="24"/>
          <w:szCs w:val="24"/>
        </w:rPr>
        <w:t xml:space="preserve">established chemical </w:t>
      </w:r>
      <w:r w:rsidR="00D94725">
        <w:rPr>
          <w:sz w:val="24"/>
          <w:szCs w:val="24"/>
        </w:rPr>
        <w:t>databases and libraries.</w:t>
      </w:r>
      <w:r w:rsidR="00497917">
        <w:rPr>
          <w:sz w:val="24"/>
          <w:szCs w:val="24"/>
        </w:rPr>
        <w:fldChar w:fldCharType="begin"/>
      </w:r>
      <w:r w:rsidR="002A73D4">
        <w:rPr>
          <w:sz w:val="24"/>
          <w:szCs w:val="24"/>
        </w:rPr>
        <w:instrText xml:space="preserve"> ADDIN ZOTERO_ITEM CSL_CITATION {"citationID":"1M7NXxkF","properties":{"formattedCitation":"{\\rtf \\super 1\\uc0\\u8211{}7\\nosupersub{}}","plainCitation":"1–7"},"citationItems":[{"id":2028,"uris":["http://zotero.org/users/708499/items/5VATIUGX"],"uri":["http://zotero.org/users/708499/items/5VATIUGX"],"itemData":{"id":2028,"type":"article-journal","title":"An enlarged data base of electron-ionization mass spectra","container-title":"Journal of the American Society for Mass Spectrometry","page":"432-437","volume":"2","issue":"5","source":"ScienceDirect","abstract":"The computer-searchable data base of reference mass spectra described earlier has been increased in size by 76%, so that it now contains 139,859 different spectra of 118,144 different compounds. The average number of peaks per spectrum is 53. All spectra were examined for errors by the Probability Based Matching (PBM) and the Quality Index (QI) algorithms and by human inspection. An improvement to the QI algorithm is based on the Terwilliger suggestion concerning saturated spectra. The number of different elemental compositions of compounds has increased by 64%. By using unknowns from the original data base with PBM, the probability that these incorrectly match a new spectrum is only 33% of that of incorrectly matching a spectrum in the original data base, further demonstrating that the variety of data in the library has been substantially expanded. Including additional reference spectra (measured under different conditions) of the same compound in the data base reduced the proportion of incorrect best-matching spectra by 42%.","DOI":"10.1016/1044-0305(91)85010-4","ISSN":"1044-0305","journalAbbreviation":"Journal of the American Society for Mass Spectrometry","author":[{"family":"McLafferty","given":"Fred W."},{"family":"Stauffer","given":"Douglas B."},{"family":"Twiss-Brooks","given":"Andrea B."},{"family":"Loh","given":"Stanton Y."}],"issued":{"date-parts":[["1991",9]]},"accessed":{"date-parts":[["2013",9,5]]}},"label":"page"},{"id":181,"uris":["http://zotero.org/users/708499/items/AWAWZAHE"],"uri":["http://zotero.org/users/708499/items/AWAWZAHE"],"itemData":{"id":181,"type":"article-journal","title":"Application of solvent microextraction to the analysis of nitroaromatic explosives in water samples","container-title":"Journal of Chromatography A","page":"211-219","volume":"907","issue":"1-2","source":"ScienceDirect","abstract":"The application of solvent microextraction to the analysis of nitroaromatic explosives is presented. Extraction of 11 nitroaromatics was achieved by suspending 1 [mu]l of organic solvent to the tip of a microsyringe in a stirred aqueous solution. Parameters such as extraction solvent, stirring rate, salt concentration and sampling time were studied and optimized. The limits of detection using bench-top quadrupole mass spectrometry and short extraction times (15 min) were found to be between 0.08 and 1.3 [mu]g/l and the relative standard deviations ranged between 4.3 and 9.8%. Although precision and accuracy of quantification of the method are still needed, solvent microextraction proved to be a fast, simple and inexpensive tool for preconcentration and matrix isolation of nitroaromatics on a microscale.","DOI":"10.1016/S0021-9673(00)01017-7","ISSN":"0021-9673","journalAbbreviation":"J. Chromatogr. A","author":[{"family":"Psillakis","given":"Elefteria"},{"family":"Kalogerakis","given":"Nicolas"}],"issued":{"date-parts":[["2001",1,12]]},"accessed":{"date-parts":[["2011",9,9]]}},"label":"page"},{"id":1801,"uris":["http://zotero.org/users/708499/items/UUSZB83X"],"uri":["http://zotero.org/users/708499/items/UUSZB83X"],"itemData":{"id":1801,"type":"article-journal","title":"Development of a database of gas chromatographic retention properties of organic compounds","container-title":"Journal of Chromatography A","page":"414-421","volume":"1157","issue":"1–2","source":"ScienceDirect","abstract":"A comprehensive database of gas chromatographic retention properties of chemical compounds has been developed using multiple literature sources. The National Institute of Standards and Technology (NIST) database of retention data for non-polar and polar stationary phases currently contains 292,924 data records for 42,888 compounds. The database includes data for Kováts indices, linear indices, Lee indices, retention times and retention volumes. The first release of this database for non-polar stationary phases is available with NIST/US Environmental Protection Agency (EPA)/National Institutes of Health (NIH) Mass Spectral Database (June 2005) and through the internet (NIST Chemistry WebBook). The paper describes the database and the process by which it has been compiled. The format of data presentation and the quality control procedures are described. Data sources of gas chromatographic retention data are also discussed.","DOI":"10.1016/j.chroma.2007.05.044","ISSN":"0021-9673","journalAbbreviation":"Journal of Chromatography A","author":[{"family":"Babushok","given":"V.I."},{"family":"Linstrom","given":"P.J."},{"family":"Reed","given":"J.J."},{"family":"Zenkevich","given":"I.G."},{"family":"Brown","given":"R.L."},{"family":"Mallard","given":"W.G."},{"family":"Stein","given":"S.E."}],"issued":{"date-parts":[["2007",7,20]]},"accessed":{"date-parts":[["2013",9,5]]}},"label":"page"},{"id":2030,"uris":["http://zotero.org/users/708499/items/XVWG56UP"],"uri":["http://zotero.org/users/708499/items/XVWG56UP"],"itemData":{"id":2030,"type":"book","title":"NIST/EPA/MSDC Mass Spectral Database, Standard Reference Database 1 (NIST 08)","publisher":"National Institute of Standards and Technology","publisher-place":"Bethesda, MD","event-place":"Bethesda, MD","issued":{"date-parts":[["2008"]]}},"label":"page"},{"id":2026,"uris":["http://zotero.org/users/708499/items/DKRKIN2X"],"uri":["http://zotero.org/users/708499/items/DKRKIN2X"],"itemData":{"id":2026,"type":"article-journal","title":"Comparative evaluations of mass spectral databases","container-title":"Journal of the American Society for Mass Spectrometry","page":"441-443","volume":"2","issue":"5","source":"ScienceDirect","abstract":"This Communication presents a statistical analysis of the distributions of the National Institute of Standards and Technology/Environmental Protection Agency/Mass Spectrometry Data Center Mass Spectral Database and the Wiley Registry of Mass Spectra according to sizes (peaks per spectrum) of spectra. The differences in the distributions are explained in terms of the different philosophies under which the two databases were built. The Wiley Registry is a collection that attempts to include all available spectra, including spectra of unique compounds derived from the literature. The NIST collection selects primarily spectra of interest for chemical analysis.","DOI":"10.1016/1044-0305(91)85012-U","ISSN":"1044-0305","journalAbbreviation":"Journal of the American Society for Mass Spectrometry","author":[{"family":"Stein","given":"Stephen E."},{"family":"Pierre","given":"Ausloos"},{"family":"Lias","given":"Sharon G."}],"issued":{"date-parts":[["1991",9]]},"accessed":{"date-parts":[["2013",9,5]]}},"label":"page"},{"id":666,"uris":["http://zotero.org/users/708499/items/Z6PK2D68"],"uri":["http://zotero.org/users/708499/items/Z6PK2D68"],"itemData":{"id":666,"type":"article-journal","title":"Performance Evaluation of an In-Injection Port Thermal Desorption/Gas Chromatographic/Negative Ion Chemical Ionization Mass Spectrometric Method for Trace Explosive Vapor Analysis","container-title":"Analytical Chemistry","page":"792-798","volume":"73","issue":"4","source":"ACS Publications","abstract":"A gas chromatographic method utilizing thermal desorption of Tenax TA and sol−gel sorbent traps has been developed and validated for the analysis of trace explosive vapor with negative ion chemical ionization mass spectrometric detection. Sorbent tubes were packed with Tenax TA and sorbent particles prepared in-house by the sol−gel process. Thermal desorption was performed within a split/splitless injection port with minimal instrument modification. Performance was characterized by relative thermal desorption recovery, precision (reproducibility), linearity of the calibration, and method detection limits. Method validation was performed with a series of dinitrotoluenes, dinitrobenzene, trinitrotoluene, trinitrobenzene, two aminodinitrotoluenes, three nitroesters, and two nitramines. The performance of Tenax TA and the sol−gel sorbents is evaluated based on the method validation data. The method was applied to the analysis of trace explosive vapor collected and concentrated with sol−gel solid sorbent traps from the headspace of a smokeless gunpowder sample.","DOI":"10.1021/ac000580i","journalAbbreviation":"Anal. Chem.","author":[{"family":"Sigman","given":"Michael E."},{"family":"Ma","given":"Cheng-Yu"},{"family":"Ilgner","given":"Ralph H."}],"issued":{"date-parts":[["2001",2,1]]},"accessed":{"date-parts":[["2011",9,2]]}},"label":"page"},{"id":2024,"uris":["http://zotero.org/users/708499/items/4SSTB9DQ"],"uri":["http://zotero.org/users/708499/items/4SSTB9DQ"],"itemData":{"id":2024,"type":"article-journal","title":"The critical evaluation of a comprehensive mass spectral library","container-title":"Journal of the American Society for Mass Spectrometry","page":"287-299","volume":"10","issue":"4","source":"ScienceDirect","abstract":"A description of the methods used to build a high quality, comprehensive reference library of electron-ionization mass spectra is presented. Emphasis is placed on the most challenging part of this project—the improvement of quality by expert evaluation. The methods employed for this task were developed over the course of a spectrum-by-spectrum review of a library containing well over 100,000 spectra. Although the effectiveness of this quality improvement task depended critically on the expertise of the evaluators, a number of guidelines are discussed which were found to be effective in performing this onerous and often subjective task. A number of specific examples of the particularly challenging task of spectrum editing are given.","DOI":"10.1016/S1044-0305(98)00159-7","ISSN":"1044-0305","journalAbbreviation":"Journal of the American Society for Mass Spectrometry","author":[{"family":"Ausloos","given":"P"},{"family":"Clifton","given":"C.L"},{"family":"Lias","given":"S.G"},{"family":"Mikaya","given":"A.I"},{"family":"Stein","given":"S.E"},{"family":"Tchekhovskoi","given":"D.V"},{"family":"Sparkman","given":"O.D"},{"family":"Zaikin","given":"V"},{"family":"Zhu","given":"Damo"}],"issued":{"date-parts":[["1999",4]]},"accessed":{"date-parts":[["2013",9,5]]}},"label":"page"}],"schema":"https://github.com/citation-style-language/schema/raw/master/csl-citation.json"} </w:instrText>
      </w:r>
      <w:r w:rsidR="00497917">
        <w:rPr>
          <w:sz w:val="24"/>
          <w:szCs w:val="24"/>
        </w:rPr>
        <w:fldChar w:fldCharType="separate"/>
      </w:r>
      <w:r w:rsidR="002A73D4" w:rsidRPr="002A73D4">
        <w:rPr>
          <w:rFonts w:cs="Times New Roman"/>
          <w:sz w:val="24"/>
          <w:szCs w:val="24"/>
          <w:vertAlign w:val="superscript"/>
        </w:rPr>
        <w:t>1–7</w:t>
      </w:r>
      <w:r w:rsidR="00497917">
        <w:rPr>
          <w:sz w:val="24"/>
          <w:szCs w:val="24"/>
        </w:rPr>
        <w:fldChar w:fldCharType="end"/>
      </w:r>
      <w:r w:rsidR="00D94725">
        <w:rPr>
          <w:sz w:val="24"/>
          <w:szCs w:val="24"/>
        </w:rPr>
        <w:t xml:space="preserve"> G</w:t>
      </w:r>
      <w:r w:rsidR="008C6904">
        <w:rPr>
          <w:sz w:val="24"/>
          <w:szCs w:val="24"/>
        </w:rPr>
        <w:t>C</w:t>
      </w:r>
      <w:r w:rsidR="00D94725">
        <w:rPr>
          <w:sz w:val="24"/>
          <w:szCs w:val="24"/>
        </w:rPr>
        <w:t xml:space="preserve"> and its related sampling and detecting components </w:t>
      </w:r>
      <w:proofErr w:type="gramStart"/>
      <w:r w:rsidR="00472E77">
        <w:rPr>
          <w:sz w:val="24"/>
          <w:szCs w:val="24"/>
        </w:rPr>
        <w:t>is</w:t>
      </w:r>
      <w:proofErr w:type="gramEnd"/>
      <w:r w:rsidR="00D94725">
        <w:rPr>
          <w:sz w:val="24"/>
          <w:szCs w:val="24"/>
        </w:rPr>
        <w:t xml:space="preserve"> ideal for routine chemical analysis and more specialized, challenging analytical </w:t>
      </w:r>
      <w:r w:rsidR="0011084B">
        <w:rPr>
          <w:sz w:val="24"/>
          <w:szCs w:val="24"/>
        </w:rPr>
        <w:t>applications</w:t>
      </w:r>
      <w:r w:rsidR="00D94725">
        <w:rPr>
          <w:sz w:val="24"/>
          <w:szCs w:val="24"/>
        </w:rPr>
        <w:t>.</w:t>
      </w:r>
    </w:p>
    <w:p w14:paraId="3F4382F4" w14:textId="69292402" w:rsidR="001934FA" w:rsidRDefault="00D94725" w:rsidP="00075C9E">
      <w:pPr>
        <w:jc w:val="both"/>
        <w:rPr>
          <w:sz w:val="24"/>
          <w:szCs w:val="24"/>
        </w:rPr>
      </w:pPr>
      <w:r>
        <w:rPr>
          <w:sz w:val="24"/>
          <w:szCs w:val="24"/>
        </w:rPr>
        <w:t xml:space="preserve">An analytical </w:t>
      </w:r>
      <w:r w:rsidR="0011084B">
        <w:rPr>
          <w:sz w:val="24"/>
          <w:szCs w:val="24"/>
        </w:rPr>
        <w:t xml:space="preserve">application </w:t>
      </w:r>
      <w:r w:rsidR="00A90C19">
        <w:rPr>
          <w:sz w:val="24"/>
          <w:szCs w:val="24"/>
        </w:rPr>
        <w:t>of increasing interest to military, homeland security, and commercial enterprises is</w:t>
      </w:r>
      <w:r>
        <w:rPr>
          <w:sz w:val="24"/>
          <w:szCs w:val="24"/>
        </w:rPr>
        <w:t xml:space="preserve"> trace explosive vapor detection, with detection including identification and quantitation</w:t>
      </w:r>
      <w:r w:rsidR="00A90C19">
        <w:rPr>
          <w:sz w:val="24"/>
          <w:szCs w:val="24"/>
        </w:rPr>
        <w:t xml:space="preserve">. </w:t>
      </w:r>
      <w:r w:rsidR="001934FA">
        <w:rPr>
          <w:sz w:val="24"/>
          <w:szCs w:val="24"/>
        </w:rPr>
        <w:t>Trace explosive vapor</w:t>
      </w:r>
      <w:r>
        <w:rPr>
          <w:sz w:val="24"/>
          <w:szCs w:val="24"/>
        </w:rPr>
        <w:t xml:space="preserve"> detection</w:t>
      </w:r>
      <w:r w:rsidR="001934FA">
        <w:rPr>
          <w:sz w:val="24"/>
          <w:szCs w:val="24"/>
        </w:rPr>
        <w:t xml:space="preserve"> is an unique analytical </w:t>
      </w:r>
      <w:r w:rsidR="00573B90">
        <w:rPr>
          <w:sz w:val="24"/>
          <w:szCs w:val="24"/>
        </w:rPr>
        <w:t xml:space="preserve">chemistry </w:t>
      </w:r>
      <w:r w:rsidR="001934FA">
        <w:rPr>
          <w:sz w:val="24"/>
          <w:szCs w:val="24"/>
        </w:rPr>
        <w:t xml:space="preserve">challenge because the analytes, such as 2,4,6-trinitrotoluene (TNT) and </w:t>
      </w:r>
      <w:proofErr w:type="spellStart"/>
      <w:r w:rsidR="001934FA">
        <w:rPr>
          <w:sz w:val="24"/>
          <w:szCs w:val="24"/>
        </w:rPr>
        <w:t>cylco</w:t>
      </w:r>
      <w:r w:rsidR="00B67620">
        <w:rPr>
          <w:sz w:val="24"/>
          <w:szCs w:val="24"/>
        </w:rPr>
        <w:t>trimethylenetrinitramine</w:t>
      </w:r>
      <w:proofErr w:type="spellEnd"/>
      <w:r w:rsidR="008C6904">
        <w:rPr>
          <w:sz w:val="24"/>
          <w:szCs w:val="24"/>
        </w:rPr>
        <w:t xml:space="preserve"> (</w:t>
      </w:r>
      <w:r w:rsidR="001934FA">
        <w:rPr>
          <w:sz w:val="24"/>
          <w:szCs w:val="24"/>
        </w:rPr>
        <w:t>RDX</w:t>
      </w:r>
      <w:r w:rsidR="008C6904">
        <w:rPr>
          <w:sz w:val="24"/>
          <w:szCs w:val="24"/>
        </w:rPr>
        <w:t>)</w:t>
      </w:r>
      <w:r w:rsidR="001934FA">
        <w:rPr>
          <w:sz w:val="24"/>
          <w:szCs w:val="24"/>
        </w:rPr>
        <w:t xml:space="preserve"> have </w:t>
      </w:r>
      <w:r w:rsidR="00047356">
        <w:rPr>
          <w:sz w:val="24"/>
          <w:szCs w:val="24"/>
        </w:rPr>
        <w:t xml:space="preserve">physical properties that make them especially difficult to handle and separate using </w:t>
      </w:r>
      <w:r w:rsidR="007F1077">
        <w:rPr>
          <w:sz w:val="24"/>
          <w:szCs w:val="24"/>
        </w:rPr>
        <w:t>broader</w:t>
      </w:r>
      <w:r w:rsidR="00047356">
        <w:rPr>
          <w:sz w:val="24"/>
          <w:szCs w:val="24"/>
        </w:rPr>
        <w:t xml:space="preserve">, </w:t>
      </w:r>
      <w:r w:rsidR="007F1077">
        <w:rPr>
          <w:sz w:val="24"/>
          <w:szCs w:val="24"/>
        </w:rPr>
        <w:t xml:space="preserve">more </w:t>
      </w:r>
      <w:r w:rsidR="00047356">
        <w:rPr>
          <w:sz w:val="24"/>
          <w:szCs w:val="24"/>
        </w:rPr>
        <w:t xml:space="preserve">generic chemical analysis methodologies. The </w:t>
      </w:r>
      <w:r w:rsidR="001934FA">
        <w:rPr>
          <w:sz w:val="24"/>
          <w:szCs w:val="24"/>
        </w:rPr>
        <w:t xml:space="preserve">relatively low vapor pressures and sub parts-per-million </w:t>
      </w:r>
      <w:r w:rsidR="005149B8">
        <w:rPr>
          <w:sz w:val="24"/>
          <w:szCs w:val="24"/>
        </w:rPr>
        <w:t xml:space="preserve">by volume </w:t>
      </w:r>
      <w:r w:rsidR="001934FA">
        <w:rPr>
          <w:sz w:val="24"/>
          <w:szCs w:val="24"/>
        </w:rPr>
        <w:t>(</w:t>
      </w:r>
      <w:proofErr w:type="spellStart"/>
      <w:r w:rsidR="001934FA">
        <w:rPr>
          <w:sz w:val="24"/>
          <w:szCs w:val="24"/>
        </w:rPr>
        <w:t>ppm</w:t>
      </w:r>
      <w:r w:rsidR="005149B8" w:rsidRPr="00075C9E">
        <w:rPr>
          <w:sz w:val="24"/>
          <w:szCs w:val="24"/>
          <w:vertAlign w:val="subscript"/>
        </w:rPr>
        <w:t>v</w:t>
      </w:r>
      <w:proofErr w:type="spellEnd"/>
      <w:r w:rsidR="001934FA">
        <w:rPr>
          <w:sz w:val="24"/>
          <w:szCs w:val="24"/>
        </w:rPr>
        <w:t>) saturated vapor concentration</w:t>
      </w:r>
      <w:r w:rsidR="008C6904">
        <w:rPr>
          <w:sz w:val="24"/>
          <w:szCs w:val="24"/>
        </w:rPr>
        <w:t>,</w:t>
      </w:r>
      <w:r w:rsidR="001934FA">
        <w:rPr>
          <w:sz w:val="24"/>
          <w:szCs w:val="24"/>
        </w:rPr>
        <w:t xml:space="preserve"> </w:t>
      </w:r>
      <w:r w:rsidR="00047356">
        <w:rPr>
          <w:sz w:val="24"/>
          <w:szCs w:val="24"/>
        </w:rPr>
        <w:t xml:space="preserve">combined </w:t>
      </w:r>
      <w:r w:rsidR="001934FA">
        <w:rPr>
          <w:sz w:val="24"/>
          <w:szCs w:val="24"/>
        </w:rPr>
        <w:t>with relati</w:t>
      </w:r>
      <w:r w:rsidR="00047356">
        <w:rPr>
          <w:sz w:val="24"/>
          <w:szCs w:val="24"/>
        </w:rPr>
        <w:t>vely high sticking coefficients</w:t>
      </w:r>
      <w:r w:rsidR="008C6904">
        <w:rPr>
          <w:sz w:val="24"/>
          <w:szCs w:val="24"/>
        </w:rPr>
        <w:t>,</w:t>
      </w:r>
      <w:r w:rsidR="00047356">
        <w:rPr>
          <w:sz w:val="24"/>
          <w:szCs w:val="24"/>
        </w:rPr>
        <w:t xml:space="preserve"> necessitate special sampling protocols, instrumentation, an</w:t>
      </w:r>
      <w:r w:rsidR="00A46466">
        <w:rPr>
          <w:sz w:val="24"/>
          <w:szCs w:val="24"/>
        </w:rPr>
        <w:t>d quantitation methods.</w:t>
      </w:r>
      <w:r w:rsidR="00497917">
        <w:rPr>
          <w:sz w:val="24"/>
          <w:szCs w:val="24"/>
        </w:rPr>
        <w:fldChar w:fldCharType="begin"/>
      </w:r>
      <w:r w:rsidR="00497917">
        <w:rPr>
          <w:sz w:val="24"/>
          <w:szCs w:val="24"/>
        </w:rPr>
        <w:instrText xml:space="preserve"> ADDIN ZOTERO_ITEM CSL_CITATION {"citationID":"gsmnmk6u2","properties":{"formattedCitation":"{\\rtf \\super 8\\uc0\\u8211{}12\\nosupersub{}}","plainCitation":"8–12"},"citationItems":[{"id":311,"uris":["http://zotero.org/users/708499/items/GWNWGP88"],"uri":["http://zotero.org/users/708499/items/GWNWGP88"],"itemData":{"id":311,"type":"article-journal","title":"Vapor Pressure of Explosives","container-title":"Journal of Energetic Materials","page":"447-472","volume":"4","issue":"1","abstract":"New vapor pressure data is presented for RDX, PETN, TNT, nitroglycerin, and ammonium nitrate. By comparison with the data of previous workers, it has been possible to calculate global vapor pressure expressions which are valid over a wide range of temperature.","author":[{"family":"Dionne","given":"B.C."},{"family":"Rounbehler","given":"D.P."},{"family":"Achter","given":"E.K."},{"family":"Hobbs","given":"J.R."},{"family":"Fine","given":"D.H."}],"issued":{"date-parts":[["1986"]]}},"label":"page"},{"id":1715,"uris":["http://zotero.org/users/708499/items/6ZIU2QB4"],"uri":["http://zotero.org/users/708499/items/6ZIU2QB4"],"itemData":{"id":1715,"type":"article-journal","title":"The vapor pressures of explosives","container-title":"TrAC Trends in Analytical Chemistry","page":"35-48","volume":"42","issue":"0","source":"ScienceDirect","abstract":"The vapor pressures (VPs) of many explosive compounds are extremely low, so determining accurate values proves difficult. Many researchers, using a variety of methods, have measured and reported the VPs of explosive compounds at single temperatures, or as a function of temperature using VP equations. There are large variations in reported VPs for many of these compounds, and some errors exist within individual papers. This article provides a review of explosive VPs and describes the methods used to determine them. We have compiled primary VP relationships traceable to the original citations and include the temperature ranges for which they have been determined. Corrected values are reported as needed and described in the text. In addition, after critically examining the available data, we calculate and tabulate VPs at 25°C.","DOI":"10.1016/j.trac.2012.09.010","ISSN":"0165-9936","journalAbbreviation":"TrAC Trends in Analytical Chemistry","author":[{"family":"Ewing","given":"Robert G."},{"family":"Waltman","given":"Melanie J."},{"family":"Atkinson","given":"David A."},{"family":"Grate","given":"Jay W."},{"family":"Hotchkiss","given":"Peter J."}],"issued":{"date-parts":[["2013",1]]},"accessed":{"date-parts":[["2013",1,3]],"season":"14:47:40"}},"label":"page"},{"id":1718,"uris":["http://zotero.org/users/708499/items/SFG5F9UQ"],"uri":["http://zotero.org/users/708499/items/SFG5F9UQ"],"itemData":{"id":1718,"type":"article-journal","title":"Vapor Pressure of Explosives: A Critical Review","container-title":"Propellants, Explosives, Pyrotechnics","page":"12–23","volume":"37","issue":"1","source":"Wiley Online Library","abstract":"A critical review of vapor pressure data for military, civilian, and homemade explosives, explosive precursors, and explosive taggants is presented. It gives reference to a large number of papers and reports presenting original vapor pressure measurements and additionally an overview of measurements techniques for vapor pressure measurements and data analysis of vapor pressure measurements. Vapor pressure data, including Clausius–Clapeyron parameters (A and B in: log10(p)=A−B/T), calculated vapor pressure at room temperature, and heat of sublimation or heat of vaporization are included. The following classes of compounds are treated; military explosives (TNT, RDX, HMX, PETN, HNS, TATB, AP), civilian explosives (NG, EGDN, AN), explosive taggants (EGDN, DNMB, 2-NT, 4-NT), home-made explosives (TATP, DADP, HMTD). and explosive precursors [HP(aq), NM, IPN, DNT].","DOI":"10.1002/prep.201100083","ISSN":"1521-4087","shortTitle":"Vapor Pressure of Explosives","language":"en","author":[{"family":"Östmark","given":"Henric"},{"family":"Wallin","given":"Sara"},{"family":"Ang","given":"How Ghee"}],"issued":{"date-parts":[["2012"]]},"accessed":{"date-parts":[["2013",1,3]],"season":"14:49:03"}},"label":"page"},{"id":244,"uris":["http://zotero.org/users/708499/items/DX38XXUA"],"uri":["http://zotero.org/users/708499/items/DX38XXUA"],"itemData":{"id":244,"type":"article-journal","title":"Adsorption of Trinitrotoluene on Uncoated Silicon Microcantilever Surfaces","container-title":"Langmuir","page":"2690-2694","volume":"20","issue":"7","source":"ACS Publications","abstract":"We measured the adsorption characteristics of trinitrotoluene (TNT) on piezoresistive silicon microcantilever surfaces under ambient air using a well-characterized TNT vapor generator. This allowed us to quantify the adsorption parameters and to estimate the sticking coefficient. The sticking coefficient initially increases with TNT exposure time and then levels off around 0.3. Atomic force microscopy images of silicon surfaces exposed to TNT revealed “island” formation of the adsorbate on the silicon surface. At low exposure times, mainly the number density of islands increased with exposure time; at longer exposure times, the size (in particular, height) of the islands grew, corresponding to the higher sticking coefficients. These observations can be qualitatively explained via the difference between TNT−surface and TNT−TNT interactions mediated by water molecules.","DOI":"10.1021/la035658f","author":[{"family":"Pinnaduwage","given":"L. A."},{"family":"Yi","given":"D."},{"family":"Tian","given":"F."},{"family":"Thundat","given":"T."},{"family":"Lareau","given":"R. T."}],"issued":{"date-parts":[["2004",3,1]]},"accessed":{"date-parts":[["2011",4,7]]}},"label":"page"},{"id":482,"uris":["http://zotero.org/users/708499/items/RGSA4AEN"],"uri":["http://zotero.org/users/708499/items/RGSA4AEN"],"itemData":{"id":482,"type":"article-journal","title":"Instrumentation for trace detection of high explosives","container-title":"Review of Scientific Instruments","page":"2499-2512","volume":"75","issue":"8","source":"Scitation","DOI":"10.1063/1.1771493","journalAbbreviation":"Rev. Sci. Instrum.","author":[{"family":"Moore","given":"D. S."}],"issued":{"date-parts":[["2004"]]},"accessed":{"date-parts":[["2009",9,23]]}},"label":"page"}],"schema":"https://github.com/citation-style-language/schema/raw/master/csl-citation.json"} </w:instrText>
      </w:r>
      <w:r w:rsidR="00497917">
        <w:rPr>
          <w:sz w:val="24"/>
          <w:szCs w:val="24"/>
        </w:rPr>
        <w:fldChar w:fldCharType="separate"/>
      </w:r>
      <w:r w:rsidR="00497917" w:rsidRPr="00497917">
        <w:rPr>
          <w:rFonts w:cs="Times New Roman"/>
          <w:sz w:val="24"/>
          <w:szCs w:val="24"/>
          <w:vertAlign w:val="superscript"/>
        </w:rPr>
        <w:t>8–12</w:t>
      </w:r>
      <w:r w:rsidR="00497917">
        <w:rPr>
          <w:sz w:val="24"/>
          <w:szCs w:val="24"/>
        </w:rPr>
        <w:fldChar w:fldCharType="end"/>
      </w:r>
      <w:r w:rsidR="00A46466">
        <w:rPr>
          <w:sz w:val="24"/>
          <w:szCs w:val="24"/>
        </w:rPr>
        <w:t xml:space="preserve"> A GC coupled to an Electron Capture Detector (ECD) </w:t>
      </w:r>
      <w:r w:rsidR="00573B90">
        <w:rPr>
          <w:sz w:val="24"/>
          <w:szCs w:val="24"/>
        </w:rPr>
        <w:t>or mass spectrometer (MS) i</w:t>
      </w:r>
      <w:r w:rsidR="00A46466">
        <w:rPr>
          <w:sz w:val="24"/>
          <w:szCs w:val="24"/>
        </w:rPr>
        <w:t>s an effective method for quantitating e</w:t>
      </w:r>
      <w:r w:rsidR="00461848">
        <w:rPr>
          <w:sz w:val="24"/>
          <w:szCs w:val="24"/>
        </w:rPr>
        <w:t xml:space="preserve">xplosive analytes, specifically </w:t>
      </w:r>
      <w:proofErr w:type="spellStart"/>
      <w:r w:rsidR="00461848">
        <w:rPr>
          <w:sz w:val="24"/>
          <w:szCs w:val="24"/>
        </w:rPr>
        <w:t>dinitrotoluene</w:t>
      </w:r>
      <w:proofErr w:type="spellEnd"/>
      <w:r w:rsidR="00461848">
        <w:rPr>
          <w:sz w:val="24"/>
          <w:szCs w:val="24"/>
        </w:rPr>
        <w:t xml:space="preserve"> (DNT)</w:t>
      </w:r>
      <w:r w:rsidR="00A46466">
        <w:rPr>
          <w:sz w:val="24"/>
          <w:szCs w:val="24"/>
        </w:rPr>
        <w:t>, TNT, and RDX</w:t>
      </w:r>
      <w:r w:rsidR="00493B2A">
        <w:rPr>
          <w:sz w:val="24"/>
          <w:szCs w:val="24"/>
        </w:rPr>
        <w:t>.</w:t>
      </w:r>
      <w:r w:rsidR="00497917">
        <w:rPr>
          <w:sz w:val="24"/>
          <w:szCs w:val="24"/>
        </w:rPr>
        <w:fldChar w:fldCharType="begin"/>
      </w:r>
      <w:r w:rsidR="00C4446D">
        <w:rPr>
          <w:sz w:val="24"/>
          <w:szCs w:val="24"/>
        </w:rPr>
        <w:instrText xml:space="preserve"> ADDIN ZOTERO_ITEM CSL_CITATION {"citationID":"HOxNsDPJ","properties":{"formattedCitation":"{\\rtf \\super 6,13\\uc0\\u8211{}17\\nosupersub{}}","plainCitation":"6,13–17"},"citationItems":[{"id":481,"uris":["http://zotero.org/users/708499/items/RG694ZKX"],"uri":["http://zotero.org/users/708499/items/RG694ZKX"],"itemData":{"id":481,"type":"article-journal","title":"Trace analysis of explosives at the low picogram level by silica capillary column gas--liquid chromatography with electron-capture detection","container-title":"Journal of Chromatography A","page":"83-88","volume":"208","issue":"1","source":"ScienceDirect","DOI":"10.1016/S0021-9673(00)87965-0","ISSN":"0021-9673","journalAbbreviation":"J. Chromatogr. A","author":[{"family":"Douse","given":"J.M.F."}],"issued":{"date-parts":[["1981",4,3]]},"accessed":{"date-parts":[["2011",3,23]]}},"label":"page"},{"id":209,"uris":["http://zotero.org/users/708499/items/CDFA78H6"],"uri":["http://zotero.org/users/708499/items/CDFA78H6"],"itemData":{"id":209,"type":"article-journal","title":"Trace analysis of explosives in handswab extracts using amberlite XAD-7 porous polymer beads, silica capillary column gas-chromatography with electron-capture detection and thin-layer chromatography","container-title":"Journal of Chromatography","page":"415-425","volume":"234","abstract":"A  general  method  for  detecting  traces  of  explosives  at  the  low  nanogram  level in handswab  extracts  is described:  The  method  involves  a preliminary  clean-up  using Amberlite  XAD-7-  pdrous  polymer  beads  to  remove  interfering  lipid  material,  followed  by detection  of  explosives  in  the concentrated  extracts  by capillary  column  gas chromatography  with  electron-capture  detection.  A  method  for  confirming  the  presence  of  explosives  in  the extracts  using, thin-layer  chromatography  is also  described.","journalAbbreviation":"J. Chromatogr.","author":[{"family":"Douse","given":"J.M.F."}],"issued":{"date-parts":[["1982"]]}},"label":"page"},{"id":666,"uris":["http://zotero.org/users/708499/items/Z6PK2D68"],"uri":["http://zotero.org/users/708499/items/Z6PK2D68"],"itemData":{"id":666,"type":"article-journal","title":"Performance Evaluation of an In-Injection Port Thermal Desorption/Gas Chromatographic/Negative Ion Chemical Ionization Mass Spectrometric Method for Trace Explosive Vapor Analysis","container-title":"Analytical Chemistry","page":"792-798","volume":"73","issue":"4","source":"ACS Publications","abstract":"A gas chromatographic method utilizing thermal desorption of Tenax TA and sol−gel sorbent traps has been developed and validated for the analysis of trace explosive vapor with negative ion chemical ionization mass spectrometric detection. Sorbent tubes were packed with Tenax TA and sorbent particles prepared in-house by the sol−gel process. Thermal desorption was performed within a split/splitless injection port with minimal instrument modification. Performance was characterized by relative thermal desorption recovery, precision (reproducibility), linearity of the calibration, and method detection limits. Method validation was performed with a series of dinitrotoluenes, dinitrobenzene, trinitrotoluene, trinitrobenzene, two aminodinitrotoluenes, three nitroesters, and two nitramines. The performance of Tenax TA and the sol−gel sorbents is evaluated based on the method validation data. The method was applied to the analysis of trace explosive vapor collected and concentrated with sol−gel solid sorbent traps from the headspace of a smokeless gunpowder sample.","DOI":"10.1021/ac000580i","journalAbbreviation":"Anal. Chem.","author":[{"family":"Sigman","given":"Michael E."},{"family":"Ma","given":"Cheng-Yu"},{"family":"Ilgner","given":"Ralph H."}],"issued":{"date-parts":[["2001",2,1]]},"accessed":{"date-parts":[["2011",9,2]]}},"label":"page"},{"id":308,"uris":["http://zotero.org/users/708499/items/GVRRNIXC"],"uri":["http://zotero.org/users/708499/items/GVRRNIXC"],"itemData":{"id":308,"type":"article-journal","title":"In-Injection Port Thermal Desorption for Explosives Trace Evidence Analysis","container-title":"Analytical Chemistry","page":"4119-4124","volume":"71","issue":"19","source":"ACS Publications","abstract":"A gas chromatographic method utilizing thermal desorption of a dry surface wipe for the analysis of explosives trace chemical evidence has been developed and validated using electron capture and negative ion chemical ionization mass spectrometric detection. Thermal desorption was performed within a split/splitless injection port with minimal instrument modification. Surface-abraded Teflon tubing provided the solid support for sample collection and desorption. Performance was characterized by desorption efficiency, reproducibility, linearity of the calibration, and method detection and quantitation limits. Method validation was performed with a series of dinitrotoluenes, trinitrotoluene, two nitroester explosives, and one nitramine explosive. The method was applied to the sampling of a single piece of debris from an explosion containing trinitrotoluene.","DOI":"10.1021/ac9901079","journalAbbreviation":"Anal. Chem.","author":[{"family":"Sigman","given":"Michael E."},{"family":"Ma","given":"Cheng-Yu"}],"issued":{"date-parts":[["1999",10,1]]},"accessed":{"date-parts":[["2011",2,22]]}},"label":"page"},{"id":287,"uris":["http://zotero.org/users/708499/items/FTBKJJGM"],"uri":["http://zotero.org/users/708499/items/FTBKJJGM"],"itemData":{"id":287,"type":"book","title":"Modern Methods and Applications in Analysis of Explosives","publisher":"John Wiley &amp; Sons, Ltd.","publisher-place":"West Sussex","event-place":"West Sussex","ISBN":"0471938947","author":[{"family":"Yinon","given":"Jehuda"},{"family":"Zitrin","given":"Shmuel"}],"issued":{"date-parts":[["1993"]]}},"label":"page"},{"id":364,"uris":["http://zotero.org/users/708499/items/JSDTJ7UV"],"uri":["http://zotero.org/users/708499/items/JSDTJ7UV"],"itemData":{"id":364,"type":"article-journal","title":"Determination of nitroaromatic and nitramine explosives from a PTFE wipe using thermal desorption-gas chromatography with electron-capture detection","container-title":"Journal of Chromatography A","page":"125-131","volume":"1062","issue":"1","source":"ScienceDirect","abstract":"A method for the detection of nitroaromatic and nitramine explosives from a PTFE wipe has been developed using thermal desorption and gas chromatography with electron-capture detection (TD-GC-ECD). For method development a standard mixture containing eight nitroaromatic and two nitramine (HMX and RDX) explosive compounds was spiked onto a PTFE wipe. Explosives were desorbed from the wipe in a commercial thermal desorption system and trapped onto a cooled injection system, which was incorporated into the injection port of the GC. A dual column, dual ECD configuration was adopted to enable simultaneous confirmation analysis of the explosives desorbed. For the desorption of 50 ng of each explosive, desorption efficiencies ranged between 80.0 and 117%, for both columns. Linearity over the range 2.5-50 ng was demonstrated for each explosive on both columns with r2 values ranging from 0.979 to 0.991 and limits of detection less than 4 ng. Desorption of HMX from a PTFE wipe has also been demonstrated for the first time, albeit at relatively high loadings (100 ng).","DOI":"10.1016/j.chroma.2004.11.028","ISSN":"0021-9673","journalAbbreviation":"J. Chromatogr. A","author":[{"family":"Waddell","given":"Ruth"},{"family":"Dale","given":"Don E."},{"family":"Monagle","given":"Matthew"},{"family":"Smith","given":"Scott A."}],"issued":{"date-parts":[["2005",1,7]]},"accessed":{"date-parts":[["2011",2,22]]}},"label":"page"}],"schema":"https://github.com/citation-style-language/schema/raw/master/csl-citation.json"} </w:instrText>
      </w:r>
      <w:r w:rsidR="00497917">
        <w:rPr>
          <w:sz w:val="24"/>
          <w:szCs w:val="24"/>
        </w:rPr>
        <w:fldChar w:fldCharType="separate"/>
      </w:r>
      <w:r w:rsidR="00C4446D" w:rsidRPr="00C4446D">
        <w:rPr>
          <w:rFonts w:cs="Times New Roman"/>
          <w:sz w:val="24"/>
          <w:szCs w:val="24"/>
          <w:vertAlign w:val="superscript"/>
        </w:rPr>
        <w:t>6,13–17</w:t>
      </w:r>
      <w:r w:rsidR="00497917">
        <w:rPr>
          <w:sz w:val="24"/>
          <w:szCs w:val="24"/>
        </w:rPr>
        <w:fldChar w:fldCharType="end"/>
      </w:r>
      <w:r w:rsidR="00493B2A">
        <w:rPr>
          <w:sz w:val="24"/>
          <w:szCs w:val="24"/>
        </w:rPr>
        <w:t xml:space="preserve"> </w:t>
      </w:r>
      <w:r w:rsidR="00EE47F6">
        <w:rPr>
          <w:sz w:val="24"/>
          <w:szCs w:val="24"/>
        </w:rPr>
        <w:t xml:space="preserve">GC-ECD is particularly useful for nitro-energetic compounds because of their relatively high electron affinity. </w:t>
      </w:r>
      <w:r w:rsidR="00493B2A">
        <w:rPr>
          <w:sz w:val="24"/>
          <w:szCs w:val="24"/>
        </w:rPr>
        <w:t>The</w:t>
      </w:r>
      <w:r w:rsidR="003448AD">
        <w:rPr>
          <w:sz w:val="24"/>
          <w:szCs w:val="24"/>
        </w:rPr>
        <w:t xml:space="preserve"> U.S.</w:t>
      </w:r>
      <w:r w:rsidR="00493B2A">
        <w:rPr>
          <w:sz w:val="24"/>
          <w:szCs w:val="24"/>
        </w:rPr>
        <w:t xml:space="preserve"> Environmental Protection Agency </w:t>
      </w:r>
      <w:r w:rsidR="003448AD">
        <w:rPr>
          <w:sz w:val="24"/>
          <w:szCs w:val="24"/>
        </w:rPr>
        <w:t xml:space="preserve">(EPA) </w:t>
      </w:r>
      <w:r w:rsidR="00493B2A">
        <w:rPr>
          <w:sz w:val="24"/>
          <w:szCs w:val="24"/>
        </w:rPr>
        <w:t>has created standard</w:t>
      </w:r>
      <w:r w:rsidR="003448AD">
        <w:rPr>
          <w:sz w:val="24"/>
          <w:szCs w:val="24"/>
        </w:rPr>
        <w:t xml:space="preserve"> </w:t>
      </w:r>
      <w:r w:rsidR="00493B2A">
        <w:rPr>
          <w:sz w:val="24"/>
          <w:szCs w:val="24"/>
        </w:rPr>
        <w:t>methods for explosive analyte</w:t>
      </w:r>
      <w:r w:rsidR="00461848">
        <w:rPr>
          <w:sz w:val="24"/>
          <w:szCs w:val="24"/>
        </w:rPr>
        <w:t xml:space="preserve"> detection</w:t>
      </w:r>
      <w:r w:rsidR="00493B2A">
        <w:rPr>
          <w:sz w:val="24"/>
          <w:szCs w:val="24"/>
        </w:rPr>
        <w:t xml:space="preserve"> using GC-ECD and GC-MS, but these methods have focused on samples in solution, such as ground wa</w:t>
      </w:r>
      <w:r w:rsidR="003448AD">
        <w:rPr>
          <w:sz w:val="24"/>
          <w:szCs w:val="24"/>
        </w:rPr>
        <w:t xml:space="preserve">ter, and not </w:t>
      </w:r>
      <w:r w:rsidR="00493B2A">
        <w:rPr>
          <w:sz w:val="24"/>
          <w:szCs w:val="24"/>
        </w:rPr>
        <w:t>samples</w:t>
      </w:r>
      <w:r w:rsidR="003448AD">
        <w:rPr>
          <w:sz w:val="24"/>
          <w:szCs w:val="24"/>
        </w:rPr>
        <w:t xml:space="preserve"> collected in </w:t>
      </w:r>
      <w:r w:rsidR="00461848">
        <w:rPr>
          <w:sz w:val="24"/>
          <w:szCs w:val="24"/>
        </w:rPr>
        <w:t xml:space="preserve">the </w:t>
      </w:r>
      <w:r w:rsidR="003448AD">
        <w:rPr>
          <w:sz w:val="24"/>
          <w:szCs w:val="24"/>
        </w:rPr>
        <w:t>vapor</w:t>
      </w:r>
      <w:r w:rsidR="00461848">
        <w:rPr>
          <w:sz w:val="24"/>
          <w:szCs w:val="24"/>
        </w:rPr>
        <w:t xml:space="preserve"> phase</w:t>
      </w:r>
      <w:r w:rsidR="00493B2A">
        <w:rPr>
          <w:sz w:val="24"/>
          <w:szCs w:val="24"/>
        </w:rPr>
        <w:t>.</w:t>
      </w:r>
      <w:r w:rsidR="00497917">
        <w:rPr>
          <w:sz w:val="24"/>
          <w:szCs w:val="24"/>
        </w:rPr>
        <w:fldChar w:fldCharType="begin"/>
      </w:r>
      <w:r w:rsidR="00C4446D">
        <w:rPr>
          <w:sz w:val="24"/>
          <w:szCs w:val="24"/>
        </w:rPr>
        <w:instrText xml:space="preserve"> ADDIN ZOTERO_ITEM CSL_CITATION {"citationID":"OKXtbL9n","properties":{"formattedCitation":"{\\rtf \\super 2,18\\uc0\\u8211{}23\\nosupersub{}}","plainCitation":"2,18–23"},"citationItems":[{"id":147,"uris":["http://zotero.org/users/708499/items/9F49RN3U"],"uri":["http://zotero.org/users/708499/items/9F49RN3U"],"itemData":{"id":147,"type":"article-journal","title":"The determination of nitroaromatics and nitramines in ground and drinking water by wide-bore capillary gas chromatography","container-title":"Journal of Chromatographic Science","page":"131-135","volume":"29","issue":"4","source":"Scopus","abstract":"&lt;p&gt;A method has been developed to determine the concentration of nitroaromatics and nitramines in drinking water at levels below those previously achieved by gas chromatography. The nitroaromatics and nitramines are extracted from water using toluene and isoamyl acetate, respectively. The extracts are analyzed via a gas chromatograph equipped with a DB-1301 widebore fused-silica capillary column and an electron capture detector. Method detection limits of 0.003 μg/L for 2,6-dinitrotoluene (2,6-DNT), 0.04 μg/L for 2,4-dinitrotoluene (2,4-DNT), 0.06 μg/L for 2,4,6-trinitrotoluene (TNT), 0.3 μg/L for cyclotrimethylenetrinitramine (RDX), and 6.0 μg/L for cyclotetramethylenetetranitramine (HMX) have been obtained using this method.&lt;br/&gt;A method has been developed to determine the concentration of nitroaromatics and nitramines in drinking water at levels below those previously achieved by gas chromatography. The nitroaromatics and nitramines are extracted from water using toluene and isoamyl acetate, respectively. The extracts are analyzed via a gas chromatograph equipped with a DB-1301 widebore fused-silica capillary column and an electron capture detector. Method detection limits of 0.003 μg/L for 2,6-dinitrotoluene (2,6-DNT), 0.04 μg/L for 2,4-dinitrotoluene (2,4-DNT), 0.06 μg/L for 2,4,6-trinitrotoluene (TNT), 0.3 μg/L for cyclotrimethylenetrinitramine (RDX), and 6.0 μg/L for cyclotetramethylenetetranitramine (HMX) have been obtained using this method.&lt;/p&gt;","journalAbbreviation":"J. Chromatogr. Sci.","author":[{"family":"Hable","given":"M."},{"family":"Stern","given":"C."},{"family":"Asowata","given":"C."},{"family":"Williams","given":"K."}],"issued":{"date-parts":[["1991"]]},"accessed":{"date-parts":[["2011",8,24]]}},"label":"page"},{"id":31,"uris":["http://zotero.org/users/708499/items/35JGMSEW"],"uri":["http://zotero.org/users/708499/items/35JGMSEW"],"itemData":{"id":31,"type":"article-journal","title":"Trace analysis of explosives in water by gas chromatography--mass spectrometry with a temperature-programmed injector","container-title":"Journal of Chromatography A","page":"205-209","volume":"742","issue":"1-2","source":"ScienceDirect","abstract":"Gas chromatography--mass spectrometry with a cooled temperature-programmable injector was used to analyze picogram amounts of explosives in water. The analyzed explosives included 2,4,6-trinitrotoluene (TNT), 2,4,6-N-tetranitro-N-methylaniline (Tetryl), 1,3,5-trinitro-1,3,5-triazacyclohexane (RDX), 1,3,5,7-tetranitro-1,3,5,7-tetrazacyclooctane (HMX), pentaerythritol tetranitrate (PETN) and a series of dinitrotoluene (DNT) isomers (which are ingredients of explosives). Thermal decomposition, even in the thermolabile explosives, was minimal. Traces of explosives in water in the range of 5-100 ppb could be detected and identified.","DOI":"10.1016/0021-9673(96)00261-0","ISSN":"0021-9673","journalAbbreviation":"J. Chromatogr. A","author":[{"family":"Yinon","given":"Jehuda"}],"issued":{"date-parts":[["1996",8,23]]},"accessed":{"date-parts":[["2011",3,23]]}},"label":"page"},{"id":181,"uris":["http://zotero.org/users/708499/items/AWAWZAHE"],"uri":["http://zotero.org/users/708499/items/AWAWZAHE"],"itemData":{"id":181,"type":"article-journal","title":"Application of solvent microextraction to the analysis of nitroaromatic explosives in water samples","container-title":"Journal of Chromatography A","page":"211-219","volume":"907","issue":"1-2","source":"ScienceDirect","abstract":"The application of solvent microextraction to the analysis of nitroaromatic explosives is presented. Extraction of 11 nitroaromatics was achieved by suspending 1 [mu]l of organic solvent to the tip of a microsyringe in a stirred aqueous solution. Parameters such as extraction solvent, stirring rate, salt concentration and sampling time were studied and optimized. The limits of detection using bench-top quadrupole mass spectrometry and short extraction times (15 min) were found to be between 0.08 and 1.3 [mu]g/l and the relative standard deviations ranged between 4.3 and 9.8%. Although precision and accuracy of quantification of the method are still needed, solvent microextraction proved to be a fast, simple and inexpensive tool for preconcentration and matrix isolation of nitroaromatics on a microscale.","DOI":"10.1016/S0021-9673(00)01017-7","ISSN":"0021-9673","journalAbbreviation":"J. Chromatogr. A","author":[{"family":"Psillakis","given":"Elefteria"},{"family":"Kalogerakis","given":"Nicolas"}],"issued":{"date-parts":[["2001",1,12]]},"accessed":{"date-parts":[["2011",9,9]]}},"label":"page"},{"id":365,"uris":["http://zotero.org/users/708499/items/JT3NZPB6"],"uri":["http://zotero.org/users/708499/items/JT3NZPB6"],"itemData":{"id":365,"type":"article-journal","title":"Determination of nitroaromatic, nitramine, and nitrate ester explosives in soil by gas chromatography and an electron capture detector","container-title":"Talanta","page":"427-438","volume":"54","issue":"3","source":"ScienceDirect","abstract":"Hazardous waste site characterization, forensic investigations, and land mine detection are scenarios where soils may be collected and analyzed for traces of nitroaromatic, nitramine, and nitrate ester explosives. These thermally labile analytes are traditionally determined by high-performance liquid chromatography (HPLC); however, commercially available deactivated injection port liners and wide-bore capillary columns have made routine analysis by gas chromatography (GC) possible. The electron-withdrawing nitro group common to each of these explosives makes the electron capture detector (ECD) suitable for determination of low concentrations of explosives in soil, water, and air. GC-ECD and HPLC-UV concentration estimates of explosives residues in field-contaminated soils from hazardous waste sites were compared, and correlation (r&gt;0.97) was excellent between the two methods of analysis for each of the compounds most frequently detected: 2,4,6-trinitrotoluene (TNT), hexahydro-1,3,5-trinitro-1,3,5-triazine (RDX), 2,4-dinitrotoluene (2,4-DNT), 1,3-dinitrobenzene (1,3-DNB), 1,3,5-trinitrobenzene (TNB), and octahydro-1,3,5,7-tetranitro-1,3,5,7-tetrazocine (HMX). The analytes were extracted from soils with acetonitrile by 18 h of sonication in a cooled ultrasonic bath. Two soil-to-solvent ratios were evaluated: 2.00 g:10.00 ml and 25.0 g:50.0 ml. GC-ECD method detection limits were similar for the two soil-to-solvent ratios and were about 1 [mu]g kg-1 for the di- and trinitroaromatics, about 10 [mu]g kg-1 for the mono-nitroaromatics, 3 [mu]g kg-1 for RDX, 25 [mu]g kg-1 for HMX, and between 10 and 40 [mu]g kg-1 for the nitrate esters (nitroglycerine [NG] and pentaerythritol tetranitrate [PETN]). Spike recovery studies revealed artifacts introduced by the spiking procedure. Recoveries were low in some soils if the amount of soil spiked was large (25.0 g) compared to the volume of spike solution added (1.00 ml). Recoveries were close to 100% when 2.00-g soil samples were spiked with 1.00 ml of solution. Analytes most frequently found in soils collected near buried land mines were the microbial transformation products of TNT (2-amino-4,6-dinitrotoluene [2-Am-DNT] and 4-amino-2,6-dinitrotoluene [4-Am-DNT]), manufacturing impurities of TNT (2,4-DNT, 2,6-DNT, and 1,3-DNB), and TNT. The microbial reduction products of the isomers of DNT and of 1,3-DNB were also detected, but the ECD response to these compounds is poor.","DOI":"10.1016/S0039-9140(00)00541-5","ISSN":"0039-9140","author":[{"family":"Walsh","given":"Marianne E."}],"issued":{"date-parts":[["2001",5,10]]},"accessed":{"date-parts":[["2011",9,8]]}},"label":"page"},{"id":258,"uris":["http://zotero.org/users/708499/items/EJIE9ZZ2"],"uri":["http://zotero.org/users/708499/items/EJIE9ZZ2"],"itemData":{"id":258,"type":"report","title":"Nitroaromatics and Cyclic Ketones by Gas Chromatography","publisher":"US Environmental Protection Agency","genre":"Method","URL":"http://www.epa.gov","number":"8091","shortTitle":"Method 8091","issued":{"date-parts":[["2011",5]]}},"label":"page"},{"id":387,"uris":["http://zotero.org/users/708499/items/KMEV66ET"],"uri":["http://zotero.org/users/708499/items/KMEV66ET"],"itemData":{"id":387,"type":"report","title":"Explosives by Gas Chromatography","publisher":"US Environmental Protection Agency","genre":"Method","URL":"http://www.epa.gov","number":"8095","shortTitle":"Method 8095","issued":{"date-parts":[["2011",5]]}},"label":"page"},{"id":27,"uris":["http://zotero.org/users/708499/items/33JMJFAQ"],"uri":["http://zotero.org/users/708499/items/33JMJFAQ"],"itemData":{"id":27,"type":"report","title":"Determination of Explosives and Related Compounds in Drinking Water by Solid Phase Extraction and Capillary Column Gas Chromatography/Mass Spectrometry (GC/MS)","publisher":"US Environmental Protection Agency","genre":"Method","URL":"http://www.epa.gov","number":"529","shortTitle":"Method 529","issued":{"date-parts":[["2011",5]]}},"label":"page"}],"schema":"https://github.com/citation-style-language/schema/raw/master/csl-citation.json"} </w:instrText>
      </w:r>
      <w:r w:rsidR="00497917">
        <w:rPr>
          <w:sz w:val="24"/>
          <w:szCs w:val="24"/>
        </w:rPr>
        <w:fldChar w:fldCharType="separate"/>
      </w:r>
      <w:r w:rsidR="00C4446D" w:rsidRPr="00C4446D">
        <w:rPr>
          <w:rFonts w:cs="Times New Roman"/>
          <w:sz w:val="24"/>
          <w:szCs w:val="24"/>
          <w:vertAlign w:val="superscript"/>
        </w:rPr>
        <w:t>2,18–23</w:t>
      </w:r>
      <w:r w:rsidR="00497917">
        <w:rPr>
          <w:sz w:val="24"/>
          <w:szCs w:val="24"/>
        </w:rPr>
        <w:fldChar w:fldCharType="end"/>
      </w:r>
      <w:r w:rsidR="00B15C81">
        <w:rPr>
          <w:sz w:val="24"/>
          <w:szCs w:val="24"/>
        </w:rPr>
        <w:t xml:space="preserve"> In order to detect explosive vapor</w:t>
      </w:r>
      <w:r w:rsidR="00AB488C">
        <w:rPr>
          <w:sz w:val="24"/>
          <w:szCs w:val="24"/>
        </w:rPr>
        <w:t>s</w:t>
      </w:r>
      <w:r w:rsidR="00B15C81">
        <w:rPr>
          <w:sz w:val="24"/>
          <w:szCs w:val="24"/>
        </w:rPr>
        <w:t xml:space="preserve">, alternative sampling protocols must be used, such as vapor collection with </w:t>
      </w:r>
      <w:r w:rsidR="003448AD">
        <w:rPr>
          <w:sz w:val="24"/>
          <w:szCs w:val="24"/>
        </w:rPr>
        <w:t xml:space="preserve">sorbent-filled </w:t>
      </w:r>
      <w:r w:rsidR="00EE47F6">
        <w:rPr>
          <w:sz w:val="24"/>
          <w:szCs w:val="24"/>
        </w:rPr>
        <w:t xml:space="preserve">thermal desorption </w:t>
      </w:r>
      <w:r w:rsidR="00B15C81">
        <w:rPr>
          <w:sz w:val="24"/>
          <w:szCs w:val="24"/>
        </w:rPr>
        <w:t>sample tubes</w:t>
      </w:r>
      <w:r w:rsidR="00EE47F6">
        <w:rPr>
          <w:sz w:val="24"/>
          <w:szCs w:val="24"/>
        </w:rPr>
        <w:t>,</w:t>
      </w:r>
      <w:r w:rsidR="003448AD">
        <w:rPr>
          <w:sz w:val="24"/>
          <w:szCs w:val="24"/>
        </w:rPr>
        <w:t xml:space="preserve"> </w:t>
      </w:r>
      <w:r w:rsidR="00AB488C">
        <w:rPr>
          <w:sz w:val="24"/>
          <w:szCs w:val="24"/>
        </w:rPr>
        <w:t>but quantitative detection remain</w:t>
      </w:r>
      <w:r w:rsidR="00EE47F6">
        <w:rPr>
          <w:sz w:val="24"/>
          <w:szCs w:val="24"/>
        </w:rPr>
        <w:t>s</w:t>
      </w:r>
      <w:r w:rsidR="00AB488C">
        <w:rPr>
          <w:sz w:val="24"/>
          <w:szCs w:val="24"/>
        </w:rPr>
        <w:t xml:space="preserve"> difficult due to lack of vapor standards and calibration methods</w:t>
      </w:r>
      <w:r w:rsidR="003448AD">
        <w:rPr>
          <w:sz w:val="24"/>
          <w:szCs w:val="24"/>
        </w:rPr>
        <w:t xml:space="preserve"> that </w:t>
      </w:r>
      <w:r w:rsidR="00160525">
        <w:rPr>
          <w:sz w:val="24"/>
          <w:szCs w:val="24"/>
        </w:rPr>
        <w:t xml:space="preserve">do not </w:t>
      </w:r>
      <w:r w:rsidR="003448AD">
        <w:rPr>
          <w:sz w:val="24"/>
          <w:szCs w:val="24"/>
        </w:rPr>
        <w:t>account</w:t>
      </w:r>
      <w:r w:rsidR="00EE47F6">
        <w:rPr>
          <w:sz w:val="24"/>
          <w:szCs w:val="24"/>
        </w:rPr>
        <w:t xml:space="preserve"> </w:t>
      </w:r>
      <w:r w:rsidR="003448AD">
        <w:rPr>
          <w:sz w:val="24"/>
          <w:szCs w:val="24"/>
        </w:rPr>
        <w:t>for sampl</w:t>
      </w:r>
      <w:r w:rsidR="008C6904">
        <w:rPr>
          <w:sz w:val="24"/>
          <w:szCs w:val="24"/>
        </w:rPr>
        <w:t>e tube</w:t>
      </w:r>
      <w:r w:rsidR="003448AD">
        <w:rPr>
          <w:sz w:val="24"/>
          <w:szCs w:val="24"/>
        </w:rPr>
        <w:t xml:space="preserve"> and instrumentation</w:t>
      </w:r>
      <w:r w:rsidR="00EE47F6">
        <w:rPr>
          <w:sz w:val="24"/>
          <w:szCs w:val="24"/>
        </w:rPr>
        <w:t xml:space="preserve"> </w:t>
      </w:r>
      <w:r w:rsidR="003448AD">
        <w:rPr>
          <w:sz w:val="24"/>
          <w:szCs w:val="24"/>
        </w:rPr>
        <w:t>losses</w:t>
      </w:r>
      <w:r w:rsidR="00AB488C">
        <w:rPr>
          <w:sz w:val="24"/>
          <w:szCs w:val="24"/>
        </w:rPr>
        <w:t>.</w:t>
      </w:r>
    </w:p>
    <w:p w14:paraId="1C038FCD" w14:textId="4A48A569" w:rsidR="00A46466" w:rsidRDefault="00A46466" w:rsidP="00075C9E">
      <w:pPr>
        <w:jc w:val="both"/>
        <w:rPr>
          <w:sz w:val="24"/>
          <w:szCs w:val="24"/>
        </w:rPr>
      </w:pPr>
      <w:r>
        <w:rPr>
          <w:sz w:val="24"/>
          <w:szCs w:val="24"/>
        </w:rPr>
        <w:t>Recently, quantitation methods using thermal desorption systems with a cooled inlet system (TDS-CIS)</w:t>
      </w:r>
      <w:r w:rsidR="008C6904">
        <w:rPr>
          <w:sz w:val="24"/>
          <w:szCs w:val="24"/>
        </w:rPr>
        <w:t>,</w:t>
      </w:r>
      <w:r>
        <w:rPr>
          <w:sz w:val="24"/>
          <w:szCs w:val="24"/>
        </w:rPr>
        <w:t xml:space="preserve"> coupled to a GC-ECD have been de</w:t>
      </w:r>
      <w:r w:rsidR="000D0926">
        <w:rPr>
          <w:sz w:val="24"/>
          <w:szCs w:val="24"/>
        </w:rPr>
        <w:t>veloped for TNT and RDX vapors.</w:t>
      </w:r>
      <w:r w:rsidR="000D0926">
        <w:rPr>
          <w:sz w:val="24"/>
          <w:szCs w:val="24"/>
        </w:rPr>
        <w:fldChar w:fldCharType="begin"/>
      </w:r>
      <w:r w:rsidR="000D0926">
        <w:rPr>
          <w:sz w:val="24"/>
          <w:szCs w:val="24"/>
        </w:rPr>
        <w:instrText xml:space="preserve"> ADDIN ZOTERO_ITEM CSL_CITATION {"citationID":"25oimn9bun","properties":{"formattedCitation":"{\\rtf \\super 24,25\\nosupersub{}}","plainCitation":"24,25"},"citationItems":[{"id":1727,"uris":["http://zotero.org/users/708499/items/RDTAKUF9"],"uri":["http://zotero.org/users/708499/items/RDTAKUF9"],"itemData":{"id":1727,"type":"article-journal","title":"Direct Liquid Deposition Calibration Method for Trace Cyclotrimethylenetrinitramine Using Thermal Desorption Instrumentation","container-title":"Journal of Chromatography A","page":"178-182","volume":"1282","source":"ScienceDirect","abstract":"A simple method for establishing calibration curves with sorbent-filled thermal desorption tubes has been demonstrated for nitroaromatic and nitramine vapor samples using a thermal desorption system with a cooled inlet system (TDS-CIS), which was coupled to a gas chromatograph (GC) with an electron capture detector (ECD). The method relies upon the direct liquid deposition of standard solutions onto the glass frit at the head of sorbent-filled thermal desorption tubes. Linear calibration results and ideal system conditions for the TDS-CIS-GC-ECD were established for mixtures containing both cyclotrimethylenetrinitramine, a.k.a. RDX, and 2,4,6-trinitrotoluene (TNT). Because of the chemical characteristics of RDX, a higher TDS-CIS flow rate relative to the optimized approach for TNT was required for efficient RDX desorption. Simultaneous quantitation of TNT and RDX using the direct liquid deposition method with optimized instrumentation parameters for RDX were compared to results from a standard split/splitless GC inlet and a CIS.","DOI":"10.1016/j.chroma.2013.01.051","ISSN":"0021-9673","journalAbbreviation":"J. Chromatogr. A","author":[{"family":"Field","given":"Christopher R."},{"family":"Lubrano","given":"Adam L."},{"family":"Rogers","given":"Duane A."},{"family":"Giordano","given":"Braden C."},{"family":"Collins","given":"Greg E."}],"issued":{"date-parts":[["2013",3,22]]},"accessed":{"date-parts":[["2013",1,22]],"season":"13:27:37"}},"label":"page"},{"id":184,"uris":["http://zotero.org/users/708499/items/AZXCKCNE"],"uri":["http://zotero.org/users/708499/items/AZXCKCNE"],"itemData":{"id":184,"type":"article-journal","title":"Characterization of Thermal Desorption Instrumentation with a Direct Liquid Deposition Calibration Method for Trace 2,4,6-Trinitrotoluene Quantitation","container-title":"Journal of Chromatography A","page":"10-18","volume":"1227","source":"ScienceDirect","abstract":"The use of thermal desorption systems for the analysis of trace vapors typically requires establishing a calibration curve from vapors generated with a permeation tube. The slow equilibration time of permeation tubes causes such an approach to become laborious when covering a wide dynamic range. Furthermore, many analytes of interest, such as explosives, are not available as permeation tubes. A method for easily and effectively establishing calibration curves for explosive vapor samples via direct deposition of standard solutions on thermal desorption tubes was investigated. The various components of the thermal desorption system were compared to a standard split/splitless inlet. Calibration curves using the direct liquid deposition method with a thermal desorption unit coupled to a cryo-focusing inlet were compared to a standard split/splitless inlet, and a statistical difference was observed but does not eliminate or deter the use of the direct liquid deposition method for obtaining quantitative results for explosive vapors.","DOI":"10.1016/j.chroma.2011.12.087","ISSN":"0021-9673","journalAbbreviation":"J. Chromatogr. A","author":[{"family":"Field","given":"Christopher R."},{"family":"Giordano","given":"Braden C."},{"family":"Rogers","given":"Duane A."},{"family":"Lubrano","given":"Adam L."},{"family":"Rose-Pehrsson","given":"Susan L."}],"issued":{"date-parts":[["2012",1,8]]},"accessed":{"date-parts":[["2012",1,11]],"season":"19:59:35"}},"label":"page"}],"schema":"https://github.com/citation-style-language/schema/raw/master/csl-citation.json"} </w:instrText>
      </w:r>
      <w:r w:rsidR="000D0926">
        <w:rPr>
          <w:sz w:val="24"/>
          <w:szCs w:val="24"/>
        </w:rPr>
        <w:fldChar w:fldCharType="separate"/>
      </w:r>
      <w:r w:rsidR="000D0926" w:rsidRPr="000D0926">
        <w:rPr>
          <w:rFonts w:cs="Times New Roman"/>
          <w:sz w:val="24"/>
          <w:szCs w:val="24"/>
          <w:vertAlign w:val="superscript"/>
        </w:rPr>
        <w:t>24,25</w:t>
      </w:r>
      <w:r w:rsidR="000D0926">
        <w:rPr>
          <w:sz w:val="24"/>
          <w:szCs w:val="24"/>
        </w:rPr>
        <w:fldChar w:fldCharType="end"/>
      </w:r>
      <w:r>
        <w:rPr>
          <w:sz w:val="24"/>
          <w:szCs w:val="24"/>
        </w:rPr>
        <w:t xml:space="preserve"> The losses associated with the TDS-CIS-GC-ECD instrumentation for trace explosive vapors were characterized and </w:t>
      </w:r>
      <w:r w:rsidR="003448AD">
        <w:rPr>
          <w:sz w:val="24"/>
          <w:szCs w:val="24"/>
        </w:rPr>
        <w:t xml:space="preserve">accounted for in example calibration curves using a direct liquid deposition method onto sorbent-filled </w:t>
      </w:r>
      <w:r w:rsidR="005556E0">
        <w:rPr>
          <w:sz w:val="24"/>
          <w:szCs w:val="24"/>
        </w:rPr>
        <w:t xml:space="preserve">thermal desorption </w:t>
      </w:r>
      <w:r w:rsidR="003448AD">
        <w:rPr>
          <w:sz w:val="24"/>
          <w:szCs w:val="24"/>
        </w:rPr>
        <w:t>sample tubes.</w:t>
      </w:r>
      <w:r w:rsidR="000D0926">
        <w:rPr>
          <w:sz w:val="24"/>
          <w:szCs w:val="24"/>
        </w:rPr>
        <w:t xml:space="preserve"> H</w:t>
      </w:r>
      <w:r w:rsidR="003448AD">
        <w:rPr>
          <w:sz w:val="24"/>
          <w:szCs w:val="24"/>
        </w:rPr>
        <w:t>owever, the literature</w:t>
      </w:r>
      <w:r>
        <w:rPr>
          <w:sz w:val="24"/>
          <w:szCs w:val="24"/>
        </w:rPr>
        <w:t xml:space="preserve"> focused on instrumentation characterization and</w:t>
      </w:r>
      <w:r w:rsidR="005556E0">
        <w:rPr>
          <w:sz w:val="24"/>
          <w:szCs w:val="24"/>
        </w:rPr>
        <w:t xml:space="preserve"> method development </w:t>
      </w:r>
      <w:r w:rsidR="008C6904">
        <w:rPr>
          <w:sz w:val="24"/>
          <w:szCs w:val="24"/>
        </w:rPr>
        <w:t>but</w:t>
      </w:r>
      <w:r w:rsidR="005556E0">
        <w:rPr>
          <w:sz w:val="24"/>
          <w:szCs w:val="24"/>
        </w:rPr>
        <w:t xml:space="preserve"> </w:t>
      </w:r>
      <w:r>
        <w:rPr>
          <w:sz w:val="24"/>
          <w:szCs w:val="24"/>
        </w:rPr>
        <w:t>never actually sampled, analyzed, or quantitated explosive vapors</w:t>
      </w:r>
      <w:r w:rsidR="005556E0">
        <w:rPr>
          <w:sz w:val="24"/>
          <w:szCs w:val="24"/>
        </w:rPr>
        <w:t>, only solution standards</w:t>
      </w:r>
      <w:r>
        <w:rPr>
          <w:sz w:val="24"/>
          <w:szCs w:val="24"/>
        </w:rPr>
        <w:t xml:space="preserve">. </w:t>
      </w:r>
      <w:r w:rsidR="003448AD">
        <w:rPr>
          <w:sz w:val="24"/>
          <w:szCs w:val="24"/>
        </w:rPr>
        <w:t>H</w:t>
      </w:r>
      <w:r>
        <w:rPr>
          <w:sz w:val="24"/>
          <w:szCs w:val="24"/>
        </w:rPr>
        <w:t>erein</w:t>
      </w:r>
      <w:r w:rsidR="003448AD">
        <w:rPr>
          <w:sz w:val="24"/>
          <w:szCs w:val="24"/>
        </w:rPr>
        <w:t>,</w:t>
      </w:r>
      <w:r>
        <w:rPr>
          <w:sz w:val="24"/>
          <w:szCs w:val="24"/>
        </w:rPr>
        <w:t xml:space="preserve"> </w:t>
      </w:r>
      <w:r w:rsidR="00B9170B">
        <w:rPr>
          <w:sz w:val="24"/>
          <w:szCs w:val="24"/>
        </w:rPr>
        <w:t xml:space="preserve">the </w:t>
      </w:r>
      <w:r>
        <w:rPr>
          <w:sz w:val="24"/>
          <w:szCs w:val="24"/>
        </w:rPr>
        <w:t xml:space="preserve">focus </w:t>
      </w:r>
      <w:r w:rsidR="00B9170B">
        <w:rPr>
          <w:sz w:val="24"/>
          <w:szCs w:val="24"/>
        </w:rPr>
        <w:t xml:space="preserve">is </w:t>
      </w:r>
      <w:r>
        <w:rPr>
          <w:sz w:val="24"/>
          <w:szCs w:val="24"/>
        </w:rPr>
        <w:t>on the protocol for sampling and quantitating explosive vapors</w:t>
      </w:r>
      <w:r w:rsidR="008C6904">
        <w:rPr>
          <w:sz w:val="24"/>
          <w:szCs w:val="24"/>
        </w:rPr>
        <w:t>.</w:t>
      </w:r>
      <w:r w:rsidR="000856F0">
        <w:rPr>
          <w:sz w:val="24"/>
          <w:szCs w:val="24"/>
        </w:rPr>
        <w:t xml:space="preserve"> The </w:t>
      </w:r>
      <w:r w:rsidR="00B9170B">
        <w:rPr>
          <w:sz w:val="24"/>
          <w:szCs w:val="24"/>
        </w:rPr>
        <w:t>protocol and method</w:t>
      </w:r>
      <w:r w:rsidR="003448AD">
        <w:rPr>
          <w:sz w:val="24"/>
          <w:szCs w:val="24"/>
        </w:rPr>
        <w:t>ology</w:t>
      </w:r>
      <w:r w:rsidR="000856F0">
        <w:rPr>
          <w:sz w:val="24"/>
          <w:szCs w:val="24"/>
        </w:rPr>
        <w:t xml:space="preserve"> </w:t>
      </w:r>
      <w:r w:rsidR="00B9170B">
        <w:rPr>
          <w:sz w:val="24"/>
          <w:szCs w:val="24"/>
        </w:rPr>
        <w:t>c</w:t>
      </w:r>
      <w:r w:rsidR="0041610B">
        <w:rPr>
          <w:sz w:val="24"/>
          <w:szCs w:val="24"/>
        </w:rPr>
        <w:t>an</w:t>
      </w:r>
      <w:r w:rsidR="000856F0">
        <w:rPr>
          <w:sz w:val="24"/>
          <w:szCs w:val="24"/>
        </w:rPr>
        <w:t xml:space="preserve"> be expanded </w:t>
      </w:r>
      <w:r w:rsidR="00B9170B">
        <w:rPr>
          <w:sz w:val="24"/>
          <w:szCs w:val="24"/>
        </w:rPr>
        <w:t xml:space="preserve">to other analytes and </w:t>
      </w:r>
      <w:r w:rsidR="002074EE">
        <w:rPr>
          <w:sz w:val="24"/>
          <w:szCs w:val="24"/>
        </w:rPr>
        <w:t xml:space="preserve">trace </w:t>
      </w:r>
      <w:r w:rsidR="00B9170B">
        <w:rPr>
          <w:sz w:val="24"/>
          <w:szCs w:val="24"/>
        </w:rPr>
        <w:t>explosive vapors</w:t>
      </w:r>
      <w:r w:rsidR="000856F0">
        <w:rPr>
          <w:sz w:val="24"/>
          <w:szCs w:val="24"/>
        </w:rPr>
        <w:t xml:space="preserve">, </w:t>
      </w:r>
      <w:r w:rsidR="000856F0" w:rsidRPr="00D960F1">
        <w:rPr>
          <w:sz w:val="24"/>
          <w:szCs w:val="24"/>
        </w:rPr>
        <w:t xml:space="preserve">such as </w:t>
      </w:r>
      <w:proofErr w:type="spellStart"/>
      <w:r w:rsidR="000C0B06">
        <w:rPr>
          <w:sz w:val="24"/>
          <w:szCs w:val="24"/>
        </w:rPr>
        <w:t>Penta</w:t>
      </w:r>
      <w:r w:rsidR="008C6904">
        <w:rPr>
          <w:sz w:val="24"/>
          <w:szCs w:val="24"/>
        </w:rPr>
        <w:t>e</w:t>
      </w:r>
      <w:r w:rsidR="000C0B06">
        <w:rPr>
          <w:sz w:val="24"/>
          <w:szCs w:val="24"/>
        </w:rPr>
        <w:t>rythritol</w:t>
      </w:r>
      <w:proofErr w:type="spellEnd"/>
      <w:r w:rsidR="000C0B06">
        <w:rPr>
          <w:sz w:val="24"/>
          <w:szCs w:val="24"/>
        </w:rPr>
        <w:t xml:space="preserve"> </w:t>
      </w:r>
      <w:proofErr w:type="spellStart"/>
      <w:r w:rsidR="008C6904">
        <w:rPr>
          <w:sz w:val="24"/>
          <w:szCs w:val="24"/>
        </w:rPr>
        <w:t>t</w:t>
      </w:r>
      <w:r w:rsidR="000C0B06">
        <w:rPr>
          <w:sz w:val="24"/>
          <w:szCs w:val="24"/>
        </w:rPr>
        <w:t>etra</w:t>
      </w:r>
      <w:r w:rsidR="008C6904">
        <w:rPr>
          <w:sz w:val="24"/>
          <w:szCs w:val="24"/>
        </w:rPr>
        <w:t>n</w:t>
      </w:r>
      <w:r w:rsidR="000C0B06">
        <w:rPr>
          <w:sz w:val="24"/>
          <w:szCs w:val="24"/>
        </w:rPr>
        <w:t>itrate</w:t>
      </w:r>
      <w:proofErr w:type="spellEnd"/>
      <w:r w:rsidR="000C0B06">
        <w:rPr>
          <w:sz w:val="24"/>
          <w:szCs w:val="24"/>
        </w:rPr>
        <w:t xml:space="preserve"> (</w:t>
      </w:r>
      <w:r w:rsidR="000856F0" w:rsidRPr="00D960F1">
        <w:rPr>
          <w:sz w:val="24"/>
          <w:szCs w:val="24"/>
        </w:rPr>
        <w:t>PETN</w:t>
      </w:r>
      <w:r w:rsidR="000C0B06">
        <w:rPr>
          <w:sz w:val="24"/>
          <w:szCs w:val="24"/>
        </w:rPr>
        <w:t>)</w:t>
      </w:r>
      <w:r w:rsidR="000856F0" w:rsidRPr="00D960F1">
        <w:rPr>
          <w:sz w:val="24"/>
          <w:szCs w:val="24"/>
        </w:rPr>
        <w:t>.</w:t>
      </w:r>
    </w:p>
    <w:p w14:paraId="4FB0780C" w14:textId="77777777" w:rsidR="00DF7475" w:rsidRPr="00192AD8" w:rsidRDefault="008A5B72">
      <w:pPr>
        <w:rPr>
          <w:rFonts w:asciiTheme="minorHAnsi" w:hAnsiTheme="minorHAnsi"/>
          <w:b/>
          <w:sz w:val="24"/>
          <w:szCs w:val="24"/>
        </w:rPr>
      </w:pPr>
      <w:r>
        <w:rPr>
          <w:rFonts w:asciiTheme="minorHAnsi" w:hAnsiTheme="minorHAnsi"/>
          <w:b/>
          <w:sz w:val="24"/>
          <w:szCs w:val="24"/>
        </w:rPr>
        <w:lastRenderedPageBreak/>
        <w:t>Protocol:</w:t>
      </w:r>
    </w:p>
    <w:p w14:paraId="2B8DE271" w14:textId="6E190138" w:rsidR="00FE138B" w:rsidRPr="00192AD8" w:rsidRDefault="00FF0536" w:rsidP="00FE138B">
      <w:pPr>
        <w:rPr>
          <w:rFonts w:asciiTheme="minorHAnsi" w:hAnsiTheme="minorHAnsi"/>
          <w:b/>
          <w:sz w:val="24"/>
          <w:szCs w:val="24"/>
        </w:rPr>
      </w:pPr>
      <w:r w:rsidRPr="00075C9E">
        <w:rPr>
          <w:rFonts w:asciiTheme="minorHAnsi" w:hAnsiTheme="minorHAnsi"/>
          <w:b/>
          <w:sz w:val="24"/>
          <w:szCs w:val="24"/>
          <w:highlight w:val="yellow"/>
        </w:rPr>
        <w:t>1</w:t>
      </w:r>
      <w:r w:rsidR="00FE138B" w:rsidRPr="00075C9E">
        <w:rPr>
          <w:rFonts w:asciiTheme="minorHAnsi" w:hAnsiTheme="minorHAnsi"/>
          <w:b/>
          <w:sz w:val="24"/>
          <w:szCs w:val="24"/>
          <w:highlight w:val="yellow"/>
        </w:rPr>
        <w:t>.) Instrument Preparation</w:t>
      </w:r>
    </w:p>
    <w:p w14:paraId="6ECE5BAF" w14:textId="163121B9" w:rsidR="003C54C5" w:rsidRDefault="003C54C5" w:rsidP="00DE296B">
      <w:pPr>
        <w:pStyle w:val="ListParagraph"/>
        <w:numPr>
          <w:ilvl w:val="0"/>
          <w:numId w:val="18"/>
        </w:numPr>
        <w:suppressAutoHyphens w:val="0"/>
        <w:spacing w:after="0"/>
        <w:ind w:hanging="720"/>
        <w:rPr>
          <w:sz w:val="24"/>
          <w:szCs w:val="24"/>
        </w:rPr>
      </w:pPr>
      <w:r>
        <w:rPr>
          <w:sz w:val="24"/>
          <w:szCs w:val="24"/>
        </w:rPr>
        <w:t>Ensure the instrument, oven, and detector are at room temperature. Turn off gas flow to the inlet and detector.</w:t>
      </w:r>
    </w:p>
    <w:p w14:paraId="1C7E48C8" w14:textId="77777777" w:rsidR="009779C1" w:rsidRPr="009779C1" w:rsidRDefault="009779C1" w:rsidP="009779C1">
      <w:pPr>
        <w:suppressAutoHyphens w:val="0"/>
        <w:spacing w:after="0"/>
        <w:rPr>
          <w:sz w:val="24"/>
          <w:szCs w:val="24"/>
        </w:rPr>
      </w:pPr>
    </w:p>
    <w:p w14:paraId="4AF92990" w14:textId="77777777" w:rsidR="003C54C5" w:rsidRDefault="003C54C5" w:rsidP="00DE296B">
      <w:pPr>
        <w:pStyle w:val="ListParagraph"/>
        <w:numPr>
          <w:ilvl w:val="0"/>
          <w:numId w:val="18"/>
        </w:numPr>
        <w:suppressAutoHyphens w:val="0"/>
        <w:spacing w:after="0"/>
        <w:ind w:hanging="720"/>
        <w:rPr>
          <w:sz w:val="24"/>
          <w:szCs w:val="24"/>
        </w:rPr>
      </w:pPr>
      <w:r>
        <w:rPr>
          <w:sz w:val="24"/>
          <w:szCs w:val="24"/>
        </w:rPr>
        <w:t>Remove the TDS from the GC. Consult the manufacturer’s user manual for the instrument-specific procedure.</w:t>
      </w:r>
    </w:p>
    <w:p w14:paraId="0798E6C3" w14:textId="77777777" w:rsidR="009779C1" w:rsidRPr="009779C1" w:rsidRDefault="009779C1" w:rsidP="009779C1">
      <w:pPr>
        <w:suppressAutoHyphens w:val="0"/>
        <w:spacing w:after="0"/>
        <w:rPr>
          <w:sz w:val="24"/>
          <w:szCs w:val="24"/>
        </w:rPr>
      </w:pPr>
    </w:p>
    <w:p w14:paraId="4F56E3B5" w14:textId="77777777" w:rsidR="003C54C5" w:rsidRDefault="003C54C5">
      <w:pPr>
        <w:pStyle w:val="ListParagraph"/>
        <w:numPr>
          <w:ilvl w:val="0"/>
          <w:numId w:val="18"/>
        </w:numPr>
        <w:suppressAutoHyphens w:val="0"/>
        <w:spacing w:after="0"/>
        <w:ind w:hanging="720"/>
        <w:rPr>
          <w:sz w:val="24"/>
          <w:szCs w:val="24"/>
        </w:rPr>
      </w:pPr>
      <w:r>
        <w:rPr>
          <w:sz w:val="24"/>
          <w:szCs w:val="24"/>
        </w:rPr>
        <w:t>Remove the TDS adaptor from the CIS inlet and remove the liner from the CIS.</w:t>
      </w:r>
    </w:p>
    <w:p w14:paraId="0067CEF9" w14:textId="77777777" w:rsidR="009779C1" w:rsidRPr="009779C1" w:rsidRDefault="009779C1" w:rsidP="009779C1">
      <w:pPr>
        <w:suppressAutoHyphens w:val="0"/>
        <w:spacing w:after="0"/>
        <w:rPr>
          <w:sz w:val="24"/>
          <w:szCs w:val="24"/>
        </w:rPr>
      </w:pPr>
    </w:p>
    <w:p w14:paraId="352F0BBD" w14:textId="256BEEE0" w:rsidR="003C54C5" w:rsidRPr="00174E87" w:rsidRDefault="003C54C5">
      <w:pPr>
        <w:pStyle w:val="ListParagraph"/>
        <w:numPr>
          <w:ilvl w:val="0"/>
          <w:numId w:val="18"/>
        </w:numPr>
        <w:suppressAutoHyphens w:val="0"/>
        <w:spacing w:after="0"/>
        <w:ind w:hanging="720"/>
        <w:rPr>
          <w:sz w:val="24"/>
          <w:szCs w:val="24"/>
          <w:highlight w:val="yellow"/>
        </w:rPr>
      </w:pPr>
      <w:r w:rsidRPr="00174E87">
        <w:rPr>
          <w:sz w:val="24"/>
          <w:szCs w:val="24"/>
          <w:highlight w:val="yellow"/>
        </w:rPr>
        <w:t>Inspect the CIS inlet for particles and debris while the liner is removed.</w:t>
      </w:r>
      <w:r w:rsidR="0011084B" w:rsidRPr="00174E87">
        <w:rPr>
          <w:sz w:val="24"/>
          <w:szCs w:val="24"/>
          <w:highlight w:val="yellow"/>
        </w:rPr>
        <w:t xml:space="preserve"> Clean any visible debris with compressed air</w:t>
      </w:r>
      <w:r w:rsidR="00493A9C" w:rsidRPr="00174E87">
        <w:rPr>
          <w:sz w:val="24"/>
          <w:szCs w:val="24"/>
          <w:highlight w:val="yellow"/>
        </w:rPr>
        <w:t>,</w:t>
      </w:r>
      <w:r w:rsidR="00B86469" w:rsidRPr="00174E87">
        <w:rPr>
          <w:sz w:val="24"/>
          <w:szCs w:val="24"/>
          <w:highlight w:val="yellow"/>
        </w:rPr>
        <w:t xml:space="preserve"> or preferably nitrogen</w:t>
      </w:r>
      <w:r w:rsidR="0011084B" w:rsidRPr="00174E87">
        <w:rPr>
          <w:sz w:val="24"/>
          <w:szCs w:val="24"/>
          <w:highlight w:val="yellow"/>
        </w:rPr>
        <w:t>.</w:t>
      </w:r>
    </w:p>
    <w:p w14:paraId="0634BDFB" w14:textId="77777777" w:rsidR="009779C1" w:rsidRPr="009779C1" w:rsidRDefault="009779C1" w:rsidP="009779C1">
      <w:pPr>
        <w:pStyle w:val="ListParagraph"/>
        <w:rPr>
          <w:sz w:val="24"/>
          <w:szCs w:val="24"/>
        </w:rPr>
      </w:pPr>
    </w:p>
    <w:p w14:paraId="27D81478" w14:textId="24E53D11" w:rsidR="003C54C5" w:rsidRPr="00174E87" w:rsidRDefault="003C54C5">
      <w:pPr>
        <w:pStyle w:val="ListParagraph"/>
        <w:numPr>
          <w:ilvl w:val="0"/>
          <w:numId w:val="18"/>
        </w:numPr>
        <w:suppressAutoHyphens w:val="0"/>
        <w:spacing w:after="0"/>
        <w:ind w:hanging="720"/>
        <w:rPr>
          <w:sz w:val="24"/>
          <w:szCs w:val="24"/>
          <w:highlight w:val="yellow"/>
        </w:rPr>
      </w:pPr>
      <w:r w:rsidRPr="00174E87">
        <w:rPr>
          <w:sz w:val="24"/>
          <w:szCs w:val="24"/>
          <w:highlight w:val="yellow"/>
        </w:rPr>
        <w:t xml:space="preserve">Attach a </w:t>
      </w:r>
      <w:r w:rsidR="00493A9C" w:rsidRPr="00174E87">
        <w:rPr>
          <w:sz w:val="24"/>
          <w:szCs w:val="24"/>
          <w:highlight w:val="yellow"/>
        </w:rPr>
        <w:t xml:space="preserve">new </w:t>
      </w:r>
      <w:r w:rsidRPr="00174E87">
        <w:rPr>
          <w:sz w:val="24"/>
          <w:szCs w:val="24"/>
          <w:highlight w:val="yellow"/>
        </w:rPr>
        <w:t>graphite ferrule to a new CIS liner using the manufacturer provided tool and instructions</w:t>
      </w:r>
      <w:r w:rsidR="00493A9C" w:rsidRPr="00174E87">
        <w:rPr>
          <w:sz w:val="24"/>
          <w:szCs w:val="24"/>
          <w:highlight w:val="yellow"/>
        </w:rPr>
        <w:t xml:space="preserve"> for ferrule-to-liner binding</w:t>
      </w:r>
      <w:r w:rsidRPr="00174E87">
        <w:rPr>
          <w:sz w:val="24"/>
          <w:szCs w:val="24"/>
          <w:highlight w:val="yellow"/>
        </w:rPr>
        <w:t>.</w:t>
      </w:r>
    </w:p>
    <w:p w14:paraId="22F1EF74" w14:textId="77777777" w:rsidR="009779C1" w:rsidRPr="009779C1" w:rsidRDefault="009779C1" w:rsidP="009779C1">
      <w:pPr>
        <w:pStyle w:val="ListParagraph"/>
        <w:rPr>
          <w:sz w:val="24"/>
          <w:szCs w:val="24"/>
        </w:rPr>
      </w:pPr>
    </w:p>
    <w:p w14:paraId="2BD46457" w14:textId="76EA7398" w:rsidR="003C54C5" w:rsidRPr="00174E87" w:rsidRDefault="003C54C5">
      <w:pPr>
        <w:pStyle w:val="ListParagraph"/>
        <w:numPr>
          <w:ilvl w:val="0"/>
          <w:numId w:val="18"/>
        </w:numPr>
        <w:suppressAutoHyphens w:val="0"/>
        <w:spacing w:after="0"/>
        <w:ind w:hanging="720"/>
        <w:rPr>
          <w:sz w:val="24"/>
          <w:szCs w:val="24"/>
          <w:highlight w:val="yellow"/>
        </w:rPr>
      </w:pPr>
      <w:r w:rsidRPr="00174E87">
        <w:rPr>
          <w:sz w:val="24"/>
          <w:szCs w:val="24"/>
          <w:highlight w:val="yellow"/>
        </w:rPr>
        <w:t xml:space="preserve">Insert </w:t>
      </w:r>
      <w:r w:rsidR="00B86469" w:rsidRPr="00174E87">
        <w:rPr>
          <w:sz w:val="24"/>
          <w:szCs w:val="24"/>
          <w:highlight w:val="yellow"/>
        </w:rPr>
        <w:t xml:space="preserve">the </w:t>
      </w:r>
      <w:r w:rsidRPr="00174E87">
        <w:rPr>
          <w:sz w:val="24"/>
          <w:szCs w:val="24"/>
          <w:highlight w:val="yellow"/>
        </w:rPr>
        <w:t xml:space="preserve">liner </w:t>
      </w:r>
      <w:r w:rsidR="00B86469" w:rsidRPr="00174E87">
        <w:rPr>
          <w:sz w:val="24"/>
          <w:szCs w:val="24"/>
          <w:highlight w:val="yellow"/>
        </w:rPr>
        <w:t xml:space="preserve">with the attached graphite ferrule </w:t>
      </w:r>
      <w:r w:rsidRPr="00174E87">
        <w:rPr>
          <w:sz w:val="24"/>
          <w:szCs w:val="24"/>
          <w:highlight w:val="yellow"/>
        </w:rPr>
        <w:t>into the CIS. Replace the TDS adaptor and re-mount the TDS.</w:t>
      </w:r>
    </w:p>
    <w:p w14:paraId="1AED3C0C" w14:textId="77777777" w:rsidR="009779C1" w:rsidRDefault="009779C1" w:rsidP="009779C1">
      <w:pPr>
        <w:pStyle w:val="ListParagraph"/>
        <w:suppressAutoHyphens w:val="0"/>
        <w:spacing w:after="0"/>
        <w:rPr>
          <w:sz w:val="24"/>
          <w:szCs w:val="24"/>
        </w:rPr>
      </w:pPr>
    </w:p>
    <w:p w14:paraId="1E552785" w14:textId="096475EB" w:rsidR="003C54C5" w:rsidRPr="00174E87" w:rsidRDefault="003C54C5">
      <w:pPr>
        <w:pStyle w:val="ListParagraph"/>
        <w:numPr>
          <w:ilvl w:val="0"/>
          <w:numId w:val="18"/>
        </w:numPr>
        <w:suppressAutoHyphens w:val="0"/>
        <w:spacing w:after="0"/>
        <w:ind w:hanging="720"/>
        <w:rPr>
          <w:sz w:val="24"/>
          <w:szCs w:val="24"/>
          <w:highlight w:val="yellow"/>
        </w:rPr>
      </w:pPr>
      <w:r w:rsidRPr="00174E87">
        <w:rPr>
          <w:sz w:val="24"/>
          <w:szCs w:val="24"/>
          <w:highlight w:val="yellow"/>
        </w:rPr>
        <w:t xml:space="preserve">Remove </w:t>
      </w:r>
      <w:r w:rsidR="00B86469" w:rsidRPr="00174E87">
        <w:rPr>
          <w:sz w:val="24"/>
          <w:szCs w:val="24"/>
          <w:highlight w:val="yellow"/>
        </w:rPr>
        <w:t xml:space="preserve">a </w:t>
      </w:r>
      <w:r w:rsidRPr="00174E87">
        <w:rPr>
          <w:sz w:val="24"/>
          <w:szCs w:val="24"/>
          <w:highlight w:val="yellow"/>
        </w:rPr>
        <w:t xml:space="preserve">new column from </w:t>
      </w:r>
      <w:r w:rsidR="00493A9C" w:rsidRPr="00174E87">
        <w:rPr>
          <w:sz w:val="24"/>
          <w:szCs w:val="24"/>
          <w:highlight w:val="yellow"/>
        </w:rPr>
        <w:t xml:space="preserve">its </w:t>
      </w:r>
      <w:r w:rsidRPr="00174E87">
        <w:rPr>
          <w:sz w:val="24"/>
          <w:szCs w:val="24"/>
          <w:highlight w:val="yellow"/>
        </w:rPr>
        <w:t>packaging and remove the silicone protection from the ends of the column.</w:t>
      </w:r>
    </w:p>
    <w:p w14:paraId="1A2545D8" w14:textId="77777777" w:rsidR="009779C1" w:rsidRDefault="009779C1" w:rsidP="009779C1">
      <w:pPr>
        <w:pStyle w:val="ListParagraph"/>
        <w:suppressAutoHyphens w:val="0"/>
        <w:spacing w:after="0"/>
        <w:rPr>
          <w:sz w:val="24"/>
          <w:szCs w:val="24"/>
        </w:rPr>
      </w:pPr>
    </w:p>
    <w:p w14:paraId="4773C365" w14:textId="3AD293C5" w:rsidR="003C54C5" w:rsidRPr="00174E87" w:rsidRDefault="003C54C5">
      <w:pPr>
        <w:pStyle w:val="ListParagraph"/>
        <w:numPr>
          <w:ilvl w:val="0"/>
          <w:numId w:val="18"/>
        </w:numPr>
        <w:suppressAutoHyphens w:val="0"/>
        <w:spacing w:after="0"/>
        <w:ind w:hanging="720"/>
        <w:rPr>
          <w:sz w:val="24"/>
          <w:szCs w:val="24"/>
          <w:highlight w:val="yellow"/>
        </w:rPr>
      </w:pPr>
      <w:r w:rsidRPr="00174E87">
        <w:rPr>
          <w:sz w:val="24"/>
          <w:szCs w:val="24"/>
          <w:highlight w:val="yellow"/>
        </w:rPr>
        <w:t xml:space="preserve">Insert </w:t>
      </w:r>
      <w:r w:rsidR="00B86469" w:rsidRPr="00174E87">
        <w:rPr>
          <w:sz w:val="24"/>
          <w:szCs w:val="24"/>
          <w:highlight w:val="yellow"/>
        </w:rPr>
        <w:t xml:space="preserve">a </w:t>
      </w:r>
      <w:r w:rsidRPr="00174E87">
        <w:rPr>
          <w:sz w:val="24"/>
          <w:szCs w:val="24"/>
          <w:highlight w:val="yellow"/>
        </w:rPr>
        <w:t xml:space="preserve">nut and ferrule onto each end of the column. Use </w:t>
      </w:r>
      <w:r w:rsidR="00493A9C" w:rsidRPr="00174E87">
        <w:rPr>
          <w:sz w:val="24"/>
          <w:szCs w:val="24"/>
          <w:highlight w:val="yellow"/>
        </w:rPr>
        <w:t>an</w:t>
      </w:r>
      <w:r w:rsidRPr="00174E87">
        <w:rPr>
          <w:sz w:val="24"/>
          <w:szCs w:val="24"/>
          <w:highlight w:val="yellow"/>
        </w:rPr>
        <w:t xml:space="preserve"> ECD detector nut and ferrule for one end of the column and </w:t>
      </w:r>
      <w:r w:rsidR="00493A9C" w:rsidRPr="00174E87">
        <w:rPr>
          <w:sz w:val="24"/>
          <w:szCs w:val="24"/>
          <w:highlight w:val="yellow"/>
        </w:rPr>
        <w:t>a</w:t>
      </w:r>
      <w:r w:rsidRPr="00174E87">
        <w:rPr>
          <w:sz w:val="24"/>
          <w:szCs w:val="24"/>
          <w:highlight w:val="yellow"/>
        </w:rPr>
        <w:t xml:space="preserve"> CIS ferrule </w:t>
      </w:r>
      <w:r w:rsidR="00493A9C" w:rsidRPr="00174E87">
        <w:rPr>
          <w:sz w:val="24"/>
          <w:szCs w:val="24"/>
          <w:highlight w:val="yellow"/>
        </w:rPr>
        <w:t xml:space="preserve">for </w:t>
      </w:r>
      <w:r w:rsidRPr="00174E87">
        <w:rPr>
          <w:sz w:val="24"/>
          <w:szCs w:val="24"/>
          <w:highlight w:val="yellow"/>
        </w:rPr>
        <w:t>the opposite end of the column.</w:t>
      </w:r>
    </w:p>
    <w:p w14:paraId="371369AF" w14:textId="77777777" w:rsidR="009779C1" w:rsidRDefault="009779C1" w:rsidP="009779C1">
      <w:pPr>
        <w:pStyle w:val="ListParagraph"/>
        <w:suppressAutoHyphens w:val="0"/>
        <w:spacing w:after="0"/>
        <w:rPr>
          <w:sz w:val="24"/>
          <w:szCs w:val="24"/>
        </w:rPr>
      </w:pPr>
    </w:p>
    <w:p w14:paraId="5BBF8997" w14:textId="5DEF6835" w:rsidR="003C54C5" w:rsidRPr="00174E87" w:rsidRDefault="003C54C5">
      <w:pPr>
        <w:pStyle w:val="ListParagraph"/>
        <w:numPr>
          <w:ilvl w:val="0"/>
          <w:numId w:val="18"/>
        </w:numPr>
        <w:suppressAutoHyphens w:val="0"/>
        <w:spacing w:after="0"/>
        <w:ind w:hanging="720"/>
        <w:rPr>
          <w:sz w:val="24"/>
          <w:szCs w:val="24"/>
          <w:highlight w:val="yellow"/>
        </w:rPr>
      </w:pPr>
      <w:r w:rsidRPr="00174E87">
        <w:rPr>
          <w:sz w:val="24"/>
          <w:szCs w:val="24"/>
          <w:highlight w:val="yellow"/>
        </w:rPr>
        <w:t xml:space="preserve">Using a ceramic column cutting tool, remove approximately 10 cm from each end of the column. Ensure the nuts and </w:t>
      </w:r>
      <w:r w:rsidR="005173E1" w:rsidRPr="00174E87">
        <w:rPr>
          <w:sz w:val="24"/>
          <w:szCs w:val="24"/>
          <w:highlight w:val="yellow"/>
        </w:rPr>
        <w:t>ferrules remain</w:t>
      </w:r>
      <w:r w:rsidRPr="00174E87">
        <w:rPr>
          <w:sz w:val="24"/>
          <w:szCs w:val="24"/>
          <w:highlight w:val="yellow"/>
        </w:rPr>
        <w:t xml:space="preserve"> on the column but away from the end of the column to avoid clogging and debris.</w:t>
      </w:r>
    </w:p>
    <w:p w14:paraId="7ECA23A8" w14:textId="77777777" w:rsidR="009779C1" w:rsidRDefault="009779C1" w:rsidP="009779C1">
      <w:pPr>
        <w:pStyle w:val="ListParagraph"/>
        <w:suppressAutoHyphens w:val="0"/>
        <w:spacing w:after="0"/>
        <w:rPr>
          <w:sz w:val="24"/>
          <w:szCs w:val="24"/>
        </w:rPr>
      </w:pPr>
    </w:p>
    <w:p w14:paraId="53DFFA58" w14:textId="2BDF33BD" w:rsidR="0039270D" w:rsidRDefault="007E6F52">
      <w:pPr>
        <w:pStyle w:val="ListParagraph"/>
        <w:numPr>
          <w:ilvl w:val="0"/>
          <w:numId w:val="18"/>
        </w:numPr>
        <w:suppressAutoHyphens w:val="0"/>
        <w:spacing w:after="0"/>
        <w:ind w:hanging="720"/>
        <w:rPr>
          <w:sz w:val="24"/>
          <w:szCs w:val="24"/>
          <w:highlight w:val="yellow"/>
        </w:rPr>
      </w:pPr>
      <w:r w:rsidRPr="00174E87">
        <w:rPr>
          <w:sz w:val="24"/>
          <w:szCs w:val="24"/>
          <w:highlight w:val="yellow"/>
        </w:rPr>
        <w:t xml:space="preserve">Secure </w:t>
      </w:r>
      <w:r w:rsidR="00E56B7B" w:rsidRPr="00174E87">
        <w:rPr>
          <w:sz w:val="24"/>
          <w:szCs w:val="24"/>
          <w:highlight w:val="yellow"/>
        </w:rPr>
        <w:t xml:space="preserve">the </w:t>
      </w:r>
      <w:r w:rsidRPr="00174E87">
        <w:rPr>
          <w:sz w:val="24"/>
          <w:szCs w:val="24"/>
          <w:highlight w:val="yellow"/>
        </w:rPr>
        <w:t xml:space="preserve">column into </w:t>
      </w:r>
      <w:r w:rsidR="00E56B7B" w:rsidRPr="00174E87">
        <w:rPr>
          <w:sz w:val="24"/>
          <w:szCs w:val="24"/>
          <w:highlight w:val="yellow"/>
        </w:rPr>
        <w:t xml:space="preserve">the </w:t>
      </w:r>
      <w:r w:rsidRPr="00174E87">
        <w:rPr>
          <w:sz w:val="24"/>
          <w:szCs w:val="24"/>
          <w:highlight w:val="yellow"/>
        </w:rPr>
        <w:t xml:space="preserve">oven using </w:t>
      </w:r>
      <w:r w:rsidR="00493A9C" w:rsidRPr="00174E87">
        <w:rPr>
          <w:sz w:val="24"/>
          <w:szCs w:val="24"/>
          <w:highlight w:val="yellow"/>
        </w:rPr>
        <w:t xml:space="preserve">the </w:t>
      </w:r>
      <w:r w:rsidRPr="00174E87">
        <w:rPr>
          <w:sz w:val="24"/>
          <w:szCs w:val="24"/>
          <w:highlight w:val="yellow"/>
        </w:rPr>
        <w:t xml:space="preserve">instrument manufacturer guidelines. Insert </w:t>
      </w:r>
      <w:r w:rsidR="00E56B7B" w:rsidRPr="00174E87">
        <w:rPr>
          <w:sz w:val="24"/>
          <w:szCs w:val="24"/>
          <w:highlight w:val="yellow"/>
        </w:rPr>
        <w:t xml:space="preserve">the </w:t>
      </w:r>
      <w:r w:rsidRPr="00174E87">
        <w:rPr>
          <w:sz w:val="24"/>
          <w:szCs w:val="24"/>
          <w:highlight w:val="yellow"/>
        </w:rPr>
        <w:t xml:space="preserve">column into </w:t>
      </w:r>
      <w:r w:rsidR="00493A9C" w:rsidRPr="00174E87">
        <w:rPr>
          <w:sz w:val="24"/>
          <w:szCs w:val="24"/>
          <w:highlight w:val="yellow"/>
        </w:rPr>
        <w:t xml:space="preserve">the </w:t>
      </w:r>
      <w:r w:rsidRPr="00174E87">
        <w:rPr>
          <w:sz w:val="24"/>
          <w:szCs w:val="24"/>
          <w:highlight w:val="yellow"/>
        </w:rPr>
        <w:t>inlet</w:t>
      </w:r>
      <w:r w:rsidR="00537AB0" w:rsidRPr="00174E87">
        <w:rPr>
          <w:sz w:val="24"/>
          <w:szCs w:val="24"/>
          <w:highlight w:val="yellow"/>
        </w:rPr>
        <w:t xml:space="preserve">. </w:t>
      </w:r>
      <w:r w:rsidR="004F734E" w:rsidRPr="00174E87">
        <w:rPr>
          <w:sz w:val="24"/>
          <w:szCs w:val="24"/>
          <w:highlight w:val="yellow"/>
        </w:rPr>
        <w:t>Connect the other end of the column to the detector port. The depth of insertion is specific to instrument, inlet, and detector manufacturer. See the user manual and specifications for the exact column insertion depth.</w:t>
      </w:r>
    </w:p>
    <w:p w14:paraId="0BEEB6B0" w14:textId="77777777" w:rsidR="0039270D" w:rsidRPr="00E67D58" w:rsidRDefault="0039270D" w:rsidP="00E67D58">
      <w:pPr>
        <w:pStyle w:val="ListParagraph"/>
        <w:rPr>
          <w:sz w:val="24"/>
          <w:szCs w:val="24"/>
          <w:highlight w:val="yellow"/>
        </w:rPr>
      </w:pPr>
    </w:p>
    <w:p w14:paraId="1360DEC0" w14:textId="549CE2D8" w:rsidR="007E6F52" w:rsidRPr="00174E87" w:rsidRDefault="0039270D" w:rsidP="00E67D58">
      <w:pPr>
        <w:pStyle w:val="ListParagraph"/>
        <w:suppressAutoHyphens w:val="0"/>
        <w:spacing w:after="0"/>
        <w:rPr>
          <w:sz w:val="24"/>
          <w:szCs w:val="24"/>
          <w:highlight w:val="yellow"/>
        </w:rPr>
      </w:pPr>
      <w:r w:rsidRPr="00E67D58">
        <w:rPr>
          <w:sz w:val="24"/>
          <w:szCs w:val="24"/>
        </w:rPr>
        <w:t xml:space="preserve">Note: </w:t>
      </w:r>
      <w:r w:rsidR="00537AB0" w:rsidRPr="00E67D58">
        <w:rPr>
          <w:sz w:val="24"/>
          <w:szCs w:val="24"/>
        </w:rPr>
        <w:t>A pre-bake may</w:t>
      </w:r>
      <w:r w:rsidR="00187853" w:rsidRPr="00E67D58">
        <w:rPr>
          <w:sz w:val="24"/>
          <w:szCs w:val="24"/>
        </w:rPr>
        <w:t xml:space="preserve"> </w:t>
      </w:r>
      <w:r w:rsidR="00537AB0" w:rsidRPr="00E67D58">
        <w:rPr>
          <w:sz w:val="24"/>
          <w:szCs w:val="24"/>
        </w:rPr>
        <w:t xml:space="preserve">be required for the column before connecting the opposite end of the column to the </w:t>
      </w:r>
      <w:r w:rsidR="007E6F52" w:rsidRPr="00E67D58">
        <w:rPr>
          <w:sz w:val="24"/>
          <w:szCs w:val="24"/>
        </w:rPr>
        <w:t>detector ports.</w:t>
      </w:r>
      <w:r w:rsidR="006741A8" w:rsidRPr="00E67D58">
        <w:rPr>
          <w:sz w:val="24"/>
          <w:szCs w:val="24"/>
        </w:rPr>
        <w:t xml:space="preserve"> </w:t>
      </w:r>
      <w:r w:rsidR="00537AB0" w:rsidRPr="00E67D58">
        <w:rPr>
          <w:sz w:val="24"/>
          <w:szCs w:val="24"/>
        </w:rPr>
        <w:t>Consult the column and instrument manufacturer documentation to determine if a pre-bake is required.</w:t>
      </w:r>
      <w:r w:rsidR="00537AB0" w:rsidRPr="00174E87">
        <w:rPr>
          <w:sz w:val="24"/>
          <w:szCs w:val="24"/>
          <w:highlight w:val="yellow"/>
        </w:rPr>
        <w:t xml:space="preserve"> </w:t>
      </w:r>
    </w:p>
    <w:p w14:paraId="2BC6D001" w14:textId="77777777" w:rsidR="009779C1" w:rsidRDefault="009779C1" w:rsidP="009779C1">
      <w:pPr>
        <w:pStyle w:val="ListParagraph"/>
        <w:suppressAutoHyphens w:val="0"/>
        <w:spacing w:after="0"/>
        <w:rPr>
          <w:sz w:val="24"/>
          <w:szCs w:val="24"/>
        </w:rPr>
      </w:pPr>
    </w:p>
    <w:p w14:paraId="7A8F1E54" w14:textId="2F7692DC" w:rsidR="007E6F52" w:rsidRPr="00174E87" w:rsidRDefault="00845B35">
      <w:pPr>
        <w:pStyle w:val="ListParagraph"/>
        <w:numPr>
          <w:ilvl w:val="0"/>
          <w:numId w:val="18"/>
        </w:numPr>
        <w:suppressAutoHyphens w:val="0"/>
        <w:spacing w:after="0"/>
        <w:ind w:hanging="720"/>
        <w:rPr>
          <w:sz w:val="24"/>
          <w:szCs w:val="24"/>
          <w:highlight w:val="yellow"/>
        </w:rPr>
      </w:pPr>
      <w:r w:rsidRPr="00174E87">
        <w:rPr>
          <w:sz w:val="24"/>
          <w:szCs w:val="24"/>
          <w:highlight w:val="yellow"/>
        </w:rPr>
        <w:t>G</w:t>
      </w:r>
      <w:r w:rsidR="007E6F52" w:rsidRPr="00174E87">
        <w:rPr>
          <w:sz w:val="24"/>
          <w:szCs w:val="24"/>
          <w:highlight w:val="yellow"/>
        </w:rPr>
        <w:t xml:space="preserve">ently hand-tighten nuts and ferrules </w:t>
      </w:r>
      <w:r w:rsidR="008C6904">
        <w:rPr>
          <w:sz w:val="24"/>
          <w:szCs w:val="24"/>
          <w:highlight w:val="yellow"/>
        </w:rPr>
        <w:t>onto</w:t>
      </w:r>
      <w:r w:rsidR="007E6F52" w:rsidRPr="00174E87">
        <w:rPr>
          <w:sz w:val="24"/>
          <w:szCs w:val="24"/>
          <w:highlight w:val="yellow"/>
        </w:rPr>
        <w:t xml:space="preserve"> </w:t>
      </w:r>
      <w:r w:rsidR="004F253F" w:rsidRPr="00174E87">
        <w:rPr>
          <w:sz w:val="24"/>
          <w:szCs w:val="24"/>
          <w:highlight w:val="yellow"/>
        </w:rPr>
        <w:t xml:space="preserve">their respective </w:t>
      </w:r>
      <w:r w:rsidR="007E6F52" w:rsidRPr="00174E87">
        <w:rPr>
          <w:sz w:val="24"/>
          <w:szCs w:val="24"/>
          <w:highlight w:val="yellow"/>
        </w:rPr>
        <w:t>ports for the inlet and detector.</w:t>
      </w:r>
      <w:r w:rsidRPr="00174E87">
        <w:rPr>
          <w:sz w:val="24"/>
          <w:szCs w:val="24"/>
          <w:highlight w:val="yellow"/>
        </w:rPr>
        <w:t xml:space="preserve"> U</w:t>
      </w:r>
      <w:r w:rsidR="006741A8" w:rsidRPr="00174E87">
        <w:rPr>
          <w:sz w:val="24"/>
          <w:szCs w:val="24"/>
          <w:highlight w:val="yellow"/>
        </w:rPr>
        <w:t xml:space="preserve">sing a wrench, tighten with approximately a quarter turn </w:t>
      </w:r>
      <w:r w:rsidR="004F253F" w:rsidRPr="00174E87">
        <w:rPr>
          <w:sz w:val="24"/>
          <w:szCs w:val="24"/>
          <w:highlight w:val="yellow"/>
        </w:rPr>
        <w:t xml:space="preserve">of rotation </w:t>
      </w:r>
      <w:r w:rsidR="007E6F52" w:rsidRPr="00174E87">
        <w:rPr>
          <w:sz w:val="24"/>
          <w:szCs w:val="24"/>
          <w:highlight w:val="yellow"/>
        </w:rPr>
        <w:t>the nuts and ferrules.</w:t>
      </w:r>
      <w:r w:rsidR="00344725" w:rsidRPr="00174E87">
        <w:rPr>
          <w:sz w:val="24"/>
          <w:szCs w:val="24"/>
          <w:highlight w:val="yellow"/>
        </w:rPr>
        <w:t xml:space="preserve"> Too much force </w:t>
      </w:r>
      <w:r w:rsidR="006741A8" w:rsidRPr="00174E87">
        <w:rPr>
          <w:sz w:val="24"/>
          <w:szCs w:val="24"/>
          <w:highlight w:val="yellow"/>
        </w:rPr>
        <w:t>or over</w:t>
      </w:r>
      <w:r w:rsidRPr="00174E87">
        <w:rPr>
          <w:sz w:val="24"/>
          <w:szCs w:val="24"/>
          <w:highlight w:val="yellow"/>
        </w:rPr>
        <w:t>-</w:t>
      </w:r>
      <w:r w:rsidR="006741A8" w:rsidRPr="00174E87">
        <w:rPr>
          <w:sz w:val="24"/>
          <w:szCs w:val="24"/>
          <w:highlight w:val="yellow"/>
        </w:rPr>
        <w:t xml:space="preserve">tightening </w:t>
      </w:r>
      <w:r w:rsidR="00344725" w:rsidRPr="00174E87">
        <w:rPr>
          <w:sz w:val="24"/>
          <w:szCs w:val="24"/>
          <w:highlight w:val="yellow"/>
        </w:rPr>
        <w:t>will damage the ferrules</w:t>
      </w:r>
      <w:r w:rsidR="00537AB0" w:rsidRPr="00174E87">
        <w:rPr>
          <w:sz w:val="24"/>
          <w:szCs w:val="24"/>
          <w:highlight w:val="yellow"/>
        </w:rPr>
        <w:t xml:space="preserve"> causing leaks or</w:t>
      </w:r>
      <w:r w:rsidR="00344725" w:rsidRPr="00174E87">
        <w:rPr>
          <w:sz w:val="24"/>
          <w:szCs w:val="24"/>
          <w:highlight w:val="yellow"/>
        </w:rPr>
        <w:t xml:space="preserve"> </w:t>
      </w:r>
      <w:r w:rsidR="004F253F" w:rsidRPr="00174E87">
        <w:rPr>
          <w:sz w:val="24"/>
          <w:szCs w:val="24"/>
          <w:highlight w:val="yellow"/>
        </w:rPr>
        <w:t xml:space="preserve">the column to </w:t>
      </w:r>
      <w:r w:rsidR="00344725" w:rsidRPr="00174E87">
        <w:rPr>
          <w:sz w:val="24"/>
          <w:szCs w:val="24"/>
          <w:highlight w:val="yellow"/>
        </w:rPr>
        <w:t>break</w:t>
      </w:r>
      <w:r w:rsidR="004F253F" w:rsidRPr="00174E87">
        <w:rPr>
          <w:sz w:val="24"/>
          <w:szCs w:val="24"/>
          <w:highlight w:val="yellow"/>
        </w:rPr>
        <w:t xml:space="preserve"> and clog</w:t>
      </w:r>
      <w:r w:rsidR="00344725" w:rsidRPr="00174E87">
        <w:rPr>
          <w:sz w:val="24"/>
          <w:szCs w:val="24"/>
          <w:highlight w:val="yellow"/>
        </w:rPr>
        <w:t>.</w:t>
      </w:r>
    </w:p>
    <w:p w14:paraId="4CEA5E70" w14:textId="77777777" w:rsidR="003C294E" w:rsidRDefault="003C294E" w:rsidP="003C294E">
      <w:pPr>
        <w:pStyle w:val="ListParagraph"/>
        <w:suppressAutoHyphens w:val="0"/>
        <w:spacing w:after="0"/>
        <w:rPr>
          <w:sz w:val="24"/>
          <w:szCs w:val="24"/>
        </w:rPr>
      </w:pPr>
    </w:p>
    <w:p w14:paraId="69299832" w14:textId="1B8BCB1A" w:rsidR="0060711F" w:rsidRPr="00174E87" w:rsidRDefault="0060711F">
      <w:pPr>
        <w:pStyle w:val="ListParagraph"/>
        <w:numPr>
          <w:ilvl w:val="0"/>
          <w:numId w:val="18"/>
        </w:numPr>
        <w:suppressAutoHyphens w:val="0"/>
        <w:spacing w:after="0"/>
        <w:ind w:hanging="720"/>
        <w:rPr>
          <w:sz w:val="24"/>
          <w:szCs w:val="24"/>
          <w:highlight w:val="yellow"/>
        </w:rPr>
      </w:pPr>
      <w:r w:rsidRPr="00174E87">
        <w:rPr>
          <w:sz w:val="24"/>
          <w:szCs w:val="24"/>
          <w:highlight w:val="yellow"/>
        </w:rPr>
        <w:t xml:space="preserve">Bake out </w:t>
      </w:r>
      <w:r w:rsidR="001921A1" w:rsidRPr="00174E87">
        <w:rPr>
          <w:sz w:val="24"/>
          <w:szCs w:val="24"/>
          <w:highlight w:val="yellow"/>
        </w:rPr>
        <w:t xml:space="preserve">the </w:t>
      </w:r>
      <w:r w:rsidRPr="00174E87">
        <w:rPr>
          <w:sz w:val="24"/>
          <w:szCs w:val="24"/>
          <w:highlight w:val="yellow"/>
        </w:rPr>
        <w:t xml:space="preserve">TDS, inlet, column, and detector. A typical bake out consists of setting the temperature for all zones to just below the maximum operating temperature </w:t>
      </w:r>
      <w:r w:rsidR="0092417D" w:rsidRPr="00174E87">
        <w:rPr>
          <w:sz w:val="24"/>
          <w:szCs w:val="24"/>
          <w:highlight w:val="yellow"/>
        </w:rPr>
        <w:t>(</w:t>
      </w:r>
      <w:r w:rsidR="001B2AEB" w:rsidRPr="00174E87">
        <w:rPr>
          <w:sz w:val="24"/>
          <w:szCs w:val="24"/>
          <w:highlight w:val="yellow"/>
        </w:rPr>
        <w:t>typically</w:t>
      </w:r>
      <w:r w:rsidR="0092417D" w:rsidRPr="00174E87">
        <w:rPr>
          <w:sz w:val="24"/>
          <w:szCs w:val="24"/>
          <w:highlight w:val="yellow"/>
        </w:rPr>
        <w:t xml:space="preserve"> 300 </w:t>
      </w:r>
      <w:proofErr w:type="spellStart"/>
      <w:r w:rsidR="0092417D" w:rsidRPr="00174E87">
        <w:rPr>
          <w:sz w:val="24"/>
          <w:szCs w:val="24"/>
          <w:highlight w:val="yellow"/>
          <w:vertAlign w:val="superscript"/>
        </w:rPr>
        <w:t>o</w:t>
      </w:r>
      <w:r w:rsidR="0092417D" w:rsidRPr="00174E87">
        <w:rPr>
          <w:sz w:val="24"/>
          <w:szCs w:val="24"/>
          <w:highlight w:val="yellow"/>
        </w:rPr>
        <w:t>C</w:t>
      </w:r>
      <w:proofErr w:type="spellEnd"/>
      <w:r w:rsidR="0092417D" w:rsidRPr="00174E87">
        <w:rPr>
          <w:sz w:val="24"/>
          <w:szCs w:val="24"/>
          <w:highlight w:val="yellow"/>
        </w:rPr>
        <w:t xml:space="preserve">) </w:t>
      </w:r>
      <w:r w:rsidRPr="00174E87">
        <w:rPr>
          <w:sz w:val="24"/>
          <w:szCs w:val="24"/>
          <w:highlight w:val="yellow"/>
        </w:rPr>
        <w:t>while flowing carrier gas for at least two hours.</w:t>
      </w:r>
    </w:p>
    <w:p w14:paraId="30006C33" w14:textId="77777777" w:rsidR="003C294E" w:rsidRDefault="003C294E" w:rsidP="003C294E">
      <w:pPr>
        <w:pStyle w:val="ListParagraph"/>
        <w:suppressAutoHyphens w:val="0"/>
        <w:spacing w:after="0"/>
        <w:rPr>
          <w:sz w:val="24"/>
          <w:szCs w:val="24"/>
        </w:rPr>
      </w:pPr>
    </w:p>
    <w:p w14:paraId="6833D388" w14:textId="08CE8F05" w:rsidR="0060711F" w:rsidRPr="00174E87" w:rsidRDefault="0060711F">
      <w:pPr>
        <w:pStyle w:val="ListParagraph"/>
        <w:numPr>
          <w:ilvl w:val="0"/>
          <w:numId w:val="18"/>
        </w:numPr>
        <w:suppressAutoHyphens w:val="0"/>
        <w:spacing w:after="0"/>
        <w:ind w:hanging="720"/>
        <w:rPr>
          <w:sz w:val="24"/>
          <w:szCs w:val="24"/>
          <w:highlight w:val="yellow"/>
        </w:rPr>
      </w:pPr>
      <w:r w:rsidRPr="00174E87">
        <w:rPr>
          <w:sz w:val="24"/>
          <w:szCs w:val="24"/>
          <w:highlight w:val="yellow"/>
        </w:rPr>
        <w:t>Cool all zones and retighten all nuts and ferrules to ensure leak-free operation.</w:t>
      </w:r>
      <w:r w:rsidR="001921A1" w:rsidRPr="00174E87">
        <w:rPr>
          <w:sz w:val="24"/>
          <w:szCs w:val="24"/>
          <w:highlight w:val="yellow"/>
        </w:rPr>
        <w:t xml:space="preserve"> Heating and cooling during the bake out will cause the nuts and ferrules to loosen, which can introduce leaks.</w:t>
      </w:r>
    </w:p>
    <w:p w14:paraId="1B43ADA2" w14:textId="77777777" w:rsidR="003C294E" w:rsidRDefault="003C294E" w:rsidP="003C294E">
      <w:pPr>
        <w:pStyle w:val="ListParagraph"/>
        <w:suppressAutoHyphens w:val="0"/>
        <w:spacing w:after="0"/>
        <w:rPr>
          <w:sz w:val="24"/>
          <w:szCs w:val="24"/>
        </w:rPr>
      </w:pPr>
    </w:p>
    <w:p w14:paraId="5A2BB7E6" w14:textId="3D180134" w:rsidR="00C51FD5" w:rsidRPr="00D32F93" w:rsidRDefault="0060711F" w:rsidP="00C51FD5">
      <w:pPr>
        <w:pStyle w:val="ListParagraph"/>
        <w:numPr>
          <w:ilvl w:val="0"/>
          <w:numId w:val="18"/>
        </w:numPr>
        <w:suppressAutoHyphens w:val="0"/>
        <w:spacing w:after="0"/>
        <w:ind w:hanging="720"/>
        <w:rPr>
          <w:sz w:val="24"/>
          <w:szCs w:val="24"/>
          <w:highlight w:val="yellow"/>
        </w:rPr>
      </w:pPr>
      <w:r w:rsidRPr="00D32F93">
        <w:rPr>
          <w:sz w:val="24"/>
          <w:szCs w:val="24"/>
          <w:highlight w:val="yellow"/>
        </w:rPr>
        <w:t>Load</w:t>
      </w:r>
      <w:r w:rsidR="001921A1" w:rsidRPr="00D32F93">
        <w:rPr>
          <w:sz w:val="24"/>
          <w:szCs w:val="24"/>
          <w:highlight w:val="yellow"/>
        </w:rPr>
        <w:t>,</w:t>
      </w:r>
      <w:r w:rsidRPr="00D32F93">
        <w:rPr>
          <w:sz w:val="24"/>
          <w:szCs w:val="24"/>
          <w:highlight w:val="yellow"/>
        </w:rPr>
        <w:t xml:space="preserve"> or reload</w:t>
      </w:r>
      <w:r w:rsidR="001921A1" w:rsidRPr="00D32F93">
        <w:rPr>
          <w:sz w:val="24"/>
          <w:szCs w:val="24"/>
          <w:highlight w:val="yellow"/>
        </w:rPr>
        <w:t>, the</w:t>
      </w:r>
      <w:r w:rsidRPr="00D32F93">
        <w:rPr>
          <w:sz w:val="24"/>
          <w:szCs w:val="24"/>
          <w:highlight w:val="yellow"/>
        </w:rPr>
        <w:t xml:space="preserve"> instrument method using the software interface. Verify correct temperatures and flow rates </w:t>
      </w:r>
      <w:r w:rsidR="001921A1" w:rsidRPr="00D32F93">
        <w:rPr>
          <w:sz w:val="24"/>
          <w:szCs w:val="24"/>
          <w:highlight w:val="yellow"/>
        </w:rPr>
        <w:t>have been</w:t>
      </w:r>
      <w:r w:rsidRPr="00D32F93">
        <w:rPr>
          <w:sz w:val="24"/>
          <w:szCs w:val="24"/>
          <w:highlight w:val="yellow"/>
        </w:rPr>
        <w:t xml:space="preserve"> achieved. Instrumentation is ready for analysis.</w:t>
      </w:r>
    </w:p>
    <w:p w14:paraId="2356ABC2" w14:textId="77777777" w:rsidR="00FE138B" w:rsidRPr="00C51FD5" w:rsidRDefault="00FE138B" w:rsidP="00C51FD5">
      <w:pPr>
        <w:pStyle w:val="ListParagraph"/>
        <w:suppressAutoHyphens w:val="0"/>
        <w:spacing w:after="0"/>
        <w:rPr>
          <w:sz w:val="24"/>
          <w:szCs w:val="24"/>
        </w:rPr>
      </w:pPr>
    </w:p>
    <w:p w14:paraId="4D0AAA04" w14:textId="77777777" w:rsidR="00DF7475" w:rsidRPr="00192AD8" w:rsidRDefault="003A346F" w:rsidP="00DF7475">
      <w:pPr>
        <w:rPr>
          <w:rFonts w:asciiTheme="minorHAnsi" w:hAnsiTheme="minorHAnsi"/>
          <w:b/>
          <w:sz w:val="24"/>
          <w:szCs w:val="24"/>
        </w:rPr>
      </w:pPr>
      <w:r w:rsidRPr="00192AD8">
        <w:rPr>
          <w:rFonts w:asciiTheme="minorHAnsi" w:hAnsiTheme="minorHAnsi"/>
          <w:b/>
          <w:sz w:val="24"/>
          <w:szCs w:val="24"/>
        </w:rPr>
        <w:t>2.) Preparation of Standards</w:t>
      </w:r>
    </w:p>
    <w:p w14:paraId="42B7BDBD" w14:textId="2CBB9EBE" w:rsidR="00FF0536" w:rsidRDefault="00FF0536" w:rsidP="00C51FD5">
      <w:pPr>
        <w:pStyle w:val="ListParagraph"/>
        <w:numPr>
          <w:ilvl w:val="0"/>
          <w:numId w:val="42"/>
        </w:numPr>
        <w:suppressAutoHyphens w:val="0"/>
        <w:spacing w:after="0"/>
        <w:ind w:hanging="720"/>
        <w:rPr>
          <w:sz w:val="24"/>
          <w:szCs w:val="24"/>
        </w:rPr>
      </w:pPr>
      <w:r w:rsidRPr="00FF0536">
        <w:rPr>
          <w:sz w:val="24"/>
          <w:szCs w:val="24"/>
        </w:rPr>
        <w:t>Remove 1,000 ng µL</w:t>
      </w:r>
      <w:r w:rsidRPr="00C51FD5">
        <w:rPr>
          <w:sz w:val="24"/>
          <w:szCs w:val="24"/>
          <w:vertAlign w:val="superscript"/>
        </w:rPr>
        <w:t>-1</w:t>
      </w:r>
      <w:r w:rsidRPr="00FF0536">
        <w:rPr>
          <w:sz w:val="24"/>
          <w:szCs w:val="24"/>
        </w:rPr>
        <w:t xml:space="preserve"> 3</w:t>
      </w:r>
      <w:proofErr w:type="gramStart"/>
      <w:r w:rsidRPr="00FF0536">
        <w:rPr>
          <w:sz w:val="24"/>
          <w:szCs w:val="24"/>
        </w:rPr>
        <w:t>,4</w:t>
      </w:r>
      <w:proofErr w:type="gramEnd"/>
      <w:r w:rsidRPr="00FF0536">
        <w:rPr>
          <w:sz w:val="24"/>
          <w:szCs w:val="24"/>
        </w:rPr>
        <w:t>-DNT, 10,000 ng µL</w:t>
      </w:r>
      <w:r w:rsidRPr="00C51FD5">
        <w:rPr>
          <w:sz w:val="24"/>
          <w:szCs w:val="24"/>
          <w:vertAlign w:val="superscript"/>
        </w:rPr>
        <w:t>-1</w:t>
      </w:r>
      <w:r w:rsidRPr="00FF0536">
        <w:rPr>
          <w:sz w:val="24"/>
          <w:szCs w:val="24"/>
        </w:rPr>
        <w:t xml:space="preserve"> TNT, and 10,000 ng µL</w:t>
      </w:r>
      <w:r w:rsidRPr="00C51FD5">
        <w:rPr>
          <w:sz w:val="24"/>
          <w:szCs w:val="24"/>
          <w:vertAlign w:val="superscript"/>
        </w:rPr>
        <w:t>-1</w:t>
      </w:r>
      <w:r w:rsidRPr="00FF0536">
        <w:rPr>
          <w:sz w:val="24"/>
          <w:szCs w:val="24"/>
        </w:rPr>
        <w:t xml:space="preserve"> RDX from the freezer or refrigerator and allow the three stock solutions to reach room temperature.</w:t>
      </w:r>
    </w:p>
    <w:p w14:paraId="5D3B3352" w14:textId="77777777" w:rsidR="004F71C8" w:rsidRDefault="004F71C8" w:rsidP="004F71C8">
      <w:pPr>
        <w:pStyle w:val="ListParagraph"/>
        <w:suppressAutoHyphens w:val="0"/>
        <w:spacing w:after="0"/>
        <w:rPr>
          <w:sz w:val="24"/>
          <w:szCs w:val="24"/>
        </w:rPr>
      </w:pPr>
    </w:p>
    <w:p w14:paraId="21A367C6" w14:textId="6236C742" w:rsidR="0073357D" w:rsidRPr="00174E87" w:rsidRDefault="000E7CFA" w:rsidP="00C51FD5">
      <w:pPr>
        <w:pStyle w:val="ListParagraph"/>
        <w:numPr>
          <w:ilvl w:val="0"/>
          <w:numId w:val="42"/>
        </w:numPr>
        <w:suppressAutoHyphens w:val="0"/>
        <w:spacing w:after="0"/>
        <w:ind w:hanging="720"/>
        <w:rPr>
          <w:sz w:val="24"/>
          <w:szCs w:val="24"/>
        </w:rPr>
      </w:pPr>
      <w:r w:rsidRPr="00174E87">
        <w:rPr>
          <w:sz w:val="24"/>
          <w:szCs w:val="24"/>
        </w:rPr>
        <w:t>Dispense</w:t>
      </w:r>
      <w:r w:rsidR="0073357D" w:rsidRPr="00174E87">
        <w:rPr>
          <w:sz w:val="24"/>
          <w:szCs w:val="24"/>
        </w:rPr>
        <w:t xml:space="preserve"> 100 μL of stock </w:t>
      </w:r>
      <w:r w:rsidR="00D25445" w:rsidRPr="00174E87">
        <w:rPr>
          <w:sz w:val="24"/>
          <w:szCs w:val="24"/>
        </w:rPr>
        <w:t>1,000 ng</w:t>
      </w:r>
      <w:r w:rsidR="00D673EC" w:rsidRPr="00174E87">
        <w:rPr>
          <w:sz w:val="24"/>
          <w:szCs w:val="24"/>
        </w:rPr>
        <w:t xml:space="preserve"> </w:t>
      </w:r>
      <w:r w:rsidR="00D25445" w:rsidRPr="00174E87">
        <w:rPr>
          <w:sz w:val="24"/>
          <w:szCs w:val="24"/>
        </w:rPr>
        <w:t>µL</w:t>
      </w:r>
      <w:r w:rsidR="00D673EC" w:rsidRPr="00174E87">
        <w:rPr>
          <w:sz w:val="24"/>
          <w:szCs w:val="24"/>
          <w:vertAlign w:val="superscript"/>
        </w:rPr>
        <w:t>-1</w:t>
      </w:r>
      <w:r w:rsidR="00D25445" w:rsidRPr="00174E87">
        <w:rPr>
          <w:sz w:val="24"/>
          <w:szCs w:val="24"/>
        </w:rPr>
        <w:t xml:space="preserve"> </w:t>
      </w:r>
      <w:r w:rsidR="0073357D" w:rsidRPr="00174E87">
        <w:rPr>
          <w:sz w:val="24"/>
          <w:szCs w:val="24"/>
        </w:rPr>
        <w:t>3</w:t>
      </w:r>
      <w:proofErr w:type="gramStart"/>
      <w:r w:rsidR="0073357D" w:rsidRPr="00174E87">
        <w:rPr>
          <w:sz w:val="24"/>
          <w:szCs w:val="24"/>
        </w:rPr>
        <w:t>,4</w:t>
      </w:r>
      <w:proofErr w:type="gramEnd"/>
      <w:r w:rsidR="0073357D" w:rsidRPr="00174E87">
        <w:rPr>
          <w:sz w:val="24"/>
          <w:szCs w:val="24"/>
        </w:rPr>
        <w:t xml:space="preserve">-DNT </w:t>
      </w:r>
      <w:r w:rsidR="00AE5DCE" w:rsidRPr="00174E87">
        <w:rPr>
          <w:sz w:val="24"/>
          <w:szCs w:val="24"/>
        </w:rPr>
        <w:t xml:space="preserve">and </w:t>
      </w:r>
      <w:r w:rsidR="00901BAE" w:rsidRPr="00174E87">
        <w:rPr>
          <w:sz w:val="24"/>
          <w:szCs w:val="24"/>
        </w:rPr>
        <w:t xml:space="preserve">add </w:t>
      </w:r>
      <w:r w:rsidR="00AE5DCE" w:rsidRPr="00174E87">
        <w:rPr>
          <w:sz w:val="24"/>
          <w:szCs w:val="24"/>
        </w:rPr>
        <w:t xml:space="preserve">900 µL </w:t>
      </w:r>
      <w:r w:rsidR="004160BC" w:rsidRPr="00174E87">
        <w:rPr>
          <w:sz w:val="24"/>
          <w:szCs w:val="24"/>
        </w:rPr>
        <w:t xml:space="preserve">of acetonitrile </w:t>
      </w:r>
      <w:r w:rsidR="0073357D" w:rsidRPr="00174E87">
        <w:rPr>
          <w:sz w:val="24"/>
          <w:szCs w:val="24"/>
        </w:rPr>
        <w:t xml:space="preserve">into </w:t>
      </w:r>
      <w:r w:rsidR="00D25445" w:rsidRPr="00174E87">
        <w:rPr>
          <w:sz w:val="24"/>
          <w:szCs w:val="24"/>
        </w:rPr>
        <w:t>a</w:t>
      </w:r>
      <w:r w:rsidR="00AC3102" w:rsidRPr="00174E87">
        <w:rPr>
          <w:sz w:val="24"/>
          <w:szCs w:val="24"/>
        </w:rPr>
        <w:t>n</w:t>
      </w:r>
      <w:r w:rsidR="004160BC" w:rsidRPr="00174E87">
        <w:rPr>
          <w:sz w:val="24"/>
          <w:szCs w:val="24"/>
        </w:rPr>
        <w:t xml:space="preserve"> </w:t>
      </w:r>
      <w:r w:rsidR="0073357D" w:rsidRPr="00174E87">
        <w:rPr>
          <w:sz w:val="24"/>
          <w:szCs w:val="24"/>
        </w:rPr>
        <w:t>amber sample vial.</w:t>
      </w:r>
    </w:p>
    <w:p w14:paraId="147FBF5A" w14:textId="77777777" w:rsidR="004F71C8" w:rsidRDefault="004F71C8" w:rsidP="004F71C8">
      <w:pPr>
        <w:pStyle w:val="ListParagraph"/>
        <w:suppressAutoHyphens w:val="0"/>
        <w:spacing w:after="0"/>
        <w:rPr>
          <w:sz w:val="24"/>
          <w:szCs w:val="24"/>
        </w:rPr>
      </w:pPr>
    </w:p>
    <w:p w14:paraId="14D0D2E0" w14:textId="5C75088D" w:rsidR="0039297C" w:rsidRPr="00174E87" w:rsidRDefault="000E7CFA" w:rsidP="00C51FD5">
      <w:pPr>
        <w:pStyle w:val="ListParagraph"/>
        <w:numPr>
          <w:ilvl w:val="0"/>
          <w:numId w:val="42"/>
        </w:numPr>
        <w:suppressAutoHyphens w:val="0"/>
        <w:spacing w:after="0"/>
        <w:ind w:hanging="720"/>
        <w:rPr>
          <w:sz w:val="24"/>
          <w:szCs w:val="24"/>
        </w:rPr>
      </w:pPr>
      <w:r w:rsidRPr="00174E87">
        <w:rPr>
          <w:sz w:val="24"/>
          <w:szCs w:val="24"/>
        </w:rPr>
        <w:t>Dispense</w:t>
      </w:r>
      <w:r w:rsidR="0039297C" w:rsidRPr="00174E87">
        <w:rPr>
          <w:sz w:val="24"/>
          <w:szCs w:val="24"/>
        </w:rPr>
        <w:t xml:space="preserve"> 100 μL of the </w:t>
      </w:r>
      <w:r w:rsidR="00D25445" w:rsidRPr="00174E87">
        <w:rPr>
          <w:sz w:val="24"/>
          <w:szCs w:val="24"/>
        </w:rPr>
        <w:t>100 ng</w:t>
      </w:r>
      <w:r w:rsidR="00D673EC" w:rsidRPr="00174E87">
        <w:rPr>
          <w:sz w:val="24"/>
          <w:szCs w:val="24"/>
        </w:rPr>
        <w:t xml:space="preserve"> </w:t>
      </w:r>
      <w:r w:rsidR="00D25445" w:rsidRPr="00174E87">
        <w:rPr>
          <w:sz w:val="24"/>
          <w:szCs w:val="24"/>
        </w:rPr>
        <w:t>µL</w:t>
      </w:r>
      <w:r w:rsidR="00D673EC" w:rsidRPr="00174E87">
        <w:rPr>
          <w:sz w:val="24"/>
          <w:szCs w:val="24"/>
          <w:vertAlign w:val="superscript"/>
        </w:rPr>
        <w:t>-1</w:t>
      </w:r>
      <w:r w:rsidR="00D25445" w:rsidRPr="00174E87">
        <w:rPr>
          <w:sz w:val="24"/>
          <w:szCs w:val="24"/>
        </w:rPr>
        <w:t xml:space="preserve"> </w:t>
      </w:r>
      <w:r w:rsidR="00901BAE" w:rsidRPr="00174E87">
        <w:rPr>
          <w:sz w:val="24"/>
          <w:szCs w:val="24"/>
        </w:rPr>
        <w:t>3</w:t>
      </w:r>
      <w:proofErr w:type="gramStart"/>
      <w:r w:rsidR="00901BAE" w:rsidRPr="00174E87">
        <w:rPr>
          <w:sz w:val="24"/>
          <w:szCs w:val="24"/>
        </w:rPr>
        <w:t>,4</w:t>
      </w:r>
      <w:proofErr w:type="gramEnd"/>
      <w:r w:rsidR="00901BAE" w:rsidRPr="00174E87">
        <w:rPr>
          <w:sz w:val="24"/>
          <w:szCs w:val="24"/>
        </w:rPr>
        <w:t xml:space="preserve">-DNT </w:t>
      </w:r>
      <w:r w:rsidR="0039297C" w:rsidRPr="00174E87">
        <w:rPr>
          <w:sz w:val="24"/>
          <w:szCs w:val="24"/>
        </w:rPr>
        <w:t xml:space="preserve">solution from Step 2.2 </w:t>
      </w:r>
      <w:r w:rsidR="005511B6" w:rsidRPr="00174E87">
        <w:rPr>
          <w:sz w:val="24"/>
          <w:szCs w:val="24"/>
        </w:rPr>
        <w:t xml:space="preserve">and </w:t>
      </w:r>
      <w:r w:rsidR="00D25445" w:rsidRPr="00174E87">
        <w:rPr>
          <w:sz w:val="24"/>
          <w:szCs w:val="24"/>
        </w:rPr>
        <w:t>add</w:t>
      </w:r>
      <w:r w:rsidR="005511B6" w:rsidRPr="00174E87">
        <w:rPr>
          <w:sz w:val="24"/>
          <w:szCs w:val="24"/>
        </w:rPr>
        <w:t xml:space="preserve"> 900 µL of acetonitrile </w:t>
      </w:r>
      <w:r w:rsidR="0039297C" w:rsidRPr="00174E87">
        <w:rPr>
          <w:sz w:val="24"/>
          <w:szCs w:val="24"/>
        </w:rPr>
        <w:t xml:space="preserve">into </w:t>
      </w:r>
      <w:r w:rsidR="00D25445" w:rsidRPr="00174E87">
        <w:rPr>
          <w:sz w:val="24"/>
          <w:szCs w:val="24"/>
        </w:rPr>
        <w:t>a</w:t>
      </w:r>
      <w:r w:rsidR="00AC3102" w:rsidRPr="00174E87">
        <w:rPr>
          <w:sz w:val="24"/>
          <w:szCs w:val="24"/>
        </w:rPr>
        <w:t>n</w:t>
      </w:r>
      <w:r w:rsidR="00901BAE" w:rsidRPr="00174E87">
        <w:rPr>
          <w:sz w:val="24"/>
          <w:szCs w:val="24"/>
        </w:rPr>
        <w:t xml:space="preserve"> </w:t>
      </w:r>
      <w:r w:rsidR="0039297C" w:rsidRPr="00174E87">
        <w:rPr>
          <w:sz w:val="24"/>
          <w:szCs w:val="24"/>
        </w:rPr>
        <w:t>amber sample vial.</w:t>
      </w:r>
    </w:p>
    <w:p w14:paraId="03DCAD06" w14:textId="77777777" w:rsidR="004F71C8" w:rsidRDefault="004F71C8" w:rsidP="004F71C8">
      <w:pPr>
        <w:pStyle w:val="ListParagraph"/>
        <w:suppressAutoHyphens w:val="0"/>
        <w:spacing w:after="0"/>
        <w:rPr>
          <w:sz w:val="24"/>
          <w:szCs w:val="24"/>
        </w:rPr>
      </w:pPr>
    </w:p>
    <w:p w14:paraId="2A369AD7" w14:textId="5A276E49" w:rsidR="00631C11" w:rsidRPr="00174E87" w:rsidRDefault="00631C11" w:rsidP="00C51FD5">
      <w:pPr>
        <w:pStyle w:val="ListParagraph"/>
        <w:numPr>
          <w:ilvl w:val="0"/>
          <w:numId w:val="42"/>
        </w:numPr>
        <w:suppressAutoHyphens w:val="0"/>
        <w:spacing w:after="0"/>
        <w:ind w:hanging="720"/>
        <w:rPr>
          <w:sz w:val="24"/>
          <w:szCs w:val="24"/>
        </w:rPr>
      </w:pPr>
      <w:r w:rsidRPr="00174E87">
        <w:rPr>
          <w:sz w:val="24"/>
          <w:szCs w:val="24"/>
        </w:rPr>
        <w:t xml:space="preserve">Dispense 150 µL of the </w:t>
      </w:r>
      <w:r w:rsidR="00D25445" w:rsidRPr="00174E87">
        <w:rPr>
          <w:sz w:val="24"/>
          <w:szCs w:val="24"/>
        </w:rPr>
        <w:t>10 ng</w:t>
      </w:r>
      <w:r w:rsidR="00D673EC" w:rsidRPr="00174E87">
        <w:rPr>
          <w:sz w:val="24"/>
          <w:szCs w:val="24"/>
        </w:rPr>
        <w:t xml:space="preserve"> </w:t>
      </w:r>
      <w:r w:rsidR="00D25445" w:rsidRPr="00174E87">
        <w:rPr>
          <w:sz w:val="24"/>
          <w:szCs w:val="24"/>
        </w:rPr>
        <w:t>µL</w:t>
      </w:r>
      <w:r w:rsidR="00D673EC" w:rsidRPr="00174E87">
        <w:rPr>
          <w:sz w:val="24"/>
          <w:szCs w:val="24"/>
          <w:vertAlign w:val="superscript"/>
        </w:rPr>
        <w:t>-1</w:t>
      </w:r>
      <w:r w:rsidR="00D25445" w:rsidRPr="00174E87">
        <w:rPr>
          <w:sz w:val="24"/>
          <w:szCs w:val="24"/>
        </w:rPr>
        <w:t xml:space="preserve"> </w:t>
      </w:r>
      <w:r w:rsidR="00620C9E" w:rsidRPr="00174E87">
        <w:rPr>
          <w:sz w:val="24"/>
          <w:szCs w:val="24"/>
        </w:rPr>
        <w:t>3</w:t>
      </w:r>
      <w:proofErr w:type="gramStart"/>
      <w:r w:rsidR="00620C9E" w:rsidRPr="00174E87">
        <w:rPr>
          <w:sz w:val="24"/>
          <w:szCs w:val="24"/>
        </w:rPr>
        <w:t>,4</w:t>
      </w:r>
      <w:proofErr w:type="gramEnd"/>
      <w:r w:rsidR="00620C9E" w:rsidRPr="00174E87">
        <w:rPr>
          <w:sz w:val="24"/>
          <w:szCs w:val="24"/>
        </w:rPr>
        <w:t xml:space="preserve">-DNT </w:t>
      </w:r>
      <w:r w:rsidRPr="00174E87">
        <w:rPr>
          <w:sz w:val="24"/>
          <w:szCs w:val="24"/>
        </w:rPr>
        <w:t>solution from Step 2.</w:t>
      </w:r>
      <w:r w:rsidR="001F5F85" w:rsidRPr="00174E87">
        <w:rPr>
          <w:sz w:val="24"/>
          <w:szCs w:val="24"/>
        </w:rPr>
        <w:t>3 and 4,850 µL of acetonitrile</w:t>
      </w:r>
      <w:r w:rsidRPr="00174E87">
        <w:rPr>
          <w:sz w:val="24"/>
          <w:szCs w:val="24"/>
        </w:rPr>
        <w:t xml:space="preserve"> into </w:t>
      </w:r>
      <w:r w:rsidR="00D25445" w:rsidRPr="00174E87">
        <w:rPr>
          <w:sz w:val="24"/>
          <w:szCs w:val="24"/>
        </w:rPr>
        <w:t>a</w:t>
      </w:r>
      <w:r w:rsidR="00AC3102" w:rsidRPr="00174E87">
        <w:rPr>
          <w:sz w:val="24"/>
          <w:szCs w:val="24"/>
        </w:rPr>
        <w:t>n</w:t>
      </w:r>
      <w:r w:rsidR="00620C9E" w:rsidRPr="00174E87">
        <w:rPr>
          <w:sz w:val="24"/>
          <w:szCs w:val="24"/>
        </w:rPr>
        <w:t xml:space="preserve"> </w:t>
      </w:r>
      <w:r w:rsidRPr="00174E87">
        <w:rPr>
          <w:sz w:val="24"/>
          <w:szCs w:val="24"/>
        </w:rPr>
        <w:t>amber sample vial.</w:t>
      </w:r>
      <w:r w:rsidR="00B97796" w:rsidRPr="00174E87">
        <w:rPr>
          <w:sz w:val="24"/>
          <w:szCs w:val="24"/>
        </w:rPr>
        <w:t xml:space="preserve"> This is the internal standard </w:t>
      </w:r>
      <w:r w:rsidR="00D25445" w:rsidRPr="00174E87">
        <w:rPr>
          <w:sz w:val="24"/>
          <w:szCs w:val="24"/>
        </w:rPr>
        <w:t xml:space="preserve">for </w:t>
      </w:r>
      <w:r w:rsidR="00B97796" w:rsidRPr="00174E87">
        <w:rPr>
          <w:sz w:val="24"/>
          <w:szCs w:val="24"/>
        </w:rPr>
        <w:t>direct liquid deposition.</w:t>
      </w:r>
    </w:p>
    <w:p w14:paraId="0B92916B" w14:textId="77777777" w:rsidR="004F71C8" w:rsidRDefault="004F71C8" w:rsidP="004F71C8">
      <w:pPr>
        <w:pStyle w:val="ListParagraph"/>
        <w:suppressAutoHyphens w:val="0"/>
        <w:spacing w:after="0"/>
        <w:rPr>
          <w:sz w:val="24"/>
          <w:szCs w:val="24"/>
        </w:rPr>
      </w:pPr>
    </w:p>
    <w:p w14:paraId="0BDEFE2E" w14:textId="35BEDE42" w:rsidR="00DD663A" w:rsidRPr="00174E87" w:rsidRDefault="007B3EE4" w:rsidP="00C51FD5">
      <w:pPr>
        <w:pStyle w:val="ListParagraph"/>
        <w:numPr>
          <w:ilvl w:val="0"/>
          <w:numId w:val="42"/>
        </w:numPr>
        <w:suppressAutoHyphens w:val="0"/>
        <w:spacing w:after="0"/>
        <w:ind w:hanging="720"/>
        <w:rPr>
          <w:sz w:val="24"/>
          <w:szCs w:val="24"/>
        </w:rPr>
      </w:pPr>
      <w:r w:rsidRPr="00174E87">
        <w:rPr>
          <w:sz w:val="24"/>
          <w:szCs w:val="24"/>
        </w:rPr>
        <w:t>Dispense</w:t>
      </w:r>
      <w:r w:rsidR="006D2FEB" w:rsidRPr="00174E87">
        <w:rPr>
          <w:sz w:val="24"/>
          <w:szCs w:val="24"/>
        </w:rPr>
        <w:t xml:space="preserve"> 100 μL of stock </w:t>
      </w:r>
      <w:r w:rsidR="00D25445" w:rsidRPr="00174E87">
        <w:rPr>
          <w:sz w:val="24"/>
          <w:szCs w:val="24"/>
        </w:rPr>
        <w:t>10,000 ng</w:t>
      </w:r>
      <w:r w:rsidR="00D673EC" w:rsidRPr="00174E87">
        <w:rPr>
          <w:sz w:val="24"/>
          <w:szCs w:val="24"/>
        </w:rPr>
        <w:t xml:space="preserve"> </w:t>
      </w:r>
      <w:r w:rsidR="00D25445" w:rsidRPr="00174E87">
        <w:rPr>
          <w:sz w:val="24"/>
          <w:szCs w:val="24"/>
        </w:rPr>
        <w:t>µL</w:t>
      </w:r>
      <w:r w:rsidR="00D673EC" w:rsidRPr="00174E87">
        <w:rPr>
          <w:sz w:val="24"/>
          <w:szCs w:val="24"/>
          <w:vertAlign w:val="superscript"/>
        </w:rPr>
        <w:t>-1</w:t>
      </w:r>
      <w:r w:rsidR="00D25445" w:rsidRPr="00174E87">
        <w:rPr>
          <w:sz w:val="24"/>
          <w:szCs w:val="24"/>
        </w:rPr>
        <w:t xml:space="preserve"> </w:t>
      </w:r>
      <w:r w:rsidR="006D2FEB" w:rsidRPr="00174E87">
        <w:rPr>
          <w:sz w:val="24"/>
          <w:szCs w:val="24"/>
        </w:rPr>
        <w:t xml:space="preserve">TNT </w:t>
      </w:r>
      <w:proofErr w:type="gramStart"/>
      <w:r w:rsidR="006D2FEB" w:rsidRPr="00174E87">
        <w:rPr>
          <w:sz w:val="24"/>
          <w:szCs w:val="24"/>
        </w:rPr>
        <w:t>solution</w:t>
      </w:r>
      <w:proofErr w:type="gramEnd"/>
      <w:r w:rsidR="00483172" w:rsidRPr="00174E87">
        <w:rPr>
          <w:sz w:val="24"/>
          <w:szCs w:val="24"/>
        </w:rPr>
        <w:t xml:space="preserve">, 100 μL of stock </w:t>
      </w:r>
      <w:r w:rsidR="00D25445" w:rsidRPr="00174E87">
        <w:rPr>
          <w:sz w:val="24"/>
          <w:szCs w:val="24"/>
        </w:rPr>
        <w:t>10,000 ng</w:t>
      </w:r>
      <w:r w:rsidR="00D673EC" w:rsidRPr="00174E87">
        <w:rPr>
          <w:sz w:val="24"/>
          <w:szCs w:val="24"/>
        </w:rPr>
        <w:t xml:space="preserve"> </w:t>
      </w:r>
      <w:r w:rsidR="00D25445" w:rsidRPr="00174E87">
        <w:rPr>
          <w:sz w:val="24"/>
          <w:szCs w:val="24"/>
        </w:rPr>
        <w:t>µL</w:t>
      </w:r>
      <w:r w:rsidR="00D673EC" w:rsidRPr="00174E87">
        <w:rPr>
          <w:sz w:val="24"/>
          <w:szCs w:val="24"/>
          <w:vertAlign w:val="superscript"/>
        </w:rPr>
        <w:t>-1</w:t>
      </w:r>
      <w:r w:rsidR="00D25445" w:rsidRPr="00174E87">
        <w:rPr>
          <w:sz w:val="24"/>
          <w:szCs w:val="24"/>
        </w:rPr>
        <w:t xml:space="preserve"> </w:t>
      </w:r>
      <w:r w:rsidR="00483172" w:rsidRPr="00174E87">
        <w:rPr>
          <w:sz w:val="24"/>
          <w:szCs w:val="24"/>
        </w:rPr>
        <w:t xml:space="preserve">RDX solution, </w:t>
      </w:r>
      <w:r w:rsidR="00D25445" w:rsidRPr="00174E87">
        <w:rPr>
          <w:sz w:val="24"/>
          <w:szCs w:val="24"/>
        </w:rPr>
        <w:t xml:space="preserve">and </w:t>
      </w:r>
      <w:r w:rsidR="00483172" w:rsidRPr="00174E87">
        <w:rPr>
          <w:sz w:val="24"/>
          <w:szCs w:val="24"/>
        </w:rPr>
        <w:t>800 µL of acetonitrile</w:t>
      </w:r>
      <w:r w:rsidR="006D2FEB" w:rsidRPr="00174E87">
        <w:rPr>
          <w:sz w:val="24"/>
          <w:szCs w:val="24"/>
        </w:rPr>
        <w:t xml:space="preserve"> </w:t>
      </w:r>
      <w:r w:rsidR="007605F1" w:rsidRPr="00174E87">
        <w:rPr>
          <w:sz w:val="24"/>
          <w:szCs w:val="24"/>
        </w:rPr>
        <w:t>into a</w:t>
      </w:r>
      <w:r w:rsidR="00AC3102" w:rsidRPr="00174E87">
        <w:rPr>
          <w:sz w:val="24"/>
          <w:szCs w:val="24"/>
        </w:rPr>
        <w:t>n</w:t>
      </w:r>
      <w:r w:rsidR="006D2FEB" w:rsidRPr="00174E87">
        <w:rPr>
          <w:sz w:val="24"/>
          <w:szCs w:val="24"/>
        </w:rPr>
        <w:t xml:space="preserve"> amber sample vial.</w:t>
      </w:r>
    </w:p>
    <w:p w14:paraId="78248499" w14:textId="77777777" w:rsidR="00C747B4" w:rsidRDefault="00C747B4" w:rsidP="00C747B4">
      <w:pPr>
        <w:pStyle w:val="ListParagraph"/>
        <w:suppressAutoHyphens w:val="0"/>
        <w:spacing w:after="0"/>
        <w:rPr>
          <w:sz w:val="24"/>
          <w:szCs w:val="24"/>
        </w:rPr>
      </w:pPr>
    </w:p>
    <w:p w14:paraId="04C9D68C" w14:textId="7661477D" w:rsidR="00025ABF" w:rsidRDefault="00FC2CA3" w:rsidP="00C51FD5">
      <w:pPr>
        <w:pStyle w:val="ListParagraph"/>
        <w:numPr>
          <w:ilvl w:val="0"/>
          <w:numId w:val="42"/>
        </w:numPr>
        <w:suppressAutoHyphens w:val="0"/>
        <w:spacing w:after="0"/>
        <w:ind w:hanging="720"/>
        <w:rPr>
          <w:sz w:val="24"/>
          <w:szCs w:val="24"/>
        </w:rPr>
      </w:pPr>
      <w:r w:rsidRPr="00174E87">
        <w:rPr>
          <w:sz w:val="24"/>
          <w:szCs w:val="24"/>
        </w:rPr>
        <w:t>Dispense</w:t>
      </w:r>
      <w:r w:rsidR="00025ABF" w:rsidRPr="00174E87">
        <w:rPr>
          <w:sz w:val="24"/>
          <w:szCs w:val="24"/>
        </w:rPr>
        <w:t xml:space="preserve"> 100 μL of the </w:t>
      </w:r>
      <w:r w:rsidR="00D25445" w:rsidRPr="00174E87">
        <w:rPr>
          <w:sz w:val="24"/>
          <w:szCs w:val="24"/>
        </w:rPr>
        <w:t>1,000 ng</w:t>
      </w:r>
      <w:r w:rsidR="00D673EC" w:rsidRPr="00174E87">
        <w:rPr>
          <w:sz w:val="24"/>
          <w:szCs w:val="24"/>
        </w:rPr>
        <w:t xml:space="preserve"> </w:t>
      </w:r>
      <w:r w:rsidR="00D25445" w:rsidRPr="00174E87">
        <w:rPr>
          <w:sz w:val="24"/>
          <w:szCs w:val="24"/>
        </w:rPr>
        <w:t>µL</w:t>
      </w:r>
      <w:r w:rsidR="00D673EC" w:rsidRPr="00174E87">
        <w:rPr>
          <w:sz w:val="24"/>
          <w:szCs w:val="24"/>
          <w:vertAlign w:val="superscript"/>
        </w:rPr>
        <w:t>-1</w:t>
      </w:r>
      <w:r w:rsidR="00025ABF" w:rsidRPr="00174E87">
        <w:rPr>
          <w:sz w:val="24"/>
          <w:szCs w:val="24"/>
        </w:rPr>
        <w:t xml:space="preserve"> </w:t>
      </w:r>
      <w:r w:rsidR="00A55285" w:rsidRPr="00174E87">
        <w:rPr>
          <w:sz w:val="24"/>
          <w:szCs w:val="24"/>
        </w:rPr>
        <w:t xml:space="preserve">TNT and RDX </w:t>
      </w:r>
      <w:r w:rsidR="00025ABF" w:rsidRPr="00174E87">
        <w:rPr>
          <w:sz w:val="24"/>
          <w:szCs w:val="24"/>
        </w:rPr>
        <w:t>solution in Step 2.</w:t>
      </w:r>
      <w:r w:rsidR="007A5A75" w:rsidRPr="00174E87">
        <w:rPr>
          <w:sz w:val="24"/>
          <w:szCs w:val="24"/>
        </w:rPr>
        <w:t>5</w:t>
      </w:r>
      <w:r w:rsidR="00025ABF" w:rsidRPr="00174E87">
        <w:rPr>
          <w:sz w:val="24"/>
          <w:szCs w:val="24"/>
        </w:rPr>
        <w:t xml:space="preserve"> </w:t>
      </w:r>
      <w:r w:rsidR="007A5A75" w:rsidRPr="00174E87">
        <w:rPr>
          <w:sz w:val="24"/>
          <w:szCs w:val="24"/>
        </w:rPr>
        <w:t xml:space="preserve">and 900 µL of acetonitrile </w:t>
      </w:r>
      <w:r w:rsidR="00025ABF" w:rsidRPr="00174E87">
        <w:rPr>
          <w:sz w:val="24"/>
          <w:szCs w:val="24"/>
        </w:rPr>
        <w:t xml:space="preserve">into </w:t>
      </w:r>
      <w:r w:rsidR="00D25445" w:rsidRPr="00174E87">
        <w:rPr>
          <w:sz w:val="24"/>
          <w:szCs w:val="24"/>
        </w:rPr>
        <w:t>a</w:t>
      </w:r>
      <w:r w:rsidR="00AC3102" w:rsidRPr="00174E87">
        <w:rPr>
          <w:sz w:val="24"/>
          <w:szCs w:val="24"/>
        </w:rPr>
        <w:t>n</w:t>
      </w:r>
      <w:r w:rsidR="00025ABF" w:rsidRPr="00174E87">
        <w:rPr>
          <w:sz w:val="24"/>
          <w:szCs w:val="24"/>
        </w:rPr>
        <w:t xml:space="preserve"> amber sample vial.</w:t>
      </w:r>
    </w:p>
    <w:p w14:paraId="15C4D10F" w14:textId="77777777" w:rsidR="002D3B52" w:rsidRPr="00075C9E" w:rsidRDefault="002D3B52" w:rsidP="00075C9E">
      <w:pPr>
        <w:suppressAutoHyphens w:val="0"/>
        <w:spacing w:after="0"/>
        <w:rPr>
          <w:sz w:val="24"/>
          <w:szCs w:val="24"/>
        </w:rPr>
      </w:pPr>
    </w:p>
    <w:p w14:paraId="170B2B32" w14:textId="0D008B7C" w:rsidR="001B108F" w:rsidRPr="00174E87" w:rsidRDefault="00FC2CA3" w:rsidP="00C51FD5">
      <w:pPr>
        <w:pStyle w:val="ListParagraph"/>
        <w:numPr>
          <w:ilvl w:val="0"/>
          <w:numId w:val="42"/>
        </w:numPr>
        <w:suppressAutoHyphens w:val="0"/>
        <w:spacing w:after="0"/>
        <w:ind w:hanging="720"/>
        <w:rPr>
          <w:sz w:val="24"/>
          <w:szCs w:val="24"/>
        </w:rPr>
      </w:pPr>
      <w:r w:rsidRPr="00174E87">
        <w:rPr>
          <w:sz w:val="24"/>
          <w:szCs w:val="24"/>
        </w:rPr>
        <w:lastRenderedPageBreak/>
        <w:t>Dispense</w:t>
      </w:r>
      <w:r w:rsidR="00936CEE" w:rsidRPr="00174E87">
        <w:rPr>
          <w:sz w:val="24"/>
          <w:szCs w:val="24"/>
        </w:rPr>
        <w:t xml:space="preserve"> 100 μL of the </w:t>
      </w:r>
      <w:r w:rsidR="00D25445" w:rsidRPr="00174E87">
        <w:rPr>
          <w:sz w:val="24"/>
          <w:szCs w:val="24"/>
        </w:rPr>
        <w:t>100 ng</w:t>
      </w:r>
      <w:r w:rsidR="00D673EC" w:rsidRPr="00174E87">
        <w:rPr>
          <w:sz w:val="24"/>
          <w:szCs w:val="24"/>
        </w:rPr>
        <w:t xml:space="preserve"> </w:t>
      </w:r>
      <w:r w:rsidR="00D25445" w:rsidRPr="00174E87">
        <w:rPr>
          <w:sz w:val="24"/>
          <w:szCs w:val="24"/>
        </w:rPr>
        <w:t>µL</w:t>
      </w:r>
      <w:r w:rsidR="00D673EC" w:rsidRPr="00174E87">
        <w:rPr>
          <w:sz w:val="24"/>
          <w:szCs w:val="24"/>
          <w:vertAlign w:val="superscript"/>
        </w:rPr>
        <w:t>-1</w:t>
      </w:r>
      <w:r w:rsidR="00D25445" w:rsidRPr="00174E87">
        <w:rPr>
          <w:sz w:val="24"/>
          <w:szCs w:val="24"/>
        </w:rPr>
        <w:t xml:space="preserve"> </w:t>
      </w:r>
      <w:r w:rsidR="00886057" w:rsidRPr="00174E87">
        <w:rPr>
          <w:sz w:val="24"/>
          <w:szCs w:val="24"/>
        </w:rPr>
        <w:t xml:space="preserve">TNT and RDX </w:t>
      </w:r>
      <w:r w:rsidR="00936CEE" w:rsidRPr="00174E87">
        <w:rPr>
          <w:sz w:val="24"/>
          <w:szCs w:val="24"/>
        </w:rPr>
        <w:t>solution from Step 2.</w:t>
      </w:r>
      <w:r w:rsidR="007A5A75" w:rsidRPr="00174E87">
        <w:rPr>
          <w:sz w:val="24"/>
          <w:szCs w:val="24"/>
        </w:rPr>
        <w:t>6 and 900 µL of acetonitrile</w:t>
      </w:r>
      <w:r w:rsidR="00936CEE" w:rsidRPr="00174E87">
        <w:rPr>
          <w:sz w:val="24"/>
          <w:szCs w:val="24"/>
        </w:rPr>
        <w:t xml:space="preserve"> into </w:t>
      </w:r>
      <w:r w:rsidR="00ED5B4F" w:rsidRPr="00174E87">
        <w:rPr>
          <w:sz w:val="24"/>
          <w:szCs w:val="24"/>
        </w:rPr>
        <w:t>a</w:t>
      </w:r>
      <w:r w:rsidR="00AC3102" w:rsidRPr="00174E87">
        <w:rPr>
          <w:sz w:val="24"/>
          <w:szCs w:val="24"/>
        </w:rPr>
        <w:t>n</w:t>
      </w:r>
      <w:r w:rsidR="00D25445" w:rsidRPr="00174E87">
        <w:rPr>
          <w:sz w:val="24"/>
          <w:szCs w:val="24"/>
        </w:rPr>
        <w:t xml:space="preserve"> </w:t>
      </w:r>
      <w:r w:rsidR="00936CEE" w:rsidRPr="00174E87">
        <w:rPr>
          <w:sz w:val="24"/>
          <w:szCs w:val="24"/>
        </w:rPr>
        <w:t>amber sample vial.</w:t>
      </w:r>
    </w:p>
    <w:p w14:paraId="7C01855B" w14:textId="77777777" w:rsidR="00967A6D" w:rsidRDefault="00967A6D" w:rsidP="00967A6D">
      <w:pPr>
        <w:pStyle w:val="ListParagraph"/>
        <w:suppressAutoHyphens w:val="0"/>
        <w:spacing w:after="0"/>
        <w:rPr>
          <w:sz w:val="24"/>
          <w:szCs w:val="24"/>
        </w:rPr>
      </w:pPr>
    </w:p>
    <w:p w14:paraId="671F3FB6" w14:textId="5A0E93B2" w:rsidR="007F3406" w:rsidRPr="00174E87" w:rsidRDefault="00BB20FF" w:rsidP="00C51FD5">
      <w:pPr>
        <w:pStyle w:val="ListParagraph"/>
        <w:numPr>
          <w:ilvl w:val="0"/>
          <w:numId w:val="42"/>
        </w:numPr>
        <w:suppressAutoHyphens w:val="0"/>
        <w:spacing w:after="0"/>
        <w:ind w:hanging="720"/>
        <w:rPr>
          <w:sz w:val="24"/>
          <w:szCs w:val="24"/>
        </w:rPr>
      </w:pPr>
      <w:r w:rsidRPr="00174E87">
        <w:rPr>
          <w:sz w:val="24"/>
          <w:szCs w:val="24"/>
        </w:rPr>
        <w:t>Dispense 100 μL of the 10 ng</w:t>
      </w:r>
      <w:r w:rsidR="00D80498" w:rsidRPr="00174E87">
        <w:rPr>
          <w:sz w:val="24"/>
          <w:szCs w:val="24"/>
        </w:rPr>
        <w:t xml:space="preserve"> </w:t>
      </w:r>
      <w:r w:rsidRPr="00174E87">
        <w:rPr>
          <w:sz w:val="24"/>
          <w:szCs w:val="24"/>
        </w:rPr>
        <w:t>µL</w:t>
      </w:r>
      <w:r w:rsidR="00D80498" w:rsidRPr="00174E87">
        <w:rPr>
          <w:sz w:val="24"/>
          <w:szCs w:val="24"/>
          <w:vertAlign w:val="superscript"/>
        </w:rPr>
        <w:t>-1</w:t>
      </w:r>
      <w:r w:rsidRPr="00174E87">
        <w:rPr>
          <w:sz w:val="24"/>
          <w:szCs w:val="24"/>
        </w:rPr>
        <w:t xml:space="preserve"> </w:t>
      </w:r>
      <w:r w:rsidR="00886057" w:rsidRPr="00174E87">
        <w:rPr>
          <w:sz w:val="24"/>
          <w:szCs w:val="24"/>
        </w:rPr>
        <w:t xml:space="preserve">TNT and RDX </w:t>
      </w:r>
      <w:r w:rsidR="00936CEE" w:rsidRPr="00174E87">
        <w:rPr>
          <w:sz w:val="24"/>
          <w:szCs w:val="24"/>
        </w:rPr>
        <w:t>solution from Step 2.</w:t>
      </w:r>
      <w:r w:rsidR="00886057" w:rsidRPr="00174E87">
        <w:rPr>
          <w:sz w:val="24"/>
          <w:szCs w:val="24"/>
        </w:rPr>
        <w:t>7</w:t>
      </w:r>
      <w:r w:rsidR="007A5A75" w:rsidRPr="00174E87">
        <w:rPr>
          <w:sz w:val="24"/>
          <w:szCs w:val="24"/>
        </w:rPr>
        <w:t xml:space="preserve"> and 900 µL of acetonitrile</w:t>
      </w:r>
      <w:r w:rsidR="00936CEE" w:rsidRPr="00174E87">
        <w:rPr>
          <w:sz w:val="24"/>
          <w:szCs w:val="24"/>
        </w:rPr>
        <w:t xml:space="preserve"> into </w:t>
      </w:r>
      <w:r w:rsidR="00ED5B4F" w:rsidRPr="00174E87">
        <w:rPr>
          <w:sz w:val="24"/>
          <w:szCs w:val="24"/>
        </w:rPr>
        <w:t>a</w:t>
      </w:r>
      <w:r w:rsidR="00AC3102" w:rsidRPr="00174E87">
        <w:rPr>
          <w:sz w:val="24"/>
          <w:szCs w:val="24"/>
        </w:rPr>
        <w:t>n</w:t>
      </w:r>
      <w:r w:rsidR="00936CEE" w:rsidRPr="00174E87">
        <w:rPr>
          <w:sz w:val="24"/>
          <w:szCs w:val="24"/>
        </w:rPr>
        <w:t xml:space="preserve"> amber sample vial.</w:t>
      </w:r>
      <w:r w:rsidR="00A15B90" w:rsidRPr="00174E87">
        <w:rPr>
          <w:sz w:val="24"/>
          <w:szCs w:val="24"/>
        </w:rPr>
        <w:t xml:space="preserve"> </w:t>
      </w:r>
      <w:r w:rsidR="008E6D96" w:rsidRPr="00174E87">
        <w:rPr>
          <w:sz w:val="24"/>
          <w:szCs w:val="24"/>
        </w:rPr>
        <w:t>This creates the</w:t>
      </w:r>
      <w:r w:rsidR="00DC68AE" w:rsidRPr="00174E87">
        <w:rPr>
          <w:sz w:val="24"/>
          <w:szCs w:val="24"/>
        </w:rPr>
        <w:t xml:space="preserve"> 1</w:t>
      </w:r>
      <w:r w:rsidR="00DA2C43" w:rsidRPr="00174E87">
        <w:rPr>
          <w:sz w:val="24"/>
          <w:szCs w:val="24"/>
        </w:rPr>
        <w:t>.0</w:t>
      </w:r>
      <w:r w:rsidR="00DC68AE" w:rsidRPr="00174E87">
        <w:rPr>
          <w:sz w:val="24"/>
          <w:szCs w:val="24"/>
        </w:rPr>
        <w:t xml:space="preserve"> TNT/1.</w:t>
      </w:r>
      <w:r w:rsidR="00DA2C43" w:rsidRPr="00174E87">
        <w:rPr>
          <w:sz w:val="24"/>
          <w:szCs w:val="24"/>
        </w:rPr>
        <w:t>0</w:t>
      </w:r>
      <w:r w:rsidR="00DC68AE" w:rsidRPr="00174E87">
        <w:rPr>
          <w:sz w:val="24"/>
          <w:szCs w:val="24"/>
        </w:rPr>
        <w:t xml:space="preserve"> RDX ng μL</w:t>
      </w:r>
      <w:r w:rsidR="00DC68AE" w:rsidRPr="00174E87">
        <w:rPr>
          <w:sz w:val="24"/>
          <w:szCs w:val="24"/>
          <w:vertAlign w:val="superscript"/>
        </w:rPr>
        <w:t>-1</w:t>
      </w:r>
      <w:r w:rsidR="00DC68AE" w:rsidRPr="00174E87">
        <w:rPr>
          <w:sz w:val="24"/>
          <w:szCs w:val="24"/>
        </w:rPr>
        <w:t xml:space="preserve"> solution standard ready for direct liquid deposition onto sample tubes.</w:t>
      </w:r>
    </w:p>
    <w:p w14:paraId="6165ECC4" w14:textId="77777777" w:rsidR="00967A6D" w:rsidRDefault="00967A6D" w:rsidP="00967A6D">
      <w:pPr>
        <w:pStyle w:val="ListParagraph"/>
        <w:suppressAutoHyphens w:val="0"/>
        <w:spacing w:after="0"/>
        <w:rPr>
          <w:sz w:val="24"/>
          <w:szCs w:val="24"/>
        </w:rPr>
      </w:pPr>
    </w:p>
    <w:p w14:paraId="34DC1DDB" w14:textId="08884152" w:rsidR="00C61A90" w:rsidRPr="00174E87" w:rsidRDefault="007F3406" w:rsidP="00C51FD5">
      <w:pPr>
        <w:pStyle w:val="ListParagraph"/>
        <w:numPr>
          <w:ilvl w:val="0"/>
          <w:numId w:val="42"/>
        </w:numPr>
        <w:suppressAutoHyphens w:val="0"/>
        <w:spacing w:after="0"/>
        <w:ind w:hanging="720"/>
        <w:rPr>
          <w:sz w:val="24"/>
          <w:szCs w:val="24"/>
        </w:rPr>
      </w:pPr>
      <w:r w:rsidRPr="00174E87">
        <w:rPr>
          <w:sz w:val="24"/>
          <w:szCs w:val="24"/>
        </w:rPr>
        <w:t xml:space="preserve">Dispense 60 µL of the </w:t>
      </w:r>
      <w:r w:rsidR="00D25445" w:rsidRPr="00174E87">
        <w:rPr>
          <w:sz w:val="24"/>
          <w:szCs w:val="24"/>
        </w:rPr>
        <w:t>10 ng</w:t>
      </w:r>
      <w:r w:rsidR="00D80498" w:rsidRPr="00174E87">
        <w:rPr>
          <w:sz w:val="24"/>
          <w:szCs w:val="24"/>
        </w:rPr>
        <w:t xml:space="preserve"> </w:t>
      </w:r>
      <w:r w:rsidR="00D25445" w:rsidRPr="00174E87">
        <w:rPr>
          <w:sz w:val="24"/>
          <w:szCs w:val="24"/>
        </w:rPr>
        <w:t>µL</w:t>
      </w:r>
      <w:r w:rsidR="00D80498" w:rsidRPr="00174E87">
        <w:rPr>
          <w:sz w:val="24"/>
          <w:szCs w:val="24"/>
          <w:vertAlign w:val="superscript"/>
        </w:rPr>
        <w:t>-1</w:t>
      </w:r>
      <w:r w:rsidR="00D25445" w:rsidRPr="00174E87">
        <w:rPr>
          <w:sz w:val="24"/>
          <w:szCs w:val="24"/>
        </w:rPr>
        <w:t xml:space="preserve"> </w:t>
      </w:r>
      <w:r w:rsidRPr="00174E87">
        <w:rPr>
          <w:sz w:val="24"/>
          <w:szCs w:val="24"/>
        </w:rPr>
        <w:t xml:space="preserve">solution </w:t>
      </w:r>
      <w:r w:rsidR="00FC2CA3" w:rsidRPr="00174E87">
        <w:rPr>
          <w:sz w:val="24"/>
          <w:szCs w:val="24"/>
        </w:rPr>
        <w:t xml:space="preserve">in Step </w:t>
      </w:r>
      <w:r w:rsidRPr="00174E87">
        <w:rPr>
          <w:sz w:val="24"/>
          <w:szCs w:val="24"/>
        </w:rPr>
        <w:t>2.</w:t>
      </w:r>
      <w:r w:rsidR="00DA2C43" w:rsidRPr="00174E87">
        <w:rPr>
          <w:sz w:val="24"/>
          <w:szCs w:val="24"/>
        </w:rPr>
        <w:t>7</w:t>
      </w:r>
      <w:r w:rsidRPr="00174E87">
        <w:rPr>
          <w:sz w:val="24"/>
          <w:szCs w:val="24"/>
        </w:rPr>
        <w:t xml:space="preserve"> </w:t>
      </w:r>
      <w:r w:rsidR="00FC2CA3" w:rsidRPr="00174E87">
        <w:rPr>
          <w:sz w:val="24"/>
          <w:szCs w:val="24"/>
        </w:rPr>
        <w:t xml:space="preserve">and 940 µL of acetonitrile </w:t>
      </w:r>
      <w:r w:rsidR="009A5C75" w:rsidRPr="00174E87">
        <w:rPr>
          <w:sz w:val="24"/>
          <w:szCs w:val="24"/>
        </w:rPr>
        <w:t xml:space="preserve">into </w:t>
      </w:r>
      <w:r w:rsidR="00D25445" w:rsidRPr="00174E87">
        <w:rPr>
          <w:sz w:val="24"/>
          <w:szCs w:val="24"/>
        </w:rPr>
        <w:t>a</w:t>
      </w:r>
      <w:r w:rsidR="00AC3102" w:rsidRPr="00174E87">
        <w:rPr>
          <w:sz w:val="24"/>
          <w:szCs w:val="24"/>
        </w:rPr>
        <w:t>n</w:t>
      </w:r>
      <w:r w:rsidRPr="00174E87">
        <w:rPr>
          <w:sz w:val="24"/>
          <w:szCs w:val="24"/>
        </w:rPr>
        <w:t xml:space="preserve"> amber sample vial.</w:t>
      </w:r>
      <w:r w:rsidR="00992352" w:rsidRPr="00174E87">
        <w:rPr>
          <w:sz w:val="24"/>
          <w:szCs w:val="24"/>
        </w:rPr>
        <w:t xml:space="preserve"> </w:t>
      </w:r>
      <w:r w:rsidR="00B20DDB" w:rsidRPr="00174E87">
        <w:rPr>
          <w:sz w:val="24"/>
          <w:szCs w:val="24"/>
        </w:rPr>
        <w:t>This creates the</w:t>
      </w:r>
      <w:r w:rsidR="00992352" w:rsidRPr="00174E87">
        <w:rPr>
          <w:sz w:val="24"/>
          <w:szCs w:val="24"/>
        </w:rPr>
        <w:t xml:space="preserve"> 0.6 TNT/0.6 RDX ng μL</w:t>
      </w:r>
      <w:r w:rsidR="00992352" w:rsidRPr="00174E87">
        <w:rPr>
          <w:sz w:val="24"/>
          <w:szCs w:val="24"/>
          <w:vertAlign w:val="superscript"/>
        </w:rPr>
        <w:t>-1</w:t>
      </w:r>
      <w:r w:rsidR="00992352" w:rsidRPr="00174E87">
        <w:rPr>
          <w:sz w:val="24"/>
          <w:szCs w:val="24"/>
        </w:rPr>
        <w:t xml:space="preserve"> solution standard ready for direct liquid deposition onto sample tubes.</w:t>
      </w:r>
    </w:p>
    <w:p w14:paraId="3E374F6E" w14:textId="77777777" w:rsidR="009E27B6" w:rsidRDefault="009E27B6" w:rsidP="009E27B6">
      <w:pPr>
        <w:pStyle w:val="ListParagraph"/>
        <w:suppressAutoHyphens w:val="0"/>
        <w:spacing w:after="0"/>
        <w:rPr>
          <w:sz w:val="24"/>
          <w:szCs w:val="24"/>
        </w:rPr>
      </w:pPr>
    </w:p>
    <w:p w14:paraId="7B72343F" w14:textId="7CE20EEE" w:rsidR="00EA42DF" w:rsidRPr="00174E87" w:rsidRDefault="00373A0B" w:rsidP="00C51FD5">
      <w:pPr>
        <w:pStyle w:val="ListParagraph"/>
        <w:numPr>
          <w:ilvl w:val="0"/>
          <w:numId w:val="42"/>
        </w:numPr>
        <w:suppressAutoHyphens w:val="0"/>
        <w:spacing w:after="0"/>
        <w:ind w:hanging="720"/>
        <w:rPr>
          <w:sz w:val="24"/>
          <w:szCs w:val="24"/>
        </w:rPr>
      </w:pPr>
      <w:r w:rsidRPr="00174E87">
        <w:rPr>
          <w:sz w:val="24"/>
          <w:szCs w:val="24"/>
        </w:rPr>
        <w:t xml:space="preserve">Dispense 40 µL of </w:t>
      </w:r>
      <w:r w:rsidR="00992352" w:rsidRPr="00174E87">
        <w:rPr>
          <w:sz w:val="24"/>
          <w:szCs w:val="24"/>
        </w:rPr>
        <w:t xml:space="preserve">the </w:t>
      </w:r>
      <w:r w:rsidR="00D25445" w:rsidRPr="00174E87">
        <w:rPr>
          <w:sz w:val="24"/>
          <w:szCs w:val="24"/>
        </w:rPr>
        <w:t>10 ng</w:t>
      </w:r>
      <w:r w:rsidR="00D80498" w:rsidRPr="00174E87">
        <w:rPr>
          <w:sz w:val="24"/>
          <w:szCs w:val="24"/>
        </w:rPr>
        <w:t xml:space="preserve"> </w:t>
      </w:r>
      <w:r w:rsidR="00D25445" w:rsidRPr="00174E87">
        <w:rPr>
          <w:sz w:val="24"/>
          <w:szCs w:val="24"/>
        </w:rPr>
        <w:t>µL</w:t>
      </w:r>
      <w:r w:rsidR="00D80498" w:rsidRPr="00174E87">
        <w:rPr>
          <w:sz w:val="24"/>
          <w:szCs w:val="24"/>
          <w:vertAlign w:val="superscript"/>
        </w:rPr>
        <w:t>-1</w:t>
      </w:r>
      <w:r w:rsidR="00992352" w:rsidRPr="00174E87">
        <w:rPr>
          <w:sz w:val="24"/>
          <w:szCs w:val="24"/>
        </w:rPr>
        <w:t xml:space="preserve"> solution in Step 2.7 and 960 µL of acetonitrile</w:t>
      </w:r>
      <w:r w:rsidRPr="00174E87">
        <w:rPr>
          <w:sz w:val="24"/>
          <w:szCs w:val="24"/>
        </w:rPr>
        <w:t xml:space="preserve"> into </w:t>
      </w:r>
      <w:r w:rsidR="00D25445" w:rsidRPr="00174E87">
        <w:rPr>
          <w:sz w:val="24"/>
          <w:szCs w:val="24"/>
        </w:rPr>
        <w:t>a</w:t>
      </w:r>
      <w:r w:rsidR="00AC3102" w:rsidRPr="00174E87">
        <w:rPr>
          <w:sz w:val="24"/>
          <w:szCs w:val="24"/>
        </w:rPr>
        <w:t>n</w:t>
      </w:r>
      <w:r w:rsidR="00A15B90" w:rsidRPr="00174E87">
        <w:rPr>
          <w:sz w:val="24"/>
          <w:szCs w:val="24"/>
        </w:rPr>
        <w:t xml:space="preserve"> </w:t>
      </w:r>
      <w:r w:rsidRPr="00174E87">
        <w:rPr>
          <w:sz w:val="24"/>
          <w:szCs w:val="24"/>
        </w:rPr>
        <w:t xml:space="preserve">amber sample vial. </w:t>
      </w:r>
      <w:r w:rsidR="00B20DDB" w:rsidRPr="00174E87">
        <w:rPr>
          <w:sz w:val="24"/>
          <w:szCs w:val="24"/>
        </w:rPr>
        <w:t>This creates the</w:t>
      </w:r>
      <w:r w:rsidR="00DE170B" w:rsidRPr="00174E87">
        <w:rPr>
          <w:sz w:val="24"/>
          <w:szCs w:val="24"/>
        </w:rPr>
        <w:t xml:space="preserve"> 0.4 TNT/0.4 RDX ng μL</w:t>
      </w:r>
      <w:r w:rsidR="00DE170B" w:rsidRPr="00174E87">
        <w:rPr>
          <w:sz w:val="24"/>
          <w:szCs w:val="24"/>
          <w:vertAlign w:val="superscript"/>
        </w:rPr>
        <w:t>-1</w:t>
      </w:r>
      <w:r w:rsidR="00DE170B" w:rsidRPr="00174E87">
        <w:rPr>
          <w:sz w:val="24"/>
          <w:szCs w:val="24"/>
        </w:rPr>
        <w:t xml:space="preserve"> solution standard ready for direct liquid deposition onto sample tubes.</w:t>
      </w:r>
    </w:p>
    <w:p w14:paraId="3FE08F8B" w14:textId="77777777" w:rsidR="00AB3D69" w:rsidRDefault="00AB3D69" w:rsidP="00AB3D69">
      <w:pPr>
        <w:pStyle w:val="ListParagraph"/>
        <w:suppressAutoHyphens w:val="0"/>
        <w:spacing w:after="0"/>
        <w:rPr>
          <w:sz w:val="24"/>
          <w:szCs w:val="24"/>
        </w:rPr>
      </w:pPr>
    </w:p>
    <w:p w14:paraId="674B3EFC" w14:textId="185BF183" w:rsidR="00904880" w:rsidRPr="00174E87" w:rsidRDefault="00EA42DF" w:rsidP="00C51FD5">
      <w:pPr>
        <w:pStyle w:val="ListParagraph"/>
        <w:numPr>
          <w:ilvl w:val="0"/>
          <w:numId w:val="42"/>
        </w:numPr>
        <w:suppressAutoHyphens w:val="0"/>
        <w:spacing w:after="0"/>
        <w:ind w:hanging="720"/>
        <w:rPr>
          <w:sz w:val="24"/>
          <w:szCs w:val="24"/>
        </w:rPr>
      </w:pPr>
      <w:r w:rsidRPr="00174E87">
        <w:rPr>
          <w:sz w:val="24"/>
          <w:szCs w:val="24"/>
        </w:rPr>
        <w:t xml:space="preserve">Dispense 20 µL of the </w:t>
      </w:r>
      <w:r w:rsidR="00D25445" w:rsidRPr="00174E87">
        <w:rPr>
          <w:sz w:val="24"/>
          <w:szCs w:val="24"/>
        </w:rPr>
        <w:t>10 ng</w:t>
      </w:r>
      <w:r w:rsidR="00D80498" w:rsidRPr="00174E87">
        <w:rPr>
          <w:sz w:val="24"/>
          <w:szCs w:val="24"/>
        </w:rPr>
        <w:t xml:space="preserve"> </w:t>
      </w:r>
      <w:r w:rsidR="00D25445" w:rsidRPr="00174E87">
        <w:rPr>
          <w:sz w:val="24"/>
          <w:szCs w:val="24"/>
        </w:rPr>
        <w:t>µL</w:t>
      </w:r>
      <w:r w:rsidR="00D80498" w:rsidRPr="00174E87">
        <w:rPr>
          <w:sz w:val="24"/>
          <w:szCs w:val="24"/>
          <w:vertAlign w:val="superscript"/>
        </w:rPr>
        <w:t>-1</w:t>
      </w:r>
      <w:r w:rsidRPr="00174E87">
        <w:rPr>
          <w:sz w:val="24"/>
          <w:szCs w:val="24"/>
        </w:rPr>
        <w:t xml:space="preserve"> solution in Step 2.</w:t>
      </w:r>
      <w:r w:rsidR="007F44D4" w:rsidRPr="00174E87">
        <w:rPr>
          <w:sz w:val="24"/>
          <w:szCs w:val="24"/>
        </w:rPr>
        <w:t xml:space="preserve">7 and 980 µL of acetonitrile </w:t>
      </w:r>
      <w:r w:rsidRPr="00174E87">
        <w:rPr>
          <w:sz w:val="24"/>
          <w:szCs w:val="24"/>
        </w:rPr>
        <w:t>into a</w:t>
      </w:r>
      <w:r w:rsidR="00AC3102" w:rsidRPr="00174E87">
        <w:rPr>
          <w:sz w:val="24"/>
          <w:szCs w:val="24"/>
        </w:rPr>
        <w:t>n</w:t>
      </w:r>
      <w:r w:rsidR="00A15B90" w:rsidRPr="00174E87">
        <w:rPr>
          <w:sz w:val="24"/>
          <w:szCs w:val="24"/>
        </w:rPr>
        <w:t xml:space="preserve"> </w:t>
      </w:r>
      <w:r w:rsidRPr="00174E87">
        <w:rPr>
          <w:sz w:val="24"/>
          <w:szCs w:val="24"/>
        </w:rPr>
        <w:t>amber sample vial.</w:t>
      </w:r>
      <w:r w:rsidR="007F44D4" w:rsidRPr="00174E87">
        <w:rPr>
          <w:sz w:val="24"/>
          <w:szCs w:val="24"/>
        </w:rPr>
        <w:t xml:space="preserve"> </w:t>
      </w:r>
      <w:r w:rsidR="00B20DDB" w:rsidRPr="00174E87">
        <w:rPr>
          <w:sz w:val="24"/>
          <w:szCs w:val="24"/>
        </w:rPr>
        <w:t>This creates the</w:t>
      </w:r>
      <w:r w:rsidR="003B1251" w:rsidRPr="00174E87">
        <w:rPr>
          <w:sz w:val="24"/>
          <w:szCs w:val="24"/>
        </w:rPr>
        <w:t xml:space="preserve"> 0.2 TNT/0.2 RDX ng μL</w:t>
      </w:r>
      <w:r w:rsidR="003B1251" w:rsidRPr="00174E87">
        <w:rPr>
          <w:sz w:val="24"/>
          <w:szCs w:val="24"/>
          <w:vertAlign w:val="superscript"/>
        </w:rPr>
        <w:t>-1</w:t>
      </w:r>
      <w:r w:rsidR="003B1251" w:rsidRPr="00174E87">
        <w:rPr>
          <w:sz w:val="24"/>
          <w:szCs w:val="24"/>
        </w:rPr>
        <w:t xml:space="preserve"> solution standard ready for direct liquid deposition onto sample tubes.</w:t>
      </w:r>
    </w:p>
    <w:p w14:paraId="24EFA396" w14:textId="77777777" w:rsidR="00AB3D69" w:rsidRDefault="00AB3D69" w:rsidP="00AB3D69">
      <w:pPr>
        <w:pStyle w:val="ListParagraph"/>
        <w:suppressAutoHyphens w:val="0"/>
        <w:spacing w:after="0"/>
        <w:rPr>
          <w:sz w:val="24"/>
          <w:szCs w:val="24"/>
        </w:rPr>
      </w:pPr>
    </w:p>
    <w:p w14:paraId="4CBC2B2E" w14:textId="7D74A738" w:rsidR="00530090" w:rsidRPr="00174E87" w:rsidRDefault="00904880" w:rsidP="00C51FD5">
      <w:pPr>
        <w:pStyle w:val="ListParagraph"/>
        <w:numPr>
          <w:ilvl w:val="0"/>
          <w:numId w:val="42"/>
        </w:numPr>
        <w:suppressAutoHyphens w:val="0"/>
        <w:spacing w:after="0"/>
        <w:ind w:hanging="720"/>
        <w:rPr>
          <w:sz w:val="24"/>
          <w:szCs w:val="24"/>
        </w:rPr>
      </w:pPr>
      <w:r w:rsidRPr="00174E87">
        <w:rPr>
          <w:sz w:val="24"/>
          <w:szCs w:val="24"/>
        </w:rPr>
        <w:t>Dispense 10</w:t>
      </w:r>
      <w:r w:rsidR="00BB20FF" w:rsidRPr="00174E87">
        <w:rPr>
          <w:sz w:val="24"/>
          <w:szCs w:val="24"/>
        </w:rPr>
        <w:t>0</w:t>
      </w:r>
      <w:r w:rsidRPr="00174E87">
        <w:rPr>
          <w:sz w:val="24"/>
          <w:szCs w:val="24"/>
        </w:rPr>
        <w:t xml:space="preserve"> µL of the </w:t>
      </w:r>
      <w:r w:rsidR="00BB20FF" w:rsidRPr="00174E87">
        <w:rPr>
          <w:sz w:val="24"/>
          <w:szCs w:val="24"/>
        </w:rPr>
        <w:t>1</w:t>
      </w:r>
      <w:r w:rsidR="00DA2C43" w:rsidRPr="00174E87">
        <w:rPr>
          <w:sz w:val="24"/>
          <w:szCs w:val="24"/>
        </w:rPr>
        <w:t>.0</w:t>
      </w:r>
      <w:r w:rsidR="00BB20FF" w:rsidRPr="00174E87">
        <w:rPr>
          <w:sz w:val="24"/>
          <w:szCs w:val="24"/>
        </w:rPr>
        <w:t xml:space="preserve"> ng</w:t>
      </w:r>
      <w:r w:rsidR="00D80498" w:rsidRPr="00174E87">
        <w:rPr>
          <w:sz w:val="24"/>
          <w:szCs w:val="24"/>
        </w:rPr>
        <w:t xml:space="preserve"> </w:t>
      </w:r>
      <w:r w:rsidR="00BB20FF" w:rsidRPr="00174E87">
        <w:rPr>
          <w:sz w:val="24"/>
          <w:szCs w:val="24"/>
        </w:rPr>
        <w:t>µL</w:t>
      </w:r>
      <w:r w:rsidR="00D80498" w:rsidRPr="00174E87">
        <w:rPr>
          <w:sz w:val="24"/>
          <w:szCs w:val="24"/>
          <w:vertAlign w:val="superscript"/>
        </w:rPr>
        <w:t>-1</w:t>
      </w:r>
      <w:r w:rsidR="00BB20FF" w:rsidRPr="00174E87">
        <w:rPr>
          <w:sz w:val="24"/>
          <w:szCs w:val="24"/>
        </w:rPr>
        <w:t xml:space="preserve"> </w:t>
      </w:r>
      <w:r w:rsidRPr="00174E87">
        <w:rPr>
          <w:sz w:val="24"/>
          <w:szCs w:val="24"/>
        </w:rPr>
        <w:t>solution in Step 2.</w:t>
      </w:r>
      <w:r w:rsidR="00DA2C43" w:rsidRPr="00174E87">
        <w:rPr>
          <w:sz w:val="24"/>
          <w:szCs w:val="24"/>
        </w:rPr>
        <w:t>8</w:t>
      </w:r>
      <w:r w:rsidRPr="00174E87">
        <w:rPr>
          <w:sz w:val="24"/>
          <w:szCs w:val="24"/>
        </w:rPr>
        <w:t xml:space="preserve"> </w:t>
      </w:r>
      <w:r w:rsidR="002C7FB8" w:rsidRPr="00174E87">
        <w:rPr>
          <w:sz w:val="24"/>
          <w:szCs w:val="24"/>
        </w:rPr>
        <w:t xml:space="preserve">and </w:t>
      </w:r>
      <w:r w:rsidR="00BB20FF" w:rsidRPr="00174E87">
        <w:rPr>
          <w:sz w:val="24"/>
          <w:szCs w:val="24"/>
        </w:rPr>
        <w:t>900</w:t>
      </w:r>
      <w:r w:rsidR="002C7FB8" w:rsidRPr="00174E87">
        <w:rPr>
          <w:sz w:val="24"/>
          <w:szCs w:val="24"/>
        </w:rPr>
        <w:t xml:space="preserve"> µL of acetonitrile </w:t>
      </w:r>
      <w:r w:rsidRPr="00174E87">
        <w:rPr>
          <w:sz w:val="24"/>
          <w:szCs w:val="24"/>
        </w:rPr>
        <w:t>into a</w:t>
      </w:r>
      <w:r w:rsidR="00AC3102" w:rsidRPr="00174E87">
        <w:rPr>
          <w:sz w:val="24"/>
          <w:szCs w:val="24"/>
        </w:rPr>
        <w:t>n</w:t>
      </w:r>
      <w:r w:rsidR="00A15B90" w:rsidRPr="00174E87">
        <w:rPr>
          <w:sz w:val="24"/>
          <w:szCs w:val="24"/>
        </w:rPr>
        <w:t xml:space="preserve"> </w:t>
      </w:r>
      <w:r w:rsidRPr="00174E87">
        <w:rPr>
          <w:sz w:val="24"/>
          <w:szCs w:val="24"/>
        </w:rPr>
        <w:t>amber sample vial.</w:t>
      </w:r>
      <w:r w:rsidR="002C7FB8" w:rsidRPr="00174E87">
        <w:rPr>
          <w:sz w:val="24"/>
          <w:szCs w:val="24"/>
        </w:rPr>
        <w:t xml:space="preserve"> </w:t>
      </w:r>
      <w:r w:rsidR="00B20DDB" w:rsidRPr="00174E87">
        <w:rPr>
          <w:sz w:val="24"/>
          <w:szCs w:val="24"/>
        </w:rPr>
        <w:t>This creates the</w:t>
      </w:r>
      <w:r w:rsidR="0046186A" w:rsidRPr="00174E87">
        <w:rPr>
          <w:sz w:val="24"/>
          <w:szCs w:val="24"/>
        </w:rPr>
        <w:t xml:space="preserve"> 0.1 TNT/0.1 RDX ng μL</w:t>
      </w:r>
      <w:r w:rsidR="0046186A" w:rsidRPr="00174E87">
        <w:rPr>
          <w:sz w:val="24"/>
          <w:szCs w:val="24"/>
          <w:vertAlign w:val="superscript"/>
        </w:rPr>
        <w:t>-1</w:t>
      </w:r>
      <w:r w:rsidR="0046186A" w:rsidRPr="00174E87">
        <w:rPr>
          <w:sz w:val="24"/>
          <w:szCs w:val="24"/>
        </w:rPr>
        <w:t xml:space="preserve"> solution standard ready for direct liquid deposition onto sample tubes.</w:t>
      </w:r>
    </w:p>
    <w:p w14:paraId="1E24713C" w14:textId="77777777" w:rsidR="00807A23" w:rsidRPr="00192AD8" w:rsidRDefault="00807A23" w:rsidP="00807A23">
      <w:pPr>
        <w:pStyle w:val="ListParagraph"/>
        <w:suppressAutoHyphens w:val="0"/>
        <w:spacing w:after="0"/>
        <w:rPr>
          <w:sz w:val="24"/>
          <w:szCs w:val="24"/>
        </w:rPr>
      </w:pPr>
    </w:p>
    <w:p w14:paraId="7718D99E" w14:textId="77777777" w:rsidR="0031430C" w:rsidRPr="00192AD8" w:rsidRDefault="003A346F" w:rsidP="00DF7475">
      <w:pPr>
        <w:rPr>
          <w:rFonts w:asciiTheme="minorHAnsi" w:hAnsiTheme="minorHAnsi"/>
          <w:b/>
          <w:sz w:val="24"/>
          <w:szCs w:val="24"/>
        </w:rPr>
      </w:pPr>
      <w:r w:rsidRPr="003B782F">
        <w:rPr>
          <w:rFonts w:asciiTheme="minorHAnsi" w:hAnsiTheme="minorHAnsi"/>
          <w:b/>
          <w:sz w:val="24"/>
          <w:szCs w:val="24"/>
          <w:highlight w:val="yellow"/>
        </w:rPr>
        <w:t xml:space="preserve">3.) </w:t>
      </w:r>
      <w:r w:rsidR="0031430C" w:rsidRPr="003B782F">
        <w:rPr>
          <w:rFonts w:asciiTheme="minorHAnsi" w:hAnsiTheme="minorHAnsi"/>
          <w:b/>
          <w:sz w:val="24"/>
          <w:szCs w:val="24"/>
          <w:highlight w:val="yellow"/>
        </w:rPr>
        <w:t>Sample Collection</w:t>
      </w:r>
    </w:p>
    <w:p w14:paraId="0F6185E7" w14:textId="729CFA04" w:rsidR="00005922" w:rsidRPr="00691E61" w:rsidRDefault="00807A23" w:rsidP="00807A23">
      <w:pPr>
        <w:pStyle w:val="ListParagraph"/>
        <w:numPr>
          <w:ilvl w:val="0"/>
          <w:numId w:val="34"/>
        </w:numPr>
        <w:suppressAutoHyphens w:val="0"/>
        <w:ind w:hanging="720"/>
        <w:rPr>
          <w:sz w:val="24"/>
          <w:szCs w:val="24"/>
          <w:highlight w:val="yellow"/>
        </w:rPr>
      </w:pPr>
      <w:r w:rsidRPr="00691E61">
        <w:rPr>
          <w:sz w:val="24"/>
          <w:szCs w:val="24"/>
          <w:highlight w:val="yellow"/>
        </w:rPr>
        <w:t xml:space="preserve">Connect one </w:t>
      </w:r>
      <w:r w:rsidR="00F67C0F">
        <w:rPr>
          <w:sz w:val="24"/>
          <w:szCs w:val="24"/>
          <w:highlight w:val="yellow"/>
        </w:rPr>
        <w:t xml:space="preserve">sorbent-filled </w:t>
      </w:r>
      <w:r w:rsidR="002948C9">
        <w:rPr>
          <w:sz w:val="24"/>
          <w:szCs w:val="24"/>
          <w:highlight w:val="yellow"/>
        </w:rPr>
        <w:t xml:space="preserve">thermal desorption </w:t>
      </w:r>
      <w:r w:rsidR="00005922" w:rsidRPr="00691E61">
        <w:rPr>
          <w:sz w:val="24"/>
          <w:szCs w:val="24"/>
          <w:highlight w:val="yellow"/>
        </w:rPr>
        <w:t xml:space="preserve">sample tube </w:t>
      </w:r>
      <w:r w:rsidRPr="00691E61">
        <w:rPr>
          <w:sz w:val="24"/>
          <w:szCs w:val="24"/>
          <w:highlight w:val="yellow"/>
        </w:rPr>
        <w:t xml:space="preserve">to a sample </w:t>
      </w:r>
      <w:r w:rsidR="00005922" w:rsidRPr="00691E61">
        <w:rPr>
          <w:sz w:val="24"/>
          <w:szCs w:val="24"/>
          <w:highlight w:val="yellow"/>
        </w:rPr>
        <w:t>pump</w:t>
      </w:r>
      <w:r w:rsidR="00246779" w:rsidRPr="00691E61">
        <w:rPr>
          <w:sz w:val="24"/>
          <w:szCs w:val="24"/>
          <w:highlight w:val="yellow"/>
        </w:rPr>
        <w:t xml:space="preserve"> </w:t>
      </w:r>
      <w:r w:rsidR="00005922" w:rsidRPr="00691E61">
        <w:rPr>
          <w:sz w:val="24"/>
          <w:szCs w:val="24"/>
          <w:highlight w:val="yellow"/>
        </w:rPr>
        <w:t xml:space="preserve">or similar equipment using a small piece of flexible </w:t>
      </w:r>
      <w:r w:rsidR="00D00262" w:rsidRPr="00691E61">
        <w:rPr>
          <w:sz w:val="24"/>
          <w:szCs w:val="24"/>
          <w:highlight w:val="yellow"/>
        </w:rPr>
        <w:t xml:space="preserve">silicone </w:t>
      </w:r>
      <w:r w:rsidR="00005922" w:rsidRPr="00691E61">
        <w:rPr>
          <w:sz w:val="24"/>
          <w:szCs w:val="24"/>
          <w:highlight w:val="yellow"/>
        </w:rPr>
        <w:t xml:space="preserve">tubing. A red arrow is provided on </w:t>
      </w:r>
      <w:r w:rsidR="00AD53DE" w:rsidRPr="00691E61">
        <w:rPr>
          <w:sz w:val="24"/>
          <w:szCs w:val="24"/>
          <w:highlight w:val="yellow"/>
        </w:rPr>
        <w:t xml:space="preserve">the </w:t>
      </w:r>
      <w:r w:rsidR="00005922" w:rsidRPr="00691E61">
        <w:rPr>
          <w:sz w:val="24"/>
          <w:szCs w:val="24"/>
          <w:highlight w:val="yellow"/>
        </w:rPr>
        <w:t>sample tube</w:t>
      </w:r>
      <w:r w:rsidR="00AD53DE" w:rsidRPr="00691E61">
        <w:rPr>
          <w:sz w:val="24"/>
          <w:szCs w:val="24"/>
          <w:highlight w:val="yellow"/>
        </w:rPr>
        <w:t>s</w:t>
      </w:r>
      <w:r w:rsidR="00005922" w:rsidRPr="00691E61">
        <w:rPr>
          <w:sz w:val="24"/>
          <w:szCs w:val="24"/>
          <w:highlight w:val="yellow"/>
        </w:rPr>
        <w:t xml:space="preserve"> indicating the air flow direction</w:t>
      </w:r>
      <w:r w:rsidR="00BB20FF" w:rsidRPr="00691E61">
        <w:rPr>
          <w:sz w:val="24"/>
          <w:szCs w:val="24"/>
          <w:highlight w:val="yellow"/>
        </w:rPr>
        <w:t xml:space="preserve"> for sample adsorption</w:t>
      </w:r>
      <w:r w:rsidR="00005922" w:rsidRPr="00691E61">
        <w:rPr>
          <w:sz w:val="24"/>
          <w:szCs w:val="24"/>
          <w:highlight w:val="yellow"/>
        </w:rPr>
        <w:t>, and it should be pointing in the direction of the silicone tubing and sample</w:t>
      </w:r>
      <w:r w:rsidR="00151BD9" w:rsidRPr="00691E61">
        <w:rPr>
          <w:sz w:val="24"/>
          <w:szCs w:val="24"/>
          <w:highlight w:val="yellow"/>
        </w:rPr>
        <w:t xml:space="preserve"> pump</w:t>
      </w:r>
      <w:r w:rsidR="00AD53DE" w:rsidRPr="00691E61">
        <w:rPr>
          <w:sz w:val="24"/>
          <w:szCs w:val="24"/>
          <w:highlight w:val="yellow"/>
        </w:rPr>
        <w:t>.</w:t>
      </w:r>
    </w:p>
    <w:p w14:paraId="6CED2095" w14:textId="77777777" w:rsidR="005474F0" w:rsidRDefault="005474F0" w:rsidP="005474F0">
      <w:pPr>
        <w:pStyle w:val="ListParagraph"/>
        <w:suppressAutoHyphens w:val="0"/>
        <w:rPr>
          <w:sz w:val="24"/>
          <w:szCs w:val="24"/>
        </w:rPr>
      </w:pPr>
    </w:p>
    <w:p w14:paraId="2B5A9A01" w14:textId="3E10455D" w:rsidR="00807A23" w:rsidRPr="00691E61" w:rsidRDefault="00246779" w:rsidP="00807A23">
      <w:pPr>
        <w:pStyle w:val="ListParagraph"/>
        <w:numPr>
          <w:ilvl w:val="0"/>
          <w:numId w:val="34"/>
        </w:numPr>
        <w:suppressAutoHyphens w:val="0"/>
        <w:ind w:hanging="720"/>
        <w:rPr>
          <w:sz w:val="24"/>
          <w:szCs w:val="24"/>
          <w:highlight w:val="yellow"/>
        </w:rPr>
      </w:pPr>
      <w:r w:rsidRPr="00691E61">
        <w:rPr>
          <w:sz w:val="24"/>
          <w:szCs w:val="24"/>
          <w:highlight w:val="yellow"/>
        </w:rPr>
        <w:t xml:space="preserve">Attach </w:t>
      </w:r>
      <w:r w:rsidR="00807A23" w:rsidRPr="00691E61">
        <w:rPr>
          <w:sz w:val="24"/>
          <w:szCs w:val="24"/>
          <w:highlight w:val="yellow"/>
        </w:rPr>
        <w:t xml:space="preserve">a piston flow meter to </w:t>
      </w:r>
      <w:r w:rsidR="00AD53DE" w:rsidRPr="00691E61">
        <w:rPr>
          <w:sz w:val="24"/>
          <w:szCs w:val="24"/>
          <w:highlight w:val="yellow"/>
        </w:rPr>
        <w:t>the sample tube at the opposite end from the sample pump attached in Step 3.1. Adjust the flow rate on the sample pump</w:t>
      </w:r>
      <w:r w:rsidR="001729B8" w:rsidRPr="00691E61">
        <w:rPr>
          <w:sz w:val="24"/>
          <w:szCs w:val="24"/>
          <w:highlight w:val="yellow"/>
        </w:rPr>
        <w:t>,</w:t>
      </w:r>
      <w:r w:rsidR="00AD53DE" w:rsidRPr="00691E61">
        <w:rPr>
          <w:sz w:val="24"/>
          <w:szCs w:val="24"/>
          <w:highlight w:val="yellow"/>
        </w:rPr>
        <w:t xml:space="preserve"> or similar equipment</w:t>
      </w:r>
      <w:r w:rsidR="001729B8" w:rsidRPr="00691E61">
        <w:rPr>
          <w:sz w:val="24"/>
          <w:szCs w:val="24"/>
          <w:highlight w:val="yellow"/>
        </w:rPr>
        <w:t>,</w:t>
      </w:r>
      <w:r w:rsidR="00AD53DE" w:rsidRPr="00691E61">
        <w:rPr>
          <w:sz w:val="24"/>
          <w:szCs w:val="24"/>
          <w:highlight w:val="yellow"/>
        </w:rPr>
        <w:t xml:space="preserve"> such that the flow rate is </w:t>
      </w:r>
      <w:r w:rsidR="00807A23" w:rsidRPr="00691E61">
        <w:rPr>
          <w:sz w:val="24"/>
          <w:szCs w:val="24"/>
          <w:highlight w:val="yellow"/>
        </w:rPr>
        <w:t>approximately 100 mL min</w:t>
      </w:r>
      <w:r w:rsidR="00807A23" w:rsidRPr="00691E61">
        <w:rPr>
          <w:sz w:val="24"/>
          <w:szCs w:val="24"/>
          <w:highlight w:val="yellow"/>
          <w:vertAlign w:val="superscript"/>
        </w:rPr>
        <w:t>-1</w:t>
      </w:r>
      <w:r w:rsidR="00807A23" w:rsidRPr="00691E61">
        <w:rPr>
          <w:sz w:val="24"/>
          <w:szCs w:val="24"/>
          <w:highlight w:val="yellow"/>
        </w:rPr>
        <w:t xml:space="preserve"> through the sample tube</w:t>
      </w:r>
      <w:r w:rsidR="00CF4205" w:rsidRPr="00691E61">
        <w:rPr>
          <w:sz w:val="24"/>
          <w:szCs w:val="24"/>
          <w:highlight w:val="yellow"/>
        </w:rPr>
        <w:t xml:space="preserve"> according to the readings from the piston flow meter</w:t>
      </w:r>
      <w:r w:rsidR="00807A23" w:rsidRPr="00691E61">
        <w:rPr>
          <w:sz w:val="24"/>
          <w:szCs w:val="24"/>
          <w:highlight w:val="yellow"/>
        </w:rPr>
        <w:t>.</w:t>
      </w:r>
      <w:r w:rsidR="00CF7CD0" w:rsidRPr="00691E61">
        <w:rPr>
          <w:sz w:val="24"/>
          <w:szCs w:val="24"/>
          <w:highlight w:val="yellow"/>
        </w:rPr>
        <w:t xml:space="preserve"> The flow rate should be set to ±5.0 mL min</w:t>
      </w:r>
      <w:r w:rsidR="00CF7CD0" w:rsidRPr="00691E61">
        <w:rPr>
          <w:sz w:val="24"/>
          <w:szCs w:val="24"/>
          <w:highlight w:val="yellow"/>
          <w:vertAlign w:val="superscript"/>
        </w:rPr>
        <w:t>-1</w:t>
      </w:r>
      <w:r w:rsidR="00CF7CD0" w:rsidRPr="00691E61">
        <w:rPr>
          <w:sz w:val="24"/>
          <w:szCs w:val="24"/>
          <w:highlight w:val="yellow"/>
        </w:rPr>
        <w:t xml:space="preserve"> of</w:t>
      </w:r>
      <w:r w:rsidR="004568C6" w:rsidRPr="00691E61">
        <w:rPr>
          <w:sz w:val="24"/>
          <w:szCs w:val="24"/>
          <w:highlight w:val="yellow"/>
        </w:rPr>
        <w:t xml:space="preserve"> the</w:t>
      </w:r>
      <w:r w:rsidR="00CF7CD0" w:rsidRPr="00691E61">
        <w:rPr>
          <w:sz w:val="24"/>
          <w:szCs w:val="24"/>
          <w:highlight w:val="yellow"/>
        </w:rPr>
        <w:t xml:space="preserve"> 100 mL min</w:t>
      </w:r>
      <w:r w:rsidR="00CF7CD0" w:rsidRPr="00691E61">
        <w:rPr>
          <w:sz w:val="24"/>
          <w:szCs w:val="24"/>
          <w:highlight w:val="yellow"/>
          <w:vertAlign w:val="superscript"/>
        </w:rPr>
        <w:t>-1</w:t>
      </w:r>
      <w:r w:rsidR="00CF7CD0" w:rsidRPr="00691E61">
        <w:rPr>
          <w:sz w:val="24"/>
          <w:szCs w:val="24"/>
          <w:highlight w:val="yellow"/>
        </w:rPr>
        <w:t xml:space="preserve"> desired set point.</w:t>
      </w:r>
    </w:p>
    <w:p w14:paraId="6007D576" w14:textId="77777777" w:rsidR="005474F0" w:rsidRDefault="005474F0" w:rsidP="005474F0">
      <w:pPr>
        <w:pStyle w:val="ListParagraph"/>
        <w:suppressAutoHyphens w:val="0"/>
        <w:rPr>
          <w:sz w:val="24"/>
          <w:szCs w:val="24"/>
        </w:rPr>
      </w:pPr>
    </w:p>
    <w:p w14:paraId="4DD2DCD9" w14:textId="24CF4801" w:rsidR="00807A23" w:rsidRPr="00691E61" w:rsidRDefault="00CF4205" w:rsidP="00807A23">
      <w:pPr>
        <w:pStyle w:val="ListParagraph"/>
        <w:numPr>
          <w:ilvl w:val="0"/>
          <w:numId w:val="34"/>
        </w:numPr>
        <w:suppressAutoHyphens w:val="0"/>
        <w:ind w:hanging="720"/>
        <w:rPr>
          <w:sz w:val="24"/>
          <w:szCs w:val="24"/>
          <w:highlight w:val="yellow"/>
        </w:rPr>
      </w:pPr>
      <w:r w:rsidRPr="00691E61">
        <w:rPr>
          <w:sz w:val="24"/>
          <w:szCs w:val="24"/>
          <w:highlight w:val="yellow"/>
        </w:rPr>
        <w:t>Disconnect the piston flow meter from the sample tube and temporarily shut off the sample pump</w:t>
      </w:r>
      <w:r w:rsidR="001729B8" w:rsidRPr="00691E61">
        <w:rPr>
          <w:sz w:val="24"/>
          <w:szCs w:val="24"/>
          <w:highlight w:val="yellow"/>
        </w:rPr>
        <w:t xml:space="preserve"> but leave the sample tube connected to the pump</w:t>
      </w:r>
      <w:r w:rsidRPr="00691E61">
        <w:rPr>
          <w:sz w:val="24"/>
          <w:szCs w:val="24"/>
          <w:highlight w:val="yellow"/>
        </w:rPr>
        <w:t xml:space="preserve">. The sample pump will be reactivated </w:t>
      </w:r>
      <w:r w:rsidR="00F305D2" w:rsidRPr="00691E61">
        <w:rPr>
          <w:sz w:val="24"/>
          <w:szCs w:val="24"/>
          <w:highlight w:val="yellow"/>
        </w:rPr>
        <w:t>to begin</w:t>
      </w:r>
      <w:r w:rsidRPr="00691E61">
        <w:rPr>
          <w:sz w:val="24"/>
          <w:szCs w:val="24"/>
          <w:highlight w:val="yellow"/>
        </w:rPr>
        <w:t xml:space="preserve"> sam</w:t>
      </w:r>
      <w:r w:rsidR="00F305D2" w:rsidRPr="00691E61">
        <w:rPr>
          <w:sz w:val="24"/>
          <w:szCs w:val="24"/>
          <w:highlight w:val="yellow"/>
        </w:rPr>
        <w:t xml:space="preserve">ple </w:t>
      </w:r>
      <w:r w:rsidRPr="00691E61">
        <w:rPr>
          <w:sz w:val="24"/>
          <w:szCs w:val="24"/>
          <w:highlight w:val="yellow"/>
        </w:rPr>
        <w:t>collect</w:t>
      </w:r>
      <w:r w:rsidR="00F305D2" w:rsidRPr="00691E61">
        <w:rPr>
          <w:sz w:val="24"/>
          <w:szCs w:val="24"/>
          <w:highlight w:val="yellow"/>
        </w:rPr>
        <w:t>ion</w:t>
      </w:r>
      <w:r w:rsidRPr="00691E61">
        <w:rPr>
          <w:sz w:val="24"/>
          <w:szCs w:val="24"/>
          <w:highlight w:val="yellow"/>
        </w:rPr>
        <w:t xml:space="preserve">. The sample tube is ready for collection. </w:t>
      </w:r>
    </w:p>
    <w:p w14:paraId="0678925C" w14:textId="29A471D0" w:rsidR="00F26F3F" w:rsidRPr="00691E61" w:rsidRDefault="00CF4205" w:rsidP="00807A23">
      <w:pPr>
        <w:pStyle w:val="ListParagraph"/>
        <w:numPr>
          <w:ilvl w:val="0"/>
          <w:numId w:val="34"/>
        </w:numPr>
        <w:suppressAutoHyphens w:val="0"/>
        <w:ind w:hanging="720"/>
        <w:rPr>
          <w:sz w:val="24"/>
          <w:szCs w:val="24"/>
          <w:highlight w:val="yellow"/>
        </w:rPr>
      </w:pPr>
      <w:r w:rsidRPr="00691E61">
        <w:rPr>
          <w:sz w:val="24"/>
          <w:szCs w:val="24"/>
          <w:highlight w:val="yellow"/>
        </w:rPr>
        <w:lastRenderedPageBreak/>
        <w:t>Place the sample tube with the still connected sample pump in the explosives vapor stream. The vapor source could be the headspace above a solid sample, an open environment, or a variety of ana</w:t>
      </w:r>
      <w:r w:rsidR="001729B8" w:rsidRPr="00691E61">
        <w:rPr>
          <w:sz w:val="24"/>
          <w:szCs w:val="24"/>
          <w:highlight w:val="yellow"/>
        </w:rPr>
        <w:t>lyte vaporization</w:t>
      </w:r>
      <w:r w:rsidRPr="00691E61">
        <w:rPr>
          <w:sz w:val="24"/>
          <w:szCs w:val="24"/>
          <w:highlight w:val="yellow"/>
        </w:rPr>
        <w:t xml:space="preserve"> systems</w:t>
      </w:r>
      <w:r w:rsidR="009D7197" w:rsidRPr="00691E61">
        <w:rPr>
          <w:sz w:val="24"/>
          <w:szCs w:val="24"/>
          <w:highlight w:val="yellow"/>
        </w:rPr>
        <w:t>.</w:t>
      </w:r>
    </w:p>
    <w:p w14:paraId="2794E7E9" w14:textId="77777777" w:rsidR="005474F0" w:rsidRPr="005474F0" w:rsidRDefault="005474F0" w:rsidP="005474F0">
      <w:pPr>
        <w:pStyle w:val="ListParagraph"/>
        <w:suppressAutoHyphens w:val="0"/>
      </w:pPr>
    </w:p>
    <w:p w14:paraId="0D6B4CD5" w14:textId="66CAB577" w:rsidR="00CF4205" w:rsidRPr="00691E61" w:rsidRDefault="00CF4205" w:rsidP="00AE6989">
      <w:pPr>
        <w:pStyle w:val="ListParagraph"/>
        <w:numPr>
          <w:ilvl w:val="0"/>
          <w:numId w:val="34"/>
        </w:numPr>
        <w:suppressAutoHyphens w:val="0"/>
        <w:ind w:hanging="720"/>
        <w:rPr>
          <w:highlight w:val="yellow"/>
        </w:rPr>
      </w:pPr>
      <w:r w:rsidRPr="00691E61">
        <w:rPr>
          <w:sz w:val="24"/>
          <w:szCs w:val="24"/>
          <w:highlight w:val="yellow"/>
        </w:rPr>
        <w:t xml:space="preserve">Set a timer based on the </w:t>
      </w:r>
      <w:r w:rsidR="00035CCE" w:rsidRPr="00691E61">
        <w:rPr>
          <w:sz w:val="24"/>
          <w:szCs w:val="24"/>
          <w:highlight w:val="yellow"/>
        </w:rPr>
        <w:t xml:space="preserve">approximate </w:t>
      </w:r>
      <w:r w:rsidRPr="00691E61">
        <w:rPr>
          <w:sz w:val="24"/>
          <w:szCs w:val="24"/>
          <w:highlight w:val="yellow"/>
        </w:rPr>
        <w:t>sampling times list</w:t>
      </w:r>
      <w:r w:rsidR="00903764" w:rsidRPr="00691E61">
        <w:rPr>
          <w:sz w:val="24"/>
          <w:szCs w:val="24"/>
          <w:highlight w:val="yellow"/>
        </w:rPr>
        <w:t>e</w:t>
      </w:r>
      <w:r w:rsidR="00F26F3F" w:rsidRPr="00691E61">
        <w:rPr>
          <w:sz w:val="24"/>
          <w:szCs w:val="24"/>
          <w:highlight w:val="yellow"/>
        </w:rPr>
        <w:t>d</w:t>
      </w:r>
      <w:r w:rsidRPr="00691E61">
        <w:rPr>
          <w:sz w:val="24"/>
          <w:szCs w:val="24"/>
          <w:highlight w:val="yellow"/>
        </w:rPr>
        <w:t xml:space="preserve"> in</w:t>
      </w:r>
      <w:r w:rsidR="00F26F3F" w:rsidRPr="00691E61">
        <w:rPr>
          <w:highlight w:val="yellow"/>
        </w:rPr>
        <w:t xml:space="preserve"> </w:t>
      </w:r>
      <w:r w:rsidR="00F26F3F" w:rsidRPr="00691E61">
        <w:rPr>
          <w:sz w:val="24"/>
          <w:szCs w:val="24"/>
          <w:highlight w:val="yellow"/>
        </w:rPr>
        <w:fldChar w:fldCharType="begin"/>
      </w:r>
      <w:r w:rsidR="00F26F3F" w:rsidRPr="00691E61">
        <w:rPr>
          <w:sz w:val="24"/>
          <w:szCs w:val="24"/>
          <w:highlight w:val="yellow"/>
        </w:rPr>
        <w:instrText xml:space="preserve"> REF _Ref366682396 \h  \* MERGEFORMAT </w:instrText>
      </w:r>
      <w:r w:rsidR="00F26F3F" w:rsidRPr="00691E61">
        <w:rPr>
          <w:sz w:val="24"/>
          <w:szCs w:val="24"/>
          <w:highlight w:val="yellow"/>
        </w:rPr>
      </w:r>
      <w:r w:rsidR="00F26F3F" w:rsidRPr="00691E61">
        <w:rPr>
          <w:sz w:val="24"/>
          <w:szCs w:val="24"/>
          <w:highlight w:val="yellow"/>
        </w:rPr>
        <w:fldChar w:fldCharType="separate"/>
      </w:r>
      <w:r w:rsidR="00B8552A" w:rsidRPr="00691E61">
        <w:rPr>
          <w:sz w:val="24"/>
          <w:szCs w:val="24"/>
          <w:highlight w:val="yellow"/>
        </w:rPr>
        <w:t xml:space="preserve">Table </w:t>
      </w:r>
      <w:r w:rsidR="00B8552A" w:rsidRPr="00691E61">
        <w:rPr>
          <w:noProof/>
          <w:sz w:val="24"/>
          <w:szCs w:val="24"/>
          <w:highlight w:val="yellow"/>
        </w:rPr>
        <w:t>2</w:t>
      </w:r>
      <w:r w:rsidR="00F26F3F" w:rsidRPr="00691E61">
        <w:rPr>
          <w:sz w:val="24"/>
          <w:szCs w:val="24"/>
          <w:highlight w:val="yellow"/>
        </w:rPr>
        <w:fldChar w:fldCharType="end"/>
      </w:r>
      <w:r w:rsidR="00F26F3F" w:rsidRPr="00691E61">
        <w:rPr>
          <w:sz w:val="24"/>
          <w:szCs w:val="24"/>
          <w:highlight w:val="yellow"/>
        </w:rPr>
        <w:t>.</w:t>
      </w:r>
      <w:r w:rsidR="00AE6989" w:rsidRPr="00691E61">
        <w:rPr>
          <w:sz w:val="24"/>
          <w:szCs w:val="24"/>
          <w:highlight w:val="yellow"/>
        </w:rPr>
        <w:t xml:space="preserve"> </w:t>
      </w:r>
      <w:r w:rsidR="00F26F3F" w:rsidRPr="00691E61">
        <w:rPr>
          <w:sz w:val="24"/>
          <w:szCs w:val="24"/>
          <w:highlight w:val="yellow"/>
        </w:rPr>
        <w:t>The sampling times are listed as a general guideline based on the suspected concentration of material in the vapor phase. These sampling times, with a flow rate of 100 mL min</w:t>
      </w:r>
      <w:r w:rsidR="00F26F3F" w:rsidRPr="00691E61">
        <w:rPr>
          <w:sz w:val="24"/>
          <w:szCs w:val="24"/>
          <w:highlight w:val="yellow"/>
          <w:vertAlign w:val="superscript"/>
        </w:rPr>
        <w:t>-1</w:t>
      </w:r>
      <w:r w:rsidR="00F26F3F" w:rsidRPr="00691E61">
        <w:rPr>
          <w:sz w:val="24"/>
          <w:szCs w:val="24"/>
          <w:highlight w:val="yellow"/>
        </w:rPr>
        <w:t>, will generally yield a mass in the center of the calibration curve, which is ideal for quantitation.</w:t>
      </w:r>
    </w:p>
    <w:p w14:paraId="54D9A8CF" w14:textId="77777777" w:rsidR="00536FA5" w:rsidRDefault="00536FA5" w:rsidP="00536FA5">
      <w:pPr>
        <w:pStyle w:val="ListParagraph"/>
        <w:suppressAutoHyphens w:val="0"/>
        <w:rPr>
          <w:sz w:val="24"/>
          <w:szCs w:val="24"/>
        </w:rPr>
      </w:pPr>
    </w:p>
    <w:p w14:paraId="37AA8DFE" w14:textId="77777777" w:rsidR="001E721B" w:rsidRPr="00691E61" w:rsidRDefault="001C53BB" w:rsidP="001C53BB">
      <w:pPr>
        <w:pStyle w:val="ListParagraph"/>
        <w:numPr>
          <w:ilvl w:val="0"/>
          <w:numId w:val="34"/>
        </w:numPr>
        <w:suppressAutoHyphens w:val="0"/>
        <w:ind w:hanging="720"/>
        <w:rPr>
          <w:sz w:val="24"/>
          <w:szCs w:val="24"/>
          <w:highlight w:val="yellow"/>
        </w:rPr>
      </w:pPr>
      <w:r w:rsidRPr="00691E61">
        <w:rPr>
          <w:sz w:val="24"/>
          <w:szCs w:val="24"/>
          <w:highlight w:val="yellow"/>
        </w:rPr>
        <w:t>Activate the sample pump and start the timer. Wait until the timer has stopped and shut off the sample pump. Disconnect the sample tube from the pump and place it in the packaging provided with the sample tube. Cap the tube and store for analysis</w:t>
      </w:r>
      <w:r w:rsidR="006B502A" w:rsidRPr="00691E61">
        <w:rPr>
          <w:sz w:val="24"/>
          <w:szCs w:val="24"/>
          <w:highlight w:val="yellow"/>
        </w:rPr>
        <w:t>.</w:t>
      </w:r>
      <w:r w:rsidRPr="00691E61">
        <w:rPr>
          <w:sz w:val="24"/>
          <w:szCs w:val="24"/>
          <w:highlight w:val="yellow"/>
        </w:rPr>
        <w:t xml:space="preserve"> </w:t>
      </w:r>
    </w:p>
    <w:p w14:paraId="3D2DDEF2" w14:textId="77777777" w:rsidR="00536FA5" w:rsidRDefault="00536FA5" w:rsidP="00536FA5">
      <w:pPr>
        <w:pStyle w:val="ListParagraph"/>
        <w:suppressAutoHyphens w:val="0"/>
        <w:rPr>
          <w:sz w:val="24"/>
          <w:szCs w:val="24"/>
        </w:rPr>
      </w:pPr>
    </w:p>
    <w:p w14:paraId="686F32FC" w14:textId="5D3196CA" w:rsidR="001C53BB" w:rsidRPr="00174E87" w:rsidRDefault="001C53BB" w:rsidP="001C53BB">
      <w:pPr>
        <w:pStyle w:val="ListParagraph"/>
        <w:numPr>
          <w:ilvl w:val="0"/>
          <w:numId w:val="34"/>
        </w:numPr>
        <w:suppressAutoHyphens w:val="0"/>
        <w:ind w:hanging="720"/>
        <w:rPr>
          <w:sz w:val="24"/>
          <w:szCs w:val="24"/>
        </w:rPr>
      </w:pPr>
      <w:r w:rsidRPr="00174E87">
        <w:rPr>
          <w:sz w:val="24"/>
          <w:szCs w:val="24"/>
        </w:rPr>
        <w:t xml:space="preserve">Record the </w:t>
      </w:r>
      <w:r w:rsidR="00E67D58">
        <w:rPr>
          <w:sz w:val="24"/>
          <w:szCs w:val="24"/>
        </w:rPr>
        <w:t xml:space="preserve">unique </w:t>
      </w:r>
      <w:r w:rsidRPr="00174E87">
        <w:rPr>
          <w:sz w:val="24"/>
          <w:szCs w:val="24"/>
        </w:rPr>
        <w:t>serial number</w:t>
      </w:r>
      <w:r w:rsidR="00E67D58">
        <w:rPr>
          <w:sz w:val="24"/>
          <w:szCs w:val="24"/>
        </w:rPr>
        <w:t xml:space="preserve"> stamped onto each sample tube</w:t>
      </w:r>
      <w:r w:rsidRPr="00174E87">
        <w:rPr>
          <w:sz w:val="24"/>
          <w:szCs w:val="24"/>
        </w:rPr>
        <w:t xml:space="preserve">, </w:t>
      </w:r>
      <w:r w:rsidR="00E67D58">
        <w:rPr>
          <w:sz w:val="24"/>
          <w:szCs w:val="24"/>
        </w:rPr>
        <w:t xml:space="preserve">the </w:t>
      </w:r>
      <w:r w:rsidRPr="00174E87">
        <w:rPr>
          <w:sz w:val="24"/>
          <w:szCs w:val="24"/>
        </w:rPr>
        <w:t xml:space="preserve">sample time, and </w:t>
      </w:r>
      <w:r w:rsidR="00E67D58">
        <w:rPr>
          <w:sz w:val="24"/>
          <w:szCs w:val="24"/>
        </w:rPr>
        <w:t xml:space="preserve">the </w:t>
      </w:r>
      <w:r w:rsidRPr="00174E87">
        <w:rPr>
          <w:sz w:val="24"/>
          <w:szCs w:val="24"/>
        </w:rPr>
        <w:t xml:space="preserve">flow rate for the sample tube in a laboratory notebook. </w:t>
      </w:r>
      <w:r w:rsidR="001E721B" w:rsidRPr="00174E87">
        <w:rPr>
          <w:sz w:val="24"/>
          <w:szCs w:val="24"/>
        </w:rPr>
        <w:t>T</w:t>
      </w:r>
      <w:r w:rsidRPr="00174E87">
        <w:rPr>
          <w:sz w:val="24"/>
          <w:szCs w:val="24"/>
        </w:rPr>
        <w:t>hese values will be important for quantitation.</w:t>
      </w:r>
    </w:p>
    <w:p w14:paraId="0D03E2D0" w14:textId="77777777" w:rsidR="0031430C" w:rsidRPr="00192AD8" w:rsidRDefault="0031430C" w:rsidP="00DF7475">
      <w:pPr>
        <w:rPr>
          <w:rFonts w:asciiTheme="minorHAnsi" w:hAnsiTheme="minorHAnsi"/>
          <w:b/>
          <w:sz w:val="24"/>
          <w:szCs w:val="24"/>
        </w:rPr>
      </w:pPr>
      <w:r w:rsidRPr="003B782F">
        <w:rPr>
          <w:rFonts w:asciiTheme="minorHAnsi" w:hAnsiTheme="minorHAnsi"/>
          <w:b/>
          <w:sz w:val="24"/>
          <w:szCs w:val="24"/>
          <w:highlight w:val="yellow"/>
        </w:rPr>
        <w:t xml:space="preserve">4.) </w:t>
      </w:r>
      <w:r w:rsidR="002904F4" w:rsidRPr="003B782F">
        <w:rPr>
          <w:rFonts w:asciiTheme="minorHAnsi" w:hAnsiTheme="minorHAnsi"/>
          <w:b/>
          <w:sz w:val="24"/>
          <w:szCs w:val="24"/>
          <w:highlight w:val="yellow"/>
        </w:rPr>
        <w:t>Calibration Curve Generation</w:t>
      </w:r>
    </w:p>
    <w:p w14:paraId="6921034D" w14:textId="72E8E574" w:rsidR="00626471" w:rsidRPr="00691E61" w:rsidRDefault="00626471" w:rsidP="00626471">
      <w:pPr>
        <w:pStyle w:val="ListParagraph"/>
        <w:numPr>
          <w:ilvl w:val="0"/>
          <w:numId w:val="37"/>
        </w:numPr>
        <w:suppressAutoHyphens w:val="0"/>
        <w:spacing w:after="0"/>
        <w:ind w:hanging="720"/>
        <w:rPr>
          <w:sz w:val="24"/>
          <w:szCs w:val="24"/>
          <w:highlight w:val="yellow"/>
        </w:rPr>
      </w:pPr>
      <w:r w:rsidRPr="00691E61">
        <w:rPr>
          <w:sz w:val="24"/>
          <w:szCs w:val="24"/>
          <w:highlight w:val="yellow"/>
        </w:rPr>
        <w:t>Pipet 5</w:t>
      </w:r>
      <w:r w:rsidR="00EF5FDC" w:rsidRPr="00691E61">
        <w:rPr>
          <w:sz w:val="24"/>
          <w:szCs w:val="24"/>
          <w:highlight w:val="yellow"/>
        </w:rPr>
        <w:t>.0</w:t>
      </w:r>
      <w:r w:rsidRPr="00691E61">
        <w:rPr>
          <w:sz w:val="24"/>
          <w:szCs w:val="24"/>
          <w:highlight w:val="yellow"/>
        </w:rPr>
        <w:t xml:space="preserve"> µL of the </w:t>
      </w:r>
      <w:r w:rsidR="00073F42" w:rsidRPr="00691E61">
        <w:rPr>
          <w:sz w:val="24"/>
          <w:szCs w:val="24"/>
          <w:highlight w:val="yellow"/>
        </w:rPr>
        <w:t xml:space="preserve">solution </w:t>
      </w:r>
      <w:r w:rsidR="00FD4128" w:rsidRPr="00691E61">
        <w:rPr>
          <w:sz w:val="24"/>
          <w:szCs w:val="24"/>
          <w:highlight w:val="yellow"/>
        </w:rPr>
        <w:t xml:space="preserve">standard </w:t>
      </w:r>
      <w:r w:rsidRPr="00691E61">
        <w:rPr>
          <w:sz w:val="24"/>
          <w:szCs w:val="24"/>
          <w:highlight w:val="yellow"/>
        </w:rPr>
        <w:t>directly on the glass frit</w:t>
      </w:r>
      <w:r w:rsidR="00EF7CC5" w:rsidRPr="00691E61">
        <w:rPr>
          <w:sz w:val="24"/>
          <w:szCs w:val="24"/>
          <w:highlight w:val="yellow"/>
        </w:rPr>
        <w:t xml:space="preserve"> of an unused, conditioned sample tube</w:t>
      </w:r>
      <w:r w:rsidRPr="00691E61">
        <w:rPr>
          <w:sz w:val="24"/>
          <w:szCs w:val="24"/>
          <w:highlight w:val="yellow"/>
        </w:rPr>
        <w:t xml:space="preserve">. </w:t>
      </w:r>
      <w:r w:rsidRPr="00691E61">
        <w:rPr>
          <w:color w:val="FF0000"/>
          <w:sz w:val="24"/>
          <w:szCs w:val="24"/>
          <w:highlight w:val="yellow"/>
        </w:rPr>
        <w:t xml:space="preserve"> </w:t>
      </w:r>
      <w:r w:rsidR="00EF7CC5" w:rsidRPr="00691E61">
        <w:rPr>
          <w:sz w:val="24"/>
          <w:szCs w:val="24"/>
          <w:highlight w:val="yellow"/>
        </w:rPr>
        <w:t>Hold the sample tube and pipet upright with a gloved hand</w:t>
      </w:r>
      <w:r w:rsidR="006B5168" w:rsidRPr="00691E61">
        <w:rPr>
          <w:sz w:val="24"/>
          <w:szCs w:val="24"/>
          <w:highlight w:val="yellow"/>
        </w:rPr>
        <w:t xml:space="preserve"> during deposition.</w:t>
      </w:r>
    </w:p>
    <w:p w14:paraId="3EAE5BEE" w14:textId="77777777" w:rsidR="0013263D" w:rsidRDefault="0013263D" w:rsidP="0013263D">
      <w:pPr>
        <w:pStyle w:val="ListParagraph"/>
        <w:suppressAutoHyphens w:val="0"/>
        <w:spacing w:after="0"/>
        <w:rPr>
          <w:sz w:val="24"/>
          <w:szCs w:val="24"/>
        </w:rPr>
      </w:pPr>
    </w:p>
    <w:p w14:paraId="32889497" w14:textId="72D18505" w:rsidR="00626471" w:rsidRPr="00691E61" w:rsidRDefault="006B5168" w:rsidP="00626471">
      <w:pPr>
        <w:pStyle w:val="ListParagraph"/>
        <w:numPr>
          <w:ilvl w:val="0"/>
          <w:numId w:val="37"/>
        </w:numPr>
        <w:suppressAutoHyphens w:val="0"/>
        <w:spacing w:after="0"/>
        <w:ind w:hanging="720"/>
        <w:rPr>
          <w:sz w:val="24"/>
          <w:szCs w:val="24"/>
          <w:highlight w:val="yellow"/>
        </w:rPr>
      </w:pPr>
      <w:r w:rsidRPr="00691E61">
        <w:rPr>
          <w:sz w:val="24"/>
          <w:szCs w:val="24"/>
          <w:highlight w:val="yellow"/>
        </w:rPr>
        <w:t>Repeat Step 4.1 f</w:t>
      </w:r>
      <w:r w:rsidR="00626471" w:rsidRPr="00691E61">
        <w:rPr>
          <w:sz w:val="24"/>
          <w:szCs w:val="24"/>
          <w:highlight w:val="yellow"/>
        </w:rPr>
        <w:t xml:space="preserve">or each of the </w:t>
      </w:r>
      <w:r w:rsidR="0091499C" w:rsidRPr="00691E61">
        <w:rPr>
          <w:sz w:val="24"/>
          <w:szCs w:val="24"/>
          <w:highlight w:val="yellow"/>
        </w:rPr>
        <w:t>six</w:t>
      </w:r>
      <w:r w:rsidR="00626471" w:rsidRPr="00691E61">
        <w:rPr>
          <w:sz w:val="24"/>
          <w:szCs w:val="24"/>
          <w:highlight w:val="yellow"/>
        </w:rPr>
        <w:t xml:space="preserve"> </w:t>
      </w:r>
      <w:r w:rsidR="0091499C" w:rsidRPr="00691E61">
        <w:rPr>
          <w:sz w:val="24"/>
          <w:szCs w:val="24"/>
          <w:highlight w:val="yellow"/>
        </w:rPr>
        <w:t>calibration standards</w:t>
      </w:r>
      <w:r w:rsidRPr="00691E61">
        <w:rPr>
          <w:sz w:val="24"/>
          <w:szCs w:val="24"/>
          <w:highlight w:val="yellow"/>
        </w:rPr>
        <w:t xml:space="preserve"> onto three different sample tubes</w:t>
      </w:r>
      <w:r w:rsidR="00626471" w:rsidRPr="00691E61">
        <w:rPr>
          <w:sz w:val="24"/>
          <w:szCs w:val="24"/>
          <w:highlight w:val="yellow"/>
        </w:rPr>
        <w:t>.</w:t>
      </w:r>
    </w:p>
    <w:p w14:paraId="42099D0A" w14:textId="77777777" w:rsidR="0013263D" w:rsidRDefault="0013263D" w:rsidP="0013263D">
      <w:pPr>
        <w:pStyle w:val="ListParagraph"/>
        <w:suppressAutoHyphens w:val="0"/>
        <w:spacing w:after="0"/>
        <w:rPr>
          <w:sz w:val="24"/>
          <w:szCs w:val="24"/>
        </w:rPr>
      </w:pPr>
    </w:p>
    <w:p w14:paraId="3CB922BF" w14:textId="77777777" w:rsidR="00626471" w:rsidRPr="00691E61" w:rsidRDefault="00626471" w:rsidP="00626471">
      <w:pPr>
        <w:pStyle w:val="ListParagraph"/>
        <w:numPr>
          <w:ilvl w:val="0"/>
          <w:numId w:val="37"/>
        </w:numPr>
        <w:suppressAutoHyphens w:val="0"/>
        <w:spacing w:after="0"/>
        <w:ind w:hanging="720"/>
        <w:rPr>
          <w:sz w:val="24"/>
          <w:szCs w:val="24"/>
          <w:highlight w:val="yellow"/>
        </w:rPr>
      </w:pPr>
      <w:r w:rsidRPr="00691E61">
        <w:rPr>
          <w:sz w:val="24"/>
          <w:szCs w:val="24"/>
          <w:highlight w:val="yellow"/>
        </w:rPr>
        <w:t xml:space="preserve">Deposit 5 µL of </w:t>
      </w:r>
      <w:r w:rsidR="00AE1EB4" w:rsidRPr="00691E61">
        <w:rPr>
          <w:sz w:val="24"/>
          <w:szCs w:val="24"/>
          <w:highlight w:val="yellow"/>
        </w:rPr>
        <w:t xml:space="preserve">the </w:t>
      </w:r>
      <w:r w:rsidRPr="00691E61">
        <w:rPr>
          <w:sz w:val="24"/>
          <w:szCs w:val="24"/>
          <w:highlight w:val="yellow"/>
        </w:rPr>
        <w:t>0.3 ng</w:t>
      </w:r>
      <w:r w:rsidR="0091499C" w:rsidRPr="00691E61">
        <w:rPr>
          <w:sz w:val="24"/>
          <w:szCs w:val="24"/>
          <w:highlight w:val="yellow"/>
        </w:rPr>
        <w:t xml:space="preserve"> μ</w:t>
      </w:r>
      <w:r w:rsidRPr="00691E61">
        <w:rPr>
          <w:sz w:val="24"/>
          <w:szCs w:val="24"/>
          <w:highlight w:val="yellow"/>
        </w:rPr>
        <w:t>L</w:t>
      </w:r>
      <w:r w:rsidR="0091499C" w:rsidRPr="00691E61">
        <w:rPr>
          <w:sz w:val="24"/>
          <w:szCs w:val="24"/>
          <w:highlight w:val="yellow"/>
          <w:vertAlign w:val="superscript"/>
        </w:rPr>
        <w:t>-1</w:t>
      </w:r>
      <w:r w:rsidRPr="00691E61">
        <w:rPr>
          <w:sz w:val="24"/>
          <w:szCs w:val="24"/>
          <w:highlight w:val="yellow"/>
        </w:rPr>
        <w:t xml:space="preserve"> 3</w:t>
      </w:r>
      <w:proofErr w:type="gramStart"/>
      <w:r w:rsidRPr="00691E61">
        <w:rPr>
          <w:sz w:val="24"/>
          <w:szCs w:val="24"/>
          <w:highlight w:val="yellow"/>
        </w:rPr>
        <w:t>,4</w:t>
      </w:r>
      <w:proofErr w:type="gramEnd"/>
      <w:r w:rsidRPr="00691E61">
        <w:rPr>
          <w:sz w:val="24"/>
          <w:szCs w:val="24"/>
          <w:highlight w:val="yellow"/>
        </w:rPr>
        <w:t>-DNT on each of the tubes</w:t>
      </w:r>
      <w:r w:rsidR="0091499C" w:rsidRPr="00691E61">
        <w:rPr>
          <w:sz w:val="24"/>
          <w:szCs w:val="24"/>
          <w:highlight w:val="yellow"/>
        </w:rPr>
        <w:t xml:space="preserve"> as well</w:t>
      </w:r>
      <w:r w:rsidRPr="00691E61">
        <w:rPr>
          <w:sz w:val="24"/>
          <w:szCs w:val="24"/>
          <w:highlight w:val="yellow"/>
        </w:rPr>
        <w:t xml:space="preserve">. </w:t>
      </w:r>
    </w:p>
    <w:p w14:paraId="05DA71D6" w14:textId="77777777" w:rsidR="0013263D" w:rsidRDefault="0013263D" w:rsidP="0013263D">
      <w:pPr>
        <w:pStyle w:val="ListParagraph"/>
        <w:suppressAutoHyphens w:val="0"/>
        <w:spacing w:after="0"/>
        <w:rPr>
          <w:sz w:val="24"/>
          <w:szCs w:val="24"/>
        </w:rPr>
      </w:pPr>
    </w:p>
    <w:p w14:paraId="2576D494" w14:textId="2562035A" w:rsidR="00626471" w:rsidRPr="00691E61" w:rsidRDefault="00626471" w:rsidP="00626471">
      <w:pPr>
        <w:pStyle w:val="ListParagraph"/>
        <w:numPr>
          <w:ilvl w:val="0"/>
          <w:numId w:val="37"/>
        </w:numPr>
        <w:suppressAutoHyphens w:val="0"/>
        <w:spacing w:after="0"/>
        <w:ind w:hanging="720"/>
        <w:rPr>
          <w:sz w:val="24"/>
          <w:szCs w:val="24"/>
          <w:highlight w:val="yellow"/>
        </w:rPr>
      </w:pPr>
      <w:r w:rsidRPr="00691E61">
        <w:rPr>
          <w:sz w:val="24"/>
          <w:szCs w:val="24"/>
          <w:highlight w:val="yellow"/>
        </w:rPr>
        <w:t xml:space="preserve">Allow the </w:t>
      </w:r>
      <w:r w:rsidR="00BF5B2E" w:rsidRPr="00691E61">
        <w:rPr>
          <w:sz w:val="24"/>
          <w:szCs w:val="24"/>
          <w:highlight w:val="yellow"/>
        </w:rPr>
        <w:t xml:space="preserve">eighteen sample </w:t>
      </w:r>
      <w:r w:rsidRPr="00691E61">
        <w:rPr>
          <w:sz w:val="24"/>
          <w:szCs w:val="24"/>
          <w:highlight w:val="yellow"/>
        </w:rPr>
        <w:t xml:space="preserve">tubes </w:t>
      </w:r>
      <w:r w:rsidR="00325DBF" w:rsidRPr="00691E61">
        <w:rPr>
          <w:sz w:val="24"/>
          <w:szCs w:val="24"/>
          <w:highlight w:val="yellow"/>
        </w:rPr>
        <w:t xml:space="preserve">(three per solution concentration, six solution concentrations) </w:t>
      </w:r>
      <w:r w:rsidRPr="00691E61">
        <w:rPr>
          <w:sz w:val="24"/>
          <w:szCs w:val="24"/>
          <w:highlight w:val="yellow"/>
        </w:rPr>
        <w:t>to sit at room temp</w:t>
      </w:r>
      <w:r w:rsidR="0091499C" w:rsidRPr="00691E61">
        <w:rPr>
          <w:sz w:val="24"/>
          <w:szCs w:val="24"/>
          <w:highlight w:val="yellow"/>
        </w:rPr>
        <w:t>erature for at least 30 minutes to evaporate the solvent.</w:t>
      </w:r>
    </w:p>
    <w:p w14:paraId="284DD31E" w14:textId="77777777" w:rsidR="0013263D" w:rsidRDefault="0013263D" w:rsidP="0013263D">
      <w:pPr>
        <w:pStyle w:val="ListParagraph"/>
        <w:suppressAutoHyphens w:val="0"/>
        <w:spacing w:after="0"/>
        <w:rPr>
          <w:sz w:val="24"/>
          <w:szCs w:val="24"/>
        </w:rPr>
      </w:pPr>
    </w:p>
    <w:p w14:paraId="5AC5E76A" w14:textId="77C68CAB" w:rsidR="00626471" w:rsidRPr="00192AD8" w:rsidRDefault="00626471" w:rsidP="00626471">
      <w:pPr>
        <w:pStyle w:val="ListParagraph"/>
        <w:numPr>
          <w:ilvl w:val="0"/>
          <w:numId w:val="37"/>
        </w:numPr>
        <w:suppressAutoHyphens w:val="0"/>
        <w:spacing w:after="0"/>
        <w:ind w:hanging="720"/>
        <w:rPr>
          <w:sz w:val="24"/>
          <w:szCs w:val="24"/>
        </w:rPr>
      </w:pPr>
      <w:r w:rsidRPr="00192AD8">
        <w:rPr>
          <w:sz w:val="24"/>
          <w:szCs w:val="24"/>
        </w:rPr>
        <w:t xml:space="preserve">Use the twenty tube </w:t>
      </w:r>
      <w:proofErr w:type="spellStart"/>
      <w:r w:rsidRPr="00192AD8">
        <w:rPr>
          <w:sz w:val="24"/>
          <w:szCs w:val="24"/>
        </w:rPr>
        <w:t>autosampler</w:t>
      </w:r>
      <w:proofErr w:type="spellEnd"/>
      <w:r w:rsidRPr="00192AD8">
        <w:rPr>
          <w:sz w:val="24"/>
          <w:szCs w:val="24"/>
        </w:rPr>
        <w:t xml:space="preserve"> and the previously described TNT and RDX </w:t>
      </w:r>
      <w:r w:rsidR="00311AC9">
        <w:rPr>
          <w:sz w:val="24"/>
          <w:szCs w:val="24"/>
        </w:rPr>
        <w:t xml:space="preserve">TDS-CIS-GC-ECD </w:t>
      </w:r>
      <w:r w:rsidR="00386554">
        <w:rPr>
          <w:sz w:val="24"/>
          <w:szCs w:val="24"/>
        </w:rPr>
        <w:t>method to run and analyze</w:t>
      </w:r>
      <w:r w:rsidR="0091499C">
        <w:rPr>
          <w:sz w:val="24"/>
          <w:szCs w:val="24"/>
        </w:rPr>
        <w:t xml:space="preserve"> all eighteen</w:t>
      </w:r>
      <w:r w:rsidRPr="00192AD8">
        <w:rPr>
          <w:sz w:val="24"/>
          <w:szCs w:val="24"/>
        </w:rPr>
        <w:t xml:space="preserve"> tubes overnight.</w:t>
      </w:r>
      <w:r w:rsidR="0036750B">
        <w:rPr>
          <w:sz w:val="24"/>
          <w:szCs w:val="24"/>
        </w:rPr>
        <w:fldChar w:fldCharType="begin"/>
      </w:r>
      <w:r w:rsidR="0036750B">
        <w:rPr>
          <w:sz w:val="24"/>
          <w:szCs w:val="24"/>
        </w:rPr>
        <w:instrText xml:space="preserve"> ADDIN ZOTERO_ITEM CSL_CITATION {"citationID":"1hbfv07s8v","properties":{"formattedCitation":"{\\rtf \\super 24,25\\nosupersub{}}","plainCitation":"24,25"},"citationItems":[{"id":1727,"uris":["http://zotero.org/users/708499/items/RDTAKUF9"],"uri":["http://zotero.org/users/708499/items/RDTAKUF9"],"itemData":{"id":1727,"type":"article-journal","title":"Direct Liquid Deposition Calibration Method for Trace Cyclotrimethylenetrinitramine Using Thermal Desorption Instrumentation","container-title":"Journal of Chromatography A","page":"178-182","volume":"1282","source":"ScienceDirect","abstract":"A simple method for establishing calibration curves with sorbent-filled thermal desorption tubes has been demonstrated for nitroaromatic and nitramine vapor samples using a thermal desorption system with a cooled inlet system (TDS-CIS), which was coupled to a gas chromatograph (GC) with an electron capture detector (ECD). The method relies upon the direct liquid deposition of standard solutions onto the glass frit at the head of sorbent-filled thermal desorption tubes. Linear calibration results and ideal system conditions for the TDS-CIS-GC-ECD were established for mixtures containing both cyclotrimethylenetrinitramine, a.k.a. RDX, and 2,4,6-trinitrotoluene (TNT). Because of the chemical characteristics of RDX, a higher TDS-CIS flow rate relative to the optimized approach for TNT was required for efficient RDX desorption. Simultaneous quantitation of TNT and RDX using the direct liquid deposition method with optimized instrumentation parameters for RDX were compared to results from a standard split/splitless GC inlet and a CIS.","DOI":"10.1016/j.chroma.2013.01.051","ISSN":"0021-9673","journalAbbreviation":"J. Chromatogr. A","author":[{"family":"Field","given":"Christopher R."},{"family":"Lubrano","given":"Adam L."},{"family":"Rogers","given":"Duane A."},{"family":"Giordano","given":"Braden C."},{"family":"Collins","given":"Greg E."}],"issued":{"date-parts":[["2013",3,22]]},"accessed":{"date-parts":[["2013",1,22]],"season":"13:27:37"}},"label":"page"},{"id":184,"uris":["http://zotero.org/users/708499/items/AZXCKCNE"],"uri":["http://zotero.org/users/708499/items/AZXCKCNE"],"itemData":{"id":184,"type":"article-journal","title":"Characterization of Thermal Desorption Instrumentation with a Direct Liquid Deposition Calibration Method for Trace 2,4,6-Trinitrotoluene Quantitation","container-title":"Journal of Chromatography A","page":"10-18","volume":"1227","source":"ScienceDirect","abstract":"The use of thermal desorption systems for the analysis of trace vapors typically requires establishing a calibration curve from vapors generated with a permeation tube. The slow equilibration time of permeation tubes causes such an approach to become laborious when covering a wide dynamic range. Furthermore, many analytes of interest, such as explosives, are not available as permeation tubes. A method for easily and effectively establishing calibration curves for explosive vapor samples via direct deposition of standard solutions on thermal desorption tubes was investigated. The various components of the thermal desorption system were compared to a standard split/splitless inlet. Calibration curves using the direct liquid deposition method with a thermal desorption unit coupled to a cryo-focusing inlet were compared to a standard split/splitless inlet, and a statistical difference was observed but does not eliminate or deter the use of the direct liquid deposition method for obtaining quantitative results for explosive vapors.","DOI":"10.1016/j.chroma.2011.12.087","ISSN":"0021-9673","journalAbbreviation":"J. Chromatogr. A","author":[{"family":"Field","given":"Christopher R."},{"family":"Giordano","given":"Braden C."},{"family":"Rogers","given":"Duane A."},{"family":"Lubrano","given":"Adam L."},{"family":"Rose-Pehrsson","given":"Susan L."}],"issued":{"date-parts":[["2012",1,8]]},"accessed":{"date-parts":[["2012",1,11]],"season":"19:59:35"}},"label":"page"}],"schema":"https://github.com/citation-style-language/schema/raw/master/csl-citation.json"} </w:instrText>
      </w:r>
      <w:r w:rsidR="0036750B">
        <w:rPr>
          <w:sz w:val="24"/>
          <w:szCs w:val="24"/>
        </w:rPr>
        <w:fldChar w:fldCharType="separate"/>
      </w:r>
      <w:r w:rsidR="0036750B" w:rsidRPr="0036750B">
        <w:rPr>
          <w:rFonts w:cs="Times New Roman"/>
          <w:sz w:val="24"/>
          <w:szCs w:val="24"/>
          <w:vertAlign w:val="superscript"/>
        </w:rPr>
        <w:t>24</w:t>
      </w:r>
      <w:proofErr w:type="gramStart"/>
      <w:r w:rsidR="0036750B" w:rsidRPr="0036750B">
        <w:rPr>
          <w:rFonts w:cs="Times New Roman"/>
          <w:sz w:val="24"/>
          <w:szCs w:val="24"/>
          <w:vertAlign w:val="superscript"/>
        </w:rPr>
        <w:t>,25</w:t>
      </w:r>
      <w:proofErr w:type="gramEnd"/>
      <w:r w:rsidR="0036750B">
        <w:rPr>
          <w:sz w:val="24"/>
          <w:szCs w:val="24"/>
        </w:rPr>
        <w:fldChar w:fldCharType="end"/>
      </w:r>
      <w:r w:rsidR="004243F4">
        <w:rPr>
          <w:sz w:val="24"/>
          <w:szCs w:val="24"/>
        </w:rPr>
        <w:t xml:space="preserve"> A summary of the TDS-CIS-GC-ECD parameters for the method is provided in </w:t>
      </w:r>
      <w:r w:rsidR="004243F4" w:rsidRPr="004B3896">
        <w:rPr>
          <w:sz w:val="24"/>
          <w:szCs w:val="24"/>
        </w:rPr>
        <w:fldChar w:fldCharType="begin"/>
      </w:r>
      <w:r w:rsidR="004243F4" w:rsidRPr="004B3896">
        <w:rPr>
          <w:sz w:val="24"/>
          <w:szCs w:val="24"/>
        </w:rPr>
        <w:instrText xml:space="preserve"> REF _Ref366659778 \h  \* MERGEFORMAT </w:instrText>
      </w:r>
      <w:r w:rsidR="004243F4" w:rsidRPr="004B3896">
        <w:rPr>
          <w:sz w:val="24"/>
          <w:szCs w:val="24"/>
        </w:rPr>
      </w:r>
      <w:r w:rsidR="004243F4" w:rsidRPr="004B3896">
        <w:rPr>
          <w:sz w:val="24"/>
          <w:szCs w:val="24"/>
        </w:rPr>
        <w:fldChar w:fldCharType="separate"/>
      </w:r>
      <w:r w:rsidR="00B8552A" w:rsidRPr="00B8552A">
        <w:rPr>
          <w:sz w:val="24"/>
          <w:szCs w:val="24"/>
        </w:rPr>
        <w:t xml:space="preserve">Table </w:t>
      </w:r>
      <w:r w:rsidR="00B8552A" w:rsidRPr="00B8552A">
        <w:rPr>
          <w:noProof/>
          <w:sz w:val="24"/>
          <w:szCs w:val="24"/>
        </w:rPr>
        <w:t>1</w:t>
      </w:r>
      <w:r w:rsidR="004243F4" w:rsidRPr="004B3896">
        <w:rPr>
          <w:sz w:val="24"/>
          <w:szCs w:val="24"/>
        </w:rPr>
        <w:fldChar w:fldCharType="end"/>
      </w:r>
      <w:r w:rsidR="004243F4">
        <w:rPr>
          <w:sz w:val="24"/>
          <w:szCs w:val="24"/>
        </w:rPr>
        <w:t>.</w:t>
      </w:r>
    </w:p>
    <w:p w14:paraId="4CA8FE77" w14:textId="77777777" w:rsidR="0013263D" w:rsidRDefault="0013263D" w:rsidP="0013263D">
      <w:pPr>
        <w:pStyle w:val="ListParagraph"/>
        <w:suppressAutoHyphens w:val="0"/>
        <w:spacing w:after="0"/>
        <w:rPr>
          <w:sz w:val="24"/>
          <w:szCs w:val="24"/>
        </w:rPr>
      </w:pPr>
    </w:p>
    <w:p w14:paraId="754BA971" w14:textId="03357B98" w:rsidR="00626471" w:rsidRPr="00174E87" w:rsidRDefault="00626471" w:rsidP="00626471">
      <w:pPr>
        <w:pStyle w:val="ListParagraph"/>
        <w:numPr>
          <w:ilvl w:val="0"/>
          <w:numId w:val="37"/>
        </w:numPr>
        <w:suppressAutoHyphens w:val="0"/>
        <w:spacing w:after="0"/>
        <w:ind w:hanging="720"/>
        <w:rPr>
          <w:sz w:val="24"/>
          <w:szCs w:val="24"/>
          <w:highlight w:val="yellow"/>
        </w:rPr>
      </w:pPr>
      <w:r w:rsidRPr="00174E87">
        <w:rPr>
          <w:sz w:val="24"/>
          <w:szCs w:val="24"/>
          <w:highlight w:val="yellow"/>
        </w:rPr>
        <w:lastRenderedPageBreak/>
        <w:t>Integrate the</w:t>
      </w:r>
      <w:r w:rsidR="000E4A7E" w:rsidRPr="00174E87">
        <w:rPr>
          <w:sz w:val="24"/>
          <w:szCs w:val="24"/>
          <w:highlight w:val="yellow"/>
        </w:rPr>
        <w:t xml:space="preserve"> </w:t>
      </w:r>
      <w:r w:rsidR="00325DBF" w:rsidRPr="00174E87">
        <w:rPr>
          <w:sz w:val="24"/>
          <w:szCs w:val="24"/>
          <w:highlight w:val="yellow"/>
        </w:rPr>
        <w:t>peaks associated with 3</w:t>
      </w:r>
      <w:proofErr w:type="gramStart"/>
      <w:r w:rsidR="00325DBF" w:rsidRPr="00174E87">
        <w:rPr>
          <w:sz w:val="24"/>
          <w:szCs w:val="24"/>
          <w:highlight w:val="yellow"/>
        </w:rPr>
        <w:t>,4</w:t>
      </w:r>
      <w:proofErr w:type="gramEnd"/>
      <w:r w:rsidR="00325DBF" w:rsidRPr="00174E87">
        <w:rPr>
          <w:sz w:val="24"/>
          <w:szCs w:val="24"/>
          <w:highlight w:val="yellow"/>
        </w:rPr>
        <w:t xml:space="preserve">-DNT, TNT, and RDX in the </w:t>
      </w:r>
      <w:r w:rsidR="000E4A7E" w:rsidRPr="00174E87">
        <w:rPr>
          <w:sz w:val="24"/>
          <w:szCs w:val="24"/>
          <w:highlight w:val="yellow"/>
        </w:rPr>
        <w:t>chromatogram for each of the eighteen sample</w:t>
      </w:r>
      <w:r w:rsidRPr="00174E87">
        <w:rPr>
          <w:sz w:val="24"/>
          <w:szCs w:val="24"/>
          <w:highlight w:val="yellow"/>
        </w:rPr>
        <w:t xml:space="preserve"> tubes. The 3</w:t>
      </w:r>
      <w:proofErr w:type="gramStart"/>
      <w:r w:rsidRPr="00174E87">
        <w:rPr>
          <w:sz w:val="24"/>
          <w:szCs w:val="24"/>
          <w:highlight w:val="yellow"/>
        </w:rPr>
        <w:t>,4</w:t>
      </w:r>
      <w:proofErr w:type="gramEnd"/>
      <w:r w:rsidRPr="00174E87">
        <w:rPr>
          <w:sz w:val="24"/>
          <w:szCs w:val="24"/>
          <w:highlight w:val="yellow"/>
        </w:rPr>
        <w:t>-DNT, TNT and RDX peaks will occur at approximately 4.16, 4.49 and 4.95 minutes</w:t>
      </w:r>
      <w:r w:rsidR="00325DBF" w:rsidRPr="00174E87">
        <w:rPr>
          <w:sz w:val="24"/>
          <w:szCs w:val="24"/>
          <w:highlight w:val="yellow"/>
        </w:rPr>
        <w:t>,</w:t>
      </w:r>
      <w:r w:rsidRPr="00174E87">
        <w:rPr>
          <w:sz w:val="24"/>
          <w:szCs w:val="24"/>
          <w:highlight w:val="yellow"/>
        </w:rPr>
        <w:t xml:space="preserve"> respectively. </w:t>
      </w:r>
    </w:p>
    <w:p w14:paraId="0A36E989" w14:textId="77777777" w:rsidR="0013263D" w:rsidRDefault="0013263D" w:rsidP="0013263D">
      <w:pPr>
        <w:pStyle w:val="ListParagraph"/>
        <w:suppressAutoHyphens w:val="0"/>
        <w:spacing w:after="0"/>
        <w:rPr>
          <w:sz w:val="24"/>
          <w:szCs w:val="24"/>
        </w:rPr>
      </w:pPr>
    </w:p>
    <w:p w14:paraId="72B04F61" w14:textId="1A31D58D" w:rsidR="00626471" w:rsidRPr="00192AD8" w:rsidRDefault="0083524B" w:rsidP="00626471">
      <w:pPr>
        <w:pStyle w:val="ListParagraph"/>
        <w:numPr>
          <w:ilvl w:val="0"/>
          <w:numId w:val="37"/>
        </w:numPr>
        <w:suppressAutoHyphens w:val="0"/>
        <w:spacing w:after="0"/>
        <w:ind w:hanging="720"/>
        <w:rPr>
          <w:sz w:val="24"/>
          <w:szCs w:val="24"/>
        </w:rPr>
      </w:pPr>
      <w:r>
        <w:rPr>
          <w:sz w:val="24"/>
          <w:szCs w:val="24"/>
        </w:rPr>
        <w:t>N</w:t>
      </w:r>
      <w:r w:rsidR="00626471" w:rsidRPr="00192AD8">
        <w:rPr>
          <w:sz w:val="24"/>
          <w:szCs w:val="24"/>
        </w:rPr>
        <w:t>ote the 3</w:t>
      </w:r>
      <w:proofErr w:type="gramStart"/>
      <w:r w:rsidR="00626471" w:rsidRPr="00192AD8">
        <w:rPr>
          <w:sz w:val="24"/>
          <w:szCs w:val="24"/>
        </w:rPr>
        <w:t>,4</w:t>
      </w:r>
      <w:proofErr w:type="gramEnd"/>
      <w:r w:rsidR="00626471" w:rsidRPr="00192AD8">
        <w:rPr>
          <w:sz w:val="24"/>
          <w:szCs w:val="24"/>
        </w:rPr>
        <w:t xml:space="preserve">-DNT, TNT and RDX peak areas for each of the </w:t>
      </w:r>
      <w:r w:rsidR="00EC5849">
        <w:rPr>
          <w:sz w:val="24"/>
          <w:szCs w:val="24"/>
        </w:rPr>
        <w:t>eighteen</w:t>
      </w:r>
      <w:r w:rsidR="00626471" w:rsidRPr="00192AD8">
        <w:rPr>
          <w:sz w:val="24"/>
          <w:szCs w:val="24"/>
        </w:rPr>
        <w:t xml:space="preserve"> tubes along with the corresponding mass of TNT and RDX </w:t>
      </w:r>
      <w:r>
        <w:rPr>
          <w:sz w:val="24"/>
          <w:szCs w:val="24"/>
        </w:rPr>
        <w:t>that was deposited on the</w:t>
      </w:r>
      <w:r w:rsidR="00454663">
        <w:rPr>
          <w:sz w:val="24"/>
          <w:szCs w:val="24"/>
        </w:rPr>
        <w:t xml:space="preserve"> sample</w:t>
      </w:r>
      <w:r>
        <w:rPr>
          <w:sz w:val="24"/>
          <w:szCs w:val="24"/>
        </w:rPr>
        <w:t xml:space="preserve"> tube in a spreadsheet and laboratory notebook.</w:t>
      </w:r>
    </w:p>
    <w:p w14:paraId="77A9D920" w14:textId="77777777" w:rsidR="0013263D" w:rsidRDefault="0013263D" w:rsidP="0013263D">
      <w:pPr>
        <w:pStyle w:val="ListParagraph"/>
        <w:suppressAutoHyphens w:val="0"/>
        <w:spacing w:after="0"/>
        <w:rPr>
          <w:sz w:val="24"/>
          <w:szCs w:val="24"/>
        </w:rPr>
      </w:pPr>
    </w:p>
    <w:p w14:paraId="70E23BD7" w14:textId="20DF5AF6" w:rsidR="00626471" w:rsidRPr="00D960F1" w:rsidRDefault="00626471" w:rsidP="00626471">
      <w:pPr>
        <w:pStyle w:val="ListParagraph"/>
        <w:numPr>
          <w:ilvl w:val="0"/>
          <w:numId w:val="37"/>
        </w:numPr>
        <w:suppressAutoHyphens w:val="0"/>
        <w:spacing w:after="0"/>
        <w:ind w:hanging="720"/>
        <w:rPr>
          <w:sz w:val="24"/>
          <w:szCs w:val="24"/>
        </w:rPr>
      </w:pPr>
      <w:r w:rsidRPr="00D960F1">
        <w:rPr>
          <w:sz w:val="24"/>
          <w:szCs w:val="24"/>
        </w:rPr>
        <w:t xml:space="preserve">Normalize the peak areas for both TNT and RDX by dividing each peak area </w:t>
      </w:r>
      <w:r w:rsidR="0083524B">
        <w:rPr>
          <w:sz w:val="24"/>
          <w:szCs w:val="24"/>
        </w:rPr>
        <w:t xml:space="preserve">by </w:t>
      </w:r>
      <w:r w:rsidRPr="00D960F1">
        <w:rPr>
          <w:sz w:val="24"/>
          <w:szCs w:val="24"/>
        </w:rPr>
        <w:t xml:space="preserve">the </w:t>
      </w:r>
      <w:r w:rsidR="0083524B">
        <w:rPr>
          <w:sz w:val="24"/>
          <w:szCs w:val="24"/>
        </w:rPr>
        <w:t xml:space="preserve">peak area for </w:t>
      </w:r>
      <w:r w:rsidRPr="00D960F1">
        <w:rPr>
          <w:sz w:val="24"/>
          <w:szCs w:val="24"/>
        </w:rPr>
        <w:t>3</w:t>
      </w:r>
      <w:proofErr w:type="gramStart"/>
      <w:r w:rsidRPr="00D960F1">
        <w:rPr>
          <w:sz w:val="24"/>
          <w:szCs w:val="24"/>
        </w:rPr>
        <w:t>,4</w:t>
      </w:r>
      <w:proofErr w:type="gramEnd"/>
      <w:r w:rsidRPr="00D960F1">
        <w:rPr>
          <w:sz w:val="24"/>
          <w:szCs w:val="24"/>
        </w:rPr>
        <w:t xml:space="preserve">-DNT. Do this for all </w:t>
      </w:r>
      <w:r w:rsidR="00EC5849" w:rsidRPr="00D960F1">
        <w:rPr>
          <w:sz w:val="24"/>
          <w:szCs w:val="24"/>
        </w:rPr>
        <w:t xml:space="preserve">eighteen </w:t>
      </w:r>
      <w:r w:rsidRPr="00D960F1">
        <w:rPr>
          <w:sz w:val="24"/>
          <w:szCs w:val="24"/>
        </w:rPr>
        <w:t>tubes</w:t>
      </w:r>
      <w:r w:rsidR="00EC5849" w:rsidRPr="00D960F1">
        <w:rPr>
          <w:sz w:val="24"/>
          <w:szCs w:val="24"/>
        </w:rPr>
        <w:t>.</w:t>
      </w:r>
    </w:p>
    <w:p w14:paraId="49FB8ED8" w14:textId="77777777" w:rsidR="0013263D" w:rsidRDefault="0013263D" w:rsidP="0013263D">
      <w:pPr>
        <w:pStyle w:val="ListParagraph"/>
        <w:suppressAutoHyphens w:val="0"/>
        <w:spacing w:after="0"/>
        <w:rPr>
          <w:sz w:val="24"/>
          <w:szCs w:val="24"/>
        </w:rPr>
      </w:pPr>
    </w:p>
    <w:p w14:paraId="321E8DD5" w14:textId="1E80AD1F" w:rsidR="00626471" w:rsidRPr="00192AD8" w:rsidRDefault="00626471" w:rsidP="00626471">
      <w:pPr>
        <w:pStyle w:val="ListParagraph"/>
        <w:numPr>
          <w:ilvl w:val="0"/>
          <w:numId w:val="37"/>
        </w:numPr>
        <w:suppressAutoHyphens w:val="0"/>
        <w:spacing w:after="0"/>
        <w:ind w:hanging="720"/>
        <w:rPr>
          <w:sz w:val="24"/>
          <w:szCs w:val="24"/>
        </w:rPr>
      </w:pPr>
      <w:r w:rsidRPr="00192AD8">
        <w:rPr>
          <w:sz w:val="24"/>
          <w:szCs w:val="24"/>
        </w:rPr>
        <w:t xml:space="preserve">Calculate the average and standard deviation </w:t>
      </w:r>
      <w:r w:rsidR="003712E4">
        <w:rPr>
          <w:sz w:val="24"/>
          <w:szCs w:val="24"/>
        </w:rPr>
        <w:t>of</w:t>
      </w:r>
      <w:r w:rsidRPr="00192AD8">
        <w:rPr>
          <w:sz w:val="24"/>
          <w:szCs w:val="24"/>
        </w:rPr>
        <w:t xml:space="preserve"> the </w:t>
      </w:r>
      <w:r w:rsidR="003712E4" w:rsidRPr="00192AD8">
        <w:rPr>
          <w:sz w:val="24"/>
          <w:szCs w:val="24"/>
        </w:rPr>
        <w:t xml:space="preserve">normalized </w:t>
      </w:r>
      <w:r w:rsidRPr="00192AD8">
        <w:rPr>
          <w:sz w:val="24"/>
          <w:szCs w:val="24"/>
        </w:rPr>
        <w:t xml:space="preserve">TNT and RDX </w:t>
      </w:r>
      <w:r w:rsidR="003712E4">
        <w:rPr>
          <w:sz w:val="24"/>
          <w:szCs w:val="24"/>
        </w:rPr>
        <w:t xml:space="preserve">peak areas for the </w:t>
      </w:r>
      <w:r w:rsidR="00EC5849">
        <w:rPr>
          <w:sz w:val="24"/>
          <w:szCs w:val="24"/>
        </w:rPr>
        <w:t>six standard</w:t>
      </w:r>
      <w:r w:rsidR="003712E4">
        <w:rPr>
          <w:sz w:val="24"/>
          <w:szCs w:val="24"/>
        </w:rPr>
        <w:t xml:space="preserve"> concentration</w:t>
      </w:r>
      <w:r w:rsidR="00B95460">
        <w:rPr>
          <w:sz w:val="24"/>
          <w:szCs w:val="24"/>
        </w:rPr>
        <w:t>s</w:t>
      </w:r>
      <w:r w:rsidR="001629A0">
        <w:rPr>
          <w:sz w:val="24"/>
          <w:szCs w:val="24"/>
        </w:rPr>
        <w:t>.</w:t>
      </w:r>
    </w:p>
    <w:p w14:paraId="52A3D5CD" w14:textId="77777777" w:rsidR="0013263D" w:rsidRDefault="0013263D" w:rsidP="0013263D">
      <w:pPr>
        <w:pStyle w:val="ListParagraph"/>
        <w:suppressAutoHyphens w:val="0"/>
        <w:spacing w:after="0"/>
        <w:rPr>
          <w:sz w:val="24"/>
          <w:szCs w:val="24"/>
        </w:rPr>
      </w:pPr>
    </w:p>
    <w:p w14:paraId="5933FF6A" w14:textId="0A71E3E3" w:rsidR="00626471" w:rsidRPr="00691E61" w:rsidRDefault="0083524B" w:rsidP="00626471">
      <w:pPr>
        <w:pStyle w:val="ListParagraph"/>
        <w:numPr>
          <w:ilvl w:val="0"/>
          <w:numId w:val="37"/>
        </w:numPr>
        <w:suppressAutoHyphens w:val="0"/>
        <w:spacing w:after="0"/>
        <w:ind w:hanging="720"/>
        <w:rPr>
          <w:sz w:val="24"/>
          <w:szCs w:val="24"/>
          <w:highlight w:val="yellow"/>
        </w:rPr>
      </w:pPr>
      <w:r w:rsidRPr="00691E61">
        <w:rPr>
          <w:sz w:val="24"/>
          <w:szCs w:val="24"/>
          <w:highlight w:val="yellow"/>
        </w:rPr>
        <w:t>Plot the average normalized peak area versus mass of analyte present on the tubes for both TNT and RDX.</w:t>
      </w:r>
      <w:r w:rsidR="00626471" w:rsidRPr="00691E61">
        <w:rPr>
          <w:sz w:val="24"/>
          <w:szCs w:val="24"/>
          <w:highlight w:val="yellow"/>
        </w:rPr>
        <w:t xml:space="preserve"> </w:t>
      </w:r>
    </w:p>
    <w:p w14:paraId="724DF170" w14:textId="77777777" w:rsidR="0013263D" w:rsidRDefault="0013263D" w:rsidP="0013263D">
      <w:pPr>
        <w:pStyle w:val="ListParagraph"/>
        <w:suppressAutoHyphens w:val="0"/>
        <w:spacing w:after="0"/>
        <w:rPr>
          <w:sz w:val="24"/>
          <w:szCs w:val="24"/>
        </w:rPr>
      </w:pPr>
    </w:p>
    <w:p w14:paraId="3ADA79F2" w14:textId="04DA51F3" w:rsidR="002243E7" w:rsidRPr="00174E87" w:rsidRDefault="00626471" w:rsidP="002243E7">
      <w:pPr>
        <w:pStyle w:val="ListParagraph"/>
        <w:numPr>
          <w:ilvl w:val="0"/>
          <w:numId w:val="37"/>
        </w:numPr>
        <w:suppressAutoHyphens w:val="0"/>
        <w:spacing w:after="0"/>
        <w:ind w:hanging="720"/>
        <w:rPr>
          <w:sz w:val="24"/>
          <w:szCs w:val="24"/>
        </w:rPr>
      </w:pPr>
      <w:r w:rsidRPr="00174E87">
        <w:rPr>
          <w:sz w:val="24"/>
          <w:szCs w:val="24"/>
        </w:rPr>
        <w:t>Add a linear trend line for both the TNT and RDX data points. Identify the slope an</w:t>
      </w:r>
      <w:r w:rsidR="00D14A86" w:rsidRPr="00174E87">
        <w:rPr>
          <w:sz w:val="24"/>
          <w:szCs w:val="24"/>
        </w:rPr>
        <w:t>d y-intercept for each analyte.</w:t>
      </w:r>
      <w:r w:rsidR="002B5DF8" w:rsidRPr="00174E87">
        <w:rPr>
          <w:sz w:val="24"/>
          <w:szCs w:val="24"/>
        </w:rPr>
        <w:t xml:space="preserve"> Record the slope, intercept, and R</w:t>
      </w:r>
      <w:r w:rsidR="002B5DF8" w:rsidRPr="00174E87">
        <w:rPr>
          <w:sz w:val="24"/>
          <w:szCs w:val="24"/>
          <w:vertAlign w:val="superscript"/>
        </w:rPr>
        <w:t>2</w:t>
      </w:r>
      <w:r w:rsidR="002B5DF8" w:rsidRPr="00174E87">
        <w:rPr>
          <w:sz w:val="24"/>
          <w:szCs w:val="24"/>
        </w:rPr>
        <w:t xml:space="preserve"> value</w:t>
      </w:r>
      <w:r w:rsidR="00454663" w:rsidRPr="00174E87">
        <w:rPr>
          <w:sz w:val="24"/>
          <w:szCs w:val="24"/>
        </w:rPr>
        <w:t xml:space="preserve"> in a spreadsheet and laboratory notebook</w:t>
      </w:r>
      <w:r w:rsidR="002B5DF8" w:rsidRPr="00174E87">
        <w:rPr>
          <w:sz w:val="24"/>
          <w:szCs w:val="24"/>
        </w:rPr>
        <w:t>.</w:t>
      </w:r>
      <w:r w:rsidR="001C710A" w:rsidRPr="00174E87">
        <w:rPr>
          <w:sz w:val="24"/>
          <w:szCs w:val="24"/>
        </w:rPr>
        <w:t xml:space="preserve"> </w:t>
      </w:r>
    </w:p>
    <w:p w14:paraId="333438F8" w14:textId="77777777" w:rsidR="0013263D" w:rsidRDefault="0013263D" w:rsidP="0013263D">
      <w:pPr>
        <w:pStyle w:val="ListParagraph"/>
        <w:suppressAutoHyphens w:val="0"/>
        <w:spacing w:after="0"/>
        <w:rPr>
          <w:sz w:val="24"/>
          <w:szCs w:val="24"/>
        </w:rPr>
      </w:pPr>
    </w:p>
    <w:p w14:paraId="6A851D17" w14:textId="26E89849" w:rsidR="008F101D" w:rsidRPr="00D960F1" w:rsidRDefault="008F101D" w:rsidP="002243E7">
      <w:pPr>
        <w:pStyle w:val="ListParagraph"/>
        <w:numPr>
          <w:ilvl w:val="0"/>
          <w:numId w:val="37"/>
        </w:numPr>
        <w:suppressAutoHyphens w:val="0"/>
        <w:spacing w:after="0"/>
        <w:ind w:hanging="720"/>
        <w:rPr>
          <w:sz w:val="24"/>
          <w:szCs w:val="24"/>
        </w:rPr>
      </w:pPr>
      <w:r w:rsidRPr="002243E7">
        <w:rPr>
          <w:sz w:val="24"/>
          <w:szCs w:val="24"/>
        </w:rPr>
        <w:t>Place used sample tubes in a tube conditioner</w:t>
      </w:r>
      <w:r w:rsidR="009F2E6B">
        <w:rPr>
          <w:sz w:val="24"/>
          <w:szCs w:val="24"/>
        </w:rPr>
        <w:t xml:space="preserve"> </w:t>
      </w:r>
      <w:r w:rsidRPr="002243E7">
        <w:rPr>
          <w:sz w:val="24"/>
          <w:szCs w:val="24"/>
        </w:rPr>
        <w:t xml:space="preserve">for three hours at 300 </w:t>
      </w:r>
      <w:proofErr w:type="spellStart"/>
      <w:r w:rsidRPr="002243E7">
        <w:rPr>
          <w:sz w:val="24"/>
          <w:szCs w:val="24"/>
          <w:vertAlign w:val="superscript"/>
        </w:rPr>
        <w:t>o</w:t>
      </w:r>
      <w:r w:rsidRPr="002243E7">
        <w:rPr>
          <w:sz w:val="24"/>
          <w:szCs w:val="24"/>
        </w:rPr>
        <w:t>C</w:t>
      </w:r>
      <w:proofErr w:type="spellEnd"/>
      <w:r w:rsidRPr="002243E7">
        <w:rPr>
          <w:sz w:val="24"/>
          <w:szCs w:val="24"/>
        </w:rPr>
        <w:t xml:space="preserve"> </w:t>
      </w:r>
      <w:r w:rsidRPr="00D960F1">
        <w:rPr>
          <w:sz w:val="24"/>
          <w:szCs w:val="24"/>
        </w:rPr>
        <w:t>and 500 mL min</w:t>
      </w:r>
      <w:r w:rsidRPr="00D960F1">
        <w:rPr>
          <w:sz w:val="24"/>
          <w:szCs w:val="24"/>
          <w:vertAlign w:val="superscript"/>
        </w:rPr>
        <w:t>-1</w:t>
      </w:r>
      <w:r w:rsidRPr="00D960F1">
        <w:rPr>
          <w:sz w:val="24"/>
          <w:szCs w:val="24"/>
        </w:rPr>
        <w:t xml:space="preserve"> nitrogen flow.</w:t>
      </w:r>
    </w:p>
    <w:p w14:paraId="0FB9F5F1" w14:textId="77777777" w:rsidR="00C45570" w:rsidRPr="00042C67" w:rsidRDefault="00C45570" w:rsidP="00C45570">
      <w:pPr>
        <w:suppressAutoHyphens w:val="0"/>
        <w:spacing w:after="0"/>
        <w:rPr>
          <w:sz w:val="24"/>
          <w:szCs w:val="24"/>
        </w:rPr>
      </w:pPr>
    </w:p>
    <w:p w14:paraId="6C1CD851" w14:textId="77777777" w:rsidR="0031430C" w:rsidRPr="00192AD8" w:rsidRDefault="0031430C" w:rsidP="00DF7475">
      <w:pPr>
        <w:rPr>
          <w:rFonts w:asciiTheme="minorHAnsi" w:hAnsiTheme="minorHAnsi"/>
          <w:b/>
          <w:sz w:val="24"/>
          <w:szCs w:val="24"/>
        </w:rPr>
      </w:pPr>
      <w:r w:rsidRPr="003B782F">
        <w:rPr>
          <w:rFonts w:asciiTheme="minorHAnsi" w:hAnsiTheme="minorHAnsi"/>
          <w:b/>
          <w:sz w:val="24"/>
          <w:szCs w:val="24"/>
          <w:highlight w:val="yellow"/>
        </w:rPr>
        <w:t>5.) Sample Analysis</w:t>
      </w:r>
    </w:p>
    <w:p w14:paraId="29A39D5A" w14:textId="156EE77B" w:rsidR="00B02E5C" w:rsidRPr="00691E61" w:rsidRDefault="00B02E5C" w:rsidP="007E46E8">
      <w:pPr>
        <w:pStyle w:val="ListParagraph"/>
        <w:numPr>
          <w:ilvl w:val="0"/>
          <w:numId w:val="38"/>
        </w:numPr>
        <w:suppressAutoHyphens w:val="0"/>
        <w:ind w:hanging="720"/>
        <w:rPr>
          <w:sz w:val="24"/>
          <w:szCs w:val="24"/>
          <w:highlight w:val="yellow"/>
        </w:rPr>
      </w:pPr>
      <w:r w:rsidRPr="00691E61">
        <w:rPr>
          <w:sz w:val="24"/>
          <w:szCs w:val="24"/>
          <w:highlight w:val="yellow"/>
        </w:rPr>
        <w:t>Deposit 5</w:t>
      </w:r>
      <w:r w:rsidR="00512061" w:rsidRPr="00691E61">
        <w:rPr>
          <w:sz w:val="24"/>
          <w:szCs w:val="24"/>
          <w:highlight w:val="yellow"/>
        </w:rPr>
        <w:t>.0</w:t>
      </w:r>
      <w:r w:rsidRPr="00691E61">
        <w:rPr>
          <w:sz w:val="24"/>
          <w:szCs w:val="24"/>
          <w:highlight w:val="yellow"/>
        </w:rPr>
        <w:t xml:space="preserve"> µL of </w:t>
      </w:r>
      <w:r w:rsidR="006D4F41" w:rsidRPr="00691E61">
        <w:rPr>
          <w:sz w:val="24"/>
          <w:szCs w:val="24"/>
          <w:highlight w:val="yellow"/>
        </w:rPr>
        <w:t xml:space="preserve">the </w:t>
      </w:r>
      <w:r w:rsidRPr="00691E61">
        <w:rPr>
          <w:sz w:val="24"/>
          <w:szCs w:val="24"/>
          <w:highlight w:val="yellow"/>
        </w:rPr>
        <w:t>0.3 ng µL</w:t>
      </w:r>
      <w:r w:rsidRPr="00691E61">
        <w:rPr>
          <w:sz w:val="24"/>
          <w:szCs w:val="24"/>
          <w:highlight w:val="yellow"/>
          <w:vertAlign w:val="superscript"/>
        </w:rPr>
        <w:t>-1</w:t>
      </w:r>
      <w:r w:rsidRPr="00691E61">
        <w:rPr>
          <w:sz w:val="24"/>
          <w:szCs w:val="24"/>
          <w:highlight w:val="yellow"/>
        </w:rPr>
        <w:t xml:space="preserve"> 3</w:t>
      </w:r>
      <w:proofErr w:type="gramStart"/>
      <w:r w:rsidR="006E2430" w:rsidRPr="00691E61">
        <w:rPr>
          <w:sz w:val="24"/>
          <w:szCs w:val="24"/>
          <w:highlight w:val="yellow"/>
        </w:rPr>
        <w:t>,4</w:t>
      </w:r>
      <w:proofErr w:type="gramEnd"/>
      <w:r w:rsidR="006E2430" w:rsidRPr="00691E61">
        <w:rPr>
          <w:sz w:val="24"/>
          <w:szCs w:val="24"/>
          <w:highlight w:val="yellow"/>
        </w:rPr>
        <w:t xml:space="preserve">-DNT on each of the sample </w:t>
      </w:r>
      <w:r w:rsidRPr="00691E61">
        <w:rPr>
          <w:sz w:val="24"/>
          <w:szCs w:val="24"/>
          <w:highlight w:val="yellow"/>
        </w:rPr>
        <w:t>tubes</w:t>
      </w:r>
      <w:r w:rsidR="006E2430" w:rsidRPr="00691E61">
        <w:rPr>
          <w:sz w:val="24"/>
          <w:szCs w:val="24"/>
          <w:highlight w:val="yellow"/>
        </w:rPr>
        <w:t>.</w:t>
      </w:r>
    </w:p>
    <w:p w14:paraId="757A4F7E" w14:textId="77777777" w:rsidR="0013263D" w:rsidRDefault="0013263D" w:rsidP="0013263D">
      <w:pPr>
        <w:pStyle w:val="ListParagraph"/>
        <w:suppressAutoHyphens w:val="0"/>
        <w:spacing w:after="0"/>
        <w:rPr>
          <w:sz w:val="24"/>
          <w:szCs w:val="24"/>
        </w:rPr>
      </w:pPr>
    </w:p>
    <w:p w14:paraId="04D85E57" w14:textId="77777777" w:rsidR="00B02E5C" w:rsidRPr="00691E61" w:rsidRDefault="00B02E5C" w:rsidP="007E46E8">
      <w:pPr>
        <w:pStyle w:val="ListParagraph"/>
        <w:numPr>
          <w:ilvl w:val="0"/>
          <w:numId w:val="38"/>
        </w:numPr>
        <w:suppressAutoHyphens w:val="0"/>
        <w:spacing w:after="0"/>
        <w:ind w:hanging="720"/>
        <w:rPr>
          <w:sz w:val="24"/>
          <w:szCs w:val="24"/>
          <w:highlight w:val="yellow"/>
        </w:rPr>
      </w:pPr>
      <w:r w:rsidRPr="00691E61">
        <w:rPr>
          <w:sz w:val="24"/>
          <w:szCs w:val="24"/>
          <w:highlight w:val="yellow"/>
        </w:rPr>
        <w:t>Allow the tubes to sit at room temperature for at least 30 minutes</w:t>
      </w:r>
      <w:r w:rsidR="006E2430" w:rsidRPr="00691E61">
        <w:rPr>
          <w:sz w:val="24"/>
          <w:szCs w:val="24"/>
          <w:highlight w:val="yellow"/>
        </w:rPr>
        <w:t xml:space="preserve"> to evaporate the solvent from the internal standard.</w:t>
      </w:r>
    </w:p>
    <w:p w14:paraId="704886F6" w14:textId="77777777" w:rsidR="0013263D" w:rsidRDefault="0013263D" w:rsidP="0013263D">
      <w:pPr>
        <w:pStyle w:val="ListParagraph"/>
        <w:suppressAutoHyphens w:val="0"/>
        <w:rPr>
          <w:sz w:val="24"/>
          <w:szCs w:val="24"/>
        </w:rPr>
      </w:pPr>
    </w:p>
    <w:p w14:paraId="7BA7DE82" w14:textId="39604213" w:rsidR="00B02E5C" w:rsidRPr="00192AD8" w:rsidRDefault="00B02E5C" w:rsidP="007E46E8">
      <w:pPr>
        <w:pStyle w:val="ListParagraph"/>
        <w:numPr>
          <w:ilvl w:val="0"/>
          <w:numId w:val="38"/>
        </w:numPr>
        <w:suppressAutoHyphens w:val="0"/>
        <w:ind w:hanging="720"/>
        <w:rPr>
          <w:sz w:val="24"/>
          <w:szCs w:val="24"/>
        </w:rPr>
      </w:pPr>
      <w:r w:rsidRPr="00192AD8">
        <w:rPr>
          <w:sz w:val="24"/>
          <w:szCs w:val="24"/>
        </w:rPr>
        <w:t xml:space="preserve">Use the twenty tube </w:t>
      </w:r>
      <w:proofErr w:type="spellStart"/>
      <w:r w:rsidRPr="00192AD8">
        <w:rPr>
          <w:sz w:val="24"/>
          <w:szCs w:val="24"/>
        </w:rPr>
        <w:t>autosampler</w:t>
      </w:r>
      <w:proofErr w:type="spellEnd"/>
      <w:r w:rsidRPr="00192AD8">
        <w:rPr>
          <w:sz w:val="24"/>
          <w:szCs w:val="24"/>
        </w:rPr>
        <w:t xml:space="preserve"> and the previously described </w:t>
      </w:r>
      <w:r w:rsidR="00CF6D95">
        <w:rPr>
          <w:sz w:val="24"/>
          <w:szCs w:val="24"/>
        </w:rPr>
        <w:t>TNT and RDX</w:t>
      </w:r>
      <w:r w:rsidRPr="00192AD8">
        <w:rPr>
          <w:sz w:val="24"/>
          <w:szCs w:val="24"/>
        </w:rPr>
        <w:t xml:space="preserve"> method to run the tubes overnight on the TDS-CIS-GC-ECD.</w:t>
      </w:r>
      <w:r w:rsidR="004F5BEC">
        <w:rPr>
          <w:sz w:val="24"/>
          <w:szCs w:val="24"/>
        </w:rPr>
        <w:fldChar w:fldCharType="begin"/>
      </w:r>
      <w:r w:rsidR="004F5BEC">
        <w:rPr>
          <w:sz w:val="24"/>
          <w:szCs w:val="24"/>
        </w:rPr>
        <w:instrText xml:space="preserve"> ADDIN ZOTERO_ITEM CSL_CITATION {"citationID":"1ilbijc97","properties":{"formattedCitation":"{\\rtf \\super 24,25\\nosupersub{}}","plainCitation":"24,25"},"citationItems":[{"id":1727,"uris":["http://zotero.org/users/708499/items/RDTAKUF9"],"uri":["http://zotero.org/users/708499/items/RDTAKUF9"],"itemData":{"id":1727,"type":"article-journal","title":"Direct Liquid Deposition Calibration Method for Trace Cyclotrimethylenetrinitramine Using Thermal Desorption Instrumentation","container-title":"Journal of Chromatography A","page":"178-182","volume":"1282","source":"ScienceDirect","abstract":"A simple method for establishing calibration curves with sorbent-filled thermal desorption tubes has been demonstrated for nitroaromatic and nitramine vapor samples using a thermal desorption system with a cooled inlet system (TDS-CIS), which was coupled to a gas chromatograph (GC) with an electron capture detector (ECD). The method relies upon the direct liquid deposition of standard solutions onto the glass frit at the head of sorbent-filled thermal desorption tubes. Linear calibration results and ideal system conditions for the TDS-CIS-GC-ECD were established for mixtures containing both cyclotrimethylenetrinitramine, a.k.a. RDX, and 2,4,6-trinitrotoluene (TNT). Because of the chemical characteristics of RDX, a higher TDS-CIS flow rate relative to the optimized approach for TNT was required for efficient RDX desorption. Simultaneous quantitation of TNT and RDX using the direct liquid deposition method with optimized instrumentation parameters for RDX were compared to results from a standard split/splitless GC inlet and a CIS.","DOI":"10.1016/j.chroma.2013.01.051","ISSN":"0021-9673","journalAbbreviation":"J. Chromatogr. A","author":[{"family":"Field","given":"Christopher R."},{"family":"Lubrano","given":"Adam L."},{"family":"Rogers","given":"Duane A."},{"family":"Giordano","given":"Braden C."},{"family":"Collins","given":"Greg E."}],"issued":{"date-parts":[["2013",3,22]]},"accessed":{"date-parts":[["2013",1,22]],"season":"13:27:37"}},"label":"page"},{"id":184,"uris":["http://zotero.org/users/708499/items/AZXCKCNE"],"uri":["http://zotero.org/users/708499/items/AZXCKCNE"],"itemData":{"id":184,"type":"article-journal","title":"Characterization of Thermal Desorption Instrumentation with a Direct Liquid Deposition Calibration Method for Trace 2,4,6-Trinitrotoluene Quantitation","container-title":"Journal of Chromatography A","page":"10-18","volume":"1227","source":"ScienceDirect","abstract":"The use of thermal desorption systems for the analysis of trace vapors typically requires establishing a calibration curve from vapors generated with a permeation tube. The slow equilibration time of permeation tubes causes such an approach to become laborious when covering a wide dynamic range. Furthermore, many analytes of interest, such as explosives, are not available as permeation tubes. A method for easily and effectively establishing calibration curves for explosive vapor samples via direct deposition of standard solutions on thermal desorption tubes was investigated. The various components of the thermal desorption system were compared to a standard split/splitless inlet. Calibration curves using the direct liquid deposition method with a thermal desorption unit coupled to a cryo-focusing inlet were compared to a standard split/splitless inlet, and a statistical difference was observed but does not eliminate or deter the use of the direct liquid deposition method for obtaining quantitative results for explosive vapors.","DOI":"10.1016/j.chroma.2011.12.087","ISSN":"0021-9673","journalAbbreviation":"J. Chromatogr. A","author":[{"family":"Field","given":"Christopher R."},{"family":"Giordano","given":"Braden C."},{"family":"Rogers","given":"Duane A."},{"family":"Lubrano","given":"Adam L."},{"family":"Rose-Pehrsson","given":"Susan L."}],"issued":{"date-parts":[["2012",1,8]]},"accessed":{"date-parts":[["2012",1,11]],"season":"19:59:35"}},"label":"page"}],"schema":"https://github.com/citation-style-language/schema/raw/master/csl-citation.json"} </w:instrText>
      </w:r>
      <w:r w:rsidR="004F5BEC">
        <w:rPr>
          <w:sz w:val="24"/>
          <w:szCs w:val="24"/>
        </w:rPr>
        <w:fldChar w:fldCharType="separate"/>
      </w:r>
      <w:r w:rsidR="004F5BEC" w:rsidRPr="004F5BEC">
        <w:rPr>
          <w:rFonts w:cs="Times New Roman"/>
          <w:sz w:val="24"/>
          <w:szCs w:val="24"/>
          <w:vertAlign w:val="superscript"/>
        </w:rPr>
        <w:t>24</w:t>
      </w:r>
      <w:proofErr w:type="gramStart"/>
      <w:r w:rsidR="004F5BEC" w:rsidRPr="004F5BEC">
        <w:rPr>
          <w:rFonts w:cs="Times New Roman"/>
          <w:sz w:val="24"/>
          <w:szCs w:val="24"/>
          <w:vertAlign w:val="superscript"/>
        </w:rPr>
        <w:t>,25</w:t>
      </w:r>
      <w:proofErr w:type="gramEnd"/>
      <w:r w:rsidR="004F5BEC">
        <w:rPr>
          <w:sz w:val="24"/>
          <w:szCs w:val="24"/>
        </w:rPr>
        <w:fldChar w:fldCharType="end"/>
      </w:r>
      <w:r w:rsidR="00AB2450">
        <w:rPr>
          <w:sz w:val="24"/>
          <w:szCs w:val="24"/>
        </w:rPr>
        <w:t xml:space="preserve"> A summary of the instrumentation parameters for the analysis method is provided in </w:t>
      </w:r>
      <w:r w:rsidR="00AB2450" w:rsidRPr="004B3896">
        <w:rPr>
          <w:sz w:val="24"/>
          <w:szCs w:val="24"/>
        </w:rPr>
        <w:fldChar w:fldCharType="begin"/>
      </w:r>
      <w:r w:rsidR="00AB2450" w:rsidRPr="004B3896">
        <w:rPr>
          <w:sz w:val="24"/>
          <w:szCs w:val="24"/>
        </w:rPr>
        <w:instrText xml:space="preserve"> REF _Ref366659778 \h  \* MERGEFORMAT </w:instrText>
      </w:r>
      <w:r w:rsidR="00AB2450" w:rsidRPr="004B3896">
        <w:rPr>
          <w:sz w:val="24"/>
          <w:szCs w:val="24"/>
        </w:rPr>
      </w:r>
      <w:r w:rsidR="00AB2450" w:rsidRPr="004B3896">
        <w:rPr>
          <w:sz w:val="24"/>
          <w:szCs w:val="24"/>
        </w:rPr>
        <w:fldChar w:fldCharType="separate"/>
      </w:r>
      <w:r w:rsidR="00B8552A" w:rsidRPr="00B8552A">
        <w:rPr>
          <w:sz w:val="24"/>
          <w:szCs w:val="24"/>
        </w:rPr>
        <w:t xml:space="preserve">Table </w:t>
      </w:r>
      <w:r w:rsidR="00B8552A" w:rsidRPr="00B8552A">
        <w:rPr>
          <w:noProof/>
          <w:sz w:val="24"/>
          <w:szCs w:val="24"/>
        </w:rPr>
        <w:t>1</w:t>
      </w:r>
      <w:r w:rsidR="00AB2450" w:rsidRPr="004B3896">
        <w:rPr>
          <w:sz w:val="24"/>
          <w:szCs w:val="24"/>
        </w:rPr>
        <w:fldChar w:fldCharType="end"/>
      </w:r>
      <w:r w:rsidR="00AB2450">
        <w:rPr>
          <w:sz w:val="24"/>
          <w:szCs w:val="24"/>
        </w:rPr>
        <w:t>.</w:t>
      </w:r>
    </w:p>
    <w:p w14:paraId="296E84AE" w14:textId="77777777" w:rsidR="0013263D" w:rsidRDefault="0013263D" w:rsidP="0013263D">
      <w:pPr>
        <w:pStyle w:val="ListParagraph"/>
        <w:suppressAutoHyphens w:val="0"/>
        <w:spacing w:after="0"/>
        <w:rPr>
          <w:sz w:val="24"/>
          <w:szCs w:val="24"/>
        </w:rPr>
      </w:pPr>
    </w:p>
    <w:p w14:paraId="72101630" w14:textId="2625EABB" w:rsidR="00B02E5C" w:rsidRPr="00691E61" w:rsidRDefault="008033D1" w:rsidP="007E46E8">
      <w:pPr>
        <w:pStyle w:val="ListParagraph"/>
        <w:numPr>
          <w:ilvl w:val="0"/>
          <w:numId w:val="38"/>
        </w:numPr>
        <w:suppressAutoHyphens w:val="0"/>
        <w:spacing w:after="0"/>
        <w:ind w:hanging="720"/>
        <w:rPr>
          <w:sz w:val="24"/>
          <w:szCs w:val="24"/>
          <w:highlight w:val="yellow"/>
        </w:rPr>
      </w:pPr>
      <w:r w:rsidRPr="00691E61">
        <w:rPr>
          <w:sz w:val="24"/>
          <w:szCs w:val="24"/>
          <w:highlight w:val="yellow"/>
        </w:rPr>
        <w:t>Integrate the peaks associated with 3</w:t>
      </w:r>
      <w:proofErr w:type="gramStart"/>
      <w:r w:rsidRPr="00691E61">
        <w:rPr>
          <w:sz w:val="24"/>
          <w:szCs w:val="24"/>
          <w:highlight w:val="yellow"/>
        </w:rPr>
        <w:t>,4</w:t>
      </w:r>
      <w:proofErr w:type="gramEnd"/>
      <w:r w:rsidRPr="00691E61">
        <w:rPr>
          <w:sz w:val="24"/>
          <w:szCs w:val="24"/>
          <w:highlight w:val="yellow"/>
        </w:rPr>
        <w:t>-DNT, TNT, and RDX in the chromatogram for each of the eighteen sample tubes. The 3</w:t>
      </w:r>
      <w:proofErr w:type="gramStart"/>
      <w:r w:rsidRPr="00691E61">
        <w:rPr>
          <w:sz w:val="24"/>
          <w:szCs w:val="24"/>
          <w:highlight w:val="yellow"/>
        </w:rPr>
        <w:t>,4</w:t>
      </w:r>
      <w:proofErr w:type="gramEnd"/>
      <w:r w:rsidRPr="00691E61">
        <w:rPr>
          <w:sz w:val="24"/>
          <w:szCs w:val="24"/>
          <w:highlight w:val="yellow"/>
        </w:rPr>
        <w:t>-DNT, TNT and RDX peaks will occur at approximately 4.16, 4.49 and 4.95 minutes, respectively.</w:t>
      </w:r>
      <w:r w:rsidR="00B02E5C" w:rsidRPr="00691E61">
        <w:rPr>
          <w:sz w:val="24"/>
          <w:szCs w:val="24"/>
          <w:highlight w:val="yellow"/>
        </w:rPr>
        <w:t xml:space="preserve"> </w:t>
      </w:r>
    </w:p>
    <w:p w14:paraId="6E301E1B" w14:textId="09ECED2F" w:rsidR="00B02E5C" w:rsidRPr="00192AD8" w:rsidRDefault="00712EB0" w:rsidP="007E46E8">
      <w:pPr>
        <w:pStyle w:val="ListParagraph"/>
        <w:numPr>
          <w:ilvl w:val="0"/>
          <w:numId w:val="38"/>
        </w:numPr>
        <w:suppressAutoHyphens w:val="0"/>
        <w:ind w:hanging="720"/>
        <w:rPr>
          <w:sz w:val="24"/>
          <w:szCs w:val="24"/>
        </w:rPr>
      </w:pPr>
      <w:r>
        <w:rPr>
          <w:sz w:val="24"/>
          <w:szCs w:val="24"/>
        </w:rPr>
        <w:lastRenderedPageBreak/>
        <w:t>N</w:t>
      </w:r>
      <w:r w:rsidR="00B02E5C" w:rsidRPr="00192AD8">
        <w:rPr>
          <w:sz w:val="24"/>
          <w:szCs w:val="24"/>
        </w:rPr>
        <w:t>ote the 3</w:t>
      </w:r>
      <w:proofErr w:type="gramStart"/>
      <w:r w:rsidR="00B02E5C" w:rsidRPr="00192AD8">
        <w:rPr>
          <w:sz w:val="24"/>
          <w:szCs w:val="24"/>
        </w:rPr>
        <w:t>,4</w:t>
      </w:r>
      <w:proofErr w:type="gramEnd"/>
      <w:r w:rsidR="00B02E5C" w:rsidRPr="00192AD8">
        <w:rPr>
          <w:sz w:val="24"/>
          <w:szCs w:val="24"/>
        </w:rPr>
        <w:t xml:space="preserve">-DNT, TNT and RDX peak areas for each of the </w:t>
      </w:r>
      <w:r>
        <w:rPr>
          <w:sz w:val="24"/>
          <w:szCs w:val="24"/>
        </w:rPr>
        <w:t xml:space="preserve">sample </w:t>
      </w:r>
      <w:r w:rsidR="00B02E5C" w:rsidRPr="00192AD8">
        <w:rPr>
          <w:sz w:val="24"/>
          <w:szCs w:val="24"/>
        </w:rPr>
        <w:t>tubes</w:t>
      </w:r>
      <w:r>
        <w:rPr>
          <w:sz w:val="24"/>
          <w:szCs w:val="24"/>
        </w:rPr>
        <w:t xml:space="preserve"> in a spreadsheet and laboratory notebook</w:t>
      </w:r>
      <w:r w:rsidR="00B02E5C" w:rsidRPr="00192AD8">
        <w:rPr>
          <w:sz w:val="24"/>
          <w:szCs w:val="24"/>
        </w:rPr>
        <w:t>.</w:t>
      </w:r>
    </w:p>
    <w:p w14:paraId="0FE4BDB0" w14:textId="77777777" w:rsidR="0013263D" w:rsidRDefault="0013263D" w:rsidP="0013263D">
      <w:pPr>
        <w:pStyle w:val="ListParagraph"/>
        <w:suppressAutoHyphens w:val="0"/>
        <w:rPr>
          <w:sz w:val="24"/>
          <w:szCs w:val="24"/>
        </w:rPr>
      </w:pPr>
    </w:p>
    <w:p w14:paraId="46FFD696" w14:textId="7D5DE912" w:rsidR="00B02E5C" w:rsidRPr="00645F04" w:rsidRDefault="00B02E5C" w:rsidP="007E46E8">
      <w:pPr>
        <w:pStyle w:val="ListParagraph"/>
        <w:numPr>
          <w:ilvl w:val="0"/>
          <w:numId w:val="38"/>
        </w:numPr>
        <w:suppressAutoHyphens w:val="0"/>
        <w:ind w:hanging="720"/>
        <w:rPr>
          <w:sz w:val="24"/>
          <w:szCs w:val="24"/>
          <w:highlight w:val="yellow"/>
        </w:rPr>
      </w:pPr>
      <w:r w:rsidRPr="00645F04">
        <w:rPr>
          <w:sz w:val="24"/>
          <w:szCs w:val="24"/>
          <w:highlight w:val="yellow"/>
        </w:rPr>
        <w:t xml:space="preserve">Use the peak areas </w:t>
      </w:r>
      <w:r w:rsidR="00B039BD" w:rsidRPr="00645F04">
        <w:rPr>
          <w:sz w:val="24"/>
          <w:szCs w:val="24"/>
          <w:highlight w:val="yellow"/>
        </w:rPr>
        <w:t xml:space="preserve">and calibration curve </w:t>
      </w:r>
      <w:r w:rsidRPr="00645F04">
        <w:rPr>
          <w:sz w:val="24"/>
          <w:szCs w:val="24"/>
          <w:highlight w:val="yellow"/>
        </w:rPr>
        <w:t>to calculate the vapor concentration in parts</w:t>
      </w:r>
      <w:r w:rsidR="00E673BF" w:rsidRPr="00645F04">
        <w:rPr>
          <w:sz w:val="24"/>
          <w:szCs w:val="24"/>
          <w:highlight w:val="yellow"/>
        </w:rPr>
        <w:t>-</w:t>
      </w:r>
      <w:r w:rsidRPr="00645F04">
        <w:rPr>
          <w:sz w:val="24"/>
          <w:szCs w:val="24"/>
          <w:highlight w:val="yellow"/>
        </w:rPr>
        <w:t>per</w:t>
      </w:r>
      <w:r w:rsidR="00E673BF" w:rsidRPr="00645F04">
        <w:rPr>
          <w:sz w:val="24"/>
          <w:szCs w:val="24"/>
          <w:highlight w:val="yellow"/>
        </w:rPr>
        <w:t>-</w:t>
      </w:r>
      <w:r w:rsidRPr="00645F04">
        <w:rPr>
          <w:sz w:val="24"/>
          <w:szCs w:val="24"/>
          <w:highlight w:val="yellow"/>
        </w:rPr>
        <w:t xml:space="preserve">billion </w:t>
      </w:r>
      <w:r w:rsidR="005149B8">
        <w:rPr>
          <w:sz w:val="24"/>
          <w:szCs w:val="24"/>
          <w:highlight w:val="yellow"/>
        </w:rPr>
        <w:t xml:space="preserve">by volume </w:t>
      </w:r>
      <w:r w:rsidR="00E673BF" w:rsidRPr="00645F04">
        <w:rPr>
          <w:sz w:val="24"/>
          <w:szCs w:val="24"/>
          <w:highlight w:val="yellow"/>
        </w:rPr>
        <w:t>(</w:t>
      </w:r>
      <w:proofErr w:type="spellStart"/>
      <w:r w:rsidR="00E673BF" w:rsidRPr="00645F04">
        <w:rPr>
          <w:sz w:val="24"/>
          <w:szCs w:val="24"/>
          <w:highlight w:val="yellow"/>
        </w:rPr>
        <w:t>ppb</w:t>
      </w:r>
      <w:r w:rsidR="005149B8" w:rsidRPr="003B782F">
        <w:rPr>
          <w:sz w:val="24"/>
          <w:szCs w:val="24"/>
          <w:highlight w:val="yellow"/>
          <w:vertAlign w:val="subscript"/>
        </w:rPr>
        <w:t>v</w:t>
      </w:r>
      <w:proofErr w:type="spellEnd"/>
      <w:r w:rsidR="00E673BF" w:rsidRPr="00645F04">
        <w:rPr>
          <w:sz w:val="24"/>
          <w:szCs w:val="24"/>
          <w:highlight w:val="yellow"/>
        </w:rPr>
        <w:t xml:space="preserve">) </w:t>
      </w:r>
      <w:r w:rsidRPr="00645F04">
        <w:rPr>
          <w:sz w:val="24"/>
          <w:szCs w:val="24"/>
          <w:highlight w:val="yellow"/>
        </w:rPr>
        <w:t>for each analyt</w:t>
      </w:r>
      <w:r w:rsidR="00712EB0" w:rsidRPr="00645F04">
        <w:rPr>
          <w:sz w:val="24"/>
          <w:szCs w:val="24"/>
          <w:highlight w:val="yellow"/>
        </w:rPr>
        <w:t>e.</w:t>
      </w:r>
      <w:r w:rsidR="007F0A61" w:rsidRPr="00645F04">
        <w:rPr>
          <w:sz w:val="24"/>
          <w:szCs w:val="24"/>
          <w:highlight w:val="yellow"/>
        </w:rPr>
        <w:t xml:space="preserve"> See Equations 1-4.</w:t>
      </w:r>
    </w:p>
    <w:p w14:paraId="554DBE6F" w14:textId="77777777" w:rsidR="0013263D" w:rsidRDefault="0013263D" w:rsidP="0013263D">
      <w:pPr>
        <w:pStyle w:val="ListParagraph"/>
        <w:suppressAutoHyphens w:val="0"/>
        <w:rPr>
          <w:sz w:val="24"/>
          <w:szCs w:val="24"/>
        </w:rPr>
      </w:pPr>
    </w:p>
    <w:p w14:paraId="5FD81E2B" w14:textId="77777777" w:rsidR="007626E2" w:rsidRPr="00192AD8" w:rsidRDefault="007626E2" w:rsidP="007E46E8">
      <w:pPr>
        <w:pStyle w:val="ListParagraph"/>
        <w:numPr>
          <w:ilvl w:val="0"/>
          <w:numId w:val="38"/>
        </w:numPr>
        <w:suppressAutoHyphens w:val="0"/>
        <w:ind w:hanging="720"/>
        <w:rPr>
          <w:sz w:val="24"/>
          <w:szCs w:val="24"/>
        </w:rPr>
      </w:pPr>
      <w:r>
        <w:rPr>
          <w:sz w:val="24"/>
          <w:szCs w:val="24"/>
        </w:rPr>
        <w:t xml:space="preserve">Place used sample tubes in a tube conditioner for three hours at 300 </w:t>
      </w:r>
      <w:proofErr w:type="spellStart"/>
      <w:r w:rsidRPr="00780F0C">
        <w:rPr>
          <w:sz w:val="24"/>
          <w:szCs w:val="24"/>
          <w:vertAlign w:val="superscript"/>
        </w:rPr>
        <w:t>o</w:t>
      </w:r>
      <w:r>
        <w:rPr>
          <w:sz w:val="24"/>
          <w:szCs w:val="24"/>
        </w:rPr>
        <w:t>C</w:t>
      </w:r>
      <w:proofErr w:type="spellEnd"/>
      <w:r>
        <w:rPr>
          <w:sz w:val="24"/>
          <w:szCs w:val="24"/>
        </w:rPr>
        <w:t xml:space="preserve"> and </w:t>
      </w:r>
      <w:r w:rsidRPr="00D960F1">
        <w:rPr>
          <w:sz w:val="24"/>
          <w:szCs w:val="24"/>
        </w:rPr>
        <w:t>500 mL min</w:t>
      </w:r>
      <w:r w:rsidRPr="00D960F1">
        <w:rPr>
          <w:sz w:val="24"/>
          <w:szCs w:val="24"/>
          <w:vertAlign w:val="superscript"/>
        </w:rPr>
        <w:t>-</w:t>
      </w:r>
      <w:r w:rsidR="006901DF" w:rsidRPr="00D960F1">
        <w:rPr>
          <w:sz w:val="24"/>
          <w:szCs w:val="24"/>
          <w:vertAlign w:val="superscript"/>
        </w:rPr>
        <w:t>1</w:t>
      </w:r>
      <w:r w:rsidRPr="00D960F1">
        <w:rPr>
          <w:sz w:val="24"/>
          <w:szCs w:val="24"/>
        </w:rPr>
        <w:t xml:space="preserve"> nitrogen air flow.</w:t>
      </w:r>
      <w:r w:rsidR="00780F0C">
        <w:rPr>
          <w:sz w:val="24"/>
          <w:szCs w:val="24"/>
        </w:rPr>
        <w:t xml:space="preserve"> </w:t>
      </w:r>
    </w:p>
    <w:p w14:paraId="010A441F" w14:textId="77777777" w:rsidR="00D53EF8" w:rsidRDefault="00D53EF8">
      <w:pPr>
        <w:suppressAutoHyphens w:val="0"/>
        <w:spacing w:after="0" w:line="240" w:lineRule="auto"/>
        <w:rPr>
          <w:b/>
          <w:sz w:val="24"/>
          <w:szCs w:val="24"/>
        </w:rPr>
      </w:pPr>
      <w:r>
        <w:rPr>
          <w:b/>
          <w:sz w:val="24"/>
          <w:szCs w:val="24"/>
        </w:rPr>
        <w:t>Representative Results:</w:t>
      </w:r>
    </w:p>
    <w:p w14:paraId="01E40D57" w14:textId="77777777" w:rsidR="00D53EF8" w:rsidRDefault="00D53EF8">
      <w:pPr>
        <w:suppressAutoHyphens w:val="0"/>
        <w:spacing w:after="0" w:line="240" w:lineRule="auto"/>
        <w:rPr>
          <w:b/>
          <w:sz w:val="24"/>
          <w:szCs w:val="24"/>
        </w:rPr>
      </w:pPr>
    </w:p>
    <w:p w14:paraId="24E07F4D" w14:textId="7FFED90A" w:rsidR="001E3F72" w:rsidRPr="00254B85" w:rsidRDefault="001E3F72" w:rsidP="00C86751">
      <w:pPr>
        <w:suppressAutoHyphens w:val="0"/>
        <w:spacing w:after="0" w:line="240" w:lineRule="auto"/>
        <w:jc w:val="both"/>
        <w:rPr>
          <w:sz w:val="24"/>
          <w:szCs w:val="24"/>
        </w:rPr>
      </w:pPr>
      <w:r>
        <w:rPr>
          <w:sz w:val="24"/>
          <w:szCs w:val="24"/>
        </w:rPr>
        <w:t>Obtaining quantitative results for trace explosive vapor samples begins with establishing a calibration curve for the TDS-CIS-GC-ECD instrumentation using the direct liquid deposition method of solution standards onto sample tubes to account for instrument loss</w:t>
      </w:r>
      <w:r w:rsidR="00812ADB">
        <w:rPr>
          <w:sz w:val="24"/>
          <w:szCs w:val="24"/>
        </w:rPr>
        <w:t>es</w:t>
      </w:r>
      <w:r>
        <w:rPr>
          <w:sz w:val="24"/>
          <w:szCs w:val="24"/>
        </w:rPr>
        <w:t xml:space="preserve"> and diff</w:t>
      </w:r>
      <w:r w:rsidR="007C3445">
        <w:rPr>
          <w:sz w:val="24"/>
          <w:szCs w:val="24"/>
        </w:rPr>
        <w:t xml:space="preserve">erences between </w:t>
      </w:r>
      <w:r w:rsidR="007C3445" w:rsidRPr="00D960F1">
        <w:rPr>
          <w:sz w:val="24"/>
          <w:szCs w:val="24"/>
        </w:rPr>
        <w:t>solution standards</w:t>
      </w:r>
      <w:r w:rsidRPr="00D960F1">
        <w:rPr>
          <w:sz w:val="24"/>
          <w:szCs w:val="24"/>
        </w:rPr>
        <w:t xml:space="preserve"> and vapor samples</w:t>
      </w:r>
      <w:r>
        <w:rPr>
          <w:sz w:val="24"/>
          <w:szCs w:val="24"/>
        </w:rPr>
        <w:t xml:space="preserve">. The </w:t>
      </w:r>
      <w:r w:rsidR="007C3445">
        <w:rPr>
          <w:sz w:val="24"/>
          <w:szCs w:val="24"/>
        </w:rPr>
        <w:t>TDS-CIS-</w:t>
      </w:r>
      <w:r>
        <w:rPr>
          <w:sz w:val="24"/>
          <w:szCs w:val="24"/>
        </w:rPr>
        <w:t>GC-ECD instrumentation and method for TNT and RDX trace analysis has been previously described in detail</w:t>
      </w:r>
      <w:r w:rsidR="009C3267">
        <w:rPr>
          <w:sz w:val="24"/>
          <w:szCs w:val="24"/>
        </w:rPr>
        <w:t xml:space="preserve"> </w:t>
      </w:r>
      <w:r w:rsidR="009C3267" w:rsidRPr="00D960F1">
        <w:rPr>
          <w:sz w:val="24"/>
        </w:rPr>
        <w:t>elsewhere</w:t>
      </w:r>
      <w:r w:rsidR="00812ADB">
        <w:rPr>
          <w:sz w:val="24"/>
        </w:rPr>
        <w:t xml:space="preserve">, but the instrument parameters are summarized in </w:t>
      </w:r>
      <w:r w:rsidR="00273E46" w:rsidRPr="00D12EC0">
        <w:rPr>
          <w:sz w:val="24"/>
          <w:szCs w:val="24"/>
        </w:rPr>
        <w:fldChar w:fldCharType="begin"/>
      </w:r>
      <w:r w:rsidR="00273E46" w:rsidRPr="00D12EC0">
        <w:rPr>
          <w:sz w:val="24"/>
          <w:szCs w:val="24"/>
        </w:rPr>
        <w:instrText xml:space="preserve"> REF _Ref366659778 \h  \* MERGEFORMAT </w:instrText>
      </w:r>
      <w:r w:rsidR="00273E46" w:rsidRPr="00D12EC0">
        <w:rPr>
          <w:sz w:val="24"/>
          <w:szCs w:val="24"/>
        </w:rPr>
      </w:r>
      <w:r w:rsidR="00273E46" w:rsidRPr="00D12EC0">
        <w:rPr>
          <w:sz w:val="24"/>
          <w:szCs w:val="24"/>
        </w:rPr>
        <w:fldChar w:fldCharType="separate"/>
      </w:r>
      <w:r w:rsidR="00B8552A" w:rsidRPr="00B8552A">
        <w:rPr>
          <w:sz w:val="24"/>
          <w:szCs w:val="24"/>
        </w:rPr>
        <w:t xml:space="preserve">Table </w:t>
      </w:r>
      <w:r w:rsidR="00B8552A" w:rsidRPr="00B8552A">
        <w:rPr>
          <w:noProof/>
          <w:sz w:val="24"/>
          <w:szCs w:val="24"/>
        </w:rPr>
        <w:t>1</w:t>
      </w:r>
      <w:r w:rsidR="00273E46" w:rsidRPr="00D12EC0">
        <w:rPr>
          <w:sz w:val="24"/>
          <w:szCs w:val="24"/>
        </w:rPr>
        <w:fldChar w:fldCharType="end"/>
      </w:r>
      <w:r w:rsidR="009C3267">
        <w:rPr>
          <w:sz w:val="24"/>
          <w:szCs w:val="24"/>
        </w:rPr>
        <w:t>.</w:t>
      </w:r>
      <w:r w:rsidR="009C3267">
        <w:rPr>
          <w:sz w:val="24"/>
          <w:szCs w:val="24"/>
        </w:rPr>
        <w:fldChar w:fldCharType="begin"/>
      </w:r>
      <w:r w:rsidR="009C3267">
        <w:rPr>
          <w:sz w:val="24"/>
          <w:szCs w:val="24"/>
        </w:rPr>
        <w:instrText xml:space="preserve"> ADDIN ZOTERO_ITEM CSL_CITATION {"citationID":"urfvmt1le","properties":{"formattedCitation":"{\\rtf \\super 24,25\\nosupersub{}}","plainCitation":"24,25"},"citationItems":[{"id":1727,"uris":["http://zotero.org/users/708499/items/RDTAKUF9"],"uri":["http://zotero.org/users/708499/items/RDTAKUF9"],"itemData":{"id":1727,"type":"article-journal","title":"Direct Liquid Deposition Calibration Method for Trace Cyclotrimethylenetrinitramine Using Thermal Desorption Instrumentation","container-title":"Journal of Chromatography A","page":"178-182","volume":"1282","source":"ScienceDirect","abstract":"A simple method for establishing calibration curves with sorbent-filled thermal desorption tubes has been demonstrated for nitroaromatic and nitramine vapor samples using a thermal desorption system with a cooled inlet system (TDS-CIS), which was coupled to a gas chromatograph (GC) with an electron capture detector (ECD). The method relies upon the direct liquid deposition of standard solutions onto the glass frit at the head of sorbent-filled thermal desorption tubes. Linear calibration results and ideal system conditions for the TDS-CIS-GC-ECD were established for mixtures containing both cyclotrimethylenetrinitramine, a.k.a. RDX, and 2,4,6-trinitrotoluene (TNT). Because of the chemical characteristics of RDX, a higher TDS-CIS flow rate relative to the optimized approach for TNT was required for efficient RDX desorption. Simultaneous quantitation of TNT and RDX using the direct liquid deposition method with optimized instrumentation parameters for RDX were compared to results from a standard split/splitless GC inlet and a CIS.","DOI":"10.1016/j.chroma.2013.01.051","ISSN":"0021-9673","journalAbbreviation":"J. Chromatogr. A","author":[{"family":"Field","given":"Christopher R."},{"family":"Lubrano","given":"Adam L."},{"family":"Rogers","given":"Duane A."},{"family":"Giordano","given":"Braden C."},{"family":"Collins","given":"Greg E."}],"issued":{"date-parts":[["2013",3,22]]},"accessed":{"date-parts":[["2013",1,22]],"season":"13:27:37"}},"label":"page"},{"id":184,"uris":["http://zotero.org/users/708499/items/AZXCKCNE"],"uri":["http://zotero.org/users/708499/items/AZXCKCNE"],"itemData":{"id":184,"type":"article-journal","title":"Characterization of Thermal Desorption Instrumentation with a Direct Liquid Deposition Calibration Method for Trace 2,4,6-Trinitrotoluene Quantitation","container-title":"Journal of Chromatography A","page":"10-18","volume":"1227","source":"ScienceDirect","abstract":"The use of thermal desorption systems for the analysis of trace vapors typically requires establishing a calibration curve from vapors generated with a permeation tube. The slow equilibration time of permeation tubes causes such an approach to become laborious when covering a wide dynamic range. Furthermore, many analytes of interest, such as explosives, are not available as permeation tubes. A method for easily and effectively establishing calibration curves for explosive vapor samples via direct deposition of standard solutions on thermal desorption tubes was investigated. The various components of the thermal desorption system were compared to a standard split/splitless inlet. Calibration curves using the direct liquid deposition method with a thermal desorption unit coupled to a cryo-focusing inlet were compared to a standard split/splitless inlet, and a statistical difference was observed but does not eliminate or deter the use of the direct liquid deposition method for obtaining quantitative results for explosive vapors.","DOI":"10.1016/j.chroma.2011.12.087","ISSN":"0021-9673","journalAbbreviation":"J. Chromatogr. A","author":[{"family":"Field","given":"Christopher R."},{"family":"Giordano","given":"Braden C."},{"family":"Rogers","given":"Duane A."},{"family":"Lubrano","given":"Adam L."},{"family":"Rose-Pehrsson","given":"Susan L."}],"issued":{"date-parts":[["2012",1,8]]},"accessed":{"date-parts":[["2012",1,11]],"season":"19:59:35"}},"label":"page"}],"schema":"https://github.com/citation-style-language/schema/raw/master/csl-citation.json"} </w:instrText>
      </w:r>
      <w:r w:rsidR="009C3267">
        <w:rPr>
          <w:sz w:val="24"/>
          <w:szCs w:val="24"/>
        </w:rPr>
        <w:fldChar w:fldCharType="separate"/>
      </w:r>
      <w:r w:rsidR="009C3267" w:rsidRPr="009C3267">
        <w:rPr>
          <w:rFonts w:cs="Times New Roman"/>
          <w:sz w:val="24"/>
          <w:szCs w:val="24"/>
          <w:vertAlign w:val="superscript"/>
        </w:rPr>
        <w:t>24</w:t>
      </w:r>
      <w:proofErr w:type="gramStart"/>
      <w:r w:rsidR="009C3267" w:rsidRPr="009C3267">
        <w:rPr>
          <w:rFonts w:cs="Times New Roman"/>
          <w:sz w:val="24"/>
          <w:szCs w:val="24"/>
          <w:vertAlign w:val="superscript"/>
        </w:rPr>
        <w:t>,25</w:t>
      </w:r>
      <w:proofErr w:type="gramEnd"/>
      <w:r w:rsidR="009C3267">
        <w:rPr>
          <w:sz w:val="24"/>
          <w:szCs w:val="24"/>
        </w:rPr>
        <w:fldChar w:fldCharType="end"/>
      </w:r>
      <w:r>
        <w:rPr>
          <w:sz w:val="24"/>
          <w:szCs w:val="24"/>
        </w:rPr>
        <w:t xml:space="preserve"> Here, </w:t>
      </w:r>
      <w:r w:rsidR="00AA2E12" w:rsidRPr="00F26F3F">
        <w:rPr>
          <w:sz w:val="24"/>
          <w:szCs w:val="24"/>
        </w:rPr>
        <w:fldChar w:fldCharType="begin"/>
      </w:r>
      <w:r w:rsidR="00AA2E12" w:rsidRPr="00F26F3F">
        <w:rPr>
          <w:sz w:val="24"/>
          <w:szCs w:val="24"/>
        </w:rPr>
        <w:instrText xml:space="preserve"> REF _Ref366679790 \h  \* MERGEFORMAT </w:instrText>
      </w:r>
      <w:r w:rsidR="00AA2E12" w:rsidRPr="00F26F3F">
        <w:rPr>
          <w:sz w:val="24"/>
          <w:szCs w:val="24"/>
        </w:rPr>
      </w:r>
      <w:r w:rsidR="00AA2E12" w:rsidRPr="00F26F3F">
        <w:rPr>
          <w:sz w:val="24"/>
          <w:szCs w:val="24"/>
        </w:rPr>
        <w:fldChar w:fldCharType="separate"/>
      </w:r>
      <w:r w:rsidR="00B8552A" w:rsidRPr="00B8552A">
        <w:rPr>
          <w:sz w:val="24"/>
          <w:szCs w:val="24"/>
        </w:rPr>
        <w:t xml:space="preserve">Figure </w:t>
      </w:r>
      <w:r w:rsidR="00B8552A" w:rsidRPr="00B8552A">
        <w:rPr>
          <w:noProof/>
          <w:sz w:val="24"/>
          <w:szCs w:val="24"/>
        </w:rPr>
        <w:t>1</w:t>
      </w:r>
      <w:r w:rsidR="00AA2E12" w:rsidRPr="00F26F3F">
        <w:rPr>
          <w:sz w:val="24"/>
          <w:szCs w:val="24"/>
        </w:rPr>
        <w:fldChar w:fldCharType="end"/>
      </w:r>
      <w:r>
        <w:rPr>
          <w:sz w:val="24"/>
          <w:szCs w:val="24"/>
        </w:rPr>
        <w:t xml:space="preserve"> </w:t>
      </w:r>
      <w:r w:rsidR="007C3445">
        <w:rPr>
          <w:sz w:val="24"/>
          <w:szCs w:val="24"/>
        </w:rPr>
        <w:t xml:space="preserve">shows </w:t>
      </w:r>
      <w:r>
        <w:rPr>
          <w:sz w:val="24"/>
          <w:szCs w:val="24"/>
        </w:rPr>
        <w:t xml:space="preserve">a series of chromatograms </w:t>
      </w:r>
      <w:r w:rsidR="007C3445">
        <w:rPr>
          <w:sz w:val="24"/>
          <w:szCs w:val="24"/>
        </w:rPr>
        <w:t>obtained using the published method</w:t>
      </w:r>
      <w:r w:rsidR="004B3896">
        <w:rPr>
          <w:sz w:val="24"/>
          <w:szCs w:val="24"/>
        </w:rPr>
        <w:t xml:space="preserve"> and parameters in </w:t>
      </w:r>
      <w:r w:rsidR="004B3896" w:rsidRPr="00033678">
        <w:rPr>
          <w:sz w:val="24"/>
          <w:szCs w:val="24"/>
        </w:rPr>
        <w:fldChar w:fldCharType="begin"/>
      </w:r>
      <w:r w:rsidR="004B3896" w:rsidRPr="00033678">
        <w:rPr>
          <w:sz w:val="24"/>
          <w:szCs w:val="24"/>
        </w:rPr>
        <w:instrText xml:space="preserve"> REF _Ref366659778 \h  \* MERGEFORMAT </w:instrText>
      </w:r>
      <w:r w:rsidR="004B3896" w:rsidRPr="00033678">
        <w:rPr>
          <w:sz w:val="24"/>
          <w:szCs w:val="24"/>
        </w:rPr>
      </w:r>
      <w:r w:rsidR="004B3896" w:rsidRPr="00033678">
        <w:rPr>
          <w:sz w:val="24"/>
          <w:szCs w:val="24"/>
        </w:rPr>
        <w:fldChar w:fldCharType="separate"/>
      </w:r>
      <w:r w:rsidR="00B8552A" w:rsidRPr="00B8552A">
        <w:rPr>
          <w:sz w:val="24"/>
          <w:szCs w:val="24"/>
        </w:rPr>
        <w:t xml:space="preserve">Table </w:t>
      </w:r>
      <w:r w:rsidR="00B8552A" w:rsidRPr="00B8552A">
        <w:rPr>
          <w:noProof/>
          <w:sz w:val="24"/>
          <w:szCs w:val="24"/>
        </w:rPr>
        <w:t>1</w:t>
      </w:r>
      <w:r w:rsidR="004B3896" w:rsidRPr="00033678">
        <w:rPr>
          <w:sz w:val="24"/>
          <w:szCs w:val="24"/>
        </w:rPr>
        <w:fldChar w:fldCharType="end"/>
      </w:r>
      <w:r>
        <w:rPr>
          <w:sz w:val="24"/>
          <w:szCs w:val="24"/>
        </w:rPr>
        <w:t>. Peaks for 3</w:t>
      </w:r>
      <w:proofErr w:type="gramStart"/>
      <w:r>
        <w:rPr>
          <w:sz w:val="24"/>
          <w:szCs w:val="24"/>
        </w:rPr>
        <w:t>,4</w:t>
      </w:r>
      <w:proofErr w:type="gramEnd"/>
      <w:r>
        <w:rPr>
          <w:sz w:val="24"/>
          <w:szCs w:val="24"/>
        </w:rPr>
        <w:t xml:space="preserve">-DNT, TNT, and RDX are observed at </w:t>
      </w:r>
      <w:r w:rsidRPr="00D960F1">
        <w:rPr>
          <w:sz w:val="24"/>
          <w:szCs w:val="24"/>
        </w:rPr>
        <w:t>4.16</w:t>
      </w:r>
      <w:r w:rsidR="007C3445" w:rsidRPr="00D960F1">
        <w:rPr>
          <w:sz w:val="24"/>
          <w:szCs w:val="24"/>
        </w:rPr>
        <w:t>, 4.49, and 4.95 minutes, respectively.</w:t>
      </w:r>
      <w:r w:rsidR="007C3445">
        <w:rPr>
          <w:sz w:val="24"/>
          <w:szCs w:val="24"/>
        </w:rPr>
        <w:t xml:space="preserve"> The </w:t>
      </w:r>
      <w:r w:rsidR="007C3445" w:rsidRPr="00D960F1">
        <w:rPr>
          <w:sz w:val="24"/>
          <w:szCs w:val="24"/>
        </w:rPr>
        <w:t>peak height</w:t>
      </w:r>
      <w:r w:rsidR="007C3445">
        <w:rPr>
          <w:sz w:val="24"/>
          <w:szCs w:val="24"/>
        </w:rPr>
        <w:t xml:space="preserve"> and area for the internal standard is constant for all masses of TNT and RDX</w:t>
      </w:r>
      <w:r w:rsidR="00857D29">
        <w:rPr>
          <w:sz w:val="24"/>
          <w:szCs w:val="24"/>
        </w:rPr>
        <w:t>,</w:t>
      </w:r>
      <w:r w:rsidR="007C3445">
        <w:rPr>
          <w:sz w:val="24"/>
          <w:szCs w:val="24"/>
        </w:rPr>
        <w:t xml:space="preserve"> while the </w:t>
      </w:r>
      <w:r w:rsidR="007C3445" w:rsidRPr="00D960F1">
        <w:rPr>
          <w:sz w:val="24"/>
          <w:szCs w:val="24"/>
        </w:rPr>
        <w:t>peak height</w:t>
      </w:r>
      <w:r w:rsidR="007C3445">
        <w:rPr>
          <w:sz w:val="24"/>
          <w:szCs w:val="24"/>
        </w:rPr>
        <w:t xml:space="preserve"> and area increases with mass of the analyte. The peak areas for TNT and RDX for each mass are normalized by the peak area for 3</w:t>
      </w:r>
      <w:proofErr w:type="gramStart"/>
      <w:r w:rsidR="007C3445">
        <w:rPr>
          <w:sz w:val="24"/>
          <w:szCs w:val="24"/>
        </w:rPr>
        <w:t>,4</w:t>
      </w:r>
      <w:proofErr w:type="gramEnd"/>
      <w:r w:rsidR="007C3445">
        <w:rPr>
          <w:sz w:val="24"/>
          <w:szCs w:val="24"/>
        </w:rPr>
        <w:t>-DNT to account for irreproducibility and losses associated with sample tube injection.</w:t>
      </w:r>
      <w:r w:rsidR="00254B85">
        <w:rPr>
          <w:sz w:val="24"/>
          <w:szCs w:val="24"/>
        </w:rPr>
        <w:t xml:space="preserve"> The normalized peak areas for </w:t>
      </w:r>
      <w:r w:rsidR="00A9269F">
        <w:rPr>
          <w:sz w:val="24"/>
          <w:szCs w:val="24"/>
        </w:rPr>
        <w:t>each analyte</w:t>
      </w:r>
      <w:r w:rsidR="00254B85">
        <w:rPr>
          <w:sz w:val="24"/>
          <w:szCs w:val="24"/>
        </w:rPr>
        <w:t xml:space="preserve"> are then plotted </w:t>
      </w:r>
      <w:r w:rsidR="00254B85" w:rsidRPr="00D960F1">
        <w:rPr>
          <w:sz w:val="24"/>
          <w:szCs w:val="24"/>
        </w:rPr>
        <w:t>versus mass</w:t>
      </w:r>
      <w:r w:rsidR="00A16CC3">
        <w:rPr>
          <w:sz w:val="24"/>
          <w:szCs w:val="24"/>
        </w:rPr>
        <w:t xml:space="preserve"> on sample tube</w:t>
      </w:r>
      <w:r w:rsidR="00254B85">
        <w:rPr>
          <w:sz w:val="24"/>
          <w:szCs w:val="24"/>
        </w:rPr>
        <w:t xml:space="preserve"> to establish a calibration curve. A linear regression is conducted to obtain the slope, intercept, and coefficient of determination (R</w:t>
      </w:r>
      <w:r w:rsidR="00254B85" w:rsidRPr="00254B85">
        <w:rPr>
          <w:sz w:val="24"/>
          <w:szCs w:val="24"/>
          <w:vertAlign w:val="superscript"/>
        </w:rPr>
        <w:t>2</w:t>
      </w:r>
      <w:r w:rsidR="00254B85">
        <w:rPr>
          <w:sz w:val="24"/>
          <w:szCs w:val="24"/>
        </w:rPr>
        <w:t xml:space="preserve">). The slope and intercept are used for converting the normalized peak area </w:t>
      </w:r>
      <w:r w:rsidR="00671BCD">
        <w:rPr>
          <w:sz w:val="24"/>
          <w:szCs w:val="24"/>
        </w:rPr>
        <w:t>for vapor sample to mass</w:t>
      </w:r>
      <w:r w:rsidR="00857D29">
        <w:rPr>
          <w:sz w:val="24"/>
          <w:szCs w:val="24"/>
        </w:rPr>
        <w:t>,</w:t>
      </w:r>
      <w:r w:rsidR="00671BCD">
        <w:rPr>
          <w:sz w:val="24"/>
          <w:szCs w:val="24"/>
        </w:rPr>
        <w:t xml:space="preserve"> or </w:t>
      </w:r>
      <w:r w:rsidR="00857D29">
        <w:rPr>
          <w:sz w:val="24"/>
          <w:szCs w:val="24"/>
        </w:rPr>
        <w:t xml:space="preserve">ultimately </w:t>
      </w:r>
      <w:r w:rsidR="00671BCD">
        <w:rPr>
          <w:sz w:val="24"/>
          <w:szCs w:val="24"/>
        </w:rPr>
        <w:t xml:space="preserve">concentration. </w:t>
      </w:r>
      <w:r w:rsidR="000A0D32" w:rsidRPr="00AC3102">
        <w:rPr>
          <w:sz w:val="24"/>
          <w:szCs w:val="24"/>
        </w:rPr>
        <w:fldChar w:fldCharType="begin"/>
      </w:r>
      <w:r w:rsidR="000A0D32" w:rsidRPr="00153299">
        <w:rPr>
          <w:sz w:val="24"/>
          <w:szCs w:val="24"/>
        </w:rPr>
        <w:instrText xml:space="preserve"> REF _Ref366584529 \h </w:instrText>
      </w:r>
      <w:r w:rsidR="000A0D32" w:rsidRPr="00F7689C">
        <w:rPr>
          <w:sz w:val="24"/>
          <w:szCs w:val="24"/>
        </w:rPr>
        <w:instrText xml:space="preserve"> \* MERGEFORMAT </w:instrText>
      </w:r>
      <w:r w:rsidR="000A0D32" w:rsidRPr="00AC3102">
        <w:rPr>
          <w:sz w:val="24"/>
          <w:szCs w:val="24"/>
        </w:rPr>
      </w:r>
      <w:r w:rsidR="000A0D32" w:rsidRPr="00AC3102">
        <w:rPr>
          <w:sz w:val="24"/>
          <w:szCs w:val="24"/>
        </w:rPr>
        <w:fldChar w:fldCharType="separate"/>
      </w:r>
      <w:r w:rsidR="00B8552A" w:rsidRPr="00B8552A">
        <w:rPr>
          <w:sz w:val="24"/>
          <w:szCs w:val="24"/>
        </w:rPr>
        <w:t xml:space="preserve">Figure </w:t>
      </w:r>
      <w:r w:rsidR="00B8552A" w:rsidRPr="00B8552A">
        <w:rPr>
          <w:noProof/>
          <w:sz w:val="24"/>
          <w:szCs w:val="24"/>
        </w:rPr>
        <w:t>2</w:t>
      </w:r>
      <w:r w:rsidR="000A0D32" w:rsidRPr="00AC3102">
        <w:rPr>
          <w:sz w:val="24"/>
          <w:szCs w:val="24"/>
        </w:rPr>
        <w:fldChar w:fldCharType="end"/>
      </w:r>
      <w:r w:rsidR="00493BF6">
        <w:rPr>
          <w:sz w:val="24"/>
          <w:szCs w:val="24"/>
        </w:rPr>
        <w:t xml:space="preserve"> </w:t>
      </w:r>
      <w:r w:rsidR="00671BCD">
        <w:rPr>
          <w:sz w:val="24"/>
          <w:szCs w:val="24"/>
        </w:rPr>
        <w:t xml:space="preserve">shows an example calibration curve generated from the chromatograms shown in </w:t>
      </w:r>
      <w:r w:rsidR="00AA2E12" w:rsidRPr="00F26F3F">
        <w:rPr>
          <w:sz w:val="24"/>
          <w:szCs w:val="24"/>
        </w:rPr>
        <w:fldChar w:fldCharType="begin"/>
      </w:r>
      <w:r w:rsidR="00AA2E12" w:rsidRPr="00F26F3F">
        <w:rPr>
          <w:sz w:val="24"/>
          <w:szCs w:val="24"/>
        </w:rPr>
        <w:instrText xml:space="preserve"> REF _Ref366679790 \h  \* MERGEFORMAT </w:instrText>
      </w:r>
      <w:r w:rsidR="00AA2E12" w:rsidRPr="00F26F3F">
        <w:rPr>
          <w:sz w:val="24"/>
          <w:szCs w:val="24"/>
        </w:rPr>
      </w:r>
      <w:r w:rsidR="00AA2E12" w:rsidRPr="00F26F3F">
        <w:rPr>
          <w:sz w:val="24"/>
          <w:szCs w:val="24"/>
        </w:rPr>
        <w:fldChar w:fldCharType="separate"/>
      </w:r>
      <w:r w:rsidR="00B8552A" w:rsidRPr="00B8552A">
        <w:rPr>
          <w:sz w:val="24"/>
          <w:szCs w:val="24"/>
        </w:rPr>
        <w:t xml:space="preserve">Figure </w:t>
      </w:r>
      <w:r w:rsidR="00B8552A" w:rsidRPr="00B8552A">
        <w:rPr>
          <w:noProof/>
          <w:sz w:val="24"/>
          <w:szCs w:val="24"/>
        </w:rPr>
        <w:t>1</w:t>
      </w:r>
      <w:r w:rsidR="00AA2E12" w:rsidRPr="00F26F3F">
        <w:rPr>
          <w:sz w:val="24"/>
          <w:szCs w:val="24"/>
        </w:rPr>
        <w:fldChar w:fldCharType="end"/>
      </w:r>
      <w:r w:rsidR="00671BCD">
        <w:rPr>
          <w:sz w:val="24"/>
          <w:szCs w:val="24"/>
        </w:rPr>
        <w:t>. The error bars</w:t>
      </w:r>
      <w:r w:rsidR="00A91144">
        <w:rPr>
          <w:sz w:val="24"/>
          <w:szCs w:val="24"/>
        </w:rPr>
        <w:t xml:space="preserve"> indicate one standard deviation with three replicate measurements per mass of analyte</w:t>
      </w:r>
      <w:r w:rsidR="008B4E57">
        <w:rPr>
          <w:sz w:val="24"/>
          <w:szCs w:val="24"/>
        </w:rPr>
        <w:t xml:space="preserve"> (N=3)</w:t>
      </w:r>
      <w:r w:rsidR="00425EDC">
        <w:rPr>
          <w:sz w:val="24"/>
          <w:szCs w:val="24"/>
        </w:rPr>
        <w:t xml:space="preserve">. </w:t>
      </w:r>
      <w:r w:rsidR="003F0F6C">
        <w:rPr>
          <w:sz w:val="24"/>
          <w:szCs w:val="24"/>
        </w:rPr>
        <w:t xml:space="preserve">An ideal calibration curve with no instrument or sampling losses </w:t>
      </w:r>
      <w:r w:rsidR="00AF2AD4">
        <w:rPr>
          <w:sz w:val="24"/>
          <w:szCs w:val="24"/>
        </w:rPr>
        <w:t xml:space="preserve">and linear detector response </w:t>
      </w:r>
      <w:r w:rsidR="003F0F6C">
        <w:rPr>
          <w:sz w:val="24"/>
          <w:szCs w:val="24"/>
        </w:rPr>
        <w:t>would have a R</w:t>
      </w:r>
      <w:r w:rsidR="003F0F6C" w:rsidRPr="003F0F6C">
        <w:rPr>
          <w:sz w:val="24"/>
          <w:szCs w:val="24"/>
          <w:vertAlign w:val="superscript"/>
        </w:rPr>
        <w:t>2</w:t>
      </w:r>
      <w:r w:rsidR="003F0F6C">
        <w:rPr>
          <w:sz w:val="24"/>
          <w:szCs w:val="24"/>
        </w:rPr>
        <w:t xml:space="preserve"> </w:t>
      </w:r>
      <w:r w:rsidR="00857D29">
        <w:rPr>
          <w:sz w:val="24"/>
          <w:szCs w:val="24"/>
        </w:rPr>
        <w:t>value near unity.</w:t>
      </w:r>
      <w:r w:rsidR="00BB450B">
        <w:rPr>
          <w:sz w:val="24"/>
          <w:szCs w:val="24"/>
        </w:rPr>
        <w:t xml:space="preserve"> A R</w:t>
      </w:r>
      <w:r w:rsidR="00BB450B" w:rsidRPr="00A63BC9">
        <w:rPr>
          <w:sz w:val="24"/>
          <w:szCs w:val="24"/>
          <w:vertAlign w:val="superscript"/>
        </w:rPr>
        <w:t>2</w:t>
      </w:r>
      <w:r w:rsidR="00BB450B">
        <w:rPr>
          <w:sz w:val="24"/>
          <w:szCs w:val="24"/>
        </w:rPr>
        <w:t xml:space="preserve"> value that significantly deviates from unity</w:t>
      </w:r>
      <w:r w:rsidR="00240704">
        <w:rPr>
          <w:sz w:val="24"/>
          <w:szCs w:val="24"/>
        </w:rPr>
        <w:t xml:space="preserve">, </w:t>
      </w:r>
      <w:r w:rsidR="00857D29">
        <w:rPr>
          <w:sz w:val="24"/>
          <w:szCs w:val="24"/>
        </w:rPr>
        <w:t xml:space="preserve">approximately </w:t>
      </w:r>
      <w:r w:rsidR="00240704">
        <w:rPr>
          <w:sz w:val="24"/>
          <w:szCs w:val="24"/>
        </w:rPr>
        <w:t>less</w:t>
      </w:r>
      <w:r w:rsidR="00BB450B">
        <w:rPr>
          <w:sz w:val="24"/>
          <w:szCs w:val="24"/>
        </w:rPr>
        <w:t xml:space="preserve"> than 0.98, is typically an indicator the instrument needs servicing</w:t>
      </w:r>
      <w:r w:rsidR="00A5655F">
        <w:rPr>
          <w:sz w:val="24"/>
          <w:szCs w:val="24"/>
        </w:rPr>
        <w:t>,</w:t>
      </w:r>
      <w:r w:rsidR="00BB450B">
        <w:rPr>
          <w:sz w:val="24"/>
          <w:szCs w:val="24"/>
        </w:rPr>
        <w:t xml:space="preserve"> the solution standards were not properly prepared</w:t>
      </w:r>
      <w:r w:rsidR="00A5655F">
        <w:rPr>
          <w:sz w:val="24"/>
          <w:szCs w:val="24"/>
        </w:rPr>
        <w:t xml:space="preserve">, or solution standards </w:t>
      </w:r>
      <w:r w:rsidR="00C44ACB">
        <w:rPr>
          <w:sz w:val="24"/>
          <w:szCs w:val="24"/>
        </w:rPr>
        <w:t xml:space="preserve">and the internal standard </w:t>
      </w:r>
      <w:r w:rsidR="00A5655F">
        <w:rPr>
          <w:sz w:val="24"/>
          <w:szCs w:val="24"/>
        </w:rPr>
        <w:t>were not properly deposited onto the glass frit of the sample tubes</w:t>
      </w:r>
      <w:r w:rsidR="00BB450B">
        <w:rPr>
          <w:sz w:val="24"/>
          <w:szCs w:val="24"/>
        </w:rPr>
        <w:t>.</w:t>
      </w:r>
    </w:p>
    <w:p w14:paraId="538070E4" w14:textId="77777777" w:rsidR="001E3F72" w:rsidRDefault="001E3F72" w:rsidP="000E5E61">
      <w:pPr>
        <w:suppressAutoHyphens w:val="0"/>
        <w:spacing w:after="0" w:line="240" w:lineRule="auto"/>
        <w:rPr>
          <w:sz w:val="24"/>
          <w:szCs w:val="24"/>
        </w:rPr>
      </w:pPr>
    </w:p>
    <w:p w14:paraId="0177CA10" w14:textId="79AD59C5" w:rsidR="0041561F" w:rsidRDefault="00DF3D35" w:rsidP="00C86751">
      <w:pPr>
        <w:suppressAutoHyphens w:val="0"/>
        <w:spacing w:after="0" w:line="240" w:lineRule="auto"/>
        <w:jc w:val="both"/>
        <w:rPr>
          <w:sz w:val="24"/>
          <w:szCs w:val="24"/>
        </w:rPr>
      </w:pPr>
      <w:r>
        <w:rPr>
          <w:sz w:val="24"/>
          <w:szCs w:val="24"/>
        </w:rPr>
        <w:t>The calibration curve, the plot</w:t>
      </w:r>
      <w:r w:rsidR="00033678">
        <w:rPr>
          <w:sz w:val="24"/>
          <w:szCs w:val="24"/>
        </w:rPr>
        <w:t>,</w:t>
      </w:r>
      <w:r>
        <w:rPr>
          <w:sz w:val="24"/>
          <w:szCs w:val="24"/>
        </w:rPr>
        <w:t xml:space="preserve"> and related raw data, are saved in the same </w:t>
      </w:r>
      <w:r w:rsidR="00033678">
        <w:rPr>
          <w:sz w:val="24"/>
          <w:szCs w:val="24"/>
        </w:rPr>
        <w:t>spreadsheet</w:t>
      </w:r>
      <w:r>
        <w:rPr>
          <w:sz w:val="24"/>
          <w:szCs w:val="24"/>
        </w:rPr>
        <w:t xml:space="preserve"> as the sample information so the calibration used for quantitation is easily access</w:t>
      </w:r>
      <w:r w:rsidR="00857D29">
        <w:rPr>
          <w:sz w:val="24"/>
          <w:szCs w:val="24"/>
        </w:rPr>
        <w:t xml:space="preserve">ed and tracked with the </w:t>
      </w:r>
      <w:r>
        <w:rPr>
          <w:sz w:val="24"/>
          <w:szCs w:val="24"/>
        </w:rPr>
        <w:t>analyzed</w:t>
      </w:r>
      <w:r w:rsidR="00857D29">
        <w:rPr>
          <w:sz w:val="24"/>
          <w:szCs w:val="24"/>
        </w:rPr>
        <w:t xml:space="preserve"> samples</w:t>
      </w:r>
      <w:r>
        <w:rPr>
          <w:sz w:val="24"/>
          <w:szCs w:val="24"/>
        </w:rPr>
        <w:t xml:space="preserve">. </w:t>
      </w:r>
      <w:r w:rsidR="00D239E5">
        <w:rPr>
          <w:sz w:val="24"/>
          <w:szCs w:val="24"/>
        </w:rPr>
        <w:t xml:space="preserve">The calibration curve and peak areas from </w:t>
      </w:r>
      <w:r w:rsidR="00001FB2">
        <w:rPr>
          <w:sz w:val="24"/>
          <w:szCs w:val="24"/>
        </w:rPr>
        <w:t xml:space="preserve">a </w:t>
      </w:r>
      <w:r w:rsidR="00D239E5">
        <w:rPr>
          <w:sz w:val="24"/>
          <w:szCs w:val="24"/>
        </w:rPr>
        <w:t xml:space="preserve">sample can be used to calculate a </w:t>
      </w:r>
      <w:r w:rsidR="00001FB2">
        <w:rPr>
          <w:sz w:val="24"/>
          <w:szCs w:val="24"/>
        </w:rPr>
        <w:t xml:space="preserve">vapor </w:t>
      </w:r>
      <w:r w:rsidR="00D239E5">
        <w:rPr>
          <w:sz w:val="24"/>
          <w:szCs w:val="24"/>
        </w:rPr>
        <w:t xml:space="preserve">concentration </w:t>
      </w:r>
      <w:r w:rsidR="00001FB2">
        <w:rPr>
          <w:sz w:val="24"/>
          <w:szCs w:val="24"/>
        </w:rPr>
        <w:t>u</w:t>
      </w:r>
      <w:r w:rsidR="00D239E5">
        <w:rPr>
          <w:sz w:val="24"/>
          <w:szCs w:val="24"/>
        </w:rPr>
        <w:t>sing the following set of equations:</w:t>
      </w:r>
    </w:p>
    <w:p w14:paraId="6B8F80E8" w14:textId="77777777" w:rsidR="00D239E5" w:rsidRDefault="00D239E5" w:rsidP="000E5E61">
      <w:pPr>
        <w:suppressAutoHyphens w:val="0"/>
        <w:spacing w:after="0" w:line="240" w:lineRule="auto"/>
        <w:rPr>
          <w:sz w:val="24"/>
          <w:szCs w:val="24"/>
        </w:rPr>
      </w:pPr>
    </w:p>
    <w:p w14:paraId="7B512DDA" w14:textId="77777777" w:rsidR="00D239E5" w:rsidRPr="00192AD8" w:rsidRDefault="00D239E5" w:rsidP="00FA4EB6">
      <w:pPr>
        <w:spacing w:after="0"/>
        <w:jc w:val="right"/>
        <w:rPr>
          <w:sz w:val="24"/>
          <w:szCs w:val="24"/>
        </w:rPr>
      </w:pPr>
      <m:oMath>
        <m:r>
          <w:rPr>
            <w:rFonts w:ascii="Cambria Math" w:hAnsi="Cambria Math"/>
            <w:sz w:val="24"/>
            <w:szCs w:val="24"/>
          </w:rPr>
          <m:t xml:space="preserve">Actual </m:t>
        </m:r>
        <m:d>
          <m:dPr>
            <m:ctrlPr>
              <w:rPr>
                <w:rFonts w:ascii="Cambria Math" w:hAnsi="Cambria Math"/>
                <w:i/>
                <w:sz w:val="24"/>
                <w:szCs w:val="24"/>
              </w:rPr>
            </m:ctrlPr>
          </m:dPr>
          <m:e>
            <m:r>
              <w:rPr>
                <w:rFonts w:ascii="Cambria Math" w:hAnsi="Cambria Math"/>
                <w:sz w:val="24"/>
                <w:szCs w:val="24"/>
              </w:rPr>
              <m:t>ng</m:t>
            </m:r>
          </m:e>
        </m:d>
        <m:r>
          <w:rPr>
            <w:rFonts w:ascii="Cambria Math" w:hAnsi="Cambria Math"/>
            <w:sz w:val="24"/>
            <w:szCs w:val="24"/>
          </w:rPr>
          <m:t>=</m:t>
        </m:r>
        <m:f>
          <m:fPr>
            <m:ctrlPr>
              <w:rPr>
                <w:rFonts w:ascii="Cambria Math" w:hAnsi="Cambria Math"/>
                <w:i/>
                <w:sz w:val="24"/>
                <w:szCs w:val="24"/>
              </w:rPr>
            </m:ctrlPr>
          </m:fPr>
          <m:num>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a</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s</m:t>
                    </m:r>
                  </m:sub>
                </m:sSub>
              </m:den>
            </m:f>
            <m:r>
              <w:rPr>
                <w:rFonts w:ascii="Cambria Math" w:hAnsi="Cambria Math"/>
                <w:sz w:val="24"/>
                <w:szCs w:val="24"/>
              </w:rPr>
              <m:t>+b</m:t>
            </m:r>
          </m:num>
          <m:den>
            <m:r>
              <w:rPr>
                <w:rFonts w:ascii="Cambria Math" w:hAnsi="Cambria Math"/>
                <w:sz w:val="24"/>
                <w:szCs w:val="24"/>
              </w:rPr>
              <m:t>S</m:t>
            </m:r>
          </m:den>
        </m:f>
      </m:oMath>
      <w:r w:rsidR="00FA4EB6">
        <w:rPr>
          <w:sz w:val="24"/>
          <w:szCs w:val="24"/>
        </w:rPr>
        <w:t xml:space="preserve">                                                                    </w:t>
      </w:r>
      <w:r w:rsidR="00FD639A">
        <w:rPr>
          <w:sz w:val="24"/>
          <w:szCs w:val="24"/>
        </w:rPr>
        <w:t>(</w:t>
      </w:r>
      <w:r w:rsidRPr="00192AD8">
        <w:rPr>
          <w:sz w:val="24"/>
          <w:szCs w:val="24"/>
        </w:rPr>
        <w:t>1)</w:t>
      </w:r>
    </w:p>
    <w:p w14:paraId="74590D63" w14:textId="77777777" w:rsidR="00D239E5" w:rsidRPr="00192AD8" w:rsidRDefault="00D239E5" w:rsidP="00FA4EB6">
      <w:pPr>
        <w:spacing w:after="0"/>
        <w:jc w:val="right"/>
        <w:rPr>
          <w:sz w:val="24"/>
          <w:szCs w:val="24"/>
        </w:rPr>
      </w:pPr>
      <m:oMath>
        <m:r>
          <w:rPr>
            <w:rFonts w:ascii="Cambria Math" w:hAnsi="Cambria Math"/>
            <w:sz w:val="24"/>
            <w:szCs w:val="24"/>
          </w:rPr>
          <w:lastRenderedPageBreak/>
          <m:t xml:space="preserve">Actual </m:t>
        </m:r>
        <m:d>
          <m:dPr>
            <m:ctrlPr>
              <w:rPr>
                <w:rFonts w:ascii="Cambria Math" w:hAnsi="Cambria Math"/>
                <w:i/>
                <w:sz w:val="24"/>
                <w:szCs w:val="24"/>
              </w:rPr>
            </m:ctrlPr>
          </m:dPr>
          <m:e>
            <m:r>
              <w:rPr>
                <w:rFonts w:ascii="Cambria Math" w:hAnsi="Cambria Math"/>
                <w:sz w:val="24"/>
                <w:szCs w:val="24"/>
              </w:rPr>
              <m:t>mol</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 xml:space="preserve">Actual </m:t>
            </m:r>
            <m:d>
              <m:dPr>
                <m:ctrlPr>
                  <w:rPr>
                    <w:rFonts w:ascii="Cambria Math" w:hAnsi="Cambria Math"/>
                    <w:i/>
                    <w:sz w:val="24"/>
                    <w:szCs w:val="24"/>
                  </w:rPr>
                </m:ctrlPr>
              </m:dPr>
              <m:e>
                <m:r>
                  <w:rPr>
                    <w:rFonts w:ascii="Cambria Math" w:hAnsi="Cambria Math"/>
                    <w:sz w:val="24"/>
                    <w:szCs w:val="24"/>
                  </w:rPr>
                  <m:t>ng</m:t>
                </m:r>
              </m:e>
            </m:d>
          </m:num>
          <m:den>
            <m:r>
              <w:rPr>
                <w:rFonts w:ascii="Cambria Math" w:hAnsi="Cambria Math"/>
                <w:sz w:val="24"/>
                <w:szCs w:val="24"/>
              </w:rPr>
              <m:t>C×M</m:t>
            </m:r>
          </m:den>
        </m:f>
        <m:r>
          <w:rPr>
            <w:rFonts w:ascii="Cambria Math" w:hAnsi="Cambria Math"/>
            <w:sz w:val="24"/>
            <w:szCs w:val="24"/>
          </w:rPr>
          <m:t>=</m:t>
        </m:r>
        <m:f>
          <m:fPr>
            <m:ctrlPr>
              <w:rPr>
                <w:rFonts w:ascii="Cambria Math" w:hAnsi="Cambria Math"/>
                <w:i/>
                <w:sz w:val="24"/>
                <w:szCs w:val="24"/>
              </w:rPr>
            </m:ctrlPr>
          </m:fPr>
          <m:num>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a</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s</m:t>
                    </m:r>
                  </m:sub>
                </m:sSub>
              </m:den>
            </m:f>
            <m:r>
              <w:rPr>
                <w:rFonts w:ascii="Cambria Math" w:hAnsi="Cambria Math"/>
                <w:sz w:val="24"/>
                <w:szCs w:val="24"/>
              </w:rPr>
              <m:t>+b</m:t>
            </m:r>
          </m:num>
          <m:den>
            <m:r>
              <w:rPr>
                <w:rFonts w:ascii="Cambria Math" w:hAnsi="Cambria Math"/>
                <w:sz w:val="24"/>
                <w:szCs w:val="24"/>
              </w:rPr>
              <m:t>C×M×S</m:t>
            </m:r>
          </m:den>
        </m:f>
      </m:oMath>
      <w:r w:rsidR="00FA4EB6">
        <w:rPr>
          <w:sz w:val="24"/>
          <w:szCs w:val="24"/>
        </w:rPr>
        <w:t xml:space="preserve">                                                    </w:t>
      </w:r>
      <w:r w:rsidRPr="00192AD8">
        <w:rPr>
          <w:sz w:val="24"/>
          <w:szCs w:val="24"/>
        </w:rPr>
        <w:t>(2)</w:t>
      </w:r>
    </w:p>
    <w:p w14:paraId="17637F49" w14:textId="77777777" w:rsidR="00D239E5" w:rsidRPr="00192AD8" w:rsidRDefault="00D239E5" w:rsidP="00FA4EB6">
      <w:pPr>
        <w:spacing w:after="0"/>
        <w:jc w:val="right"/>
        <w:rPr>
          <w:sz w:val="24"/>
          <w:szCs w:val="24"/>
        </w:rPr>
      </w:pPr>
      <m:oMath>
        <m:r>
          <w:rPr>
            <w:rFonts w:ascii="Cambria Math" w:hAnsi="Cambria Math"/>
            <w:sz w:val="24"/>
            <w:szCs w:val="24"/>
          </w:rPr>
          <m:t xml:space="preserve">Air </m:t>
        </m:r>
        <m:d>
          <m:dPr>
            <m:ctrlPr>
              <w:rPr>
                <w:rFonts w:ascii="Cambria Math" w:hAnsi="Cambria Math"/>
                <w:i/>
                <w:sz w:val="24"/>
                <w:szCs w:val="24"/>
              </w:rPr>
            </m:ctrlPr>
          </m:dPr>
          <m:e>
            <m:r>
              <w:rPr>
                <w:rFonts w:ascii="Cambria Math" w:hAnsi="Cambria Math"/>
                <w:sz w:val="24"/>
                <w:szCs w:val="24"/>
              </w:rPr>
              <m:t>mol</m:t>
            </m:r>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s</m:t>
                </m:r>
              </m:sub>
            </m:sSub>
            <m:r>
              <w:rPr>
                <w:rFonts w:ascii="Cambria Math" w:hAnsi="Cambria Math"/>
                <w:sz w:val="24"/>
                <w:szCs w:val="24"/>
              </w:rPr>
              <m:t>×t×P</m:t>
            </m:r>
          </m:num>
          <m:den>
            <m:r>
              <w:rPr>
                <w:rFonts w:ascii="Cambria Math" w:hAnsi="Cambria Math"/>
                <w:sz w:val="24"/>
                <w:szCs w:val="24"/>
              </w:rPr>
              <m:t>L×R×T</m:t>
            </m:r>
          </m:den>
        </m:f>
      </m:oMath>
      <w:r w:rsidR="00FA4EB6">
        <w:rPr>
          <w:sz w:val="24"/>
          <w:szCs w:val="24"/>
        </w:rPr>
        <w:t xml:space="preserve">                                                                   </w:t>
      </w:r>
      <w:r w:rsidRPr="00192AD8">
        <w:rPr>
          <w:sz w:val="24"/>
          <w:szCs w:val="24"/>
        </w:rPr>
        <w:t>(3)</w:t>
      </w:r>
    </w:p>
    <w:p w14:paraId="5F16D1C9" w14:textId="01E38A46" w:rsidR="00D239E5" w:rsidRPr="00192AD8" w:rsidRDefault="00D239E5" w:rsidP="00FA4EB6">
      <w:pPr>
        <w:spacing w:after="0"/>
        <w:jc w:val="right"/>
        <w:rPr>
          <w:sz w:val="24"/>
          <w:szCs w:val="24"/>
        </w:rPr>
      </w:pPr>
      <m:oMath>
        <m:r>
          <w:rPr>
            <w:rFonts w:ascii="Cambria Math" w:hAnsi="Cambria Math"/>
            <w:sz w:val="24"/>
            <w:szCs w:val="24"/>
          </w:rPr>
          <m:t xml:space="preserve">Actual </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ppb</m:t>
                </m:r>
              </m:e>
              <m:sub>
                <m:r>
                  <w:rPr>
                    <w:rFonts w:ascii="Cambria Math" w:hAnsi="Cambria Math"/>
                    <w:sz w:val="24"/>
                    <w:szCs w:val="24"/>
                  </w:rPr>
                  <m:t>v</m:t>
                </m:r>
              </m:sub>
            </m:sSub>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 xml:space="preserve">Actual </m:t>
            </m:r>
            <m:d>
              <m:dPr>
                <m:ctrlPr>
                  <w:rPr>
                    <w:rFonts w:ascii="Cambria Math" w:hAnsi="Cambria Math"/>
                    <w:i/>
                    <w:sz w:val="24"/>
                    <w:szCs w:val="24"/>
                  </w:rPr>
                </m:ctrlPr>
              </m:dPr>
              <m:e>
                <m:r>
                  <w:rPr>
                    <w:rFonts w:ascii="Cambria Math" w:hAnsi="Cambria Math"/>
                    <w:sz w:val="24"/>
                    <w:szCs w:val="24"/>
                  </w:rPr>
                  <m:t>mol</m:t>
                </m:r>
              </m:e>
            </m:d>
            <m:r>
              <w:rPr>
                <w:rFonts w:ascii="Cambria Math" w:hAnsi="Cambria Math"/>
                <w:sz w:val="24"/>
                <w:szCs w:val="24"/>
              </w:rPr>
              <m:t>×C</m:t>
            </m:r>
          </m:num>
          <m:den>
            <m:r>
              <w:rPr>
                <w:rFonts w:ascii="Cambria Math" w:hAnsi="Cambria Math"/>
                <w:sz w:val="24"/>
                <w:szCs w:val="24"/>
              </w:rPr>
              <m:t xml:space="preserve">Air </m:t>
            </m:r>
            <m:d>
              <m:dPr>
                <m:ctrlPr>
                  <w:rPr>
                    <w:rFonts w:ascii="Cambria Math" w:hAnsi="Cambria Math"/>
                    <w:i/>
                    <w:sz w:val="24"/>
                    <w:szCs w:val="24"/>
                  </w:rPr>
                </m:ctrlPr>
              </m:dPr>
              <m:e>
                <m:r>
                  <w:rPr>
                    <w:rFonts w:ascii="Cambria Math" w:hAnsi="Cambria Math"/>
                    <w:sz w:val="24"/>
                    <w:szCs w:val="24"/>
                  </w:rPr>
                  <m:t>mol</m:t>
                </m:r>
              </m:e>
            </m:d>
          </m:den>
        </m:f>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a</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s</m:t>
                        </m:r>
                      </m:sub>
                    </m:sSub>
                  </m:den>
                </m:f>
                <m:r>
                  <w:rPr>
                    <w:rFonts w:ascii="Cambria Math" w:hAnsi="Cambria Math"/>
                    <w:sz w:val="24"/>
                    <w:szCs w:val="24"/>
                  </w:rPr>
                  <m:t>+b</m:t>
                </m:r>
              </m:e>
            </m:d>
            <m:r>
              <w:rPr>
                <w:rFonts w:ascii="Cambria Math" w:hAnsi="Cambria Math"/>
                <w:sz w:val="24"/>
                <w:szCs w:val="24"/>
              </w:rPr>
              <m:t>×L×R×T</m:t>
            </m:r>
          </m:num>
          <m:den>
            <m:r>
              <w:rPr>
                <w:rFonts w:ascii="Cambria Math" w:hAnsi="Cambria Math"/>
                <w:sz w:val="24"/>
                <w:szCs w:val="24"/>
              </w:rPr>
              <m:t>M×S×</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s</m:t>
                </m:r>
              </m:sub>
            </m:sSub>
            <m:r>
              <w:rPr>
                <w:rFonts w:ascii="Cambria Math" w:hAnsi="Cambria Math"/>
                <w:sz w:val="24"/>
                <w:szCs w:val="24"/>
              </w:rPr>
              <m:t>×t×P</m:t>
            </m:r>
          </m:den>
        </m:f>
      </m:oMath>
      <w:r w:rsidR="00FA4EB6">
        <w:rPr>
          <w:sz w:val="24"/>
          <w:szCs w:val="24"/>
        </w:rPr>
        <w:t xml:space="preserve">                                         </w:t>
      </w:r>
      <w:r w:rsidRPr="00192AD8">
        <w:rPr>
          <w:sz w:val="24"/>
          <w:szCs w:val="24"/>
        </w:rPr>
        <w:t>(4)</w:t>
      </w:r>
    </w:p>
    <w:p w14:paraId="097AE3B0" w14:textId="77777777" w:rsidR="00D239E5" w:rsidRDefault="00D239E5" w:rsidP="000E5E61">
      <w:pPr>
        <w:suppressAutoHyphens w:val="0"/>
        <w:spacing w:after="0" w:line="240" w:lineRule="auto"/>
        <w:rPr>
          <w:sz w:val="24"/>
          <w:szCs w:val="24"/>
        </w:rPr>
      </w:pPr>
    </w:p>
    <w:p w14:paraId="4A7D9E58" w14:textId="55A36BE4" w:rsidR="00F15AFE" w:rsidRPr="00F127EA" w:rsidRDefault="00F127EA" w:rsidP="00C86751">
      <w:pPr>
        <w:suppressAutoHyphens w:val="0"/>
        <w:spacing w:after="0" w:line="240" w:lineRule="auto"/>
        <w:jc w:val="both"/>
        <w:rPr>
          <w:sz w:val="24"/>
          <w:szCs w:val="24"/>
        </w:rPr>
      </w:pPr>
      <w:r>
        <w:rPr>
          <w:sz w:val="24"/>
          <w:szCs w:val="24"/>
        </w:rPr>
        <w:t xml:space="preserve">where </w:t>
      </w:r>
      <w:proofErr w:type="spellStart"/>
      <w:r w:rsidRPr="0046079C">
        <w:rPr>
          <w:i/>
          <w:sz w:val="24"/>
          <w:szCs w:val="24"/>
        </w:rPr>
        <w:t>A</w:t>
      </w:r>
      <w:r w:rsidRPr="0046079C">
        <w:rPr>
          <w:i/>
          <w:sz w:val="24"/>
          <w:szCs w:val="24"/>
          <w:vertAlign w:val="subscript"/>
        </w:rPr>
        <w:t>a</w:t>
      </w:r>
      <w:proofErr w:type="spellEnd"/>
      <w:r>
        <w:rPr>
          <w:sz w:val="24"/>
          <w:szCs w:val="24"/>
        </w:rPr>
        <w:t xml:space="preserve"> is </w:t>
      </w:r>
      <w:r w:rsidR="00033678">
        <w:rPr>
          <w:sz w:val="24"/>
          <w:szCs w:val="24"/>
        </w:rPr>
        <w:t xml:space="preserve">the </w:t>
      </w:r>
      <w:r>
        <w:rPr>
          <w:sz w:val="24"/>
          <w:szCs w:val="24"/>
        </w:rPr>
        <w:t xml:space="preserve">analyte peak area, </w:t>
      </w:r>
      <w:r w:rsidRPr="0046079C">
        <w:rPr>
          <w:i/>
          <w:sz w:val="24"/>
          <w:szCs w:val="24"/>
        </w:rPr>
        <w:t>A</w:t>
      </w:r>
      <w:r w:rsidRPr="0046079C">
        <w:rPr>
          <w:i/>
          <w:sz w:val="24"/>
          <w:szCs w:val="24"/>
          <w:vertAlign w:val="subscript"/>
        </w:rPr>
        <w:t>s</w:t>
      </w:r>
      <w:r>
        <w:rPr>
          <w:sz w:val="24"/>
          <w:szCs w:val="24"/>
        </w:rPr>
        <w:t xml:space="preserve"> is </w:t>
      </w:r>
      <w:r w:rsidR="00033678">
        <w:rPr>
          <w:sz w:val="24"/>
          <w:szCs w:val="24"/>
        </w:rPr>
        <w:t xml:space="preserve">the </w:t>
      </w:r>
      <w:r>
        <w:rPr>
          <w:sz w:val="24"/>
          <w:szCs w:val="24"/>
        </w:rPr>
        <w:t xml:space="preserve">internal standard peak area, </w:t>
      </w:r>
      <w:r w:rsidRPr="0046079C">
        <w:rPr>
          <w:i/>
          <w:sz w:val="24"/>
          <w:szCs w:val="24"/>
        </w:rPr>
        <w:t>b</w:t>
      </w:r>
      <w:r>
        <w:rPr>
          <w:sz w:val="24"/>
          <w:szCs w:val="24"/>
        </w:rPr>
        <w:t xml:space="preserve"> is the calibration curve Y-intercept for the analyte, </w:t>
      </w:r>
      <w:r w:rsidRPr="0046079C">
        <w:rPr>
          <w:i/>
          <w:sz w:val="24"/>
          <w:szCs w:val="24"/>
        </w:rPr>
        <w:t>S</w:t>
      </w:r>
      <w:r>
        <w:rPr>
          <w:sz w:val="24"/>
          <w:szCs w:val="24"/>
        </w:rPr>
        <w:t xml:space="preserve"> is the calibration curve slope for the analyte, </w:t>
      </w:r>
      <w:r w:rsidRPr="0046079C">
        <w:rPr>
          <w:i/>
          <w:sz w:val="24"/>
          <w:szCs w:val="24"/>
        </w:rPr>
        <w:t>C</w:t>
      </w:r>
      <w:r>
        <w:rPr>
          <w:sz w:val="24"/>
          <w:szCs w:val="24"/>
        </w:rPr>
        <w:t xml:space="preserve"> is a conversion factor to parts-per-billion</w:t>
      </w:r>
      <w:r w:rsidR="005149B8">
        <w:rPr>
          <w:sz w:val="24"/>
          <w:szCs w:val="24"/>
        </w:rPr>
        <w:t xml:space="preserve"> by volume</w:t>
      </w:r>
      <w:r>
        <w:rPr>
          <w:sz w:val="24"/>
          <w:szCs w:val="24"/>
        </w:rPr>
        <w:t xml:space="preserve"> (</w:t>
      </w:r>
      <w:proofErr w:type="spellStart"/>
      <w:r>
        <w:rPr>
          <w:sz w:val="24"/>
          <w:szCs w:val="24"/>
        </w:rPr>
        <w:t>ppb</w:t>
      </w:r>
      <w:r w:rsidR="005149B8" w:rsidRPr="00C86751">
        <w:rPr>
          <w:sz w:val="24"/>
          <w:szCs w:val="24"/>
          <w:vertAlign w:val="subscript"/>
        </w:rPr>
        <w:t>v</w:t>
      </w:r>
      <w:proofErr w:type="spellEnd"/>
      <w:r>
        <w:rPr>
          <w:sz w:val="24"/>
          <w:szCs w:val="24"/>
        </w:rPr>
        <w:t>, 10</w:t>
      </w:r>
      <w:r w:rsidRPr="00F127EA">
        <w:rPr>
          <w:sz w:val="24"/>
          <w:szCs w:val="24"/>
          <w:vertAlign w:val="superscript"/>
        </w:rPr>
        <w:t>9</w:t>
      </w:r>
      <w:r>
        <w:rPr>
          <w:sz w:val="24"/>
          <w:szCs w:val="24"/>
        </w:rPr>
        <w:t xml:space="preserve">), </w:t>
      </w:r>
      <w:r w:rsidRPr="0046079C">
        <w:rPr>
          <w:i/>
          <w:sz w:val="24"/>
          <w:szCs w:val="24"/>
        </w:rPr>
        <w:t>M</w:t>
      </w:r>
      <w:r>
        <w:rPr>
          <w:sz w:val="24"/>
          <w:szCs w:val="24"/>
        </w:rPr>
        <w:t xml:space="preserve"> is the molecular weight</w:t>
      </w:r>
      <w:r w:rsidR="00033678">
        <w:rPr>
          <w:sz w:val="24"/>
          <w:szCs w:val="24"/>
        </w:rPr>
        <w:t xml:space="preserve"> for the analyte</w:t>
      </w:r>
      <w:r>
        <w:rPr>
          <w:sz w:val="24"/>
          <w:szCs w:val="24"/>
        </w:rPr>
        <w:t xml:space="preserve"> (g mol</w:t>
      </w:r>
      <w:r w:rsidRPr="00F127EA">
        <w:rPr>
          <w:sz w:val="24"/>
          <w:szCs w:val="24"/>
          <w:vertAlign w:val="superscript"/>
        </w:rPr>
        <w:t>-1</w:t>
      </w:r>
      <w:r>
        <w:rPr>
          <w:sz w:val="24"/>
          <w:szCs w:val="24"/>
        </w:rPr>
        <w:t xml:space="preserve">), </w:t>
      </w:r>
      <w:r w:rsidRPr="0046079C">
        <w:rPr>
          <w:i/>
          <w:sz w:val="24"/>
          <w:szCs w:val="24"/>
        </w:rPr>
        <w:t>Q</w:t>
      </w:r>
      <w:r w:rsidRPr="0046079C">
        <w:rPr>
          <w:i/>
          <w:sz w:val="24"/>
          <w:szCs w:val="24"/>
          <w:vertAlign w:val="subscript"/>
        </w:rPr>
        <w:t>s</w:t>
      </w:r>
      <w:r>
        <w:rPr>
          <w:sz w:val="24"/>
          <w:szCs w:val="24"/>
        </w:rPr>
        <w:t xml:space="preserve"> is the sampl</w:t>
      </w:r>
      <w:r w:rsidR="00033678">
        <w:rPr>
          <w:sz w:val="24"/>
          <w:szCs w:val="24"/>
        </w:rPr>
        <w:t>e</w:t>
      </w:r>
      <w:r>
        <w:rPr>
          <w:sz w:val="24"/>
          <w:szCs w:val="24"/>
        </w:rPr>
        <w:t xml:space="preserve"> flow rate (mL min</w:t>
      </w:r>
      <w:r w:rsidRPr="00F127EA">
        <w:rPr>
          <w:sz w:val="24"/>
          <w:szCs w:val="24"/>
          <w:vertAlign w:val="superscript"/>
        </w:rPr>
        <w:t>-1</w:t>
      </w:r>
      <w:r>
        <w:rPr>
          <w:sz w:val="24"/>
          <w:szCs w:val="24"/>
        </w:rPr>
        <w:t>)</w:t>
      </w:r>
      <w:r w:rsidR="00986C9F">
        <w:rPr>
          <w:sz w:val="24"/>
          <w:szCs w:val="24"/>
        </w:rPr>
        <w:t xml:space="preserve">, </w:t>
      </w:r>
      <w:r w:rsidR="00986C9F" w:rsidRPr="0046079C">
        <w:rPr>
          <w:i/>
          <w:sz w:val="24"/>
          <w:szCs w:val="24"/>
        </w:rPr>
        <w:t>L</w:t>
      </w:r>
      <w:r w:rsidR="00986C9F">
        <w:rPr>
          <w:sz w:val="24"/>
          <w:szCs w:val="24"/>
        </w:rPr>
        <w:t xml:space="preserve"> is a conversion factor from milliliters to liters (10</w:t>
      </w:r>
      <w:r w:rsidR="00986C9F" w:rsidRPr="00986C9F">
        <w:rPr>
          <w:sz w:val="24"/>
          <w:szCs w:val="24"/>
          <w:vertAlign w:val="superscript"/>
        </w:rPr>
        <w:t>3</w:t>
      </w:r>
      <w:r w:rsidR="00986C9F">
        <w:rPr>
          <w:sz w:val="24"/>
          <w:szCs w:val="24"/>
        </w:rPr>
        <w:t xml:space="preserve">), </w:t>
      </w:r>
      <w:r w:rsidR="00986C9F" w:rsidRPr="0046079C">
        <w:rPr>
          <w:i/>
          <w:sz w:val="24"/>
          <w:szCs w:val="24"/>
        </w:rPr>
        <w:t>R</w:t>
      </w:r>
      <w:r w:rsidR="00986C9F">
        <w:rPr>
          <w:sz w:val="24"/>
          <w:szCs w:val="24"/>
        </w:rPr>
        <w:t xml:space="preserve"> is the ideal gas constant </w:t>
      </w:r>
      <w:r w:rsidR="007B11D0">
        <w:rPr>
          <w:sz w:val="24"/>
          <w:szCs w:val="24"/>
        </w:rPr>
        <w:t>(8.314</w:t>
      </w:r>
      <w:r w:rsidR="00986C9F" w:rsidRPr="00D960F1">
        <w:rPr>
          <w:sz w:val="24"/>
          <w:szCs w:val="24"/>
        </w:rPr>
        <w:t xml:space="preserve"> L </w:t>
      </w:r>
      <w:proofErr w:type="spellStart"/>
      <w:r w:rsidR="00986C9F" w:rsidRPr="00D960F1">
        <w:rPr>
          <w:sz w:val="24"/>
          <w:szCs w:val="24"/>
        </w:rPr>
        <w:t>kPA</w:t>
      </w:r>
      <w:proofErr w:type="spellEnd"/>
      <w:r w:rsidR="00986C9F" w:rsidRPr="00D960F1">
        <w:rPr>
          <w:sz w:val="24"/>
          <w:szCs w:val="24"/>
        </w:rPr>
        <w:t xml:space="preserve"> K</w:t>
      </w:r>
      <w:r w:rsidR="00986C9F" w:rsidRPr="00D960F1">
        <w:rPr>
          <w:sz w:val="24"/>
          <w:szCs w:val="24"/>
          <w:vertAlign w:val="superscript"/>
        </w:rPr>
        <w:t>-1</w:t>
      </w:r>
      <w:r w:rsidR="00986C9F" w:rsidRPr="00D960F1">
        <w:rPr>
          <w:sz w:val="24"/>
          <w:szCs w:val="24"/>
        </w:rPr>
        <w:t xml:space="preserve"> mol</w:t>
      </w:r>
      <w:r w:rsidR="00986C9F" w:rsidRPr="00D960F1">
        <w:rPr>
          <w:sz w:val="24"/>
          <w:szCs w:val="24"/>
          <w:vertAlign w:val="superscript"/>
        </w:rPr>
        <w:t>-1</w:t>
      </w:r>
      <w:r w:rsidR="00986C9F" w:rsidRPr="00D960F1">
        <w:rPr>
          <w:sz w:val="24"/>
          <w:szCs w:val="24"/>
        </w:rPr>
        <w:t>),</w:t>
      </w:r>
      <w:r w:rsidR="00986C9F">
        <w:rPr>
          <w:sz w:val="24"/>
          <w:szCs w:val="24"/>
        </w:rPr>
        <w:t xml:space="preserve"> </w:t>
      </w:r>
      <w:r w:rsidR="00986C9F" w:rsidRPr="0046079C">
        <w:rPr>
          <w:i/>
          <w:sz w:val="24"/>
          <w:szCs w:val="24"/>
        </w:rPr>
        <w:t>T</w:t>
      </w:r>
      <w:r w:rsidR="00986C9F">
        <w:rPr>
          <w:sz w:val="24"/>
          <w:szCs w:val="24"/>
        </w:rPr>
        <w:t xml:space="preserve"> is the temperature (K), </w:t>
      </w:r>
      <w:r w:rsidR="00986C9F" w:rsidRPr="0046079C">
        <w:rPr>
          <w:i/>
          <w:sz w:val="24"/>
          <w:szCs w:val="24"/>
        </w:rPr>
        <w:t>t</w:t>
      </w:r>
      <w:r w:rsidR="00986C9F">
        <w:rPr>
          <w:sz w:val="24"/>
          <w:szCs w:val="24"/>
        </w:rPr>
        <w:t xml:space="preserve"> is the sample time (min), and </w:t>
      </w:r>
      <w:r w:rsidR="00986C9F" w:rsidRPr="0046079C">
        <w:rPr>
          <w:i/>
          <w:sz w:val="24"/>
          <w:szCs w:val="24"/>
        </w:rPr>
        <w:t>P</w:t>
      </w:r>
      <w:r w:rsidR="00986C9F">
        <w:rPr>
          <w:sz w:val="24"/>
          <w:szCs w:val="24"/>
        </w:rPr>
        <w:t xml:space="preserve"> is the pressure (</w:t>
      </w:r>
      <w:proofErr w:type="spellStart"/>
      <w:r w:rsidR="00986C9F">
        <w:rPr>
          <w:sz w:val="24"/>
          <w:szCs w:val="24"/>
        </w:rPr>
        <w:t>kPA</w:t>
      </w:r>
      <w:proofErr w:type="spellEnd"/>
      <w:r w:rsidR="00986C9F">
        <w:rPr>
          <w:sz w:val="24"/>
          <w:szCs w:val="24"/>
        </w:rPr>
        <w:t>).</w:t>
      </w:r>
      <w:r w:rsidR="00001FB2">
        <w:rPr>
          <w:sz w:val="24"/>
          <w:szCs w:val="24"/>
        </w:rPr>
        <w:t xml:space="preserve"> </w:t>
      </w:r>
      <w:r w:rsidR="00FD639A">
        <w:rPr>
          <w:sz w:val="24"/>
          <w:szCs w:val="24"/>
        </w:rPr>
        <w:t xml:space="preserve">These series of equations </w:t>
      </w:r>
      <w:r w:rsidR="003A1551">
        <w:rPr>
          <w:sz w:val="24"/>
          <w:szCs w:val="24"/>
        </w:rPr>
        <w:t>can be</w:t>
      </w:r>
      <w:r w:rsidR="00FD639A">
        <w:rPr>
          <w:sz w:val="24"/>
          <w:szCs w:val="24"/>
        </w:rPr>
        <w:t xml:space="preserve"> embedded into </w:t>
      </w:r>
      <w:r w:rsidR="003A1551">
        <w:rPr>
          <w:sz w:val="24"/>
          <w:szCs w:val="24"/>
        </w:rPr>
        <w:t>a</w:t>
      </w:r>
      <w:r w:rsidR="00FD639A">
        <w:rPr>
          <w:sz w:val="24"/>
          <w:szCs w:val="24"/>
        </w:rPr>
        <w:t xml:space="preserve"> spreadsheet for </w:t>
      </w:r>
      <w:r w:rsidR="003A1551">
        <w:rPr>
          <w:sz w:val="24"/>
          <w:szCs w:val="24"/>
        </w:rPr>
        <w:t>automatic calculation of quantitation values.</w:t>
      </w:r>
      <w:r w:rsidR="00033678">
        <w:rPr>
          <w:sz w:val="24"/>
          <w:szCs w:val="24"/>
        </w:rPr>
        <w:t xml:space="preserve"> Importantly, these equations assume an ideal gas, so the concentrations have a reduction in accuracy because none of the analytes are ideal gases.</w:t>
      </w:r>
    </w:p>
    <w:p w14:paraId="503073C7" w14:textId="77777777" w:rsidR="00F127EA" w:rsidRDefault="00F127EA" w:rsidP="000E5E61">
      <w:pPr>
        <w:suppressAutoHyphens w:val="0"/>
        <w:spacing w:after="0" w:line="240" w:lineRule="auto"/>
        <w:rPr>
          <w:sz w:val="24"/>
          <w:szCs w:val="24"/>
        </w:rPr>
      </w:pPr>
    </w:p>
    <w:p w14:paraId="6DD68304" w14:textId="52BB3AA7" w:rsidR="00981669" w:rsidRDefault="00BE4165" w:rsidP="00C86751">
      <w:pPr>
        <w:suppressAutoHyphens w:val="0"/>
        <w:spacing w:after="0" w:line="240" w:lineRule="auto"/>
        <w:jc w:val="both"/>
        <w:rPr>
          <w:sz w:val="24"/>
          <w:szCs w:val="24"/>
        </w:rPr>
      </w:pPr>
      <w:r w:rsidRPr="00F26F3F">
        <w:rPr>
          <w:sz w:val="24"/>
          <w:szCs w:val="24"/>
        </w:rPr>
        <w:fldChar w:fldCharType="begin"/>
      </w:r>
      <w:r w:rsidRPr="00F26F3F">
        <w:rPr>
          <w:sz w:val="24"/>
          <w:szCs w:val="24"/>
        </w:rPr>
        <w:instrText xml:space="preserve"> REF _Ref366679856 \h  \* MERGEFORMAT </w:instrText>
      </w:r>
      <w:r w:rsidRPr="00F26F3F">
        <w:rPr>
          <w:sz w:val="24"/>
          <w:szCs w:val="24"/>
        </w:rPr>
      </w:r>
      <w:r w:rsidRPr="00F26F3F">
        <w:rPr>
          <w:sz w:val="24"/>
          <w:szCs w:val="24"/>
        </w:rPr>
        <w:fldChar w:fldCharType="separate"/>
      </w:r>
      <w:r w:rsidR="00B8552A" w:rsidRPr="00B8552A">
        <w:rPr>
          <w:sz w:val="24"/>
          <w:szCs w:val="24"/>
        </w:rPr>
        <w:t xml:space="preserve">Figure </w:t>
      </w:r>
      <w:r w:rsidR="00B8552A" w:rsidRPr="00B8552A">
        <w:rPr>
          <w:noProof/>
          <w:sz w:val="24"/>
          <w:szCs w:val="24"/>
        </w:rPr>
        <w:t>3</w:t>
      </w:r>
      <w:r w:rsidRPr="00F26F3F">
        <w:rPr>
          <w:sz w:val="24"/>
          <w:szCs w:val="24"/>
        </w:rPr>
        <w:fldChar w:fldCharType="end"/>
      </w:r>
      <w:r w:rsidR="00F15AFE">
        <w:rPr>
          <w:sz w:val="24"/>
          <w:szCs w:val="24"/>
        </w:rPr>
        <w:t xml:space="preserve"> shows an example of a chromatogram that indicates the instrument is in need of service or new solution standards should be prepared. Additional peaks </w:t>
      </w:r>
      <w:r w:rsidR="00E20C00">
        <w:rPr>
          <w:sz w:val="24"/>
          <w:szCs w:val="24"/>
        </w:rPr>
        <w:t>other than those identified as 3</w:t>
      </w:r>
      <w:proofErr w:type="gramStart"/>
      <w:r w:rsidR="00E20C00">
        <w:rPr>
          <w:sz w:val="24"/>
          <w:szCs w:val="24"/>
        </w:rPr>
        <w:t>,4</w:t>
      </w:r>
      <w:proofErr w:type="gramEnd"/>
      <w:r w:rsidR="00E20C00">
        <w:rPr>
          <w:sz w:val="24"/>
          <w:szCs w:val="24"/>
        </w:rPr>
        <w:t xml:space="preserve">-DNT, TNT, and RDX </w:t>
      </w:r>
      <w:r w:rsidR="00F15AFE">
        <w:rPr>
          <w:sz w:val="24"/>
          <w:szCs w:val="24"/>
        </w:rPr>
        <w:t>appear in the chromatogram</w:t>
      </w:r>
      <w:r w:rsidR="00603E03">
        <w:rPr>
          <w:sz w:val="24"/>
          <w:szCs w:val="24"/>
        </w:rPr>
        <w:t>.</w:t>
      </w:r>
      <w:r w:rsidR="00F15AFE">
        <w:rPr>
          <w:sz w:val="24"/>
          <w:szCs w:val="24"/>
        </w:rPr>
        <w:t xml:space="preserve"> </w:t>
      </w:r>
      <w:r w:rsidR="00A825C1">
        <w:rPr>
          <w:sz w:val="24"/>
          <w:szCs w:val="24"/>
        </w:rPr>
        <w:t>A</w:t>
      </w:r>
      <w:r w:rsidR="00981669">
        <w:rPr>
          <w:sz w:val="24"/>
          <w:szCs w:val="24"/>
        </w:rPr>
        <w:t xml:space="preserve">dditional peaks are always present when using </w:t>
      </w:r>
      <w:r w:rsidR="00F67C0F">
        <w:rPr>
          <w:sz w:val="24"/>
          <w:szCs w:val="24"/>
        </w:rPr>
        <w:t>sorbent-filled</w:t>
      </w:r>
      <w:r w:rsidR="00981669">
        <w:rPr>
          <w:sz w:val="24"/>
          <w:szCs w:val="24"/>
        </w:rPr>
        <w:t xml:space="preserve"> </w:t>
      </w:r>
      <w:r w:rsidR="002948C9">
        <w:rPr>
          <w:sz w:val="24"/>
          <w:szCs w:val="24"/>
        </w:rPr>
        <w:t xml:space="preserve">thermal desorption </w:t>
      </w:r>
      <w:r w:rsidR="00981669">
        <w:rPr>
          <w:sz w:val="24"/>
          <w:szCs w:val="24"/>
        </w:rPr>
        <w:t>sampl</w:t>
      </w:r>
      <w:r w:rsidR="002948C9">
        <w:rPr>
          <w:sz w:val="24"/>
          <w:szCs w:val="24"/>
        </w:rPr>
        <w:t>e</w:t>
      </w:r>
      <w:r w:rsidR="00981669">
        <w:rPr>
          <w:sz w:val="24"/>
          <w:szCs w:val="24"/>
        </w:rPr>
        <w:t xml:space="preserve"> tubes</w:t>
      </w:r>
      <w:r w:rsidR="00E20C00">
        <w:rPr>
          <w:sz w:val="24"/>
          <w:szCs w:val="24"/>
        </w:rPr>
        <w:t xml:space="preserve"> because the </w:t>
      </w:r>
      <w:r w:rsidR="002948C9">
        <w:rPr>
          <w:sz w:val="24"/>
          <w:szCs w:val="24"/>
        </w:rPr>
        <w:t>s</w:t>
      </w:r>
      <w:r w:rsidR="00F67C0F">
        <w:rPr>
          <w:sz w:val="24"/>
          <w:szCs w:val="24"/>
        </w:rPr>
        <w:t>orbent</w:t>
      </w:r>
      <w:r w:rsidR="002948C9">
        <w:rPr>
          <w:sz w:val="24"/>
          <w:szCs w:val="24"/>
        </w:rPr>
        <w:t xml:space="preserve"> material</w:t>
      </w:r>
      <w:r w:rsidR="00E20C00">
        <w:rPr>
          <w:sz w:val="24"/>
          <w:szCs w:val="24"/>
        </w:rPr>
        <w:t xml:space="preserve"> degrades over time with repeated usage and do</w:t>
      </w:r>
      <w:r w:rsidR="00857D29">
        <w:rPr>
          <w:sz w:val="24"/>
          <w:szCs w:val="24"/>
        </w:rPr>
        <w:t>es</w:t>
      </w:r>
      <w:r w:rsidR="00E20C00">
        <w:rPr>
          <w:sz w:val="24"/>
          <w:szCs w:val="24"/>
        </w:rPr>
        <w:t xml:space="preserve"> not selectively adsorb just DNT, TNT, and RDX</w:t>
      </w:r>
      <w:r w:rsidR="00A9269F">
        <w:rPr>
          <w:sz w:val="24"/>
          <w:szCs w:val="24"/>
        </w:rPr>
        <w:t>.</w:t>
      </w:r>
      <w:r w:rsidR="00A825C1">
        <w:rPr>
          <w:sz w:val="24"/>
          <w:szCs w:val="24"/>
        </w:rPr>
        <w:t xml:space="preserve"> </w:t>
      </w:r>
      <w:r w:rsidR="00A9269F">
        <w:rPr>
          <w:sz w:val="24"/>
          <w:szCs w:val="24"/>
        </w:rPr>
        <w:t>However,</w:t>
      </w:r>
      <w:r w:rsidR="00A825C1">
        <w:rPr>
          <w:sz w:val="24"/>
          <w:szCs w:val="24"/>
        </w:rPr>
        <w:t xml:space="preserve"> the degradation products do not co-elute with 3,4-DNT, TNT, and RDX with a properly maintained instrument</w:t>
      </w:r>
      <w:r w:rsidR="00E20C00">
        <w:rPr>
          <w:sz w:val="24"/>
          <w:szCs w:val="24"/>
        </w:rPr>
        <w:t>.</w:t>
      </w:r>
      <w:r w:rsidR="00A825C1">
        <w:rPr>
          <w:sz w:val="24"/>
          <w:szCs w:val="24"/>
        </w:rPr>
        <w:fldChar w:fldCharType="begin"/>
      </w:r>
      <w:r w:rsidR="00A825C1">
        <w:rPr>
          <w:sz w:val="24"/>
          <w:szCs w:val="24"/>
        </w:rPr>
        <w:instrText xml:space="preserve"> ADDIN ZOTERO_ITEM CSL_CITATION {"citationID":"CTZOWbSH","properties":{"formattedCitation":"{\\rtf \\super 26\\nosupersub{}}","plainCitation":"26"},"citationItems":[{"id":2047,"uris":["http://zotero.org/users/708499/items/NP3SQD3D"],"uri":["http://zotero.org/users/708499/items/NP3SQD3D"],"itemData":{"id":2047,"type":"book","title":"Analytical Artifacts: GC, MS, HPLC, TLC and PC","collection-title":"Journal of Chromatography Library","publisher":"Elsevier","volume":"44","number-of-pages":"1060","edition":"1","source":"Google Books","abstract":"This encyclopaedic catalogue of the pitfalls and problems that all analysts encounter in their work is destined to spend more time on the analyst's workbench than on a library shelf. The author has dedicated the book to ``the innumerable scientists who made mistakes, used impure chemicals and solvents, suffered the consequences of unanticipated side-reactions, and were otherwise exposed to mayhem yet were not too embarrassed to publish their findings''. Traditionally, the mass spectroscopist or gas chromatographer learnt his trade by participating in a 4-6 year apprenticeship as graduate student and post-doctoral researcher. Generally, no formal training was provided on the things that go wrong, but this information was accumulated by sharing in the experiences of colleagues. Nowadays, many novice scientists simply purchase a computerized instrument, plug it in, and use it. Much time can be wasted in studying and resolving problems due to artifacts and there is also a strong possibility that artifacts will not be recognized as such. For example, most analysts realize that they should use glass rather than plastic containers; but few of them would anticipate the possibility of plasticizer residues on glassware washed using detergent from a plastic bottle.This book is an easy-to-use compendium of problems encountered when using various commonly used analytical techniques. Emphasis is on impurities, by-products, contaminants and other artifacts. A separate entry is provided for each artifact. For specific chemicals, this entry provides the common name, mass spectrum, gas chromatographic data, CAS name and registry number, synonyms and a narrative discussion. More than 1100 entries are included. Mass spectral data are indexed in a 6-peak index (molecular ion, base peak, second peak, third peak) and there are also formula, author and subject indexes. An extensive bibliography contains complete literature citations.The book is designed to be used. It will not only allow experienced analysts to profit from the mistakes of others, but it will also be invaluable to other scientists who use analytical instruments in their work.","ISBN":"9780080858494","shortTitle":"Analytical Artifacts","language":"en","author":[{"family":"Middleditch","given":"B. S."}],"issued":{"date-parts":[["1989",1,1]]}}}],"schema":"https://github.com/citation-style-language/schema/raw/master/csl-citation.json"} </w:instrText>
      </w:r>
      <w:r w:rsidR="00A825C1">
        <w:rPr>
          <w:sz w:val="24"/>
          <w:szCs w:val="24"/>
        </w:rPr>
        <w:fldChar w:fldCharType="separate"/>
      </w:r>
      <w:r w:rsidR="00A825C1" w:rsidRPr="00F26F3F">
        <w:rPr>
          <w:rFonts w:cs="Times New Roman"/>
          <w:sz w:val="24"/>
          <w:szCs w:val="24"/>
          <w:vertAlign w:val="superscript"/>
        </w:rPr>
        <w:t>26</w:t>
      </w:r>
      <w:r w:rsidR="00A825C1">
        <w:rPr>
          <w:sz w:val="24"/>
          <w:szCs w:val="24"/>
        </w:rPr>
        <w:fldChar w:fldCharType="end"/>
      </w:r>
      <w:r w:rsidR="00E20C00">
        <w:rPr>
          <w:sz w:val="24"/>
          <w:szCs w:val="24"/>
        </w:rPr>
        <w:t xml:space="preserve"> A</w:t>
      </w:r>
      <w:r w:rsidR="00981669">
        <w:rPr>
          <w:sz w:val="24"/>
          <w:szCs w:val="24"/>
        </w:rPr>
        <w:t xml:space="preserve"> blank tube should be run before and after each calibration series to identify peaks that are present from either </w:t>
      </w:r>
      <w:r w:rsidR="00F67C0F">
        <w:rPr>
          <w:sz w:val="24"/>
          <w:szCs w:val="24"/>
        </w:rPr>
        <w:t>sorbent</w:t>
      </w:r>
      <w:r w:rsidR="00680ED9">
        <w:rPr>
          <w:sz w:val="24"/>
          <w:szCs w:val="24"/>
        </w:rPr>
        <w:t xml:space="preserve"> material</w:t>
      </w:r>
      <w:r w:rsidR="00981669">
        <w:rPr>
          <w:sz w:val="24"/>
          <w:szCs w:val="24"/>
        </w:rPr>
        <w:t xml:space="preserve"> degradation or impurities captured during the vapor sampling collection. </w:t>
      </w:r>
      <w:r w:rsidR="00825A78">
        <w:rPr>
          <w:sz w:val="24"/>
          <w:szCs w:val="24"/>
        </w:rPr>
        <w:t xml:space="preserve">This is easily achieved with the use of </w:t>
      </w:r>
      <w:r w:rsidR="004A0C1E">
        <w:rPr>
          <w:sz w:val="24"/>
          <w:szCs w:val="24"/>
        </w:rPr>
        <w:t>a</w:t>
      </w:r>
      <w:r w:rsidR="00825A78">
        <w:rPr>
          <w:sz w:val="24"/>
          <w:szCs w:val="24"/>
        </w:rPr>
        <w:t xml:space="preserve"> twenty sample tube </w:t>
      </w:r>
      <w:proofErr w:type="spellStart"/>
      <w:r w:rsidR="00825A78">
        <w:rPr>
          <w:sz w:val="24"/>
          <w:szCs w:val="24"/>
        </w:rPr>
        <w:t>autosampler</w:t>
      </w:r>
      <w:proofErr w:type="spellEnd"/>
      <w:r w:rsidR="00825A78">
        <w:rPr>
          <w:sz w:val="24"/>
          <w:szCs w:val="24"/>
        </w:rPr>
        <w:t xml:space="preserve">, where eighteen calibration standard sample tubes are used for the calibration curve and two additional positions are free for blank tubes at the start and end of the sequence. </w:t>
      </w:r>
      <w:r w:rsidR="00981669" w:rsidRPr="00D960F1">
        <w:rPr>
          <w:sz w:val="24"/>
          <w:szCs w:val="24"/>
        </w:rPr>
        <w:t>Additional peaks not observed in the bl</w:t>
      </w:r>
      <w:r w:rsidR="00603E03" w:rsidRPr="00D960F1">
        <w:rPr>
          <w:sz w:val="24"/>
          <w:szCs w:val="24"/>
        </w:rPr>
        <w:t>ank, but observed in sample</w:t>
      </w:r>
      <w:r w:rsidR="00981669" w:rsidRPr="00D960F1">
        <w:rPr>
          <w:sz w:val="24"/>
          <w:szCs w:val="24"/>
        </w:rPr>
        <w:t xml:space="preserve"> tubes</w:t>
      </w:r>
      <w:r w:rsidR="00603E03" w:rsidRPr="00D960F1">
        <w:rPr>
          <w:sz w:val="24"/>
          <w:szCs w:val="24"/>
        </w:rPr>
        <w:t xml:space="preserve"> deposited with solution standards to generate a calibration curve,</w:t>
      </w:r>
      <w:r w:rsidR="00981669" w:rsidRPr="00D960F1">
        <w:rPr>
          <w:sz w:val="24"/>
          <w:szCs w:val="24"/>
        </w:rPr>
        <w:t xml:space="preserve"> typically indicates solution analyte degradation and new soluti</w:t>
      </w:r>
      <w:r w:rsidR="00571B16" w:rsidRPr="00D960F1">
        <w:rPr>
          <w:sz w:val="24"/>
          <w:szCs w:val="24"/>
        </w:rPr>
        <w:t>on standards should be prepared and deposited on a new set of sample tubes.</w:t>
      </w:r>
      <w:r w:rsidR="00981669">
        <w:rPr>
          <w:sz w:val="24"/>
          <w:szCs w:val="24"/>
        </w:rPr>
        <w:t xml:space="preserve"> </w:t>
      </w:r>
      <w:r w:rsidR="008B4FF3" w:rsidRPr="00D960F1">
        <w:rPr>
          <w:sz w:val="24"/>
          <w:szCs w:val="24"/>
        </w:rPr>
        <w:t>A</w:t>
      </w:r>
      <w:r w:rsidR="0099052D" w:rsidRPr="00D960F1">
        <w:rPr>
          <w:sz w:val="24"/>
          <w:szCs w:val="24"/>
        </w:rPr>
        <w:t xml:space="preserve">dditional peaks </w:t>
      </w:r>
      <w:r w:rsidR="008B4FF3" w:rsidRPr="00D960F1">
        <w:rPr>
          <w:sz w:val="24"/>
          <w:szCs w:val="24"/>
        </w:rPr>
        <w:t xml:space="preserve">have also been observed </w:t>
      </w:r>
      <w:r w:rsidR="0099052D" w:rsidRPr="00D960F1">
        <w:rPr>
          <w:sz w:val="24"/>
          <w:szCs w:val="24"/>
        </w:rPr>
        <w:t xml:space="preserve">if sample tubes </w:t>
      </w:r>
      <w:r w:rsidR="008B4FF3" w:rsidRPr="00D960F1">
        <w:rPr>
          <w:sz w:val="24"/>
          <w:szCs w:val="24"/>
        </w:rPr>
        <w:t>are</w:t>
      </w:r>
      <w:r w:rsidR="0099052D" w:rsidRPr="00D960F1">
        <w:rPr>
          <w:sz w:val="24"/>
          <w:szCs w:val="24"/>
        </w:rPr>
        <w:t xml:space="preserve"> left in the tube condition</w:t>
      </w:r>
      <w:r w:rsidR="008B4FF3" w:rsidRPr="00D960F1">
        <w:rPr>
          <w:sz w:val="24"/>
          <w:szCs w:val="24"/>
        </w:rPr>
        <w:t>er</w:t>
      </w:r>
      <w:r w:rsidR="0099052D" w:rsidRPr="00D960F1">
        <w:rPr>
          <w:sz w:val="24"/>
          <w:szCs w:val="24"/>
        </w:rPr>
        <w:t xml:space="preserve"> for </w:t>
      </w:r>
      <w:r w:rsidR="00B02BBD" w:rsidRPr="00D960F1">
        <w:rPr>
          <w:sz w:val="24"/>
          <w:szCs w:val="24"/>
        </w:rPr>
        <w:t>greater</w:t>
      </w:r>
      <w:r w:rsidR="0099052D" w:rsidRPr="00D960F1">
        <w:rPr>
          <w:sz w:val="24"/>
          <w:szCs w:val="24"/>
        </w:rPr>
        <w:t xml:space="preserve"> than three hours.</w:t>
      </w:r>
    </w:p>
    <w:p w14:paraId="596D159B" w14:textId="77777777" w:rsidR="00981669" w:rsidRDefault="00981669" w:rsidP="000E5E61">
      <w:pPr>
        <w:suppressAutoHyphens w:val="0"/>
        <w:spacing w:after="0" w:line="240" w:lineRule="auto"/>
        <w:rPr>
          <w:sz w:val="24"/>
          <w:szCs w:val="24"/>
        </w:rPr>
      </w:pPr>
    </w:p>
    <w:p w14:paraId="48E2BD8A" w14:textId="73C5F98C" w:rsidR="00F15AFE" w:rsidRDefault="00F15AFE" w:rsidP="00C86751">
      <w:pPr>
        <w:suppressAutoHyphens w:val="0"/>
        <w:spacing w:after="0" w:line="240" w:lineRule="auto"/>
        <w:jc w:val="both"/>
        <w:rPr>
          <w:sz w:val="24"/>
          <w:szCs w:val="24"/>
        </w:rPr>
      </w:pPr>
      <w:r>
        <w:rPr>
          <w:sz w:val="24"/>
          <w:szCs w:val="24"/>
        </w:rPr>
        <w:t xml:space="preserve">Furthermore, </w:t>
      </w:r>
      <w:r w:rsidR="00AA0697">
        <w:rPr>
          <w:sz w:val="24"/>
          <w:szCs w:val="24"/>
        </w:rPr>
        <w:t>t</w:t>
      </w:r>
      <w:r w:rsidRPr="00D960F1">
        <w:rPr>
          <w:sz w:val="24"/>
          <w:szCs w:val="24"/>
        </w:rPr>
        <w:t xml:space="preserve">he peak shapes deviate greatly from a </w:t>
      </w:r>
      <w:r w:rsidR="00907B18" w:rsidRPr="00D960F1">
        <w:rPr>
          <w:sz w:val="24"/>
          <w:szCs w:val="24"/>
        </w:rPr>
        <w:t>Gaussian</w:t>
      </w:r>
      <w:r w:rsidRPr="00D960F1">
        <w:rPr>
          <w:sz w:val="24"/>
          <w:szCs w:val="24"/>
        </w:rPr>
        <w:t xml:space="preserve"> shape</w:t>
      </w:r>
      <w:r w:rsidR="00BA2E64">
        <w:rPr>
          <w:sz w:val="24"/>
          <w:szCs w:val="24"/>
        </w:rPr>
        <w:t>, specifically for the peaks at approximately 4.6 and 4.825 min</w:t>
      </w:r>
      <w:r w:rsidRPr="00D960F1">
        <w:rPr>
          <w:sz w:val="24"/>
          <w:szCs w:val="24"/>
        </w:rPr>
        <w:t>.</w:t>
      </w:r>
      <w:r>
        <w:rPr>
          <w:sz w:val="24"/>
          <w:szCs w:val="24"/>
        </w:rPr>
        <w:t xml:space="preserve"> Some instrument</w:t>
      </w:r>
      <w:r w:rsidR="00857D29">
        <w:rPr>
          <w:sz w:val="24"/>
          <w:szCs w:val="24"/>
        </w:rPr>
        <w:t>ation</w:t>
      </w:r>
      <w:r>
        <w:rPr>
          <w:sz w:val="24"/>
          <w:szCs w:val="24"/>
        </w:rPr>
        <w:t xml:space="preserve"> and data analysis software packages provide a </w:t>
      </w:r>
      <w:r w:rsidR="00422B0D">
        <w:rPr>
          <w:sz w:val="24"/>
          <w:szCs w:val="24"/>
        </w:rPr>
        <w:t>“</w:t>
      </w:r>
      <w:r>
        <w:rPr>
          <w:sz w:val="24"/>
          <w:szCs w:val="24"/>
        </w:rPr>
        <w:t>Symmetry</w:t>
      </w:r>
      <w:r w:rsidR="00422B0D">
        <w:rPr>
          <w:sz w:val="24"/>
          <w:szCs w:val="24"/>
        </w:rPr>
        <w:t>”</w:t>
      </w:r>
      <w:r>
        <w:rPr>
          <w:sz w:val="24"/>
          <w:szCs w:val="24"/>
        </w:rPr>
        <w:t xml:space="preserve"> calculation </w:t>
      </w:r>
      <w:r w:rsidR="00422B0D">
        <w:rPr>
          <w:sz w:val="24"/>
          <w:szCs w:val="24"/>
        </w:rPr>
        <w:t xml:space="preserve">for each peak in a chromatogram </w:t>
      </w:r>
      <w:r>
        <w:rPr>
          <w:sz w:val="24"/>
          <w:szCs w:val="24"/>
        </w:rPr>
        <w:t xml:space="preserve">that attempts to quantitate the deviation from a </w:t>
      </w:r>
      <w:r w:rsidR="00907B18">
        <w:rPr>
          <w:sz w:val="24"/>
          <w:szCs w:val="24"/>
        </w:rPr>
        <w:t>Gaussian</w:t>
      </w:r>
      <w:r>
        <w:rPr>
          <w:sz w:val="24"/>
          <w:szCs w:val="24"/>
        </w:rPr>
        <w:t xml:space="preserve"> shape. This value can be used as an indicator to replace the column and inlet liner of the instrument</w:t>
      </w:r>
      <w:r w:rsidR="00422B0D">
        <w:rPr>
          <w:sz w:val="24"/>
          <w:szCs w:val="24"/>
        </w:rPr>
        <w:t xml:space="preserve"> when it significantly </w:t>
      </w:r>
      <w:r w:rsidR="00F20CF6">
        <w:rPr>
          <w:sz w:val="24"/>
          <w:szCs w:val="24"/>
        </w:rPr>
        <w:t>deviates</w:t>
      </w:r>
      <w:r w:rsidR="00422B0D">
        <w:rPr>
          <w:sz w:val="24"/>
          <w:szCs w:val="24"/>
        </w:rPr>
        <w:t xml:space="preserve"> from unity</w:t>
      </w:r>
      <w:r w:rsidR="00BA2E64">
        <w:rPr>
          <w:sz w:val="24"/>
          <w:szCs w:val="24"/>
        </w:rPr>
        <w:t>, where unity indicates a perfect Gaussian peak shape</w:t>
      </w:r>
      <w:r>
        <w:rPr>
          <w:sz w:val="24"/>
          <w:szCs w:val="24"/>
        </w:rPr>
        <w:t>.</w:t>
      </w:r>
      <w:r w:rsidR="00907B18">
        <w:rPr>
          <w:sz w:val="24"/>
          <w:szCs w:val="24"/>
        </w:rPr>
        <w:t xml:space="preserve"> The ECD is very sensitive to nitro</w:t>
      </w:r>
      <w:r w:rsidR="00D50792">
        <w:rPr>
          <w:sz w:val="24"/>
          <w:szCs w:val="24"/>
        </w:rPr>
        <w:t>-</w:t>
      </w:r>
      <w:r w:rsidR="00907B18">
        <w:rPr>
          <w:sz w:val="24"/>
          <w:szCs w:val="24"/>
        </w:rPr>
        <w:t xml:space="preserve">aromatics such as DNT and TNT, </w:t>
      </w:r>
      <w:r w:rsidR="00907B18" w:rsidRPr="00D960F1">
        <w:rPr>
          <w:sz w:val="24"/>
          <w:szCs w:val="24"/>
        </w:rPr>
        <w:t>but has a limited dynamic range.</w:t>
      </w:r>
      <w:r w:rsidR="00907B18">
        <w:rPr>
          <w:sz w:val="24"/>
          <w:szCs w:val="24"/>
        </w:rPr>
        <w:t xml:space="preserve"> This results in peaks becoming clipped at the upper bounds of the </w:t>
      </w:r>
      <w:r w:rsidR="00857D29">
        <w:rPr>
          <w:sz w:val="24"/>
          <w:szCs w:val="24"/>
        </w:rPr>
        <w:t xml:space="preserve">dynamic </w:t>
      </w:r>
      <w:r w:rsidR="00907B18">
        <w:rPr>
          <w:sz w:val="24"/>
          <w:szCs w:val="24"/>
        </w:rPr>
        <w:t>range</w:t>
      </w:r>
      <w:r w:rsidR="00857D29">
        <w:rPr>
          <w:sz w:val="24"/>
          <w:szCs w:val="24"/>
        </w:rPr>
        <w:t>, as</w:t>
      </w:r>
      <w:r w:rsidR="00907B18">
        <w:rPr>
          <w:sz w:val="24"/>
          <w:szCs w:val="24"/>
        </w:rPr>
        <w:t xml:space="preserve"> seen for the </w:t>
      </w:r>
      <w:r w:rsidR="00907B18" w:rsidRPr="00D960F1">
        <w:rPr>
          <w:sz w:val="24"/>
          <w:szCs w:val="24"/>
        </w:rPr>
        <w:t xml:space="preserve">peak at </w:t>
      </w:r>
      <w:r w:rsidR="00BA2E64">
        <w:rPr>
          <w:sz w:val="24"/>
          <w:szCs w:val="24"/>
        </w:rPr>
        <w:t>approximately 4.825</w:t>
      </w:r>
      <w:r w:rsidR="00907B18" w:rsidRPr="00D960F1">
        <w:rPr>
          <w:sz w:val="24"/>
          <w:szCs w:val="24"/>
        </w:rPr>
        <w:t xml:space="preserve"> min</w:t>
      </w:r>
      <w:r w:rsidR="00907B18">
        <w:rPr>
          <w:sz w:val="24"/>
          <w:szCs w:val="24"/>
        </w:rPr>
        <w:t xml:space="preserve"> in </w:t>
      </w:r>
      <w:r w:rsidR="00BA2E64" w:rsidRPr="00F26F3F">
        <w:rPr>
          <w:sz w:val="24"/>
          <w:szCs w:val="24"/>
        </w:rPr>
        <w:fldChar w:fldCharType="begin"/>
      </w:r>
      <w:r w:rsidR="00BA2E64" w:rsidRPr="00F26F3F">
        <w:rPr>
          <w:sz w:val="24"/>
          <w:szCs w:val="24"/>
        </w:rPr>
        <w:instrText xml:space="preserve"> REF _Ref366679856 \h  \* MERGEFORMAT </w:instrText>
      </w:r>
      <w:r w:rsidR="00BA2E64" w:rsidRPr="00F26F3F">
        <w:rPr>
          <w:sz w:val="24"/>
          <w:szCs w:val="24"/>
        </w:rPr>
      </w:r>
      <w:r w:rsidR="00BA2E64" w:rsidRPr="00F26F3F">
        <w:rPr>
          <w:sz w:val="24"/>
          <w:szCs w:val="24"/>
        </w:rPr>
        <w:fldChar w:fldCharType="separate"/>
      </w:r>
      <w:r w:rsidR="00B8552A" w:rsidRPr="00B8552A">
        <w:rPr>
          <w:sz w:val="24"/>
          <w:szCs w:val="24"/>
        </w:rPr>
        <w:t xml:space="preserve">Figure </w:t>
      </w:r>
      <w:r w:rsidR="00B8552A" w:rsidRPr="00B8552A">
        <w:rPr>
          <w:noProof/>
          <w:sz w:val="24"/>
          <w:szCs w:val="24"/>
        </w:rPr>
        <w:t>3</w:t>
      </w:r>
      <w:r w:rsidR="00BA2E64" w:rsidRPr="00F26F3F">
        <w:rPr>
          <w:sz w:val="24"/>
          <w:szCs w:val="24"/>
        </w:rPr>
        <w:fldChar w:fldCharType="end"/>
      </w:r>
      <w:r w:rsidR="00907B18">
        <w:rPr>
          <w:sz w:val="24"/>
          <w:szCs w:val="24"/>
        </w:rPr>
        <w:t>. If peaks become clipped, then it might be necessary to reduce the sampling time for vapor samples during sample collection.</w:t>
      </w:r>
      <w:r w:rsidR="00D50792">
        <w:rPr>
          <w:sz w:val="24"/>
          <w:szCs w:val="24"/>
        </w:rPr>
        <w:t xml:space="preserve"> Running a new </w:t>
      </w:r>
      <w:r w:rsidR="00D50792">
        <w:rPr>
          <w:sz w:val="24"/>
          <w:szCs w:val="24"/>
        </w:rPr>
        <w:lastRenderedPageBreak/>
        <w:t xml:space="preserve">calibration curve before each sample collection series </w:t>
      </w:r>
      <w:r w:rsidR="00A70EC5">
        <w:rPr>
          <w:sz w:val="24"/>
          <w:szCs w:val="24"/>
        </w:rPr>
        <w:t xml:space="preserve">or on </w:t>
      </w:r>
      <w:r w:rsidR="00857D29">
        <w:rPr>
          <w:sz w:val="24"/>
          <w:szCs w:val="24"/>
        </w:rPr>
        <w:t xml:space="preserve">a </w:t>
      </w:r>
      <w:r w:rsidR="00A70EC5">
        <w:rPr>
          <w:sz w:val="24"/>
          <w:szCs w:val="24"/>
        </w:rPr>
        <w:t xml:space="preserve">repeated schedule, such as every </w:t>
      </w:r>
      <w:r w:rsidR="007D3A89">
        <w:rPr>
          <w:sz w:val="24"/>
          <w:szCs w:val="24"/>
        </w:rPr>
        <w:t xml:space="preserve">other </w:t>
      </w:r>
      <w:r w:rsidR="00A70EC5">
        <w:rPr>
          <w:sz w:val="24"/>
          <w:szCs w:val="24"/>
        </w:rPr>
        <w:t xml:space="preserve">night, </w:t>
      </w:r>
      <w:r w:rsidR="00D50792">
        <w:rPr>
          <w:sz w:val="24"/>
          <w:szCs w:val="24"/>
        </w:rPr>
        <w:t>is a good way to catalog instrument performance and determin</w:t>
      </w:r>
      <w:r w:rsidR="00427612">
        <w:rPr>
          <w:sz w:val="24"/>
          <w:szCs w:val="24"/>
        </w:rPr>
        <w:t>e</w:t>
      </w:r>
      <w:r w:rsidR="00D50792">
        <w:rPr>
          <w:sz w:val="24"/>
          <w:szCs w:val="24"/>
        </w:rPr>
        <w:t xml:space="preserve"> when an instrument </w:t>
      </w:r>
      <w:r w:rsidR="009219D5">
        <w:rPr>
          <w:sz w:val="24"/>
          <w:szCs w:val="24"/>
        </w:rPr>
        <w:t>requires maintenance or service before analyzing valuable samples.</w:t>
      </w:r>
      <w:r w:rsidR="00D0672E" w:rsidRPr="00D0672E">
        <w:rPr>
          <w:sz w:val="24"/>
          <w:szCs w:val="24"/>
        </w:rPr>
        <w:t xml:space="preserve"> </w:t>
      </w:r>
    </w:p>
    <w:p w14:paraId="3D8E35FE" w14:textId="77777777" w:rsidR="00635D6A" w:rsidRDefault="00635D6A">
      <w:pPr>
        <w:suppressAutoHyphens w:val="0"/>
        <w:spacing w:after="0" w:line="240" w:lineRule="auto"/>
        <w:rPr>
          <w:b/>
          <w:sz w:val="24"/>
          <w:szCs w:val="24"/>
        </w:rPr>
      </w:pPr>
    </w:p>
    <w:p w14:paraId="13BA2978" w14:textId="77777777" w:rsidR="00D53EF8" w:rsidRDefault="00D53EF8">
      <w:pPr>
        <w:suppressAutoHyphens w:val="0"/>
        <w:spacing w:after="0" w:line="240" w:lineRule="auto"/>
        <w:rPr>
          <w:b/>
          <w:sz w:val="24"/>
          <w:szCs w:val="24"/>
        </w:rPr>
      </w:pPr>
      <w:r>
        <w:rPr>
          <w:b/>
          <w:sz w:val="24"/>
          <w:szCs w:val="24"/>
        </w:rPr>
        <w:t>Tables and Figures:</w:t>
      </w:r>
    </w:p>
    <w:p w14:paraId="67D58C0D" w14:textId="77777777" w:rsidR="00D5409C" w:rsidRDefault="00D5409C">
      <w:pPr>
        <w:suppressAutoHyphens w:val="0"/>
        <w:spacing w:after="0" w:line="240" w:lineRule="auto"/>
        <w:rPr>
          <w:sz w:val="24"/>
          <w:szCs w:val="24"/>
        </w:rPr>
      </w:pPr>
    </w:p>
    <w:p w14:paraId="51C98204" w14:textId="4A33331F" w:rsidR="00416374" w:rsidRPr="00F26F3F" w:rsidRDefault="00416374" w:rsidP="00C86751">
      <w:pPr>
        <w:pStyle w:val="Caption"/>
        <w:jc w:val="both"/>
        <w:rPr>
          <w:i w:val="0"/>
        </w:rPr>
      </w:pPr>
      <w:bookmarkStart w:id="0" w:name="_Ref366679790"/>
      <w:r w:rsidRPr="00F26F3F">
        <w:rPr>
          <w:b/>
          <w:i w:val="0"/>
        </w:rPr>
        <w:t xml:space="preserve">Figure </w:t>
      </w:r>
      <w:r w:rsidRPr="00F26F3F">
        <w:rPr>
          <w:b/>
          <w:i w:val="0"/>
        </w:rPr>
        <w:fldChar w:fldCharType="begin"/>
      </w:r>
      <w:r w:rsidRPr="00F26F3F">
        <w:rPr>
          <w:b/>
          <w:i w:val="0"/>
        </w:rPr>
        <w:instrText xml:space="preserve"> SEQ Figure \* ARABIC </w:instrText>
      </w:r>
      <w:r w:rsidRPr="00F26F3F">
        <w:rPr>
          <w:b/>
          <w:i w:val="0"/>
        </w:rPr>
        <w:fldChar w:fldCharType="separate"/>
      </w:r>
      <w:r w:rsidR="00B8552A">
        <w:rPr>
          <w:b/>
          <w:i w:val="0"/>
          <w:noProof/>
        </w:rPr>
        <w:t>1</w:t>
      </w:r>
      <w:r w:rsidRPr="00F26F3F">
        <w:rPr>
          <w:b/>
          <w:i w:val="0"/>
        </w:rPr>
        <w:fldChar w:fldCharType="end"/>
      </w:r>
      <w:bookmarkEnd w:id="0"/>
      <w:r w:rsidRPr="00F26F3F">
        <w:rPr>
          <w:b/>
          <w:i w:val="0"/>
        </w:rPr>
        <w:t>:</w:t>
      </w:r>
      <w:r>
        <w:rPr>
          <w:b/>
          <w:i w:val="0"/>
        </w:rPr>
        <w:t xml:space="preserve"> </w:t>
      </w:r>
      <w:r>
        <w:rPr>
          <w:i w:val="0"/>
        </w:rPr>
        <w:t>An example chromatogram of the separation of 3</w:t>
      </w:r>
      <w:proofErr w:type="gramStart"/>
      <w:r>
        <w:rPr>
          <w:i w:val="0"/>
        </w:rPr>
        <w:t>,4</w:t>
      </w:r>
      <w:proofErr w:type="gramEnd"/>
      <w:r>
        <w:rPr>
          <w:i w:val="0"/>
        </w:rPr>
        <w:t xml:space="preserve">-DNT (internal standard), TNT, and RDX using the TDS-CIS-GC-ECD  instrumentation with the direct liquid deposition method for generating calibration curves of vapor samples. The chromatogram has been trimmed to </w:t>
      </w:r>
      <w:r w:rsidR="00AA0697">
        <w:rPr>
          <w:i w:val="0"/>
        </w:rPr>
        <w:t xml:space="preserve">the </w:t>
      </w:r>
      <w:r>
        <w:rPr>
          <w:i w:val="0"/>
        </w:rPr>
        <w:t>relevant portion</w:t>
      </w:r>
      <w:r w:rsidR="00AA0697">
        <w:rPr>
          <w:i w:val="0"/>
        </w:rPr>
        <w:t>,</w:t>
      </w:r>
      <w:r>
        <w:rPr>
          <w:i w:val="0"/>
        </w:rPr>
        <w:t xml:space="preserve"> but the total run is 8 minutes long. The 3,4-DNT peak area is relatively constant</w:t>
      </w:r>
      <w:r w:rsidR="000B4BB9">
        <w:rPr>
          <w:i w:val="0"/>
        </w:rPr>
        <w:t xml:space="preserve"> (1.5 ng)</w:t>
      </w:r>
      <w:r>
        <w:rPr>
          <w:i w:val="0"/>
        </w:rPr>
        <w:t xml:space="preserve"> while the TNT and RDX peak areas, and heights, incre</w:t>
      </w:r>
      <w:r w:rsidR="00536372">
        <w:rPr>
          <w:i w:val="0"/>
        </w:rPr>
        <w:t>ase with mass of analyte on sample tube: (black) 0.1 ng, (red) 0.5 ng, (green) 1.0 ng, (blue) 2.0 ng, and (orange) 3.0 ng.</w:t>
      </w:r>
    </w:p>
    <w:p w14:paraId="6414CC7F" w14:textId="0F33AF30" w:rsidR="00C12E32" w:rsidRPr="00AC3102" w:rsidRDefault="00C12E32" w:rsidP="00C86751">
      <w:pPr>
        <w:pStyle w:val="Caption"/>
        <w:jc w:val="both"/>
      </w:pPr>
      <w:bookmarkStart w:id="1" w:name="_Ref366584529"/>
      <w:r w:rsidRPr="00F7689C">
        <w:rPr>
          <w:b/>
          <w:i w:val="0"/>
        </w:rPr>
        <w:t xml:space="preserve">Figure </w:t>
      </w:r>
      <w:r w:rsidRPr="00F7689C">
        <w:rPr>
          <w:b/>
          <w:i w:val="0"/>
        </w:rPr>
        <w:fldChar w:fldCharType="begin"/>
      </w:r>
      <w:r w:rsidRPr="00F7689C">
        <w:rPr>
          <w:b/>
          <w:i w:val="0"/>
        </w:rPr>
        <w:instrText xml:space="preserve"> SEQ Figure \* ARABIC </w:instrText>
      </w:r>
      <w:r w:rsidRPr="00F7689C">
        <w:rPr>
          <w:b/>
          <w:i w:val="0"/>
        </w:rPr>
        <w:fldChar w:fldCharType="separate"/>
      </w:r>
      <w:r w:rsidR="00B8552A">
        <w:rPr>
          <w:b/>
          <w:i w:val="0"/>
          <w:noProof/>
        </w:rPr>
        <w:t>2</w:t>
      </w:r>
      <w:r w:rsidRPr="00F7689C">
        <w:rPr>
          <w:b/>
          <w:i w:val="0"/>
        </w:rPr>
        <w:fldChar w:fldCharType="end"/>
      </w:r>
      <w:bookmarkEnd w:id="1"/>
      <w:r w:rsidRPr="00F7689C">
        <w:rPr>
          <w:b/>
          <w:i w:val="0"/>
        </w:rPr>
        <w:t>:</w:t>
      </w:r>
      <w:r>
        <w:rPr>
          <w:i w:val="0"/>
        </w:rPr>
        <w:t xml:space="preserve"> An example calibration curve for (</w:t>
      </w:r>
      <w:r>
        <w:rPr>
          <w:rFonts w:ascii="Arial" w:hAnsi="Arial" w:cs="Arial"/>
          <w:i w:val="0"/>
        </w:rPr>
        <w:t>■</w:t>
      </w:r>
      <w:r>
        <w:rPr>
          <w:i w:val="0"/>
        </w:rPr>
        <w:t>) TNT and (</w:t>
      </w:r>
      <w:r w:rsidRPr="00F7689C">
        <w:rPr>
          <w:i w:val="0"/>
          <w:color w:val="FF0000"/>
        </w:rPr>
        <w:sym w:font="Symbol" w:char="F0B7"/>
      </w:r>
      <w:r>
        <w:rPr>
          <w:i w:val="0"/>
        </w:rPr>
        <w:t>) RDX using the direct liquid deposition method with solution standards and a TDS-CIS-GC-ECD instrumentation.</w:t>
      </w:r>
      <w:r w:rsidR="00334055">
        <w:rPr>
          <w:i w:val="0"/>
        </w:rPr>
        <w:t xml:space="preserve"> The normalized peak area on the Y-axis is obtained from dividing the TNT and RDX peak areas in a chromatogram by the peak area for 3</w:t>
      </w:r>
      <w:proofErr w:type="gramStart"/>
      <w:r w:rsidR="00334055">
        <w:rPr>
          <w:i w:val="0"/>
        </w:rPr>
        <w:t>,4</w:t>
      </w:r>
      <w:proofErr w:type="gramEnd"/>
      <w:r w:rsidR="00334055">
        <w:rPr>
          <w:i w:val="0"/>
        </w:rPr>
        <w:t>-DNT, the internal standard. The error bars represent one standard deviation for the average of three replicate sample tubes per solution standard, or analyte mass.</w:t>
      </w:r>
    </w:p>
    <w:p w14:paraId="2695054A" w14:textId="3195EC65" w:rsidR="009445B0" w:rsidRPr="00F26F3F" w:rsidRDefault="009445B0" w:rsidP="00F26F3F">
      <w:pPr>
        <w:pStyle w:val="Caption"/>
        <w:rPr>
          <w:i w:val="0"/>
        </w:rPr>
      </w:pPr>
      <w:bookmarkStart w:id="2" w:name="_Ref366679856"/>
      <w:r w:rsidRPr="00F26F3F">
        <w:rPr>
          <w:b/>
          <w:i w:val="0"/>
        </w:rPr>
        <w:t xml:space="preserve">Figure </w:t>
      </w:r>
      <w:r w:rsidRPr="00F26F3F">
        <w:rPr>
          <w:b/>
          <w:i w:val="0"/>
        </w:rPr>
        <w:fldChar w:fldCharType="begin"/>
      </w:r>
      <w:r w:rsidRPr="00F26F3F">
        <w:rPr>
          <w:b/>
          <w:i w:val="0"/>
        </w:rPr>
        <w:instrText xml:space="preserve"> SEQ Figure \* ARABIC </w:instrText>
      </w:r>
      <w:r w:rsidRPr="00F26F3F">
        <w:rPr>
          <w:b/>
          <w:i w:val="0"/>
        </w:rPr>
        <w:fldChar w:fldCharType="separate"/>
      </w:r>
      <w:r w:rsidR="00B8552A">
        <w:rPr>
          <w:b/>
          <w:i w:val="0"/>
          <w:noProof/>
        </w:rPr>
        <w:t>3</w:t>
      </w:r>
      <w:r w:rsidRPr="00F26F3F">
        <w:rPr>
          <w:b/>
          <w:i w:val="0"/>
        </w:rPr>
        <w:fldChar w:fldCharType="end"/>
      </w:r>
      <w:bookmarkEnd w:id="2"/>
      <w:r w:rsidRPr="00F26F3F">
        <w:rPr>
          <w:b/>
          <w:i w:val="0"/>
        </w:rPr>
        <w:t>:</w:t>
      </w:r>
      <w:r>
        <w:rPr>
          <w:i w:val="0"/>
        </w:rPr>
        <w:t xml:space="preserve"> A chromatogram resulting from poor instrument maintenance, column degradation, and sample tube sorbent </w:t>
      </w:r>
      <w:r w:rsidR="00680ED9">
        <w:rPr>
          <w:i w:val="0"/>
        </w:rPr>
        <w:t xml:space="preserve">material </w:t>
      </w:r>
      <w:r>
        <w:rPr>
          <w:i w:val="0"/>
        </w:rPr>
        <w:t xml:space="preserve">degradation. Additional peaks </w:t>
      </w:r>
      <w:r w:rsidR="00AA0697">
        <w:rPr>
          <w:i w:val="0"/>
        </w:rPr>
        <w:t>other than t</w:t>
      </w:r>
      <w:r>
        <w:rPr>
          <w:i w:val="0"/>
        </w:rPr>
        <w:t>he 3</w:t>
      </w:r>
      <w:proofErr w:type="gramStart"/>
      <w:r>
        <w:rPr>
          <w:i w:val="0"/>
        </w:rPr>
        <w:t>,4</w:t>
      </w:r>
      <w:proofErr w:type="gramEnd"/>
      <w:r>
        <w:rPr>
          <w:i w:val="0"/>
        </w:rPr>
        <w:t xml:space="preserve">-DNT, TNT, and RDX peaks are observed. The peak at approximately 4.825 min is clipped because the analyte mass is at the upper limit of the dynamic range of the detector. A shoulder appears at 4.850 min, indicating poor separation. The baseline, or lower limit, response is elevated causing </w:t>
      </w:r>
      <w:r w:rsidR="00AA0697">
        <w:rPr>
          <w:i w:val="0"/>
        </w:rPr>
        <w:t>baseline</w:t>
      </w:r>
      <w:r>
        <w:rPr>
          <w:i w:val="0"/>
        </w:rPr>
        <w:t xml:space="preserve"> drift and increase in noise.</w:t>
      </w:r>
    </w:p>
    <w:p w14:paraId="1503E891" w14:textId="500404E6" w:rsidR="00DC0732" w:rsidRPr="00DC0732" w:rsidRDefault="00DC0732" w:rsidP="00DC0732">
      <w:pPr>
        <w:pStyle w:val="Caption"/>
        <w:rPr>
          <w:i w:val="0"/>
        </w:rPr>
      </w:pPr>
      <w:bookmarkStart w:id="3" w:name="_Ref366154332"/>
      <w:r w:rsidRPr="00DC0732">
        <w:rPr>
          <w:b/>
          <w:i w:val="0"/>
        </w:rPr>
        <w:t xml:space="preserve">Figure </w:t>
      </w:r>
      <w:r w:rsidRPr="00DC0732">
        <w:rPr>
          <w:b/>
          <w:i w:val="0"/>
        </w:rPr>
        <w:fldChar w:fldCharType="begin"/>
      </w:r>
      <w:r w:rsidRPr="00DC0732">
        <w:rPr>
          <w:b/>
          <w:i w:val="0"/>
        </w:rPr>
        <w:instrText xml:space="preserve"> SEQ Figure \* ARABIC </w:instrText>
      </w:r>
      <w:r w:rsidRPr="00DC0732">
        <w:rPr>
          <w:b/>
          <w:i w:val="0"/>
        </w:rPr>
        <w:fldChar w:fldCharType="separate"/>
      </w:r>
      <w:r w:rsidR="00B8552A">
        <w:rPr>
          <w:b/>
          <w:i w:val="0"/>
          <w:noProof/>
        </w:rPr>
        <w:t>4</w:t>
      </w:r>
      <w:r w:rsidRPr="00DC0732">
        <w:rPr>
          <w:b/>
          <w:i w:val="0"/>
        </w:rPr>
        <w:fldChar w:fldCharType="end"/>
      </w:r>
      <w:bookmarkEnd w:id="3"/>
      <w:r w:rsidRPr="00DC0732">
        <w:rPr>
          <w:b/>
          <w:i w:val="0"/>
        </w:rPr>
        <w:t>:</w:t>
      </w:r>
      <w:r>
        <w:rPr>
          <w:i w:val="0"/>
        </w:rPr>
        <w:t xml:space="preserve"> A conceptual diagram illustrating the correct procedure for depositing solution onto a sorbent-filled </w:t>
      </w:r>
      <w:r w:rsidR="00680ED9">
        <w:rPr>
          <w:i w:val="0"/>
        </w:rPr>
        <w:t xml:space="preserve">thermal desorption </w:t>
      </w:r>
      <w:r>
        <w:rPr>
          <w:i w:val="0"/>
        </w:rPr>
        <w:t>sample tube for the direct liquid deposition method. The micropipette tip should be touching the glass frit and not the side walls of the sample tube. A new tip should also be used for each deposition between analytes and sample tubes.</w:t>
      </w:r>
    </w:p>
    <w:p w14:paraId="180EFD17" w14:textId="7076AB4C" w:rsidR="00D93757" w:rsidRPr="00D93757" w:rsidRDefault="00D93757" w:rsidP="00D93757">
      <w:pPr>
        <w:pStyle w:val="Caption"/>
        <w:rPr>
          <w:b/>
          <w:i w:val="0"/>
        </w:rPr>
      </w:pPr>
      <w:bookmarkStart w:id="4" w:name="_Ref366152922"/>
      <w:r w:rsidRPr="00D93757">
        <w:rPr>
          <w:b/>
          <w:i w:val="0"/>
        </w:rPr>
        <w:t xml:space="preserve">Figure </w:t>
      </w:r>
      <w:r w:rsidRPr="00D93757">
        <w:rPr>
          <w:b/>
          <w:i w:val="0"/>
        </w:rPr>
        <w:fldChar w:fldCharType="begin"/>
      </w:r>
      <w:r w:rsidRPr="00D93757">
        <w:rPr>
          <w:b/>
          <w:i w:val="0"/>
        </w:rPr>
        <w:instrText xml:space="preserve"> SEQ Figure \* ARABIC </w:instrText>
      </w:r>
      <w:r w:rsidRPr="00D93757">
        <w:rPr>
          <w:b/>
          <w:i w:val="0"/>
        </w:rPr>
        <w:fldChar w:fldCharType="separate"/>
      </w:r>
      <w:r w:rsidR="00B8552A">
        <w:rPr>
          <w:b/>
          <w:i w:val="0"/>
          <w:noProof/>
        </w:rPr>
        <w:t>5</w:t>
      </w:r>
      <w:r w:rsidRPr="00D93757">
        <w:rPr>
          <w:b/>
          <w:i w:val="0"/>
        </w:rPr>
        <w:fldChar w:fldCharType="end"/>
      </w:r>
      <w:bookmarkEnd w:id="4"/>
      <w:r w:rsidRPr="00D93757">
        <w:rPr>
          <w:i w:val="0"/>
        </w:rPr>
        <w:t>:</w:t>
      </w:r>
      <w:r>
        <w:rPr>
          <w:i w:val="0"/>
        </w:rPr>
        <w:t xml:space="preserve"> An alternative to using personal </w:t>
      </w:r>
      <w:r w:rsidR="00EF09AE">
        <w:rPr>
          <w:i w:val="0"/>
        </w:rPr>
        <w:t xml:space="preserve">sample pumps for collecting explosive vapors on </w:t>
      </w:r>
      <w:r>
        <w:rPr>
          <w:i w:val="0"/>
        </w:rPr>
        <w:t xml:space="preserve">sorbent-filled thermal </w:t>
      </w:r>
      <w:r w:rsidR="00EF09AE">
        <w:rPr>
          <w:i w:val="0"/>
        </w:rPr>
        <w:t>desorption sample tubes. Flexible tubing is used to connect the sample tubes to a mass flow controller (MFC) which allows for electronic input of a desired flow rate. The mass flow controllers, when combined with a pump, automatically adjust for flow rate through the sample tubes to a desired set point regardless of variations between sample tubes. A six MFC configuration is shown with a manifold to connect all MFCs to a common pump, but configurations with different numbers of MFCs are possible.</w:t>
      </w:r>
    </w:p>
    <w:p w14:paraId="121019D9" w14:textId="77777777" w:rsidR="00D23111" w:rsidRPr="00D960F1" w:rsidRDefault="00D23111" w:rsidP="00D960F1">
      <w:pPr>
        <w:pStyle w:val="Caption"/>
        <w:keepNext/>
        <w:spacing w:after="0"/>
        <w:rPr>
          <w:i w:val="0"/>
        </w:rPr>
      </w:pPr>
      <w:bookmarkStart w:id="5" w:name="_Ref366152151"/>
    </w:p>
    <w:p w14:paraId="5D71F9D5" w14:textId="7F15B0AB" w:rsidR="009957FD" w:rsidRPr="00B20A92" w:rsidRDefault="009957FD" w:rsidP="00B20A92">
      <w:pPr>
        <w:pStyle w:val="Caption"/>
        <w:keepNext/>
        <w:rPr>
          <w:i w:val="0"/>
        </w:rPr>
      </w:pPr>
      <w:bookmarkStart w:id="6" w:name="_Ref366659778"/>
      <w:proofErr w:type="gramStart"/>
      <w:r w:rsidRPr="00B20A92">
        <w:rPr>
          <w:b/>
          <w:i w:val="0"/>
        </w:rPr>
        <w:t xml:space="preserve">Table </w:t>
      </w:r>
      <w:r w:rsidRPr="00B20A92">
        <w:rPr>
          <w:b/>
          <w:i w:val="0"/>
        </w:rPr>
        <w:fldChar w:fldCharType="begin"/>
      </w:r>
      <w:r w:rsidRPr="00B20A92">
        <w:rPr>
          <w:b/>
          <w:i w:val="0"/>
        </w:rPr>
        <w:instrText xml:space="preserve"> SEQ Table \* ARABIC </w:instrText>
      </w:r>
      <w:r w:rsidRPr="00B20A92">
        <w:rPr>
          <w:b/>
          <w:i w:val="0"/>
        </w:rPr>
        <w:fldChar w:fldCharType="separate"/>
      </w:r>
      <w:r w:rsidR="00B8552A">
        <w:rPr>
          <w:b/>
          <w:i w:val="0"/>
          <w:noProof/>
        </w:rPr>
        <w:t>1</w:t>
      </w:r>
      <w:r w:rsidRPr="00B20A92">
        <w:rPr>
          <w:b/>
          <w:i w:val="0"/>
        </w:rPr>
        <w:fldChar w:fldCharType="end"/>
      </w:r>
      <w:bookmarkEnd w:id="6"/>
      <w:r>
        <w:rPr>
          <w:i w:val="0"/>
        </w:rPr>
        <w:t>: The TDS-CIS-GC-ECD</w:t>
      </w:r>
      <w:r w:rsidR="00AA0697">
        <w:rPr>
          <w:i w:val="0"/>
        </w:rPr>
        <w:t xml:space="preserve"> instrumentation</w:t>
      </w:r>
      <w:r>
        <w:rPr>
          <w:i w:val="0"/>
        </w:rPr>
        <w:t xml:space="preserve"> parameters for quantitation of TNT and RDX vapors using the direct liquid deposition method.</w:t>
      </w:r>
      <w:proofErr w:type="gramEnd"/>
    </w:p>
    <w:p w14:paraId="0EBC600B" w14:textId="4EE13196" w:rsidR="006762B2" w:rsidRPr="00D960F1" w:rsidRDefault="006762B2" w:rsidP="00E67D58">
      <w:pPr>
        <w:pStyle w:val="Caption"/>
        <w:keepNext/>
        <w:spacing w:after="0"/>
        <w:rPr>
          <w:b/>
          <w:i w:val="0"/>
        </w:rPr>
      </w:pPr>
      <w:bookmarkStart w:id="7" w:name="_Ref366682396"/>
      <w:proofErr w:type="gramStart"/>
      <w:r w:rsidRPr="00D960F1">
        <w:rPr>
          <w:b/>
          <w:i w:val="0"/>
        </w:rPr>
        <w:t xml:space="preserve">Table </w:t>
      </w:r>
      <w:r w:rsidRPr="00D960F1">
        <w:rPr>
          <w:b/>
          <w:i w:val="0"/>
        </w:rPr>
        <w:fldChar w:fldCharType="begin"/>
      </w:r>
      <w:r w:rsidRPr="00D960F1">
        <w:rPr>
          <w:b/>
          <w:i w:val="0"/>
        </w:rPr>
        <w:instrText xml:space="preserve"> SEQ Table \* ARABIC </w:instrText>
      </w:r>
      <w:r w:rsidRPr="00D960F1">
        <w:rPr>
          <w:b/>
          <w:i w:val="0"/>
        </w:rPr>
        <w:fldChar w:fldCharType="separate"/>
      </w:r>
      <w:r w:rsidR="00B8552A">
        <w:rPr>
          <w:b/>
          <w:i w:val="0"/>
          <w:noProof/>
        </w:rPr>
        <w:t>2</w:t>
      </w:r>
      <w:r w:rsidRPr="00D960F1">
        <w:rPr>
          <w:b/>
          <w:i w:val="0"/>
        </w:rPr>
        <w:fldChar w:fldCharType="end"/>
      </w:r>
      <w:bookmarkEnd w:id="5"/>
      <w:bookmarkEnd w:id="7"/>
      <w:r w:rsidRPr="00D960F1">
        <w:rPr>
          <w:i w:val="0"/>
        </w:rPr>
        <w:t xml:space="preserve">: The </w:t>
      </w:r>
      <w:r w:rsidR="00B45592">
        <w:rPr>
          <w:i w:val="0"/>
        </w:rPr>
        <w:t xml:space="preserve">approximate </w:t>
      </w:r>
      <w:r w:rsidRPr="00D960F1">
        <w:rPr>
          <w:i w:val="0"/>
        </w:rPr>
        <w:t xml:space="preserve">sampling time for collecting </w:t>
      </w:r>
      <w:r w:rsidR="00D07D48">
        <w:rPr>
          <w:i w:val="0"/>
        </w:rPr>
        <w:t>explosive vapor</w:t>
      </w:r>
      <w:r w:rsidR="00B45592">
        <w:rPr>
          <w:i w:val="0"/>
        </w:rPr>
        <w:t>s</w:t>
      </w:r>
      <w:r w:rsidR="00D07D48">
        <w:rPr>
          <w:i w:val="0"/>
        </w:rPr>
        <w:t xml:space="preserve"> for </w:t>
      </w:r>
      <w:r w:rsidR="00B45592">
        <w:rPr>
          <w:i w:val="0"/>
        </w:rPr>
        <w:t>three</w:t>
      </w:r>
      <w:r w:rsidR="00D07D48">
        <w:rPr>
          <w:i w:val="0"/>
        </w:rPr>
        <w:t xml:space="preserve"> solution</w:t>
      </w:r>
      <w:r w:rsidRPr="00D960F1">
        <w:rPr>
          <w:i w:val="0"/>
        </w:rPr>
        <w:t xml:space="preserve"> concentration of TNT and RDX.</w:t>
      </w:r>
      <w:proofErr w:type="gramEnd"/>
      <w:r w:rsidR="007A7ECF">
        <w:rPr>
          <w:i w:val="0"/>
        </w:rPr>
        <w:t xml:space="preserve"> Actual sampling times may need to be adjusted to yield peaks in a chromatogram suitable for quantitation.</w:t>
      </w:r>
    </w:p>
    <w:p w14:paraId="4DFCD0DE" w14:textId="77777777" w:rsidR="006762B2" w:rsidRDefault="006762B2">
      <w:pPr>
        <w:suppressAutoHyphens w:val="0"/>
        <w:spacing w:after="0" w:line="240" w:lineRule="auto"/>
        <w:rPr>
          <w:b/>
          <w:sz w:val="24"/>
          <w:szCs w:val="24"/>
        </w:rPr>
      </w:pPr>
    </w:p>
    <w:p w14:paraId="76E5BA66" w14:textId="77777777" w:rsidR="00D53EF8" w:rsidRDefault="00D53EF8">
      <w:pPr>
        <w:suppressAutoHyphens w:val="0"/>
        <w:spacing w:after="0" w:line="240" w:lineRule="auto"/>
        <w:rPr>
          <w:b/>
          <w:sz w:val="24"/>
          <w:szCs w:val="24"/>
        </w:rPr>
      </w:pPr>
      <w:r>
        <w:rPr>
          <w:b/>
          <w:sz w:val="24"/>
          <w:szCs w:val="24"/>
        </w:rPr>
        <w:t>Discussion:</w:t>
      </w:r>
    </w:p>
    <w:p w14:paraId="662CCE84" w14:textId="77777777" w:rsidR="00D53EF8" w:rsidRDefault="00D53EF8">
      <w:pPr>
        <w:suppressAutoHyphens w:val="0"/>
        <w:spacing w:after="0" w:line="240" w:lineRule="auto"/>
        <w:rPr>
          <w:sz w:val="24"/>
          <w:szCs w:val="24"/>
        </w:rPr>
      </w:pPr>
    </w:p>
    <w:p w14:paraId="5FFB9AB5" w14:textId="6CFF3E54" w:rsidR="00756AC1" w:rsidRDefault="00F20840" w:rsidP="00C86751">
      <w:pPr>
        <w:suppressAutoHyphens w:val="0"/>
        <w:spacing w:after="0" w:line="240" w:lineRule="auto"/>
        <w:jc w:val="both"/>
        <w:rPr>
          <w:sz w:val="24"/>
          <w:szCs w:val="24"/>
        </w:rPr>
      </w:pPr>
      <w:r>
        <w:rPr>
          <w:sz w:val="24"/>
          <w:szCs w:val="24"/>
        </w:rPr>
        <w:t xml:space="preserve">Reproducibility is a critical attribute for the quantitation of </w:t>
      </w:r>
      <w:r w:rsidR="00416833">
        <w:rPr>
          <w:sz w:val="24"/>
          <w:szCs w:val="24"/>
        </w:rPr>
        <w:t xml:space="preserve">trace </w:t>
      </w:r>
      <w:r>
        <w:rPr>
          <w:sz w:val="24"/>
          <w:szCs w:val="24"/>
        </w:rPr>
        <w:t xml:space="preserve">explosive vapors using the direct </w:t>
      </w:r>
      <w:r w:rsidR="00756AC1">
        <w:rPr>
          <w:sz w:val="24"/>
          <w:szCs w:val="24"/>
        </w:rPr>
        <w:t xml:space="preserve">liquid deposition method with </w:t>
      </w:r>
      <w:r>
        <w:rPr>
          <w:sz w:val="24"/>
          <w:szCs w:val="24"/>
        </w:rPr>
        <w:t>TDS-CIS-GC-ECD</w:t>
      </w:r>
      <w:r w:rsidR="00756AC1">
        <w:rPr>
          <w:sz w:val="24"/>
          <w:szCs w:val="24"/>
        </w:rPr>
        <w:t xml:space="preserve"> instrumentation</w:t>
      </w:r>
      <w:r w:rsidR="00425EDC">
        <w:rPr>
          <w:sz w:val="24"/>
          <w:szCs w:val="24"/>
        </w:rPr>
        <w:t>, and</w:t>
      </w:r>
      <w:r w:rsidR="001E7182">
        <w:rPr>
          <w:sz w:val="24"/>
          <w:szCs w:val="24"/>
        </w:rPr>
        <w:t xml:space="preserve"> </w:t>
      </w:r>
      <w:r w:rsidR="00425EDC">
        <w:rPr>
          <w:sz w:val="24"/>
          <w:szCs w:val="24"/>
        </w:rPr>
        <w:t xml:space="preserve">Relative Standard Deviation (RSD) is often used as a metric for reproducibility. </w:t>
      </w:r>
      <w:r w:rsidR="006D6E9F">
        <w:rPr>
          <w:sz w:val="24"/>
          <w:szCs w:val="24"/>
        </w:rPr>
        <w:t xml:space="preserve">We have experienced </w:t>
      </w:r>
      <w:r w:rsidR="00425EDC">
        <w:rPr>
          <w:sz w:val="24"/>
          <w:szCs w:val="24"/>
        </w:rPr>
        <w:t>RSD</w:t>
      </w:r>
      <w:r w:rsidR="006D6E9F">
        <w:rPr>
          <w:sz w:val="24"/>
          <w:szCs w:val="24"/>
        </w:rPr>
        <w:t>s</w:t>
      </w:r>
      <w:r w:rsidR="00425EDC">
        <w:rPr>
          <w:sz w:val="24"/>
          <w:szCs w:val="24"/>
        </w:rPr>
        <w:t xml:space="preserve"> for inter- and intra-sample reproducibility </w:t>
      </w:r>
      <w:r w:rsidR="006D6E9F">
        <w:rPr>
          <w:sz w:val="24"/>
          <w:szCs w:val="24"/>
        </w:rPr>
        <w:t>of</w:t>
      </w:r>
      <w:r w:rsidR="00425EDC">
        <w:rPr>
          <w:sz w:val="24"/>
          <w:szCs w:val="24"/>
        </w:rPr>
        <w:t xml:space="preserve"> approximately</w:t>
      </w:r>
      <w:r w:rsidR="006D6E9F">
        <w:rPr>
          <w:sz w:val="24"/>
          <w:szCs w:val="24"/>
        </w:rPr>
        <w:t xml:space="preserve"> 5</w:t>
      </w:r>
      <w:r w:rsidR="00425EDC">
        <w:rPr>
          <w:sz w:val="24"/>
          <w:szCs w:val="24"/>
        </w:rPr>
        <w:t xml:space="preserve">% </w:t>
      </w:r>
      <w:r w:rsidR="006D6E9F">
        <w:rPr>
          <w:sz w:val="24"/>
          <w:szCs w:val="24"/>
        </w:rPr>
        <w:t>for TNT and 10% for RDX. Any RSD above 15</w:t>
      </w:r>
      <w:r w:rsidR="00425EDC">
        <w:rPr>
          <w:sz w:val="24"/>
          <w:szCs w:val="24"/>
        </w:rPr>
        <w:t xml:space="preserve">% </w:t>
      </w:r>
      <w:r w:rsidR="006D6E9F">
        <w:rPr>
          <w:sz w:val="24"/>
          <w:szCs w:val="24"/>
        </w:rPr>
        <w:t>is used as an indicator to check common sources of variation that reduce the effectiveness of the protocol. Sources of variation</w:t>
      </w:r>
      <w:r w:rsidR="002A61CA">
        <w:rPr>
          <w:sz w:val="24"/>
          <w:szCs w:val="24"/>
        </w:rPr>
        <w:t xml:space="preserve"> that have le</w:t>
      </w:r>
      <w:r w:rsidR="006D6E9F">
        <w:rPr>
          <w:sz w:val="24"/>
          <w:szCs w:val="24"/>
        </w:rPr>
        <w:t xml:space="preserve">d to unacceptable RSDs </w:t>
      </w:r>
      <w:r w:rsidR="002A61CA">
        <w:rPr>
          <w:sz w:val="24"/>
          <w:szCs w:val="24"/>
        </w:rPr>
        <w:t xml:space="preserve">in the past </w:t>
      </w:r>
      <w:r w:rsidR="006D6E9F">
        <w:rPr>
          <w:sz w:val="24"/>
          <w:szCs w:val="24"/>
        </w:rPr>
        <w:t>are highlighted in the following discussion.</w:t>
      </w:r>
    </w:p>
    <w:p w14:paraId="526AFC27" w14:textId="77777777" w:rsidR="00756AC1" w:rsidRDefault="00756AC1">
      <w:pPr>
        <w:suppressAutoHyphens w:val="0"/>
        <w:spacing w:after="0" w:line="240" w:lineRule="auto"/>
        <w:rPr>
          <w:sz w:val="24"/>
          <w:szCs w:val="24"/>
        </w:rPr>
      </w:pPr>
    </w:p>
    <w:p w14:paraId="6D583B4F" w14:textId="1706FB4E" w:rsidR="00D11C8C" w:rsidRDefault="001E7182" w:rsidP="00C86751">
      <w:pPr>
        <w:suppressAutoHyphens w:val="0"/>
        <w:spacing w:after="0" w:line="240" w:lineRule="auto"/>
        <w:jc w:val="both"/>
        <w:rPr>
          <w:sz w:val="24"/>
          <w:szCs w:val="24"/>
        </w:rPr>
      </w:pPr>
      <w:r>
        <w:rPr>
          <w:sz w:val="24"/>
          <w:szCs w:val="24"/>
        </w:rPr>
        <w:t>A common</w:t>
      </w:r>
      <w:r w:rsidR="00F20840">
        <w:rPr>
          <w:sz w:val="24"/>
          <w:szCs w:val="24"/>
        </w:rPr>
        <w:t xml:space="preserve"> source of variation that can lead to </w:t>
      </w:r>
      <w:r>
        <w:rPr>
          <w:sz w:val="24"/>
          <w:szCs w:val="24"/>
        </w:rPr>
        <w:t xml:space="preserve">relatively large standard deviations </w:t>
      </w:r>
      <w:r w:rsidR="00F20840">
        <w:rPr>
          <w:sz w:val="24"/>
          <w:szCs w:val="24"/>
        </w:rPr>
        <w:t>for replicate measurements of solution standards and</w:t>
      </w:r>
      <w:r>
        <w:rPr>
          <w:sz w:val="24"/>
          <w:szCs w:val="24"/>
        </w:rPr>
        <w:t xml:space="preserve"> significant</w:t>
      </w:r>
      <w:r w:rsidR="00F20840">
        <w:rPr>
          <w:sz w:val="24"/>
          <w:szCs w:val="24"/>
        </w:rPr>
        <w:t xml:space="preserve"> deviation from unity for R</w:t>
      </w:r>
      <w:r w:rsidR="00F20840" w:rsidRPr="00F20840">
        <w:rPr>
          <w:sz w:val="24"/>
          <w:szCs w:val="24"/>
          <w:vertAlign w:val="superscript"/>
        </w:rPr>
        <w:t>2</w:t>
      </w:r>
      <w:r w:rsidR="00F20840">
        <w:rPr>
          <w:sz w:val="24"/>
          <w:szCs w:val="24"/>
        </w:rPr>
        <w:t xml:space="preserve"> </w:t>
      </w:r>
      <w:r w:rsidR="00B94A07">
        <w:rPr>
          <w:sz w:val="24"/>
          <w:szCs w:val="24"/>
        </w:rPr>
        <w:t xml:space="preserve">is </w:t>
      </w:r>
      <w:r>
        <w:rPr>
          <w:sz w:val="24"/>
          <w:szCs w:val="24"/>
        </w:rPr>
        <w:t>consistent deposition of solution standards an</w:t>
      </w:r>
      <w:r w:rsidR="005477AD">
        <w:rPr>
          <w:sz w:val="24"/>
          <w:szCs w:val="24"/>
        </w:rPr>
        <w:t>d the internal standard onto</w:t>
      </w:r>
      <w:r>
        <w:rPr>
          <w:sz w:val="24"/>
          <w:szCs w:val="24"/>
        </w:rPr>
        <w:t xml:space="preserve"> sample tube</w:t>
      </w:r>
      <w:r w:rsidR="005477AD">
        <w:rPr>
          <w:sz w:val="24"/>
          <w:szCs w:val="24"/>
        </w:rPr>
        <w:t>s</w:t>
      </w:r>
      <w:r>
        <w:rPr>
          <w:sz w:val="24"/>
          <w:szCs w:val="24"/>
        </w:rPr>
        <w:t xml:space="preserve">. </w:t>
      </w:r>
      <w:r w:rsidR="0054199E" w:rsidRPr="00D960F1">
        <w:rPr>
          <w:sz w:val="24"/>
          <w:szCs w:val="24"/>
        </w:rPr>
        <w:t xml:space="preserve">We have found </w:t>
      </w:r>
      <w:r w:rsidR="00B94A07" w:rsidRPr="00D960F1">
        <w:rPr>
          <w:sz w:val="24"/>
          <w:szCs w:val="24"/>
        </w:rPr>
        <w:t xml:space="preserve">an electronic micropipette is ideal for </w:t>
      </w:r>
      <w:r w:rsidR="0054199E" w:rsidRPr="00D960F1">
        <w:rPr>
          <w:sz w:val="24"/>
          <w:szCs w:val="24"/>
        </w:rPr>
        <w:t xml:space="preserve">minimizing variation during </w:t>
      </w:r>
      <w:r w:rsidR="00B94A07" w:rsidRPr="00D960F1">
        <w:rPr>
          <w:sz w:val="24"/>
          <w:szCs w:val="24"/>
        </w:rPr>
        <w:t>depositi</w:t>
      </w:r>
      <w:r w:rsidR="0054199E" w:rsidRPr="00D960F1">
        <w:rPr>
          <w:sz w:val="24"/>
          <w:szCs w:val="24"/>
        </w:rPr>
        <w:t>on</w:t>
      </w:r>
      <w:r w:rsidR="00333031">
        <w:rPr>
          <w:sz w:val="24"/>
          <w:szCs w:val="24"/>
        </w:rPr>
        <w:t>,</w:t>
      </w:r>
      <w:r w:rsidR="0054199E" w:rsidRPr="00D960F1">
        <w:rPr>
          <w:sz w:val="24"/>
          <w:szCs w:val="24"/>
        </w:rPr>
        <w:t xml:space="preserve"> as opposed to a manual micropipette.</w:t>
      </w:r>
      <w:r w:rsidR="0054732F">
        <w:rPr>
          <w:sz w:val="24"/>
          <w:szCs w:val="24"/>
        </w:rPr>
        <w:t xml:space="preserve"> </w:t>
      </w:r>
      <w:r w:rsidR="0054732F" w:rsidRPr="00D960F1">
        <w:rPr>
          <w:sz w:val="24"/>
          <w:szCs w:val="24"/>
        </w:rPr>
        <w:t xml:space="preserve">During several </w:t>
      </w:r>
      <w:r w:rsidR="0054199E" w:rsidRPr="00D960F1">
        <w:rPr>
          <w:sz w:val="24"/>
          <w:szCs w:val="24"/>
        </w:rPr>
        <w:t>recent projects</w:t>
      </w:r>
      <w:r w:rsidR="00534B23">
        <w:rPr>
          <w:sz w:val="24"/>
          <w:szCs w:val="24"/>
        </w:rPr>
        <w:t>,</w:t>
      </w:r>
      <w:r w:rsidR="0054199E" w:rsidRPr="00D960F1">
        <w:rPr>
          <w:sz w:val="24"/>
          <w:szCs w:val="24"/>
        </w:rPr>
        <w:t xml:space="preserve"> where multiple personnel were involved in quantitating explosive vapors over several days of sample collections, </w:t>
      </w:r>
      <w:r w:rsidR="0054732F" w:rsidRPr="00D960F1">
        <w:rPr>
          <w:sz w:val="24"/>
          <w:szCs w:val="24"/>
        </w:rPr>
        <w:t xml:space="preserve">the source of variation in the results was largely dependent on the individual </w:t>
      </w:r>
      <w:r w:rsidR="0054199E" w:rsidRPr="00D960F1">
        <w:rPr>
          <w:sz w:val="24"/>
          <w:szCs w:val="24"/>
        </w:rPr>
        <w:t>and his</w:t>
      </w:r>
      <w:r w:rsidR="00A9269F">
        <w:rPr>
          <w:sz w:val="24"/>
          <w:szCs w:val="24"/>
        </w:rPr>
        <w:t>/</w:t>
      </w:r>
      <w:r w:rsidR="0054199E" w:rsidRPr="00D960F1">
        <w:rPr>
          <w:sz w:val="24"/>
          <w:szCs w:val="24"/>
        </w:rPr>
        <w:t>her usage of the manual micropipette.</w:t>
      </w:r>
      <w:r w:rsidR="0054199E">
        <w:rPr>
          <w:sz w:val="24"/>
          <w:szCs w:val="24"/>
        </w:rPr>
        <w:t xml:space="preserve"> </w:t>
      </w:r>
      <w:r w:rsidR="0054199E" w:rsidRPr="00D960F1">
        <w:rPr>
          <w:sz w:val="24"/>
          <w:szCs w:val="24"/>
        </w:rPr>
        <w:t>At first glance, the usage of a manual micropipette appears relatively straightforward, but small variations in plunger depression and release between users yielded a significant source of variation</w:t>
      </w:r>
      <w:r w:rsidR="00333031">
        <w:rPr>
          <w:sz w:val="24"/>
          <w:szCs w:val="24"/>
        </w:rPr>
        <w:t xml:space="preserve"> in the quantitative analysis of explosive vapors</w:t>
      </w:r>
      <w:r w:rsidR="0054199E" w:rsidRPr="00D960F1">
        <w:rPr>
          <w:sz w:val="24"/>
          <w:szCs w:val="24"/>
        </w:rPr>
        <w:t xml:space="preserve">. </w:t>
      </w:r>
      <w:r w:rsidR="0054732F" w:rsidRPr="00D960F1">
        <w:rPr>
          <w:sz w:val="24"/>
          <w:szCs w:val="24"/>
        </w:rPr>
        <w:t>When the manual micropipette was switched for an electronic micro</w:t>
      </w:r>
      <w:r w:rsidR="0054199E" w:rsidRPr="00D960F1">
        <w:rPr>
          <w:sz w:val="24"/>
          <w:szCs w:val="24"/>
        </w:rPr>
        <w:t>pipette, the variation between users could not be distinguished between instrument variation and sampling noise. It is also important to hold the micropipette upright during solution uptake and deposition.</w:t>
      </w:r>
      <w:r w:rsidR="0054199E">
        <w:rPr>
          <w:sz w:val="24"/>
          <w:szCs w:val="24"/>
        </w:rPr>
        <w:t xml:space="preserve"> The solution should be deposited directly onto the glass frit of the sample tube, </w:t>
      </w:r>
      <w:r w:rsidR="0054199E" w:rsidRPr="0054199E">
        <w:rPr>
          <w:i/>
          <w:sz w:val="24"/>
          <w:szCs w:val="24"/>
        </w:rPr>
        <w:t>i.e.</w:t>
      </w:r>
      <w:r w:rsidR="0054199E">
        <w:rPr>
          <w:sz w:val="24"/>
          <w:szCs w:val="24"/>
        </w:rPr>
        <w:t xml:space="preserve"> the micropipette tip should contact the glass frit and not the glass side walls. A new micropipette tip should also be used for each deposition and sample tube. </w:t>
      </w:r>
      <w:r w:rsidR="00650F8A" w:rsidRPr="006E62BA">
        <w:rPr>
          <w:sz w:val="24"/>
          <w:szCs w:val="24"/>
        </w:rPr>
        <w:fldChar w:fldCharType="begin"/>
      </w:r>
      <w:r w:rsidR="00650F8A" w:rsidRPr="006E62BA">
        <w:rPr>
          <w:sz w:val="24"/>
          <w:szCs w:val="24"/>
        </w:rPr>
        <w:instrText xml:space="preserve"> REF _Ref366154332 \h  \* MERGEFORMAT </w:instrText>
      </w:r>
      <w:r w:rsidR="00650F8A" w:rsidRPr="006E62BA">
        <w:rPr>
          <w:sz w:val="24"/>
          <w:szCs w:val="24"/>
        </w:rPr>
      </w:r>
      <w:r w:rsidR="00650F8A" w:rsidRPr="006E62BA">
        <w:rPr>
          <w:sz w:val="24"/>
          <w:szCs w:val="24"/>
        </w:rPr>
        <w:fldChar w:fldCharType="separate"/>
      </w:r>
      <w:r w:rsidR="00B8552A" w:rsidRPr="00B8552A">
        <w:rPr>
          <w:sz w:val="24"/>
          <w:szCs w:val="24"/>
        </w:rPr>
        <w:t xml:space="preserve">Figure </w:t>
      </w:r>
      <w:r w:rsidR="00B8552A" w:rsidRPr="00B8552A">
        <w:rPr>
          <w:noProof/>
          <w:sz w:val="24"/>
          <w:szCs w:val="24"/>
        </w:rPr>
        <w:t>4</w:t>
      </w:r>
      <w:r w:rsidR="00650F8A" w:rsidRPr="006E62BA">
        <w:rPr>
          <w:sz w:val="24"/>
          <w:szCs w:val="24"/>
        </w:rPr>
        <w:fldChar w:fldCharType="end"/>
      </w:r>
      <w:r w:rsidR="00650F8A">
        <w:rPr>
          <w:sz w:val="24"/>
          <w:szCs w:val="24"/>
        </w:rPr>
        <w:t xml:space="preserve"> </w:t>
      </w:r>
      <w:r w:rsidR="00EF637B">
        <w:rPr>
          <w:sz w:val="24"/>
          <w:szCs w:val="24"/>
        </w:rPr>
        <w:t xml:space="preserve">shows a conceptual drawing of the procedure for depositing the internal standard or </w:t>
      </w:r>
      <w:r w:rsidR="003E135E">
        <w:rPr>
          <w:sz w:val="24"/>
          <w:szCs w:val="24"/>
        </w:rPr>
        <w:t xml:space="preserve">a </w:t>
      </w:r>
      <w:r w:rsidR="00EF637B">
        <w:rPr>
          <w:sz w:val="24"/>
          <w:szCs w:val="24"/>
        </w:rPr>
        <w:t>solution standard on</w:t>
      </w:r>
      <w:r w:rsidR="003E135E">
        <w:rPr>
          <w:sz w:val="24"/>
          <w:szCs w:val="24"/>
        </w:rPr>
        <w:t>to</w:t>
      </w:r>
      <w:r w:rsidR="00EF637B">
        <w:rPr>
          <w:sz w:val="24"/>
          <w:szCs w:val="24"/>
        </w:rPr>
        <w:t xml:space="preserve"> the glass frit of </w:t>
      </w:r>
      <w:r w:rsidR="00B63C8E">
        <w:rPr>
          <w:sz w:val="24"/>
          <w:szCs w:val="24"/>
        </w:rPr>
        <w:t xml:space="preserve">a </w:t>
      </w:r>
      <w:r w:rsidR="00EF637B">
        <w:rPr>
          <w:sz w:val="24"/>
          <w:szCs w:val="24"/>
        </w:rPr>
        <w:t>sample tube.</w:t>
      </w:r>
    </w:p>
    <w:p w14:paraId="6CE8290D" w14:textId="77777777" w:rsidR="00C63F0D" w:rsidRDefault="00C63F0D">
      <w:pPr>
        <w:suppressAutoHyphens w:val="0"/>
        <w:spacing w:after="0" w:line="240" w:lineRule="auto"/>
        <w:rPr>
          <w:sz w:val="24"/>
          <w:szCs w:val="24"/>
        </w:rPr>
      </w:pPr>
    </w:p>
    <w:p w14:paraId="217BD288" w14:textId="2E618E25" w:rsidR="00D11C8C" w:rsidRPr="00E95EAD" w:rsidRDefault="00E95EAD" w:rsidP="00C86751">
      <w:pPr>
        <w:suppressAutoHyphens w:val="0"/>
        <w:spacing w:after="0" w:line="240" w:lineRule="auto"/>
        <w:jc w:val="both"/>
        <w:rPr>
          <w:sz w:val="24"/>
          <w:szCs w:val="24"/>
        </w:rPr>
      </w:pPr>
      <w:r>
        <w:rPr>
          <w:sz w:val="24"/>
          <w:szCs w:val="24"/>
        </w:rPr>
        <w:t xml:space="preserve">Another source of variation that can diminish reproducibility with the quantitation of explosive vapors is the vapor sampling procedure. In the protocol, a commercial sample pump is connected to the sample tube and calibrated with a piston flow meter using a small set screw and screwdriver. The flow rate must be adjusted for every sample tube to account for packing differences of the </w:t>
      </w:r>
      <w:r w:rsidR="00D239E5">
        <w:rPr>
          <w:sz w:val="24"/>
          <w:szCs w:val="24"/>
        </w:rPr>
        <w:t>sorbent</w:t>
      </w:r>
      <w:r>
        <w:rPr>
          <w:sz w:val="24"/>
          <w:szCs w:val="24"/>
        </w:rPr>
        <w:t xml:space="preserve"> material between sample tubes and pump performance. This procedure can be cumbersome and error prone, especially when attempting to collect multiple sample tubes in parallel. Similar to the replacement of a manual micropipette with an </w:t>
      </w:r>
      <w:r>
        <w:rPr>
          <w:sz w:val="24"/>
          <w:szCs w:val="24"/>
        </w:rPr>
        <w:lastRenderedPageBreak/>
        <w:t xml:space="preserve">electronic micropipette to reduce variation, we have also implemented an electronic sample tube system that uses a vacuum pump and </w:t>
      </w:r>
      <w:r w:rsidR="00333031">
        <w:rPr>
          <w:sz w:val="24"/>
          <w:szCs w:val="24"/>
        </w:rPr>
        <w:t>m</w:t>
      </w:r>
      <w:r>
        <w:rPr>
          <w:sz w:val="24"/>
          <w:szCs w:val="24"/>
        </w:rPr>
        <w:t>ass flow controller</w:t>
      </w:r>
      <w:r w:rsidR="00333031">
        <w:rPr>
          <w:sz w:val="24"/>
          <w:szCs w:val="24"/>
        </w:rPr>
        <w:t>s</w:t>
      </w:r>
      <w:r>
        <w:rPr>
          <w:sz w:val="24"/>
          <w:szCs w:val="24"/>
        </w:rPr>
        <w:t xml:space="preserve"> (MFC). </w:t>
      </w:r>
      <w:r w:rsidR="00515BD8" w:rsidRPr="00515BD8">
        <w:rPr>
          <w:sz w:val="24"/>
          <w:szCs w:val="24"/>
        </w:rPr>
        <w:fldChar w:fldCharType="begin"/>
      </w:r>
      <w:r w:rsidR="00515BD8" w:rsidRPr="00515BD8">
        <w:rPr>
          <w:sz w:val="24"/>
          <w:szCs w:val="24"/>
        </w:rPr>
        <w:instrText xml:space="preserve"> REF _Ref366152922 \h  \* MERGEFORMAT </w:instrText>
      </w:r>
      <w:r w:rsidR="00515BD8" w:rsidRPr="00515BD8">
        <w:rPr>
          <w:sz w:val="24"/>
          <w:szCs w:val="24"/>
        </w:rPr>
      </w:r>
      <w:r w:rsidR="00515BD8" w:rsidRPr="00515BD8">
        <w:rPr>
          <w:sz w:val="24"/>
          <w:szCs w:val="24"/>
        </w:rPr>
        <w:fldChar w:fldCharType="separate"/>
      </w:r>
      <w:r w:rsidR="00B8552A" w:rsidRPr="00B8552A">
        <w:rPr>
          <w:sz w:val="24"/>
          <w:szCs w:val="24"/>
        </w:rPr>
        <w:t xml:space="preserve">Figure </w:t>
      </w:r>
      <w:r w:rsidR="00B8552A" w:rsidRPr="00B8552A">
        <w:rPr>
          <w:noProof/>
          <w:sz w:val="24"/>
          <w:szCs w:val="24"/>
        </w:rPr>
        <w:t>5</w:t>
      </w:r>
      <w:r w:rsidR="00515BD8" w:rsidRPr="00515BD8">
        <w:rPr>
          <w:sz w:val="24"/>
          <w:szCs w:val="24"/>
        </w:rPr>
        <w:fldChar w:fldCharType="end"/>
      </w:r>
      <w:r>
        <w:rPr>
          <w:sz w:val="24"/>
          <w:szCs w:val="24"/>
        </w:rPr>
        <w:t xml:space="preserve"> shows a conceptual diagram of a six sample tube vapor collection manifold. The MFCs automatically correct for variations in the packing between sample tubes and automatically adjust the flow rate to 100 mL min</w:t>
      </w:r>
      <w:r w:rsidRPr="00E95EAD">
        <w:rPr>
          <w:sz w:val="24"/>
          <w:szCs w:val="24"/>
          <w:vertAlign w:val="superscript"/>
        </w:rPr>
        <w:t>-1</w:t>
      </w:r>
      <w:r>
        <w:rPr>
          <w:sz w:val="24"/>
          <w:szCs w:val="24"/>
        </w:rPr>
        <w:t xml:space="preserve"> without user intervention.</w:t>
      </w:r>
      <w:r w:rsidR="008B3AB8">
        <w:rPr>
          <w:sz w:val="24"/>
          <w:szCs w:val="24"/>
        </w:rPr>
        <w:t xml:space="preserve"> The flow rates should still be routinely checked and calibrated with a piston flow meter, but the flow rate can be adjusted electronically rather than manually with a screwdriver.</w:t>
      </w:r>
      <w:r w:rsidR="003B7662">
        <w:rPr>
          <w:sz w:val="24"/>
          <w:szCs w:val="24"/>
        </w:rPr>
        <w:t xml:space="preserve"> It is possible to create a single MFC sample tube collecti</w:t>
      </w:r>
      <w:r w:rsidR="00D84004">
        <w:rPr>
          <w:sz w:val="24"/>
          <w:szCs w:val="24"/>
        </w:rPr>
        <w:t xml:space="preserve">on </w:t>
      </w:r>
      <w:r w:rsidR="009A7AFD">
        <w:rPr>
          <w:sz w:val="24"/>
          <w:szCs w:val="24"/>
        </w:rPr>
        <w:t>manifold</w:t>
      </w:r>
      <w:r w:rsidR="00333031">
        <w:rPr>
          <w:sz w:val="24"/>
          <w:szCs w:val="24"/>
        </w:rPr>
        <w:t>, but t</w:t>
      </w:r>
      <w:r w:rsidR="009A7AFD">
        <w:rPr>
          <w:sz w:val="24"/>
          <w:szCs w:val="24"/>
        </w:rPr>
        <w:t xml:space="preserve">he </w:t>
      </w:r>
      <w:r w:rsidR="00D84004">
        <w:rPr>
          <w:sz w:val="24"/>
          <w:szCs w:val="24"/>
        </w:rPr>
        <w:t>MFC</w:t>
      </w:r>
      <w:r w:rsidR="006B5F13">
        <w:rPr>
          <w:sz w:val="24"/>
          <w:szCs w:val="24"/>
        </w:rPr>
        <w:t>-based</w:t>
      </w:r>
      <w:r w:rsidR="00D84004">
        <w:rPr>
          <w:sz w:val="24"/>
          <w:szCs w:val="24"/>
        </w:rPr>
        <w:t xml:space="preserve"> configuration</w:t>
      </w:r>
      <w:r w:rsidR="003B7662">
        <w:rPr>
          <w:sz w:val="24"/>
          <w:szCs w:val="24"/>
        </w:rPr>
        <w:t xml:space="preserve"> seen in </w:t>
      </w:r>
      <w:r w:rsidR="00E6584A" w:rsidRPr="00E6584A">
        <w:rPr>
          <w:sz w:val="24"/>
          <w:szCs w:val="24"/>
        </w:rPr>
        <w:fldChar w:fldCharType="begin"/>
      </w:r>
      <w:r w:rsidR="00E6584A" w:rsidRPr="00E6584A">
        <w:rPr>
          <w:sz w:val="24"/>
          <w:szCs w:val="24"/>
        </w:rPr>
        <w:instrText xml:space="preserve"> REF _Ref366152922 \h  \* MERGEFORMAT </w:instrText>
      </w:r>
      <w:r w:rsidR="00E6584A" w:rsidRPr="00E6584A">
        <w:rPr>
          <w:sz w:val="24"/>
          <w:szCs w:val="24"/>
        </w:rPr>
      </w:r>
      <w:r w:rsidR="00E6584A" w:rsidRPr="00E6584A">
        <w:rPr>
          <w:sz w:val="24"/>
          <w:szCs w:val="24"/>
        </w:rPr>
        <w:fldChar w:fldCharType="separate"/>
      </w:r>
      <w:r w:rsidR="00B8552A" w:rsidRPr="00B8552A">
        <w:rPr>
          <w:sz w:val="24"/>
          <w:szCs w:val="24"/>
        </w:rPr>
        <w:t xml:space="preserve">Figure </w:t>
      </w:r>
      <w:r w:rsidR="00B8552A" w:rsidRPr="00B8552A">
        <w:rPr>
          <w:noProof/>
          <w:sz w:val="24"/>
          <w:szCs w:val="24"/>
        </w:rPr>
        <w:t>5</w:t>
      </w:r>
      <w:r w:rsidR="00E6584A" w:rsidRPr="00E6584A">
        <w:rPr>
          <w:sz w:val="24"/>
          <w:szCs w:val="24"/>
        </w:rPr>
        <w:fldChar w:fldCharType="end"/>
      </w:r>
      <w:r w:rsidR="003B7662">
        <w:rPr>
          <w:sz w:val="24"/>
          <w:szCs w:val="24"/>
        </w:rPr>
        <w:t xml:space="preserve"> is meant to demonstrate the scalability of the </w:t>
      </w:r>
      <w:r w:rsidR="009A7AFD">
        <w:rPr>
          <w:sz w:val="24"/>
          <w:szCs w:val="24"/>
        </w:rPr>
        <w:t>alternative method</w:t>
      </w:r>
      <w:r w:rsidR="00333031">
        <w:rPr>
          <w:sz w:val="24"/>
          <w:szCs w:val="24"/>
        </w:rPr>
        <w:t>.</w:t>
      </w:r>
      <w:r w:rsidR="009A7AFD">
        <w:rPr>
          <w:sz w:val="24"/>
          <w:szCs w:val="24"/>
        </w:rPr>
        <w:t xml:space="preserve"> </w:t>
      </w:r>
      <w:r w:rsidR="003B7662">
        <w:rPr>
          <w:sz w:val="24"/>
          <w:szCs w:val="24"/>
        </w:rPr>
        <w:t xml:space="preserve">Notably, the </w:t>
      </w:r>
      <w:r w:rsidR="00DD0563">
        <w:rPr>
          <w:sz w:val="24"/>
          <w:szCs w:val="24"/>
        </w:rPr>
        <w:t xml:space="preserve">individual </w:t>
      </w:r>
      <w:r w:rsidR="003B7662">
        <w:rPr>
          <w:sz w:val="24"/>
          <w:szCs w:val="24"/>
        </w:rPr>
        <w:t xml:space="preserve">commercial sample pumps are less expensive than the MFC-based configuration and the MFC-based </w:t>
      </w:r>
      <w:r w:rsidR="00497D70">
        <w:rPr>
          <w:sz w:val="24"/>
          <w:szCs w:val="24"/>
        </w:rPr>
        <w:t xml:space="preserve">configuration </w:t>
      </w:r>
      <w:r w:rsidR="00DD0563">
        <w:rPr>
          <w:sz w:val="24"/>
          <w:szCs w:val="24"/>
        </w:rPr>
        <w:t>is a custom assembly</w:t>
      </w:r>
      <w:r w:rsidR="00497D70">
        <w:rPr>
          <w:sz w:val="24"/>
          <w:szCs w:val="24"/>
        </w:rPr>
        <w:t xml:space="preserve">, but the MFC-based configuration </w:t>
      </w:r>
      <w:r w:rsidR="00735A68">
        <w:rPr>
          <w:sz w:val="24"/>
          <w:szCs w:val="24"/>
        </w:rPr>
        <w:t xml:space="preserve">can reduce variation, </w:t>
      </w:r>
      <w:r w:rsidR="00497D70">
        <w:rPr>
          <w:sz w:val="24"/>
          <w:szCs w:val="24"/>
        </w:rPr>
        <w:t>improve reproducibility</w:t>
      </w:r>
      <w:r w:rsidR="00735A68">
        <w:rPr>
          <w:sz w:val="24"/>
          <w:szCs w:val="24"/>
        </w:rPr>
        <w:t>, and be easier to use</w:t>
      </w:r>
      <w:r w:rsidR="00497D70">
        <w:rPr>
          <w:sz w:val="24"/>
          <w:szCs w:val="24"/>
        </w:rPr>
        <w:t>.</w:t>
      </w:r>
    </w:p>
    <w:p w14:paraId="26487A28" w14:textId="77777777" w:rsidR="00E95EAD" w:rsidRDefault="00E95EAD">
      <w:pPr>
        <w:suppressAutoHyphens w:val="0"/>
        <w:spacing w:after="0" w:line="240" w:lineRule="auto"/>
        <w:rPr>
          <w:sz w:val="24"/>
          <w:szCs w:val="24"/>
        </w:rPr>
      </w:pPr>
    </w:p>
    <w:p w14:paraId="458326B3" w14:textId="4EEE2A42" w:rsidR="0034164B" w:rsidRDefault="00E12F3D" w:rsidP="00C86751">
      <w:pPr>
        <w:suppressAutoHyphens w:val="0"/>
        <w:spacing w:after="0" w:line="240" w:lineRule="auto"/>
        <w:jc w:val="both"/>
        <w:rPr>
          <w:sz w:val="24"/>
          <w:szCs w:val="24"/>
        </w:rPr>
      </w:pPr>
      <w:r>
        <w:rPr>
          <w:sz w:val="24"/>
          <w:szCs w:val="24"/>
        </w:rPr>
        <w:t>Variation is also present in the TDS-CIS-GC-ECD instrumentation</w:t>
      </w:r>
      <w:r w:rsidR="000A574A">
        <w:rPr>
          <w:sz w:val="24"/>
          <w:szCs w:val="24"/>
        </w:rPr>
        <w:t>.</w:t>
      </w:r>
      <w:r>
        <w:rPr>
          <w:sz w:val="24"/>
          <w:szCs w:val="24"/>
        </w:rPr>
        <w:t xml:space="preserve"> Over time, as the various internal components of the instrument heat and cool during analysis, parts will expand and contract causing fatigue of consumables, such as ferrules, nuts, columns, and liners. The gradual fatigue of components is unavoidable and a source of variation over time. When performing quantitation of trace (sub parts-per-million</w:t>
      </w:r>
      <w:r w:rsidR="005149B8">
        <w:rPr>
          <w:sz w:val="24"/>
          <w:szCs w:val="24"/>
        </w:rPr>
        <w:t xml:space="preserve"> by volume</w:t>
      </w:r>
      <w:r>
        <w:rPr>
          <w:sz w:val="24"/>
          <w:szCs w:val="24"/>
        </w:rPr>
        <w:t xml:space="preserve">, </w:t>
      </w:r>
      <w:proofErr w:type="spellStart"/>
      <w:r>
        <w:rPr>
          <w:sz w:val="24"/>
          <w:szCs w:val="24"/>
        </w:rPr>
        <w:t>ppm</w:t>
      </w:r>
      <w:r w:rsidR="005149B8" w:rsidRPr="00C86751">
        <w:rPr>
          <w:sz w:val="24"/>
          <w:szCs w:val="24"/>
          <w:vertAlign w:val="subscript"/>
        </w:rPr>
        <w:t>v</w:t>
      </w:r>
      <w:proofErr w:type="spellEnd"/>
      <w:r>
        <w:rPr>
          <w:sz w:val="24"/>
          <w:szCs w:val="24"/>
        </w:rPr>
        <w:t>) explosive vapors, the gradual variation in instrumen</w:t>
      </w:r>
      <w:r w:rsidR="00F13B22">
        <w:rPr>
          <w:sz w:val="24"/>
          <w:szCs w:val="24"/>
        </w:rPr>
        <w:t>t performance becomes amplified. Thus, it is important to establish calibration curves for quantitation in a timely fashion</w:t>
      </w:r>
      <w:r w:rsidR="00DE0D00">
        <w:rPr>
          <w:sz w:val="24"/>
          <w:szCs w:val="24"/>
        </w:rPr>
        <w:t>,</w:t>
      </w:r>
      <w:r w:rsidR="00F13B22">
        <w:rPr>
          <w:sz w:val="24"/>
          <w:szCs w:val="24"/>
        </w:rPr>
        <w:t xml:space="preserve"> typically before analysis of samples. </w:t>
      </w:r>
      <w:r w:rsidR="00F13B22" w:rsidRPr="00D960F1">
        <w:rPr>
          <w:sz w:val="24"/>
        </w:rPr>
        <w:t>If possible, calibration curves should be generated the same day as the sample analysis to be conducted</w:t>
      </w:r>
      <w:r w:rsidR="00F13B22">
        <w:rPr>
          <w:sz w:val="24"/>
          <w:szCs w:val="24"/>
        </w:rPr>
        <w:t xml:space="preserve">. </w:t>
      </w:r>
      <w:r w:rsidR="000A574A">
        <w:rPr>
          <w:sz w:val="24"/>
          <w:szCs w:val="24"/>
        </w:rPr>
        <w:t>T</w:t>
      </w:r>
      <w:r w:rsidR="00F13B22">
        <w:rPr>
          <w:sz w:val="24"/>
          <w:szCs w:val="24"/>
        </w:rPr>
        <w:t xml:space="preserve">his is not always possible due to </w:t>
      </w:r>
      <w:r w:rsidR="00132175">
        <w:rPr>
          <w:sz w:val="24"/>
          <w:szCs w:val="24"/>
        </w:rPr>
        <w:t>time constraints and instrument workload.</w:t>
      </w:r>
      <w:r w:rsidR="000A574A">
        <w:rPr>
          <w:sz w:val="24"/>
          <w:szCs w:val="24"/>
        </w:rPr>
        <w:t xml:space="preserve"> </w:t>
      </w:r>
      <w:r w:rsidR="004B5089">
        <w:rPr>
          <w:sz w:val="24"/>
          <w:szCs w:val="24"/>
        </w:rPr>
        <w:t>Furthermore</w:t>
      </w:r>
      <w:r w:rsidR="000A574A">
        <w:rPr>
          <w:sz w:val="24"/>
          <w:szCs w:val="24"/>
        </w:rPr>
        <w:t xml:space="preserve">, </w:t>
      </w:r>
      <w:r w:rsidR="00D153C3">
        <w:rPr>
          <w:sz w:val="24"/>
          <w:szCs w:val="24"/>
        </w:rPr>
        <w:t xml:space="preserve">typically </w:t>
      </w:r>
      <w:r w:rsidR="005E71B6">
        <w:rPr>
          <w:sz w:val="24"/>
          <w:szCs w:val="24"/>
        </w:rPr>
        <w:t>at least five replicates are used</w:t>
      </w:r>
      <w:r w:rsidR="000A574A">
        <w:rPr>
          <w:sz w:val="24"/>
          <w:szCs w:val="24"/>
        </w:rPr>
        <w:t xml:space="preserve"> per mass</w:t>
      </w:r>
      <w:r w:rsidR="00DE0D00">
        <w:rPr>
          <w:sz w:val="24"/>
          <w:szCs w:val="24"/>
        </w:rPr>
        <w:t>,</w:t>
      </w:r>
      <w:r w:rsidR="000A574A">
        <w:rPr>
          <w:sz w:val="24"/>
          <w:szCs w:val="24"/>
        </w:rPr>
        <w:t xml:space="preserve"> or concentration</w:t>
      </w:r>
      <w:r w:rsidR="00DE0D00">
        <w:rPr>
          <w:sz w:val="24"/>
          <w:szCs w:val="24"/>
        </w:rPr>
        <w:t>,</w:t>
      </w:r>
      <w:r w:rsidR="000A574A">
        <w:rPr>
          <w:sz w:val="24"/>
          <w:szCs w:val="24"/>
        </w:rPr>
        <w:t xml:space="preserve"> for a calibration curve </w:t>
      </w:r>
      <w:r w:rsidR="000A574A" w:rsidRPr="00D960F1">
        <w:rPr>
          <w:sz w:val="24"/>
          <w:szCs w:val="24"/>
        </w:rPr>
        <w:t>because more replicates</w:t>
      </w:r>
      <w:r w:rsidR="006E62BA">
        <w:rPr>
          <w:sz w:val="24"/>
          <w:szCs w:val="24"/>
        </w:rPr>
        <w:t xml:space="preserve"> yield a</w:t>
      </w:r>
      <w:r w:rsidR="000A574A" w:rsidRPr="00D960F1">
        <w:rPr>
          <w:sz w:val="24"/>
          <w:szCs w:val="24"/>
        </w:rPr>
        <w:t xml:space="preserve"> more robust calibration curve for quantitation.</w:t>
      </w:r>
      <w:r w:rsidR="000A574A">
        <w:rPr>
          <w:sz w:val="24"/>
          <w:szCs w:val="24"/>
        </w:rPr>
        <w:t xml:space="preserve"> </w:t>
      </w:r>
      <w:r w:rsidR="0034164B">
        <w:rPr>
          <w:sz w:val="24"/>
          <w:szCs w:val="24"/>
        </w:rPr>
        <w:t xml:space="preserve">However, the calibration curve in </w:t>
      </w:r>
      <w:r w:rsidR="00D427C7" w:rsidRPr="00F26F3F">
        <w:rPr>
          <w:sz w:val="24"/>
          <w:szCs w:val="24"/>
        </w:rPr>
        <w:fldChar w:fldCharType="begin"/>
      </w:r>
      <w:r w:rsidR="00D427C7" w:rsidRPr="00F26F3F">
        <w:rPr>
          <w:sz w:val="24"/>
          <w:szCs w:val="24"/>
        </w:rPr>
        <w:instrText xml:space="preserve"> REF _Ref366584529 \h  \* MERGEFORMAT </w:instrText>
      </w:r>
      <w:r w:rsidR="00D427C7" w:rsidRPr="00F26F3F">
        <w:rPr>
          <w:sz w:val="24"/>
          <w:szCs w:val="24"/>
        </w:rPr>
      </w:r>
      <w:r w:rsidR="00D427C7" w:rsidRPr="00F26F3F">
        <w:rPr>
          <w:sz w:val="24"/>
          <w:szCs w:val="24"/>
        </w:rPr>
        <w:fldChar w:fldCharType="separate"/>
      </w:r>
      <w:r w:rsidR="00B8552A" w:rsidRPr="00B8552A">
        <w:rPr>
          <w:sz w:val="24"/>
          <w:szCs w:val="24"/>
        </w:rPr>
        <w:t xml:space="preserve">Figure </w:t>
      </w:r>
      <w:r w:rsidR="00B8552A" w:rsidRPr="00B8552A">
        <w:rPr>
          <w:noProof/>
          <w:sz w:val="24"/>
          <w:szCs w:val="24"/>
        </w:rPr>
        <w:t>2</w:t>
      </w:r>
      <w:r w:rsidR="00D427C7" w:rsidRPr="00F26F3F">
        <w:rPr>
          <w:sz w:val="24"/>
          <w:szCs w:val="24"/>
        </w:rPr>
        <w:fldChar w:fldCharType="end"/>
      </w:r>
      <w:r w:rsidR="0034164B">
        <w:rPr>
          <w:sz w:val="24"/>
          <w:szCs w:val="24"/>
        </w:rPr>
        <w:t xml:space="preserve"> was established with three replicates. The number of replicates was reduced so a full calibration curve over the entire dynamic range of the detector could be established overnight in a single </w:t>
      </w:r>
      <w:proofErr w:type="spellStart"/>
      <w:r w:rsidR="0034164B">
        <w:rPr>
          <w:sz w:val="24"/>
          <w:szCs w:val="24"/>
        </w:rPr>
        <w:t>autosampler</w:t>
      </w:r>
      <w:proofErr w:type="spellEnd"/>
      <w:r w:rsidR="0034164B">
        <w:rPr>
          <w:sz w:val="24"/>
          <w:szCs w:val="24"/>
        </w:rPr>
        <w:t xml:space="preserve"> tray</w:t>
      </w:r>
      <w:r w:rsidR="008969D7">
        <w:rPr>
          <w:sz w:val="24"/>
          <w:szCs w:val="24"/>
        </w:rPr>
        <w:t xml:space="preserve"> </w:t>
      </w:r>
      <w:r w:rsidR="008969D7" w:rsidRPr="00D960F1">
        <w:rPr>
          <w:sz w:val="24"/>
          <w:szCs w:val="24"/>
        </w:rPr>
        <w:t>(two blanks, eighteen solution standard sample tubes</w:t>
      </w:r>
      <w:r w:rsidR="00DD583D" w:rsidRPr="00D960F1">
        <w:rPr>
          <w:sz w:val="24"/>
          <w:szCs w:val="24"/>
        </w:rPr>
        <w:t>, and twenty sample tube capacity</w:t>
      </w:r>
      <w:r w:rsidR="008969D7" w:rsidRPr="00D960F1">
        <w:rPr>
          <w:sz w:val="24"/>
          <w:szCs w:val="24"/>
        </w:rPr>
        <w:t>)</w:t>
      </w:r>
      <w:r w:rsidR="0034164B" w:rsidRPr="00D960F1">
        <w:rPr>
          <w:sz w:val="24"/>
          <w:szCs w:val="24"/>
        </w:rPr>
        <w:t>.</w:t>
      </w:r>
      <w:r w:rsidR="0034164B">
        <w:rPr>
          <w:sz w:val="24"/>
          <w:szCs w:val="24"/>
        </w:rPr>
        <w:t xml:space="preserve"> To compensate for the reduced number of replicates per analyte mass, a new calibration curve </w:t>
      </w:r>
      <w:r w:rsidR="00F07691">
        <w:rPr>
          <w:sz w:val="24"/>
          <w:szCs w:val="24"/>
        </w:rPr>
        <w:t>wa</w:t>
      </w:r>
      <w:r w:rsidR="00DD583D">
        <w:rPr>
          <w:sz w:val="24"/>
          <w:szCs w:val="24"/>
        </w:rPr>
        <w:t>s</w:t>
      </w:r>
      <w:r w:rsidR="0034164B">
        <w:rPr>
          <w:sz w:val="24"/>
          <w:szCs w:val="24"/>
        </w:rPr>
        <w:t xml:space="preserve"> established </w:t>
      </w:r>
      <w:r w:rsidR="008969D7">
        <w:rPr>
          <w:sz w:val="24"/>
          <w:szCs w:val="24"/>
        </w:rPr>
        <w:t xml:space="preserve">overnight with samples run immediately the </w:t>
      </w:r>
      <w:r w:rsidR="00DD583D">
        <w:rPr>
          <w:sz w:val="24"/>
          <w:szCs w:val="24"/>
        </w:rPr>
        <w:t xml:space="preserve">following </w:t>
      </w:r>
      <w:r w:rsidR="008969D7">
        <w:rPr>
          <w:sz w:val="24"/>
          <w:szCs w:val="24"/>
        </w:rPr>
        <w:t xml:space="preserve">day </w:t>
      </w:r>
      <w:r w:rsidR="0034164B">
        <w:rPr>
          <w:sz w:val="24"/>
          <w:szCs w:val="24"/>
        </w:rPr>
        <w:t xml:space="preserve">to account for </w:t>
      </w:r>
      <w:r w:rsidR="008969D7">
        <w:rPr>
          <w:sz w:val="24"/>
          <w:szCs w:val="24"/>
        </w:rPr>
        <w:t xml:space="preserve">variation associated with </w:t>
      </w:r>
      <w:r w:rsidR="0034164B">
        <w:rPr>
          <w:sz w:val="24"/>
          <w:szCs w:val="24"/>
        </w:rPr>
        <w:t xml:space="preserve">instrument drift and prevent a </w:t>
      </w:r>
      <w:r w:rsidR="006E62BA">
        <w:rPr>
          <w:sz w:val="24"/>
          <w:szCs w:val="24"/>
        </w:rPr>
        <w:t xml:space="preserve">back log of sample tubes for </w:t>
      </w:r>
      <w:r w:rsidR="008969D7">
        <w:rPr>
          <w:sz w:val="24"/>
          <w:szCs w:val="24"/>
        </w:rPr>
        <w:t>quantitation of explosives vapors with TDS-CIS-GC-ECD, which is approximately twenty minute</w:t>
      </w:r>
      <w:r w:rsidR="00DD583D">
        <w:rPr>
          <w:sz w:val="24"/>
          <w:szCs w:val="24"/>
        </w:rPr>
        <w:t>s</w:t>
      </w:r>
      <w:r w:rsidR="008969D7">
        <w:rPr>
          <w:sz w:val="24"/>
          <w:szCs w:val="24"/>
        </w:rPr>
        <w:t xml:space="preserve"> per sample tube.</w:t>
      </w:r>
    </w:p>
    <w:p w14:paraId="53707685" w14:textId="77777777" w:rsidR="00DD583D" w:rsidRDefault="00DD583D">
      <w:pPr>
        <w:suppressAutoHyphens w:val="0"/>
        <w:spacing w:after="0" w:line="240" w:lineRule="auto"/>
        <w:rPr>
          <w:sz w:val="24"/>
          <w:szCs w:val="24"/>
        </w:rPr>
      </w:pPr>
    </w:p>
    <w:p w14:paraId="1C7FAFD3" w14:textId="0D036ABF" w:rsidR="00740563" w:rsidRDefault="004228B5" w:rsidP="00C86751">
      <w:pPr>
        <w:suppressAutoHyphens w:val="0"/>
        <w:spacing w:after="0" w:line="240" w:lineRule="auto"/>
        <w:jc w:val="both"/>
        <w:rPr>
          <w:sz w:val="24"/>
          <w:szCs w:val="24"/>
        </w:rPr>
      </w:pPr>
      <w:r>
        <w:rPr>
          <w:sz w:val="24"/>
          <w:szCs w:val="24"/>
        </w:rPr>
        <w:t>Determining the peak areas for 3</w:t>
      </w:r>
      <w:proofErr w:type="gramStart"/>
      <w:r>
        <w:rPr>
          <w:sz w:val="24"/>
          <w:szCs w:val="24"/>
        </w:rPr>
        <w:t>,4</w:t>
      </w:r>
      <w:proofErr w:type="gramEnd"/>
      <w:r>
        <w:rPr>
          <w:sz w:val="24"/>
          <w:szCs w:val="24"/>
        </w:rPr>
        <w:t xml:space="preserve">-DNT, TNT, and RDX in a chromatogram, such as the example seen in </w:t>
      </w:r>
      <w:r w:rsidR="00E34FFF" w:rsidRPr="00F26F3F">
        <w:rPr>
          <w:sz w:val="24"/>
          <w:szCs w:val="24"/>
        </w:rPr>
        <w:fldChar w:fldCharType="begin"/>
      </w:r>
      <w:r w:rsidR="00E34FFF" w:rsidRPr="00F26F3F">
        <w:rPr>
          <w:sz w:val="24"/>
          <w:szCs w:val="24"/>
        </w:rPr>
        <w:instrText xml:space="preserve"> REF _Ref366679790 \h  \* MERGEFORMAT </w:instrText>
      </w:r>
      <w:r w:rsidR="00E34FFF" w:rsidRPr="00F26F3F">
        <w:rPr>
          <w:sz w:val="24"/>
          <w:szCs w:val="24"/>
        </w:rPr>
      </w:r>
      <w:r w:rsidR="00E34FFF" w:rsidRPr="00F26F3F">
        <w:rPr>
          <w:sz w:val="24"/>
          <w:szCs w:val="24"/>
        </w:rPr>
        <w:fldChar w:fldCharType="separate"/>
      </w:r>
      <w:r w:rsidR="00B8552A" w:rsidRPr="00B8552A">
        <w:rPr>
          <w:sz w:val="24"/>
          <w:szCs w:val="24"/>
        </w:rPr>
        <w:t xml:space="preserve">Figure </w:t>
      </w:r>
      <w:r w:rsidR="00B8552A" w:rsidRPr="00B8552A">
        <w:rPr>
          <w:noProof/>
          <w:sz w:val="24"/>
          <w:szCs w:val="24"/>
        </w:rPr>
        <w:t>1</w:t>
      </w:r>
      <w:r w:rsidR="00E34FFF" w:rsidRPr="00F26F3F">
        <w:rPr>
          <w:sz w:val="24"/>
          <w:szCs w:val="24"/>
        </w:rPr>
        <w:fldChar w:fldCharType="end"/>
      </w:r>
      <w:r>
        <w:rPr>
          <w:sz w:val="24"/>
          <w:szCs w:val="24"/>
        </w:rPr>
        <w:t>, can be a subjective process that can introduce irreproducibility to the quantitation of explosive vapors with direct liquid deposition</w:t>
      </w:r>
      <w:r w:rsidR="006E62BA">
        <w:rPr>
          <w:sz w:val="24"/>
          <w:szCs w:val="24"/>
        </w:rPr>
        <w:t xml:space="preserve"> method</w:t>
      </w:r>
      <w:r>
        <w:rPr>
          <w:sz w:val="24"/>
          <w:szCs w:val="24"/>
        </w:rPr>
        <w:t xml:space="preserve"> and TDS-CIS-GC-ECD </w:t>
      </w:r>
      <w:r w:rsidR="006E62BA">
        <w:rPr>
          <w:sz w:val="24"/>
          <w:szCs w:val="24"/>
        </w:rPr>
        <w:t>instrumentation</w:t>
      </w:r>
      <w:r>
        <w:rPr>
          <w:sz w:val="24"/>
          <w:szCs w:val="24"/>
        </w:rPr>
        <w:t>.</w:t>
      </w:r>
      <w:r w:rsidR="00206DB4">
        <w:rPr>
          <w:sz w:val="24"/>
          <w:szCs w:val="24"/>
        </w:rPr>
        <w:t xml:space="preserve"> Many data analysis software packages supplied with GC-ECD instrument</w:t>
      </w:r>
      <w:r w:rsidR="00740563">
        <w:rPr>
          <w:sz w:val="24"/>
          <w:szCs w:val="24"/>
        </w:rPr>
        <w:t>ation</w:t>
      </w:r>
      <w:r w:rsidR="00206DB4">
        <w:rPr>
          <w:sz w:val="24"/>
          <w:szCs w:val="24"/>
        </w:rPr>
        <w:t xml:space="preserve"> include manual and automatic peak detection and integration methods. </w:t>
      </w:r>
      <w:r w:rsidR="00740563">
        <w:rPr>
          <w:sz w:val="24"/>
          <w:szCs w:val="24"/>
        </w:rPr>
        <w:t xml:space="preserve">The field of chromatographic data analysis and its related techniques for automatic peak detection and integration is </w:t>
      </w:r>
      <w:r w:rsidR="00AA3F84">
        <w:rPr>
          <w:sz w:val="24"/>
          <w:szCs w:val="24"/>
        </w:rPr>
        <w:t xml:space="preserve">long and </w:t>
      </w:r>
      <w:r w:rsidR="002A73D4">
        <w:rPr>
          <w:sz w:val="24"/>
          <w:szCs w:val="24"/>
        </w:rPr>
        <w:t>extensive,</w:t>
      </w:r>
      <w:r w:rsidR="002A73D4">
        <w:rPr>
          <w:sz w:val="24"/>
          <w:szCs w:val="24"/>
        </w:rPr>
        <w:fldChar w:fldCharType="begin"/>
      </w:r>
      <w:r w:rsidR="00A825C1">
        <w:rPr>
          <w:sz w:val="24"/>
          <w:szCs w:val="24"/>
        </w:rPr>
        <w:instrText xml:space="preserve"> ADDIN ZOTERO_ITEM CSL_CITATION {"citationID":"2asu8pfo1m","properties":{"formattedCitation":"{\\rtf \\super 27\\uc0\\u8211{}31\\nosupersub{}}","plainCitation":"27–31"},"citationItems":[{"id":2032,"uris":["http://zotero.org/users/708499/items/RPTRSG3X"],"uri":["http://zotero.org/users/708499/items/RPTRSG3X"],"itemData":{"id":2032,"type":"article-journal","title":"Automatic peak detection in chromatography","container-title":"Chromatographia","page":"543-545","volume":"15","issue":"9","source":"link.springer.com","abstract":"A modified derivative of chromatographic signal is proposed for detection of the appearance of a new peak. The method is shown to yield peak areas of good precision even in very noisy systems.","DOI":"10.1007/BF02280372","ISSN":"0009-5893, 1612-1112","journalAbbreviation":"Chromatographia","language":"en","author":[{"family":"Excoffier","given":"J. L."},{"family":"Guiochon","given":"G."}],"issued":{"date-parts":[["1982",9,1]]},"accessed":{"date-parts":[["2013",9,5]]}},"label":"page"},{"id":2038,"uris":["http://zotero.org/users/708499/items/79CPPCBS"],"uri":["http://zotero.org/users/708499/items/79CPPCBS"],"itemData":{"id":2038,"type":"article-journal","title":"Automatic program for peak detection and deconvolution of multi-overlapped chromatographic signals: Part I: Peak detection","container-title":"Journal of Chromatography A","page":"133-145","volume":"1096","issue":"1–2","source":"ScienceDirect","abstract":"A series of two papers describing a procedure for automated peak deconvolution is presented. The goal is to develop a package of routines that can be used by non-experienced users. Part I (this paper) concerns peak detection, whereas Part II is dedicated to the deconvolution itself. In this first part, the most interesting features of the peak detection algorithms, which precede the deconvolution step, are outlined. High-order derivatives provide valuable information to assess the number of underlying compounds under a given peak cluster. A smoothing technique was found essential to compute properly the derivatives, since the noise is amplified when differences are calculated. The Savitsky–Golay smoother was applied in combination with the Durbin–Watson criterion to automate the window size selection. This strategy removed the noise without loosing valuable information. In some cases, it was found preferable to split the chromatogram in different elution regions, and apply the Durbin–Watson test and the Savitsky–Golay smoother to each region, separately. The derivatives allowed obtaining estimates of both peak parameters and the corresponding ranges for each eluting compound to be used in the deconvolution. An algorithm oriented to compare peaks from different chromatograms is also presented to perform deconvolution, using information from several related chromatograms.","DOI":"10.1016/j.chroma.2005.03.092","ISSN":"0021-9673","shortTitle":"Automatic program for peak detection and deconvolution of multi-overlapped chromatographic signals","journalAbbreviation":"Journal of Chromatography A","author":[{"family":"Vivó-Truyols","given":"G."},{"family":"Torres-Lapasió","given":"J.R."},{"family":"van Nederkassel","given":"A.M."},{"family":"Vander Heyden","given":"Y."},{"family":"Massart","given":"D.L."}],"issued":{"date-parts":[["2005",11,25]]},"accessed":{"date-parts":[["2013",9,5]]}},"label":"page"},{"id":2040,"uris":["http://zotero.org/users/708499/items/DSV7K3IN"],"uri":["http://zotero.org/users/708499/items/DSV7K3IN"],"itemData":{"id":2040,"type":"article-journal","title":"Automatic program for peak detection and deconvolution of multi-overlapped chromatographic signals: Part II: Peak model and deconvolution algorithms","container-title":"Journal of Chromatography A","page":"146-155","volume":"1096","issue":"1–2","source":"ScienceDirect","abstract":"Several interlinked algorithms for peak deconvolution by non-linear regression are presented. These procedures, together with the peak detection methods outlined in Part I, have allowed the implementation of an automatic method able to process multi-overlapped signals, requiring little user interaction. A criterion based on the evaluation of the multivariate selectivity of the chromatographic signal is used to auto-select the most efficient deconvolution procedure for each chromatographic situation. In this way, non-optimal local solutions are avoided in cases of high overlap, and short computation times are obtained in situations of high resolution. A new algorithm, fitting both the original signal and the second derivatives is proved to avoid local optima in intermediate coelution situations. This allows achieving the global optimum without the need of background knowledge by the user. A previously reported peak model, a Gaussian with a polynomial standard deviation whose complexity can be modulated to enhance the fitting quality, was applied. However, the original formulation was modified to account baseline outside the peak region. Also, the optimal model complexity was auto-selected via error propagation theory. The method is able to process simultaneously several related chromatograms. The software was tested with both simulated and experimental chromatograms obtained with monolithic silica columns.","DOI":"10.1016/j.chroma.2005.03.072","ISSN":"0021-9673","shortTitle":"Automatic program for peak detection and deconvolution of multi-overlapped chromatographic signals","journalAbbreviation":"Journal of Chromatography A","author":[{"family":"Vivó-Truyols","given":"G."},{"family":"Torres-Lapasió","given":"J.R."},{"family":"van Nederkassel","given":"A.M."},{"family":"Vander Heyden","given":"Y."},{"family":"Massart","given":"D.L."}],"issued":{"date-parts":[["2005",11,25]]},"accessed":{"date-parts":[["2013",9,5]]}},"label":"page"},{"id":2036,"uris":["http://zotero.org/users/708499/items/ZA42K2QT"],"uri":["http://zotero.org/users/708499/items/ZA42K2QT"],"itemData":{"id":2036,"type":"article-journal","title":"Automated Peak Detection and Matching Algorithm for Gas Chromatography−Differential Mobility Spectrometry","container-title":"Analytical Chemistry","page":"1537-1546","volume":"83","issue":"5","source":"ACS Publications","abstract":"A gas chromatography?differential mobility spectrometer (GC-DMS) involves a portable and selective mass analyzer that may be applied to chemical detection in the field. Existing approaches examine whole profiles and do not attempt to resolve peaks. A new approach for peak detection in the 2D GC-DMS chromatograms is reported. This method is demonstrated on three case studies: a simulated case study; a case study of headspace gas analysis of Mycobacterium tuberculosis (MTb) cultures consisting of three matching GC-DMS and GC-MS chromatograms; a case study consisting of 41 GC-DMS chromatograms of headspace gas analysis of MTb culture and media.","DOI":"10.1021/ac102110y","ISSN":"0003-2700","journalAbbreviation":"Anal. Chem.","author":[{"family":"Fong","given":"Sim S."},{"family":"Rearden","given":"Preshious"},{"family":"Kanchagar","given":"Chitra"},{"family":"Sassetti","given":"Christopher"},{"family":"Trevejo","given":"Jose"},{"family":"Brereton","given":"Richard G."}],"issued":{"date-parts":[["2011",3,1]]},"accessed":{"date-parts":[["2013",9,5]]}},"label":"page"},{"id":2034,"uris":["http://zotero.org/users/708499/items/ZUSEQ7B7"],"uri":["http://zotero.org/users/708499/items/ZUSEQ7B7"],"itemData":{"id":2034,"type":"article-journal","title":"Improvement of algorithm for peak detection in automatic gas chromatography-mass spectrometry data processing","container-title":"Analytical Chemistry","page":"538-539","volume":"53","issue":"3","source":"ACS Publications","DOI":"10.1021/ac00226a035","ISSN":"0003-2700","journalAbbreviation":"Anal. Chem.","author":[{"family":"Hargrove","given":"William F."},{"family":"Rosenthal","given":"David"},{"family":"Cooley","given":"Phillip C."}],"issued":{"date-parts":[["1981",3,1]]},"accessed":{"date-parts":[["2013",9,5]]}},"label":"page"}],"schema":"https://github.com/citation-style-language/schema/raw/master/csl-citation.json"} </w:instrText>
      </w:r>
      <w:r w:rsidR="002A73D4">
        <w:rPr>
          <w:sz w:val="24"/>
          <w:szCs w:val="24"/>
        </w:rPr>
        <w:fldChar w:fldCharType="separate"/>
      </w:r>
      <w:r w:rsidR="00A825C1" w:rsidRPr="00F26F3F">
        <w:rPr>
          <w:rFonts w:cs="Times New Roman"/>
          <w:sz w:val="24"/>
          <w:szCs w:val="24"/>
          <w:vertAlign w:val="superscript"/>
        </w:rPr>
        <w:t>27–31</w:t>
      </w:r>
      <w:r w:rsidR="002A73D4">
        <w:rPr>
          <w:sz w:val="24"/>
          <w:szCs w:val="24"/>
        </w:rPr>
        <w:fldChar w:fldCharType="end"/>
      </w:r>
      <w:r w:rsidR="00740563">
        <w:rPr>
          <w:sz w:val="24"/>
          <w:szCs w:val="24"/>
        </w:rPr>
        <w:t xml:space="preserve"> </w:t>
      </w:r>
      <w:r w:rsidR="00AA3F84">
        <w:rPr>
          <w:sz w:val="24"/>
          <w:szCs w:val="24"/>
        </w:rPr>
        <w:t>with</w:t>
      </w:r>
      <w:r w:rsidR="00740563">
        <w:rPr>
          <w:sz w:val="24"/>
          <w:szCs w:val="24"/>
        </w:rPr>
        <w:t xml:space="preserve"> many of the algorithms provided in data analysis software. A complete review of the various characteristics and procedures for integrating peak areas is beyond the scope of this work</w:t>
      </w:r>
      <w:r w:rsidR="00AA3F84">
        <w:rPr>
          <w:sz w:val="24"/>
          <w:szCs w:val="24"/>
        </w:rPr>
        <w:t>.</w:t>
      </w:r>
      <w:r w:rsidR="00740563">
        <w:rPr>
          <w:sz w:val="24"/>
          <w:szCs w:val="24"/>
        </w:rPr>
        <w:t xml:space="preserve"> </w:t>
      </w:r>
      <w:r w:rsidR="009408A5">
        <w:rPr>
          <w:sz w:val="24"/>
          <w:szCs w:val="24"/>
        </w:rPr>
        <w:t>It is more</w:t>
      </w:r>
      <w:r w:rsidR="00740563">
        <w:rPr>
          <w:sz w:val="24"/>
          <w:szCs w:val="24"/>
        </w:rPr>
        <w:t xml:space="preserve"> important for a research group to standardize</w:t>
      </w:r>
      <w:r w:rsidR="00AA3F84">
        <w:rPr>
          <w:sz w:val="24"/>
          <w:szCs w:val="24"/>
        </w:rPr>
        <w:t xml:space="preserve">, </w:t>
      </w:r>
      <w:r w:rsidR="00740563">
        <w:rPr>
          <w:sz w:val="24"/>
          <w:szCs w:val="24"/>
        </w:rPr>
        <w:t>document</w:t>
      </w:r>
      <w:r w:rsidR="00AA3F84">
        <w:rPr>
          <w:sz w:val="24"/>
          <w:szCs w:val="24"/>
        </w:rPr>
        <w:t>, and use the same procedure for the calibration curve as the samples</w:t>
      </w:r>
      <w:r w:rsidR="00740563">
        <w:rPr>
          <w:sz w:val="24"/>
          <w:szCs w:val="24"/>
        </w:rPr>
        <w:t xml:space="preserve"> to minimize </w:t>
      </w:r>
      <w:r w:rsidR="00740563">
        <w:rPr>
          <w:sz w:val="24"/>
          <w:szCs w:val="24"/>
        </w:rPr>
        <w:lastRenderedPageBreak/>
        <w:t>variation in quantitation of explosive vapors</w:t>
      </w:r>
      <w:r w:rsidR="00AA3F84">
        <w:rPr>
          <w:sz w:val="24"/>
          <w:szCs w:val="24"/>
        </w:rPr>
        <w:t xml:space="preserve"> from more subjective peak area integration processes</w:t>
      </w:r>
      <w:r w:rsidR="00740563">
        <w:rPr>
          <w:sz w:val="24"/>
          <w:szCs w:val="24"/>
        </w:rPr>
        <w:t xml:space="preserve">. </w:t>
      </w:r>
    </w:p>
    <w:p w14:paraId="6988ED85" w14:textId="77777777" w:rsidR="00740563" w:rsidRDefault="00740563">
      <w:pPr>
        <w:suppressAutoHyphens w:val="0"/>
        <w:spacing w:after="0" w:line="240" w:lineRule="auto"/>
        <w:rPr>
          <w:sz w:val="24"/>
          <w:szCs w:val="24"/>
        </w:rPr>
      </w:pPr>
    </w:p>
    <w:p w14:paraId="450CE62D" w14:textId="6DABFB32" w:rsidR="000C0195" w:rsidRDefault="00F10499" w:rsidP="00C86751">
      <w:pPr>
        <w:suppressAutoHyphens w:val="0"/>
        <w:spacing w:after="0" w:line="240" w:lineRule="auto"/>
        <w:jc w:val="both"/>
        <w:rPr>
          <w:sz w:val="24"/>
          <w:szCs w:val="24"/>
        </w:rPr>
      </w:pPr>
      <w:r>
        <w:rPr>
          <w:sz w:val="24"/>
          <w:szCs w:val="24"/>
        </w:rPr>
        <w:t xml:space="preserve">Finally, degradation of sample tubes and solution standards can affect quantitation of trace explosive vapors. </w:t>
      </w:r>
      <w:r w:rsidR="009C48D3">
        <w:rPr>
          <w:sz w:val="24"/>
          <w:szCs w:val="24"/>
        </w:rPr>
        <w:t xml:space="preserve">Similar to component fatigue from use and thermal cycling of the TDS-CIS-GC-ECD instrumentation, the </w:t>
      </w:r>
      <w:r w:rsidR="000159BD">
        <w:rPr>
          <w:sz w:val="24"/>
          <w:szCs w:val="24"/>
        </w:rPr>
        <w:t>s</w:t>
      </w:r>
      <w:r w:rsidR="00F67C0F">
        <w:rPr>
          <w:sz w:val="24"/>
          <w:szCs w:val="24"/>
        </w:rPr>
        <w:t>orbent</w:t>
      </w:r>
      <w:r w:rsidR="002948C9">
        <w:rPr>
          <w:sz w:val="24"/>
          <w:szCs w:val="24"/>
        </w:rPr>
        <w:t xml:space="preserve"> material </w:t>
      </w:r>
      <w:r w:rsidR="009C48D3">
        <w:rPr>
          <w:sz w:val="24"/>
          <w:szCs w:val="24"/>
        </w:rPr>
        <w:t xml:space="preserve">in the sample tubes can degrade over time with repeated sampling and thermal desorption. New sample tubes are tightly packed and white in color. Over time as </w:t>
      </w:r>
      <w:r w:rsidR="009C48D3" w:rsidRPr="00D960F1">
        <w:rPr>
          <w:sz w:val="24"/>
          <w:szCs w:val="24"/>
        </w:rPr>
        <w:t xml:space="preserve">the sample air is flowed in one direction and carrier gas, typically helium, flowed in the opposite direction during thermal desorption, the packing of the sample tubes becomes loose and yellow in color. The yellow color indicates degradation of the </w:t>
      </w:r>
      <w:r w:rsidR="002948C9">
        <w:rPr>
          <w:sz w:val="24"/>
          <w:szCs w:val="24"/>
        </w:rPr>
        <w:t xml:space="preserve">sorbent material </w:t>
      </w:r>
      <w:r w:rsidR="009C48D3" w:rsidRPr="00D960F1">
        <w:rPr>
          <w:sz w:val="24"/>
          <w:szCs w:val="24"/>
        </w:rPr>
        <w:t>from repeated thermal cycling within the instrumentation and tube conditioner. Additional peaks in blanks and sample tubes are also indicators o</w:t>
      </w:r>
      <w:r w:rsidR="00192BCF" w:rsidRPr="00D960F1">
        <w:rPr>
          <w:sz w:val="24"/>
          <w:szCs w:val="24"/>
        </w:rPr>
        <w:t xml:space="preserve">f </w:t>
      </w:r>
      <w:r w:rsidR="002948C9">
        <w:rPr>
          <w:sz w:val="24"/>
          <w:szCs w:val="24"/>
        </w:rPr>
        <w:t xml:space="preserve">sorbent material </w:t>
      </w:r>
      <w:r w:rsidR="00192BCF" w:rsidRPr="00D960F1">
        <w:rPr>
          <w:sz w:val="24"/>
          <w:szCs w:val="24"/>
        </w:rPr>
        <w:t>degradation products.</w:t>
      </w:r>
      <w:r w:rsidR="00C41AD4">
        <w:rPr>
          <w:sz w:val="24"/>
          <w:szCs w:val="24"/>
        </w:rPr>
        <w:fldChar w:fldCharType="begin"/>
      </w:r>
      <w:r w:rsidR="00A825C1">
        <w:rPr>
          <w:sz w:val="24"/>
          <w:szCs w:val="24"/>
        </w:rPr>
        <w:instrText xml:space="preserve"> ADDIN ZOTERO_ITEM CSL_CITATION {"citationID":"YO7LIhDI","properties":{"formattedCitation":"{\\rtf \\super 26\\nosupersub{}}","plainCitation":"26"},"citationItems":[{"id":2047,"uris":["http://zotero.org/users/708499/items/NP3SQD3D"],"uri":["http://zotero.org/users/708499/items/NP3SQD3D"],"itemData":{"id":2047,"type":"book","title":"Analytical Artifacts: GC, MS, HPLC, TLC and PC","collection-title":"Journal of Chromatography Library","publisher":"Elsevier","volume":"44","number-of-pages":"1060","edition":"1","source":"Google Books","abstract":"This encyclopaedic catalogue of the pitfalls and problems that all analysts encounter in their work is destined to spend more time on the analyst's workbench than on a library shelf. The author has dedicated the book to ``the innumerable scientists who made mistakes, used impure chemicals and solvents, suffered the consequences of unanticipated side-reactions, and were otherwise exposed to mayhem yet were not too embarrassed to publish their findings''. Traditionally, the mass spectroscopist or gas chromatographer learnt his trade by participating in a 4-6 year apprenticeship as graduate student and post-doctoral researcher. Generally, no formal training was provided on the things that go wrong, but this information was accumulated by sharing in the experiences of colleagues. Nowadays, many novice scientists simply purchase a computerized instrument, plug it in, and use it. Much time can be wasted in studying and resolving problems due to artifacts and there is also a strong possibility that artifacts will not be recognized as such. For example, most analysts realize that they should use glass rather than plastic containers; but few of them would anticipate the possibility of plasticizer residues on glassware washed using detergent from a plastic bottle.This book is an easy-to-use compendium of problems encountered when using various commonly used analytical techniques. Emphasis is on impurities, by-products, contaminants and other artifacts. A separate entry is provided for each artifact. For specific chemicals, this entry provides the common name, mass spectrum, gas chromatographic data, CAS name and registry number, synonyms and a narrative discussion. More than 1100 entries are included. Mass spectral data are indexed in a 6-peak index (molecular ion, base peak, second peak, third peak) and there are also formula, author and subject indexes. An extensive bibliography contains complete literature citations.The book is designed to be used. It will not only allow experienced analysts to profit from the mistakes of others, but it will also be invaluable to other scientists who use analytical instruments in their work.","ISBN":"9780080858494","shortTitle":"Analytical Artifacts","language":"en","author":[{"family":"Middleditch","given":"B. S."}],"issued":{"date-parts":[["1989",1,1]]}}}],"schema":"https://github.com/citation-style-language/schema/raw/master/csl-citation.json"} </w:instrText>
      </w:r>
      <w:r w:rsidR="00C41AD4">
        <w:rPr>
          <w:sz w:val="24"/>
          <w:szCs w:val="24"/>
        </w:rPr>
        <w:fldChar w:fldCharType="separate"/>
      </w:r>
      <w:r w:rsidR="00A825C1" w:rsidRPr="00F26F3F">
        <w:rPr>
          <w:rFonts w:cs="Times New Roman"/>
          <w:sz w:val="24"/>
          <w:szCs w:val="24"/>
          <w:vertAlign w:val="superscript"/>
        </w:rPr>
        <w:t>26</w:t>
      </w:r>
      <w:r w:rsidR="00C41AD4">
        <w:rPr>
          <w:sz w:val="24"/>
          <w:szCs w:val="24"/>
        </w:rPr>
        <w:fldChar w:fldCharType="end"/>
      </w:r>
      <w:r w:rsidR="00192BCF" w:rsidRPr="00D960F1">
        <w:rPr>
          <w:sz w:val="24"/>
          <w:szCs w:val="24"/>
        </w:rPr>
        <w:t xml:space="preserve"> After each analysis, sample vapors are conditioned in a tube conditioner for a maximum of three hours. This is to desorb any remaining material from the </w:t>
      </w:r>
      <w:r w:rsidR="002948C9">
        <w:rPr>
          <w:sz w:val="24"/>
          <w:szCs w:val="24"/>
        </w:rPr>
        <w:t xml:space="preserve">sorbent material </w:t>
      </w:r>
      <w:r w:rsidR="00192BCF" w:rsidRPr="00D960F1">
        <w:rPr>
          <w:sz w:val="24"/>
          <w:szCs w:val="24"/>
        </w:rPr>
        <w:t xml:space="preserve">and effectively clean the sample tubes. However, leaving </w:t>
      </w:r>
      <w:r w:rsidR="005F0C54">
        <w:rPr>
          <w:sz w:val="24"/>
          <w:szCs w:val="24"/>
        </w:rPr>
        <w:t>a</w:t>
      </w:r>
      <w:r w:rsidR="00192BCF" w:rsidRPr="00D960F1">
        <w:rPr>
          <w:sz w:val="24"/>
          <w:szCs w:val="24"/>
        </w:rPr>
        <w:t xml:space="preserve"> sample tube in the conditioner at relatively high temperature (300</w:t>
      </w:r>
      <w:r w:rsidR="00192BCF" w:rsidRPr="00D960F1">
        <w:rPr>
          <w:sz w:val="24"/>
          <w:szCs w:val="24"/>
          <w:vertAlign w:val="superscript"/>
        </w:rPr>
        <w:t>o</w:t>
      </w:r>
      <w:r w:rsidR="00192BCF" w:rsidRPr="00D960F1">
        <w:rPr>
          <w:sz w:val="24"/>
          <w:szCs w:val="24"/>
        </w:rPr>
        <w:t>C) longer than three hours can significantly shorten the lifetime of the sample tube and introduce variation in quantitation.</w:t>
      </w:r>
      <w:r w:rsidR="001B46EC">
        <w:rPr>
          <w:sz w:val="24"/>
          <w:szCs w:val="24"/>
        </w:rPr>
        <w:t xml:space="preserve"> Similarly, solution standards will degrade over</w:t>
      </w:r>
      <w:r w:rsidR="00727DF4">
        <w:rPr>
          <w:sz w:val="24"/>
          <w:szCs w:val="24"/>
        </w:rPr>
        <w:t xml:space="preserve"> </w:t>
      </w:r>
      <w:r w:rsidR="001B46EC">
        <w:rPr>
          <w:sz w:val="24"/>
          <w:szCs w:val="24"/>
        </w:rPr>
        <w:t>time, which will artificia</w:t>
      </w:r>
      <w:r w:rsidR="00DE0D00">
        <w:rPr>
          <w:sz w:val="24"/>
          <w:szCs w:val="24"/>
        </w:rPr>
        <w:t xml:space="preserve">lly reduce the </w:t>
      </w:r>
      <w:r w:rsidR="001B46EC">
        <w:rPr>
          <w:sz w:val="24"/>
          <w:szCs w:val="24"/>
        </w:rPr>
        <w:t>mass</w:t>
      </w:r>
      <w:r w:rsidR="00DE0D00">
        <w:rPr>
          <w:sz w:val="24"/>
          <w:szCs w:val="24"/>
        </w:rPr>
        <w:t>, or concentration,</w:t>
      </w:r>
      <w:r w:rsidR="001B46EC">
        <w:rPr>
          <w:sz w:val="24"/>
          <w:szCs w:val="24"/>
        </w:rPr>
        <w:t xml:space="preserve"> of analyte in each standard for a calibration curve. To minimize solution degradation, the solution standards should be stored in an amber </w:t>
      </w:r>
      <w:r w:rsidR="00BC3BE3">
        <w:rPr>
          <w:sz w:val="24"/>
          <w:szCs w:val="24"/>
        </w:rPr>
        <w:t xml:space="preserve">glass </w:t>
      </w:r>
      <w:r w:rsidR="001B46EC">
        <w:rPr>
          <w:sz w:val="24"/>
          <w:szCs w:val="24"/>
        </w:rPr>
        <w:t xml:space="preserve">vial in a </w:t>
      </w:r>
      <w:r w:rsidR="00DE0D00">
        <w:rPr>
          <w:sz w:val="24"/>
          <w:szCs w:val="24"/>
        </w:rPr>
        <w:t>freezer or refrigerator</w:t>
      </w:r>
      <w:r w:rsidR="001B46EC">
        <w:rPr>
          <w:sz w:val="24"/>
          <w:szCs w:val="24"/>
        </w:rPr>
        <w:t xml:space="preserve"> and the solution standards should be periodically analyzed using the GC-ECD without the TDS-CIS and a standard split/</w:t>
      </w:r>
      <w:proofErr w:type="spellStart"/>
      <w:r w:rsidR="001B46EC">
        <w:rPr>
          <w:sz w:val="24"/>
          <w:szCs w:val="24"/>
        </w:rPr>
        <w:t>splitless</w:t>
      </w:r>
      <w:proofErr w:type="spellEnd"/>
      <w:r w:rsidR="001B46EC">
        <w:rPr>
          <w:sz w:val="24"/>
          <w:szCs w:val="24"/>
        </w:rPr>
        <w:t xml:space="preserve"> inlet to identify additional peaks or degradation products. A complementary quantitation method, such as gas chromatography mass spectrometry or high performance liquid chromatography, can also be used to ensure the solution standards have not degraded and are suitable for the direct liquid deposition method for quantitating trace explosive vapors.</w:t>
      </w:r>
    </w:p>
    <w:p w14:paraId="1AE7248A" w14:textId="77777777" w:rsidR="00EF5FDC" w:rsidRDefault="00EF5FDC">
      <w:pPr>
        <w:suppressAutoHyphens w:val="0"/>
        <w:spacing w:after="0" w:line="240" w:lineRule="auto"/>
        <w:rPr>
          <w:b/>
          <w:sz w:val="24"/>
          <w:szCs w:val="24"/>
        </w:rPr>
      </w:pPr>
    </w:p>
    <w:p w14:paraId="307193F5" w14:textId="77777777" w:rsidR="006647BA" w:rsidRDefault="006647BA" w:rsidP="006647BA">
      <w:pPr>
        <w:suppressAutoHyphens w:val="0"/>
        <w:spacing w:after="0" w:line="240" w:lineRule="auto"/>
        <w:rPr>
          <w:b/>
          <w:sz w:val="24"/>
          <w:szCs w:val="24"/>
        </w:rPr>
      </w:pPr>
      <w:r>
        <w:rPr>
          <w:b/>
          <w:sz w:val="24"/>
          <w:szCs w:val="24"/>
        </w:rPr>
        <w:t>Acknowledgements:</w:t>
      </w:r>
    </w:p>
    <w:p w14:paraId="1045DEF8" w14:textId="77777777" w:rsidR="006647BA" w:rsidRDefault="006647BA">
      <w:pPr>
        <w:suppressAutoHyphens w:val="0"/>
        <w:spacing w:after="0" w:line="240" w:lineRule="auto"/>
        <w:rPr>
          <w:b/>
          <w:sz w:val="24"/>
          <w:szCs w:val="24"/>
        </w:rPr>
      </w:pPr>
    </w:p>
    <w:p w14:paraId="63879613" w14:textId="77777777" w:rsidR="00061728" w:rsidRDefault="00F932E6" w:rsidP="00C86751">
      <w:pPr>
        <w:suppressAutoHyphens w:val="0"/>
        <w:spacing w:after="0" w:line="240" w:lineRule="auto"/>
        <w:jc w:val="both"/>
        <w:rPr>
          <w:b/>
          <w:sz w:val="24"/>
          <w:szCs w:val="24"/>
        </w:rPr>
      </w:pPr>
      <w:r>
        <w:t>Financial support was provided by the Department of Homeland Security Science and Technology Directorate.</w:t>
      </w:r>
    </w:p>
    <w:p w14:paraId="639549C4" w14:textId="77777777" w:rsidR="006647BA" w:rsidRDefault="006647BA">
      <w:pPr>
        <w:suppressAutoHyphens w:val="0"/>
        <w:spacing w:after="0" w:line="240" w:lineRule="auto"/>
        <w:rPr>
          <w:b/>
          <w:sz w:val="24"/>
          <w:szCs w:val="24"/>
        </w:rPr>
      </w:pPr>
      <w:bookmarkStart w:id="8" w:name="_GoBack"/>
      <w:bookmarkEnd w:id="8"/>
    </w:p>
    <w:p w14:paraId="713BCF7F" w14:textId="77777777" w:rsidR="00D53EF8" w:rsidRDefault="00D53EF8">
      <w:pPr>
        <w:suppressAutoHyphens w:val="0"/>
        <w:spacing w:after="0" w:line="240" w:lineRule="auto"/>
        <w:rPr>
          <w:b/>
          <w:sz w:val="24"/>
          <w:szCs w:val="24"/>
        </w:rPr>
      </w:pPr>
      <w:r>
        <w:rPr>
          <w:b/>
          <w:sz w:val="24"/>
          <w:szCs w:val="24"/>
        </w:rPr>
        <w:t>Disclosures:</w:t>
      </w:r>
    </w:p>
    <w:p w14:paraId="1E943F8A" w14:textId="77777777" w:rsidR="00D53EF8" w:rsidRDefault="00D53EF8">
      <w:pPr>
        <w:suppressAutoHyphens w:val="0"/>
        <w:spacing w:after="0" w:line="240" w:lineRule="auto"/>
        <w:rPr>
          <w:b/>
          <w:sz w:val="24"/>
          <w:szCs w:val="24"/>
        </w:rPr>
      </w:pPr>
    </w:p>
    <w:p w14:paraId="3856431C" w14:textId="77777777" w:rsidR="003C0870" w:rsidRPr="003C0870" w:rsidRDefault="003C0870">
      <w:pPr>
        <w:suppressAutoHyphens w:val="0"/>
        <w:spacing w:after="0" w:line="240" w:lineRule="auto"/>
        <w:rPr>
          <w:sz w:val="24"/>
          <w:szCs w:val="24"/>
        </w:rPr>
      </w:pPr>
      <w:r>
        <w:rPr>
          <w:sz w:val="24"/>
          <w:szCs w:val="24"/>
        </w:rPr>
        <w:t>We have nothing to disclose.</w:t>
      </w:r>
    </w:p>
    <w:p w14:paraId="18AA7158" w14:textId="77777777" w:rsidR="00D53EF8" w:rsidRDefault="00D53EF8">
      <w:pPr>
        <w:suppressAutoHyphens w:val="0"/>
        <w:spacing w:after="0" w:line="240" w:lineRule="auto"/>
        <w:rPr>
          <w:b/>
          <w:sz w:val="24"/>
          <w:szCs w:val="24"/>
        </w:rPr>
      </w:pPr>
    </w:p>
    <w:p w14:paraId="394FDCDE" w14:textId="77777777" w:rsidR="00D53EF8" w:rsidRDefault="00E46615">
      <w:pPr>
        <w:suppressAutoHyphens w:val="0"/>
        <w:spacing w:after="0" w:line="240" w:lineRule="auto"/>
        <w:rPr>
          <w:b/>
          <w:sz w:val="24"/>
          <w:szCs w:val="24"/>
        </w:rPr>
      </w:pPr>
      <w:r>
        <w:rPr>
          <w:b/>
          <w:sz w:val="24"/>
          <w:szCs w:val="24"/>
        </w:rPr>
        <w:t>References:</w:t>
      </w:r>
    </w:p>
    <w:p w14:paraId="47D91068" w14:textId="77777777" w:rsidR="006E20F1" w:rsidRDefault="006E20F1">
      <w:pPr>
        <w:suppressAutoHyphens w:val="0"/>
        <w:spacing w:after="0" w:line="240" w:lineRule="auto"/>
        <w:rPr>
          <w:b/>
          <w:sz w:val="24"/>
          <w:szCs w:val="24"/>
        </w:rPr>
      </w:pPr>
    </w:p>
    <w:p w14:paraId="5BDBC2DC" w14:textId="4E246DF6" w:rsidR="00C41AD4" w:rsidRPr="00B20A92" w:rsidRDefault="006C2022" w:rsidP="00B20A92">
      <w:pPr>
        <w:pStyle w:val="Bibliography"/>
      </w:pPr>
      <w:r>
        <w:rPr>
          <w:b/>
        </w:rPr>
        <w:fldChar w:fldCharType="begin"/>
      </w:r>
      <w:r w:rsidR="00C41AD4">
        <w:rPr>
          <w:b/>
        </w:rPr>
        <w:instrText xml:space="preserve"> ADDIN ZOTERO_BIBL {"custom":[]} CSL_BIBLIOGRAPHY </w:instrText>
      </w:r>
      <w:r>
        <w:rPr>
          <w:b/>
        </w:rPr>
        <w:fldChar w:fldCharType="separate"/>
      </w:r>
      <w:r w:rsidR="00C41AD4" w:rsidRPr="00B20A92">
        <w:t>1.</w:t>
      </w:r>
      <w:r w:rsidR="00C41AD4" w:rsidRPr="00B20A92">
        <w:tab/>
        <w:t xml:space="preserve">McLafferty, F. W., Stauffer, D. B., Twiss-Brooks, A. B. &amp; Loh, S. Y. An enlarged data base of electron-ionization mass spectra. </w:t>
      </w:r>
      <w:r w:rsidR="00C41AD4" w:rsidRPr="00B20A92">
        <w:rPr>
          <w:i/>
          <w:iCs/>
        </w:rPr>
        <w:t>Journal of the American Society for Mass Spectrometry</w:t>
      </w:r>
      <w:r w:rsidR="00C41AD4" w:rsidRPr="00B20A92">
        <w:t xml:space="preserve"> </w:t>
      </w:r>
      <w:r w:rsidR="00C41AD4" w:rsidRPr="00B20A92">
        <w:rPr>
          <w:b/>
          <w:bCs/>
        </w:rPr>
        <w:t>2</w:t>
      </w:r>
      <w:r w:rsidR="00C41AD4" w:rsidRPr="00B20A92">
        <w:t xml:space="preserve"> (5), 432–437, doi:10.1016/1044-0305(91)85010-4 (1991).</w:t>
      </w:r>
    </w:p>
    <w:p w14:paraId="18CF5F18" w14:textId="77777777" w:rsidR="00C41AD4" w:rsidRPr="00B20A92" w:rsidRDefault="00C41AD4" w:rsidP="00B20A92">
      <w:pPr>
        <w:pStyle w:val="Bibliography"/>
      </w:pPr>
      <w:r w:rsidRPr="00B20A92">
        <w:t>2.</w:t>
      </w:r>
      <w:r w:rsidRPr="00B20A92">
        <w:tab/>
        <w:t xml:space="preserve">Psillakis, E. &amp; Kalogerakis, N. Application of solvent microextraction to the analysis of nitroaromatic explosives in water samples. </w:t>
      </w:r>
      <w:r w:rsidRPr="00B20A92">
        <w:rPr>
          <w:i/>
          <w:iCs/>
        </w:rPr>
        <w:t>Journal of Chromatography A</w:t>
      </w:r>
      <w:r w:rsidRPr="00B20A92">
        <w:t xml:space="preserve"> </w:t>
      </w:r>
      <w:r w:rsidRPr="00B20A92">
        <w:rPr>
          <w:b/>
          <w:bCs/>
        </w:rPr>
        <w:t>907</w:t>
      </w:r>
      <w:r w:rsidRPr="00B20A92">
        <w:t xml:space="preserve"> (1-2), 211–219, doi:10.1016/S0021-9673(00)01017-7 (2001).</w:t>
      </w:r>
    </w:p>
    <w:p w14:paraId="667FE825" w14:textId="77777777" w:rsidR="00C41AD4" w:rsidRPr="00B20A92" w:rsidRDefault="00C41AD4" w:rsidP="00B20A92">
      <w:pPr>
        <w:pStyle w:val="Bibliography"/>
      </w:pPr>
      <w:r w:rsidRPr="00B20A92">
        <w:lastRenderedPageBreak/>
        <w:t>3.</w:t>
      </w:r>
      <w:r w:rsidRPr="00B20A92">
        <w:tab/>
        <w:t xml:space="preserve">Babushok, V. I., Linstrom, P. J., </w:t>
      </w:r>
      <w:r w:rsidRPr="00B20A92">
        <w:rPr>
          <w:i/>
          <w:iCs/>
        </w:rPr>
        <w:t>et al.</w:t>
      </w:r>
      <w:r w:rsidRPr="00B20A92">
        <w:t xml:space="preserve"> Development of a database of gas chromatographic retention properties of organic compounds. </w:t>
      </w:r>
      <w:r w:rsidRPr="00B20A92">
        <w:rPr>
          <w:i/>
          <w:iCs/>
        </w:rPr>
        <w:t>Journal of Chromatography A</w:t>
      </w:r>
      <w:r w:rsidRPr="00B20A92">
        <w:t xml:space="preserve"> </w:t>
      </w:r>
      <w:r w:rsidRPr="00B20A92">
        <w:rPr>
          <w:b/>
          <w:bCs/>
        </w:rPr>
        <w:t>1157</w:t>
      </w:r>
      <w:r w:rsidRPr="00B20A92">
        <w:t xml:space="preserve"> (1–2), 414–421, doi:10.1016/j.chroma.2007.05.044 (2007).</w:t>
      </w:r>
    </w:p>
    <w:p w14:paraId="53F9B7C5" w14:textId="77777777" w:rsidR="00C41AD4" w:rsidRPr="00B20A92" w:rsidRDefault="00C41AD4" w:rsidP="00B20A92">
      <w:pPr>
        <w:pStyle w:val="Bibliography"/>
      </w:pPr>
      <w:r w:rsidRPr="00B20A92">
        <w:t>4.</w:t>
      </w:r>
      <w:r w:rsidRPr="00B20A92">
        <w:tab/>
        <w:t xml:space="preserve"> </w:t>
      </w:r>
      <w:r w:rsidRPr="00B20A92">
        <w:rPr>
          <w:i/>
          <w:iCs/>
        </w:rPr>
        <w:t>NIST/EPA/MSDC Mass Spectral Database, Standard Reference Database 1 (NIST 08)</w:t>
      </w:r>
      <w:r w:rsidRPr="00B20A92">
        <w:t>. (National Institute of Standards and Technology: Bethesda, MD, 2008).</w:t>
      </w:r>
    </w:p>
    <w:p w14:paraId="2E0BE2B9" w14:textId="77777777" w:rsidR="00C41AD4" w:rsidRPr="00B20A92" w:rsidRDefault="00C41AD4" w:rsidP="00B20A92">
      <w:pPr>
        <w:pStyle w:val="Bibliography"/>
      </w:pPr>
      <w:r w:rsidRPr="00B20A92">
        <w:t>5.</w:t>
      </w:r>
      <w:r w:rsidRPr="00B20A92">
        <w:tab/>
        <w:t xml:space="preserve">Stein, S. E., Pierre, A. &amp; Lias, S. G. Comparative evaluations of mass spectral databases. </w:t>
      </w:r>
      <w:r w:rsidRPr="00B20A92">
        <w:rPr>
          <w:i/>
          <w:iCs/>
        </w:rPr>
        <w:t>Journal of the American Society for Mass Spectrometry</w:t>
      </w:r>
      <w:r w:rsidRPr="00B20A92">
        <w:t xml:space="preserve"> </w:t>
      </w:r>
      <w:r w:rsidRPr="00B20A92">
        <w:rPr>
          <w:b/>
          <w:bCs/>
        </w:rPr>
        <w:t>2</w:t>
      </w:r>
      <w:r w:rsidRPr="00B20A92">
        <w:t xml:space="preserve"> (5), 441–443, doi:10.1016/1044-0305(91)85012-U (1991).</w:t>
      </w:r>
    </w:p>
    <w:p w14:paraId="1905AB1A" w14:textId="77777777" w:rsidR="00C41AD4" w:rsidRPr="00B20A92" w:rsidRDefault="00C41AD4" w:rsidP="00B20A92">
      <w:pPr>
        <w:pStyle w:val="Bibliography"/>
      </w:pPr>
      <w:r w:rsidRPr="00B20A92">
        <w:t>6.</w:t>
      </w:r>
      <w:r w:rsidRPr="00B20A92">
        <w:tab/>
        <w:t xml:space="preserve">Sigman, M. E., Ma, C.-Y. &amp; Ilgner, R. H. Performance Evaluation of an In-Injection Port Thermal Desorption/Gas Chromatographic/Negative Ion Chemical Ionization Mass Spectrometric Method for Trace Explosive Vapor Analysis. </w:t>
      </w:r>
      <w:r w:rsidRPr="00B20A92">
        <w:rPr>
          <w:i/>
          <w:iCs/>
        </w:rPr>
        <w:t>Analytical Chemistry</w:t>
      </w:r>
      <w:r w:rsidRPr="00B20A92">
        <w:t xml:space="preserve"> </w:t>
      </w:r>
      <w:r w:rsidRPr="00B20A92">
        <w:rPr>
          <w:b/>
          <w:bCs/>
        </w:rPr>
        <w:t>73</w:t>
      </w:r>
      <w:r w:rsidRPr="00B20A92">
        <w:t xml:space="preserve"> (4), 792–798, doi:10.1021/ac000580i (2001).</w:t>
      </w:r>
    </w:p>
    <w:p w14:paraId="0981BA66" w14:textId="77777777" w:rsidR="00C41AD4" w:rsidRPr="00B20A92" w:rsidRDefault="00C41AD4" w:rsidP="00B20A92">
      <w:pPr>
        <w:pStyle w:val="Bibliography"/>
      </w:pPr>
      <w:r w:rsidRPr="00B20A92">
        <w:t>7.</w:t>
      </w:r>
      <w:r w:rsidRPr="00B20A92">
        <w:tab/>
        <w:t xml:space="preserve">Ausloos, P., Clifton, C. ., </w:t>
      </w:r>
      <w:r w:rsidRPr="00B20A92">
        <w:rPr>
          <w:i/>
          <w:iCs/>
        </w:rPr>
        <w:t>et al.</w:t>
      </w:r>
      <w:r w:rsidRPr="00B20A92">
        <w:t xml:space="preserve"> The critical evaluation of a comprehensive mass spectral library. </w:t>
      </w:r>
      <w:r w:rsidRPr="00B20A92">
        <w:rPr>
          <w:i/>
          <w:iCs/>
        </w:rPr>
        <w:t>Journal of the American Society for Mass Spectrometry</w:t>
      </w:r>
      <w:r w:rsidRPr="00B20A92">
        <w:t xml:space="preserve"> </w:t>
      </w:r>
      <w:r w:rsidRPr="00B20A92">
        <w:rPr>
          <w:b/>
          <w:bCs/>
        </w:rPr>
        <w:t>10</w:t>
      </w:r>
      <w:r w:rsidRPr="00B20A92">
        <w:t xml:space="preserve"> (4), 287–299, doi:10.1016/S1044-0305(98)00159-7 (1999).</w:t>
      </w:r>
    </w:p>
    <w:p w14:paraId="50D88623" w14:textId="77777777" w:rsidR="00C41AD4" w:rsidRPr="00B20A92" w:rsidRDefault="00C41AD4" w:rsidP="00B20A92">
      <w:pPr>
        <w:pStyle w:val="Bibliography"/>
      </w:pPr>
      <w:r w:rsidRPr="00B20A92">
        <w:t>8.</w:t>
      </w:r>
      <w:r w:rsidRPr="00B20A92">
        <w:tab/>
        <w:t xml:space="preserve">Dionne, B. C., Rounbehler, D. P., Achter, E. K., Hobbs, J. R. &amp; Fine, D. H. Vapor Pressure of Explosives. </w:t>
      </w:r>
      <w:r w:rsidRPr="00B20A92">
        <w:rPr>
          <w:i/>
          <w:iCs/>
        </w:rPr>
        <w:t>Journal of Energetic Materials</w:t>
      </w:r>
      <w:r w:rsidRPr="00B20A92">
        <w:t xml:space="preserve"> </w:t>
      </w:r>
      <w:r w:rsidRPr="00B20A92">
        <w:rPr>
          <w:b/>
          <w:bCs/>
        </w:rPr>
        <w:t>4</w:t>
      </w:r>
      <w:r w:rsidRPr="00B20A92">
        <w:t xml:space="preserve"> (1), 447–472 (1986).</w:t>
      </w:r>
    </w:p>
    <w:p w14:paraId="1D9ED791" w14:textId="77777777" w:rsidR="00C41AD4" w:rsidRPr="00B20A92" w:rsidRDefault="00C41AD4" w:rsidP="00B20A92">
      <w:pPr>
        <w:pStyle w:val="Bibliography"/>
      </w:pPr>
      <w:r w:rsidRPr="00B20A92">
        <w:t>9.</w:t>
      </w:r>
      <w:r w:rsidRPr="00B20A92">
        <w:tab/>
        <w:t xml:space="preserve">Ewing, R. G., Waltman, M. J., Atkinson, D. A., Grate, J. W. &amp; Hotchkiss, P. J. The vapor pressures of explosives. </w:t>
      </w:r>
      <w:r w:rsidRPr="00B20A92">
        <w:rPr>
          <w:i/>
          <w:iCs/>
        </w:rPr>
        <w:t>TrAC Trends in Analytical Chemistry</w:t>
      </w:r>
      <w:r w:rsidRPr="00B20A92">
        <w:t xml:space="preserve"> </w:t>
      </w:r>
      <w:r w:rsidRPr="00B20A92">
        <w:rPr>
          <w:b/>
          <w:bCs/>
        </w:rPr>
        <w:t>42</w:t>
      </w:r>
      <w:r w:rsidRPr="00B20A92">
        <w:t xml:space="preserve"> (0), 35–48, doi:10.1016/j.trac.2012.09.010 (2013).</w:t>
      </w:r>
    </w:p>
    <w:p w14:paraId="71C089E6" w14:textId="77777777" w:rsidR="00C41AD4" w:rsidRPr="00B20A92" w:rsidRDefault="00C41AD4" w:rsidP="00B20A92">
      <w:pPr>
        <w:pStyle w:val="Bibliography"/>
      </w:pPr>
      <w:r w:rsidRPr="00B20A92">
        <w:t>10.</w:t>
      </w:r>
      <w:r w:rsidRPr="00B20A92">
        <w:tab/>
        <w:t xml:space="preserve">Östmark, H., Wallin, S. &amp; Ang, H. G. Vapor Pressure of Explosives: A Critical Review. </w:t>
      </w:r>
      <w:r w:rsidRPr="00B20A92">
        <w:rPr>
          <w:i/>
          <w:iCs/>
        </w:rPr>
        <w:t>Propellants, Explosives, Pyrotechnics</w:t>
      </w:r>
      <w:r w:rsidRPr="00B20A92">
        <w:t xml:space="preserve"> </w:t>
      </w:r>
      <w:r w:rsidRPr="00B20A92">
        <w:rPr>
          <w:b/>
          <w:bCs/>
        </w:rPr>
        <w:t>37</w:t>
      </w:r>
      <w:r w:rsidRPr="00B20A92">
        <w:t xml:space="preserve"> (1), 12–23, doi:10.1002/prep.201100083 (2012).</w:t>
      </w:r>
    </w:p>
    <w:p w14:paraId="02772D8D" w14:textId="77777777" w:rsidR="00C41AD4" w:rsidRPr="00B20A92" w:rsidRDefault="00C41AD4" w:rsidP="00B20A92">
      <w:pPr>
        <w:pStyle w:val="Bibliography"/>
      </w:pPr>
      <w:r w:rsidRPr="00B20A92">
        <w:t>11.</w:t>
      </w:r>
      <w:r w:rsidRPr="00B20A92">
        <w:tab/>
        <w:t xml:space="preserve">Pinnaduwage, L. A., Yi, D., Tian, F., Thundat, T. &amp; Lareau, R. T. Adsorption of Trinitrotoluene on Uncoated Silicon Microcantilever Surfaces. </w:t>
      </w:r>
      <w:r w:rsidRPr="00B20A92">
        <w:rPr>
          <w:i/>
          <w:iCs/>
        </w:rPr>
        <w:t>Langmuir</w:t>
      </w:r>
      <w:r w:rsidRPr="00B20A92">
        <w:t xml:space="preserve"> </w:t>
      </w:r>
      <w:r w:rsidRPr="00B20A92">
        <w:rPr>
          <w:b/>
          <w:bCs/>
        </w:rPr>
        <w:t>20</w:t>
      </w:r>
      <w:r w:rsidRPr="00B20A92">
        <w:t xml:space="preserve"> (7), 2690–2694, doi:10.1021/la035658f (2004).</w:t>
      </w:r>
    </w:p>
    <w:p w14:paraId="311B2A67" w14:textId="77777777" w:rsidR="00C41AD4" w:rsidRPr="00B20A92" w:rsidRDefault="00C41AD4" w:rsidP="00B20A92">
      <w:pPr>
        <w:pStyle w:val="Bibliography"/>
      </w:pPr>
      <w:r w:rsidRPr="00B20A92">
        <w:t>12.</w:t>
      </w:r>
      <w:r w:rsidRPr="00B20A92">
        <w:tab/>
        <w:t xml:space="preserve">Moore, D. S. Instrumentation for trace detection of high explosives. </w:t>
      </w:r>
      <w:r w:rsidRPr="00B20A92">
        <w:rPr>
          <w:i/>
          <w:iCs/>
        </w:rPr>
        <w:t>Review of Scientific Instruments</w:t>
      </w:r>
      <w:r w:rsidRPr="00B20A92">
        <w:t xml:space="preserve"> </w:t>
      </w:r>
      <w:r w:rsidRPr="00B20A92">
        <w:rPr>
          <w:b/>
          <w:bCs/>
        </w:rPr>
        <w:t>75</w:t>
      </w:r>
      <w:r w:rsidRPr="00B20A92">
        <w:t xml:space="preserve"> (8), 2499–2512, doi:10.1063/1.1771493 (2004).</w:t>
      </w:r>
    </w:p>
    <w:p w14:paraId="7A368363" w14:textId="77777777" w:rsidR="00C41AD4" w:rsidRPr="00B20A92" w:rsidRDefault="00C41AD4" w:rsidP="00B20A92">
      <w:pPr>
        <w:pStyle w:val="Bibliography"/>
      </w:pPr>
      <w:r w:rsidRPr="00B20A92">
        <w:t>13.</w:t>
      </w:r>
      <w:r w:rsidRPr="00B20A92">
        <w:tab/>
        <w:t xml:space="preserve">Douse, J. M. F. Trace analysis of explosives at the low picogram level by silica capillary column gas--liquid chromatography with electron-capture detection. </w:t>
      </w:r>
      <w:r w:rsidRPr="00B20A92">
        <w:rPr>
          <w:i/>
          <w:iCs/>
        </w:rPr>
        <w:t>Journal of Chromatography A</w:t>
      </w:r>
      <w:r w:rsidRPr="00B20A92">
        <w:t xml:space="preserve"> </w:t>
      </w:r>
      <w:r w:rsidRPr="00B20A92">
        <w:rPr>
          <w:b/>
          <w:bCs/>
        </w:rPr>
        <w:t>208</w:t>
      </w:r>
      <w:r w:rsidRPr="00B20A92">
        <w:t xml:space="preserve"> (1), 83–88, doi:10.1016/S0021-9673(00)87965-0 (1981).</w:t>
      </w:r>
    </w:p>
    <w:p w14:paraId="185B793C" w14:textId="77777777" w:rsidR="00C41AD4" w:rsidRPr="00B20A92" w:rsidRDefault="00C41AD4" w:rsidP="00B20A92">
      <w:pPr>
        <w:pStyle w:val="Bibliography"/>
      </w:pPr>
      <w:r w:rsidRPr="00B20A92">
        <w:t>14.</w:t>
      </w:r>
      <w:r w:rsidRPr="00B20A92">
        <w:tab/>
        <w:t xml:space="preserve">Douse, J. M. F. Trace analysis of explosives in handswab extracts using amberlite XAD-7 porous polymer beads, silica capillary column gas-chromatography with electron-capture detection and thin-layer chromatography. </w:t>
      </w:r>
      <w:r w:rsidRPr="00B20A92">
        <w:rPr>
          <w:i/>
          <w:iCs/>
        </w:rPr>
        <w:t>Journal of Chromatography</w:t>
      </w:r>
      <w:r w:rsidRPr="00B20A92">
        <w:t xml:space="preserve"> </w:t>
      </w:r>
      <w:r w:rsidRPr="00B20A92">
        <w:rPr>
          <w:b/>
          <w:bCs/>
        </w:rPr>
        <w:t>234</w:t>
      </w:r>
      <w:r w:rsidRPr="00B20A92">
        <w:t>, 415–425 (1982).</w:t>
      </w:r>
    </w:p>
    <w:p w14:paraId="0846A77A" w14:textId="77777777" w:rsidR="00C41AD4" w:rsidRPr="00B20A92" w:rsidRDefault="00C41AD4" w:rsidP="00B20A92">
      <w:pPr>
        <w:pStyle w:val="Bibliography"/>
      </w:pPr>
      <w:r w:rsidRPr="00B20A92">
        <w:t>15.</w:t>
      </w:r>
      <w:r w:rsidRPr="00B20A92">
        <w:tab/>
        <w:t xml:space="preserve">Sigman, M. E. &amp; Ma, C.-Y. In-Injection Port Thermal Desorption for Explosives Trace Evidence Analysis. </w:t>
      </w:r>
      <w:r w:rsidRPr="00B20A92">
        <w:rPr>
          <w:i/>
          <w:iCs/>
        </w:rPr>
        <w:t>Analytical Chemistry</w:t>
      </w:r>
      <w:r w:rsidRPr="00B20A92">
        <w:t xml:space="preserve"> </w:t>
      </w:r>
      <w:r w:rsidRPr="00B20A92">
        <w:rPr>
          <w:b/>
          <w:bCs/>
        </w:rPr>
        <w:t>71</w:t>
      </w:r>
      <w:r w:rsidRPr="00B20A92">
        <w:t xml:space="preserve"> (19), 4119–4124, doi:10.1021/ac9901079 (1999).</w:t>
      </w:r>
    </w:p>
    <w:p w14:paraId="19939B09" w14:textId="77777777" w:rsidR="00C41AD4" w:rsidRPr="00B20A92" w:rsidRDefault="00C41AD4" w:rsidP="00B20A92">
      <w:pPr>
        <w:pStyle w:val="Bibliography"/>
      </w:pPr>
      <w:r w:rsidRPr="00B20A92">
        <w:t>16.</w:t>
      </w:r>
      <w:r w:rsidRPr="00B20A92">
        <w:tab/>
        <w:t xml:space="preserve">Yinon, J. &amp; Zitrin, S. </w:t>
      </w:r>
      <w:r w:rsidRPr="00B20A92">
        <w:rPr>
          <w:i/>
          <w:iCs/>
        </w:rPr>
        <w:t>Modern Methods and Applications in Analysis of Explosives</w:t>
      </w:r>
      <w:r w:rsidRPr="00B20A92">
        <w:t>. (John Wiley &amp; Sons, Ltd.: West Sussex, 1993).</w:t>
      </w:r>
    </w:p>
    <w:p w14:paraId="4EAF6616" w14:textId="77777777" w:rsidR="00C41AD4" w:rsidRPr="00B20A92" w:rsidRDefault="00C41AD4" w:rsidP="00B20A92">
      <w:pPr>
        <w:pStyle w:val="Bibliography"/>
      </w:pPr>
      <w:r w:rsidRPr="00B20A92">
        <w:t>17.</w:t>
      </w:r>
      <w:r w:rsidRPr="00B20A92">
        <w:tab/>
        <w:t xml:space="preserve">Waddell, R., Dale, D. E., Monagle, M. &amp; Smith, S. A. Determination of nitroaromatic and nitramine explosives from a PTFE wipe using thermal desorption-gas chromatography with electron-capture detection. </w:t>
      </w:r>
      <w:r w:rsidRPr="00B20A92">
        <w:rPr>
          <w:i/>
          <w:iCs/>
        </w:rPr>
        <w:t>Journal of Chromatography A</w:t>
      </w:r>
      <w:r w:rsidRPr="00B20A92">
        <w:t xml:space="preserve"> </w:t>
      </w:r>
      <w:r w:rsidRPr="00B20A92">
        <w:rPr>
          <w:b/>
          <w:bCs/>
        </w:rPr>
        <w:t>1062</w:t>
      </w:r>
      <w:r w:rsidRPr="00B20A92">
        <w:t xml:space="preserve"> (1), 125–131, doi:10.1016/j.chroma.2004.11.028 (2005).</w:t>
      </w:r>
    </w:p>
    <w:p w14:paraId="39EC2E36" w14:textId="77777777" w:rsidR="00C41AD4" w:rsidRPr="00B20A92" w:rsidRDefault="00C41AD4" w:rsidP="00B20A92">
      <w:pPr>
        <w:pStyle w:val="Bibliography"/>
      </w:pPr>
      <w:r w:rsidRPr="00B20A92">
        <w:t>18.</w:t>
      </w:r>
      <w:r w:rsidRPr="00B20A92">
        <w:tab/>
        <w:t xml:space="preserve">Hable, M., Stern, C., Asowata, C. &amp; Williams, K. The determination of nitroaromatics and nitramines in ground and drinking water by wide-bore capillary gas chromatography. </w:t>
      </w:r>
      <w:r w:rsidRPr="00B20A92">
        <w:rPr>
          <w:i/>
          <w:iCs/>
        </w:rPr>
        <w:t>Journal of Chromatographic Science</w:t>
      </w:r>
      <w:r w:rsidRPr="00B20A92">
        <w:t xml:space="preserve"> </w:t>
      </w:r>
      <w:r w:rsidRPr="00B20A92">
        <w:rPr>
          <w:b/>
          <w:bCs/>
        </w:rPr>
        <w:t>29</w:t>
      </w:r>
      <w:r w:rsidRPr="00B20A92">
        <w:t xml:space="preserve"> (4), 131–135 (1991).</w:t>
      </w:r>
    </w:p>
    <w:p w14:paraId="34B5ADC0" w14:textId="77777777" w:rsidR="00C41AD4" w:rsidRPr="00B20A92" w:rsidRDefault="00C41AD4" w:rsidP="00B20A92">
      <w:pPr>
        <w:pStyle w:val="Bibliography"/>
      </w:pPr>
      <w:r w:rsidRPr="00B20A92">
        <w:t>19.</w:t>
      </w:r>
      <w:r w:rsidRPr="00B20A92">
        <w:tab/>
        <w:t xml:space="preserve">Yinon, J. Trace analysis of explosives in water by gas chromatography--mass spectrometry with a temperature-programmed injector. </w:t>
      </w:r>
      <w:r w:rsidRPr="00B20A92">
        <w:rPr>
          <w:i/>
          <w:iCs/>
        </w:rPr>
        <w:t>Journal of Chromatography A</w:t>
      </w:r>
      <w:r w:rsidRPr="00B20A92">
        <w:t xml:space="preserve"> </w:t>
      </w:r>
      <w:r w:rsidRPr="00B20A92">
        <w:rPr>
          <w:b/>
          <w:bCs/>
        </w:rPr>
        <w:t>742</w:t>
      </w:r>
      <w:r w:rsidRPr="00B20A92">
        <w:t xml:space="preserve"> (1-2), 205–209, doi:10.1016/0021-9673(96)00261-0 (1996).</w:t>
      </w:r>
    </w:p>
    <w:p w14:paraId="38D77A50" w14:textId="77777777" w:rsidR="00C41AD4" w:rsidRPr="00B20A92" w:rsidRDefault="00C41AD4" w:rsidP="00B20A92">
      <w:pPr>
        <w:pStyle w:val="Bibliography"/>
      </w:pPr>
      <w:r w:rsidRPr="00B20A92">
        <w:lastRenderedPageBreak/>
        <w:t>20.</w:t>
      </w:r>
      <w:r w:rsidRPr="00B20A92">
        <w:tab/>
        <w:t xml:space="preserve">Walsh, M. E. Determination of nitroaromatic, nitramine, and nitrate ester explosives in soil by gas chromatography and an electron capture detector. </w:t>
      </w:r>
      <w:r w:rsidRPr="00B20A92">
        <w:rPr>
          <w:i/>
          <w:iCs/>
        </w:rPr>
        <w:t>Talanta</w:t>
      </w:r>
      <w:r w:rsidRPr="00B20A92">
        <w:t xml:space="preserve"> </w:t>
      </w:r>
      <w:r w:rsidRPr="00B20A92">
        <w:rPr>
          <w:b/>
          <w:bCs/>
        </w:rPr>
        <w:t>54</w:t>
      </w:r>
      <w:r w:rsidRPr="00B20A92">
        <w:t xml:space="preserve"> (3), 427–438, doi:10.1016/S0039-9140(00)00541-5 (2001).</w:t>
      </w:r>
    </w:p>
    <w:p w14:paraId="3D7C278E" w14:textId="77777777" w:rsidR="00C41AD4" w:rsidRPr="00B20A92" w:rsidRDefault="00C41AD4" w:rsidP="00B20A92">
      <w:pPr>
        <w:pStyle w:val="Bibliography"/>
      </w:pPr>
      <w:r w:rsidRPr="00B20A92">
        <w:t>21.</w:t>
      </w:r>
      <w:r w:rsidRPr="00B20A92">
        <w:tab/>
        <w:t xml:space="preserve"> </w:t>
      </w:r>
      <w:r w:rsidRPr="00B20A92">
        <w:rPr>
          <w:i/>
          <w:iCs/>
        </w:rPr>
        <w:t>Nitroaromatics and Cyclic Ketones by Gas Chromatography</w:t>
      </w:r>
      <w:r w:rsidRPr="00B20A92">
        <w:t>. at &lt;http://www.epa.gov&gt; (US Environmental Protection Agency: 2011).</w:t>
      </w:r>
    </w:p>
    <w:p w14:paraId="5F0639EB" w14:textId="77777777" w:rsidR="00C41AD4" w:rsidRPr="00B20A92" w:rsidRDefault="00C41AD4" w:rsidP="00B20A92">
      <w:pPr>
        <w:pStyle w:val="Bibliography"/>
      </w:pPr>
      <w:r w:rsidRPr="00B20A92">
        <w:t>22.</w:t>
      </w:r>
      <w:r w:rsidRPr="00B20A92">
        <w:tab/>
        <w:t xml:space="preserve"> </w:t>
      </w:r>
      <w:r w:rsidRPr="00B20A92">
        <w:rPr>
          <w:i/>
          <w:iCs/>
        </w:rPr>
        <w:t>Explosives by Gas Chromatography</w:t>
      </w:r>
      <w:r w:rsidRPr="00B20A92">
        <w:t>. at &lt;http://www.epa.gov&gt; (US Environmental Protection Agency: 2011).</w:t>
      </w:r>
    </w:p>
    <w:p w14:paraId="0CE8C337" w14:textId="77777777" w:rsidR="00C41AD4" w:rsidRPr="00B20A92" w:rsidRDefault="00C41AD4" w:rsidP="00B20A92">
      <w:pPr>
        <w:pStyle w:val="Bibliography"/>
      </w:pPr>
      <w:r w:rsidRPr="00B20A92">
        <w:t>23.</w:t>
      </w:r>
      <w:r w:rsidRPr="00B20A92">
        <w:tab/>
        <w:t xml:space="preserve"> </w:t>
      </w:r>
      <w:r w:rsidRPr="00B20A92">
        <w:rPr>
          <w:i/>
          <w:iCs/>
        </w:rPr>
        <w:t>Determination of Explosives and Related Compounds in Drinking Water by Solid Phase Extraction and Capillary Column Gas Chromatography/Mass Spectrometry (GC/MS)</w:t>
      </w:r>
      <w:r w:rsidRPr="00B20A92">
        <w:t>. at &lt;http://www.epa.gov&gt; (US Environmental Protection Agency: 2011).</w:t>
      </w:r>
    </w:p>
    <w:p w14:paraId="5895DC76" w14:textId="77777777" w:rsidR="00C41AD4" w:rsidRPr="00B20A92" w:rsidRDefault="00C41AD4" w:rsidP="00B20A92">
      <w:pPr>
        <w:pStyle w:val="Bibliography"/>
      </w:pPr>
      <w:r w:rsidRPr="00B20A92">
        <w:t>24.</w:t>
      </w:r>
      <w:r w:rsidRPr="00B20A92">
        <w:tab/>
        <w:t xml:space="preserve">Field, C. R., Lubrano, A. L., Rogers, D. A., Giordano, B. C. &amp; Collins, G. E. Direct Liquid Deposition Calibration Method for Trace Cyclotrimethylenetrinitramine Using Thermal Desorption Instrumentation. </w:t>
      </w:r>
      <w:r w:rsidRPr="00B20A92">
        <w:rPr>
          <w:i/>
          <w:iCs/>
        </w:rPr>
        <w:t>Journal of Chromatography A</w:t>
      </w:r>
      <w:r w:rsidRPr="00B20A92">
        <w:t xml:space="preserve"> </w:t>
      </w:r>
      <w:r w:rsidRPr="00B20A92">
        <w:rPr>
          <w:b/>
          <w:bCs/>
        </w:rPr>
        <w:t>1282</w:t>
      </w:r>
      <w:r w:rsidRPr="00B20A92">
        <w:t>, 178–182, doi:10.1016/j.chroma.2013.01.051 (2013).</w:t>
      </w:r>
    </w:p>
    <w:p w14:paraId="08377FA6" w14:textId="77777777" w:rsidR="00C41AD4" w:rsidRPr="00B20A92" w:rsidRDefault="00C41AD4" w:rsidP="00B20A92">
      <w:pPr>
        <w:pStyle w:val="Bibliography"/>
      </w:pPr>
      <w:r w:rsidRPr="00B20A92">
        <w:t>25.</w:t>
      </w:r>
      <w:r w:rsidRPr="00B20A92">
        <w:tab/>
        <w:t xml:space="preserve">Field, C. R., Giordano, B. C., Rogers, D. A., Lubrano, A. L. &amp; Rose-Pehrsson, S. L. Characterization of Thermal Desorption Instrumentation with a Direct Liquid Deposition Calibration Method for Trace 2,4,6-Trinitrotoluene Quantitation. </w:t>
      </w:r>
      <w:r w:rsidRPr="00B20A92">
        <w:rPr>
          <w:i/>
          <w:iCs/>
        </w:rPr>
        <w:t>Journal of Chromatography A</w:t>
      </w:r>
      <w:r w:rsidRPr="00B20A92">
        <w:t xml:space="preserve"> </w:t>
      </w:r>
      <w:r w:rsidRPr="00B20A92">
        <w:rPr>
          <w:b/>
          <w:bCs/>
        </w:rPr>
        <w:t>1227</w:t>
      </w:r>
      <w:r w:rsidRPr="00B20A92">
        <w:t>, 10–18, doi:10.1016/j.chroma.2011.12.087 (2012).</w:t>
      </w:r>
    </w:p>
    <w:p w14:paraId="5428C28B" w14:textId="77777777" w:rsidR="00C41AD4" w:rsidRPr="00B20A92" w:rsidRDefault="00C41AD4" w:rsidP="00B20A92">
      <w:pPr>
        <w:pStyle w:val="Bibliography"/>
      </w:pPr>
      <w:r w:rsidRPr="00B20A92">
        <w:t>26.</w:t>
      </w:r>
      <w:r w:rsidRPr="00B20A92">
        <w:tab/>
        <w:t xml:space="preserve">Excoffier, J. L. &amp; Guiochon, G. Automatic peak detection in chromatography. </w:t>
      </w:r>
      <w:r w:rsidRPr="00B20A92">
        <w:rPr>
          <w:i/>
          <w:iCs/>
        </w:rPr>
        <w:t>Chromatographia</w:t>
      </w:r>
      <w:r w:rsidRPr="00B20A92">
        <w:t xml:space="preserve"> </w:t>
      </w:r>
      <w:r w:rsidRPr="00B20A92">
        <w:rPr>
          <w:b/>
          <w:bCs/>
        </w:rPr>
        <w:t>15</w:t>
      </w:r>
      <w:r w:rsidRPr="00B20A92">
        <w:t xml:space="preserve"> (9), 543–545, doi:10.1007/BF02280372 (1982).</w:t>
      </w:r>
    </w:p>
    <w:p w14:paraId="3ABC3406" w14:textId="77777777" w:rsidR="00C41AD4" w:rsidRPr="00B20A92" w:rsidRDefault="00C41AD4" w:rsidP="00B20A92">
      <w:pPr>
        <w:pStyle w:val="Bibliography"/>
      </w:pPr>
      <w:r w:rsidRPr="00B20A92">
        <w:t>27.</w:t>
      </w:r>
      <w:r w:rsidRPr="00B20A92">
        <w:tab/>
        <w:t xml:space="preserve">Vivó-Truyols, G., Torres-Lapasió, J. R., van Nederkassel, A. M., Vander Heyden, Y. &amp; Massart, D. L. Automatic program for peak detection and deconvolution of multi-overlapped chromatographic signals: Part I: Peak detection. </w:t>
      </w:r>
      <w:r w:rsidRPr="00B20A92">
        <w:rPr>
          <w:i/>
          <w:iCs/>
        </w:rPr>
        <w:t>Journal of Chromatography A</w:t>
      </w:r>
      <w:r w:rsidRPr="00B20A92">
        <w:t xml:space="preserve"> </w:t>
      </w:r>
      <w:r w:rsidRPr="00B20A92">
        <w:rPr>
          <w:b/>
          <w:bCs/>
        </w:rPr>
        <w:t>1096</w:t>
      </w:r>
      <w:r w:rsidRPr="00B20A92">
        <w:t xml:space="preserve"> (1–2), 133–145, doi:10.1016/j.chroma.2005.03.092 (2005).</w:t>
      </w:r>
    </w:p>
    <w:p w14:paraId="6124A8BD" w14:textId="77777777" w:rsidR="00C41AD4" w:rsidRPr="00B20A92" w:rsidRDefault="00C41AD4" w:rsidP="00B20A92">
      <w:pPr>
        <w:pStyle w:val="Bibliography"/>
      </w:pPr>
      <w:r w:rsidRPr="00B20A92">
        <w:t>28.</w:t>
      </w:r>
      <w:r w:rsidRPr="00B20A92">
        <w:tab/>
        <w:t xml:space="preserve">Vivó-Truyols, G., Torres-Lapasió, J. R., van Nederkassel, A. M., Vander Heyden, Y. &amp; Massart, D. L. Automatic program for peak detection and deconvolution of multi-overlapped chromatographic signals: Part II: Peak model and deconvolution algorithms. </w:t>
      </w:r>
      <w:r w:rsidRPr="00B20A92">
        <w:rPr>
          <w:i/>
          <w:iCs/>
        </w:rPr>
        <w:t>Journal of Chromatography A</w:t>
      </w:r>
      <w:r w:rsidRPr="00B20A92">
        <w:t xml:space="preserve"> </w:t>
      </w:r>
      <w:r w:rsidRPr="00B20A92">
        <w:rPr>
          <w:b/>
          <w:bCs/>
        </w:rPr>
        <w:t>1096</w:t>
      </w:r>
      <w:r w:rsidRPr="00B20A92">
        <w:t xml:space="preserve"> (1–2), 146–155, doi:10.1016/j.chroma.2005.03.072 (2005).</w:t>
      </w:r>
    </w:p>
    <w:p w14:paraId="566A3D57" w14:textId="77777777" w:rsidR="00C41AD4" w:rsidRPr="00B20A92" w:rsidRDefault="00C41AD4" w:rsidP="00B20A92">
      <w:pPr>
        <w:pStyle w:val="Bibliography"/>
      </w:pPr>
      <w:r w:rsidRPr="00B20A92">
        <w:t>29.</w:t>
      </w:r>
      <w:r w:rsidRPr="00B20A92">
        <w:tab/>
        <w:t xml:space="preserve">Fong, S. S., Rearden, P., Kanchagar, C., Sassetti, C., Trevejo, J. &amp; Brereton, R. G. Automated Peak Detection and Matching Algorithm for Gas Chromatography−Differential Mobility Spectrometry. </w:t>
      </w:r>
      <w:r w:rsidRPr="00B20A92">
        <w:rPr>
          <w:i/>
          <w:iCs/>
        </w:rPr>
        <w:t>Analytical Chemistry</w:t>
      </w:r>
      <w:r w:rsidRPr="00B20A92">
        <w:t xml:space="preserve"> </w:t>
      </w:r>
      <w:r w:rsidRPr="00B20A92">
        <w:rPr>
          <w:b/>
          <w:bCs/>
        </w:rPr>
        <w:t>83</w:t>
      </w:r>
      <w:r w:rsidRPr="00B20A92">
        <w:t xml:space="preserve"> (5), 1537–1546, doi:10.1021/ac102110y (2011).</w:t>
      </w:r>
    </w:p>
    <w:p w14:paraId="44C014E9" w14:textId="77777777" w:rsidR="00C41AD4" w:rsidRPr="00B20A92" w:rsidRDefault="00C41AD4" w:rsidP="00B20A92">
      <w:pPr>
        <w:pStyle w:val="Bibliography"/>
      </w:pPr>
      <w:r w:rsidRPr="00B20A92">
        <w:t>30.</w:t>
      </w:r>
      <w:r w:rsidRPr="00B20A92">
        <w:tab/>
        <w:t xml:space="preserve">Hargrove, W. F., Rosenthal, D. &amp; Cooley, P. C. Improvement of algorithm for peak detection in automatic gas chromatography-mass spectrometry data processing. </w:t>
      </w:r>
      <w:r w:rsidRPr="00B20A92">
        <w:rPr>
          <w:i/>
          <w:iCs/>
        </w:rPr>
        <w:t>Analytical Chemistry</w:t>
      </w:r>
      <w:r w:rsidRPr="00B20A92">
        <w:t xml:space="preserve"> </w:t>
      </w:r>
      <w:r w:rsidRPr="00B20A92">
        <w:rPr>
          <w:b/>
          <w:bCs/>
        </w:rPr>
        <w:t>53</w:t>
      </w:r>
      <w:r w:rsidRPr="00B20A92">
        <w:t xml:space="preserve"> (3), 538–539, doi:10.1021/ac00226a035 (1981).</w:t>
      </w:r>
    </w:p>
    <w:p w14:paraId="17EF147A" w14:textId="77777777" w:rsidR="00C41AD4" w:rsidRPr="00B20A92" w:rsidRDefault="00C41AD4" w:rsidP="00B20A92">
      <w:pPr>
        <w:pStyle w:val="Bibliography"/>
      </w:pPr>
      <w:r w:rsidRPr="00B20A92">
        <w:t>31.</w:t>
      </w:r>
      <w:r w:rsidRPr="00B20A92">
        <w:tab/>
        <w:t xml:space="preserve">Middleditch, B. S. </w:t>
      </w:r>
      <w:r w:rsidRPr="00B20A92">
        <w:rPr>
          <w:i/>
          <w:iCs/>
        </w:rPr>
        <w:t>Analytical Artifacts: GC, MS, HPLC, TLC and PC</w:t>
      </w:r>
      <w:r w:rsidRPr="00B20A92">
        <w:t xml:space="preserve">. </w:t>
      </w:r>
      <w:r w:rsidRPr="00B20A92">
        <w:rPr>
          <w:b/>
          <w:bCs/>
        </w:rPr>
        <w:t>44</w:t>
      </w:r>
      <w:r w:rsidRPr="00B20A92">
        <w:t xml:space="preserve"> (Elsevier: 1989).</w:t>
      </w:r>
    </w:p>
    <w:p w14:paraId="5625DCAE" w14:textId="77777777" w:rsidR="006C2022" w:rsidRDefault="006C2022">
      <w:pPr>
        <w:suppressAutoHyphens w:val="0"/>
        <w:spacing w:after="0" w:line="240" w:lineRule="auto"/>
        <w:rPr>
          <w:b/>
          <w:sz w:val="24"/>
          <w:szCs w:val="24"/>
        </w:rPr>
      </w:pPr>
      <w:r>
        <w:rPr>
          <w:b/>
          <w:sz w:val="24"/>
          <w:szCs w:val="24"/>
        </w:rPr>
        <w:fldChar w:fldCharType="end"/>
      </w:r>
    </w:p>
    <w:p w14:paraId="058FEC20" w14:textId="77777777" w:rsidR="006E20F1" w:rsidRDefault="006E20F1">
      <w:pPr>
        <w:suppressAutoHyphens w:val="0"/>
        <w:spacing w:after="0" w:line="240" w:lineRule="auto"/>
        <w:rPr>
          <w:b/>
          <w:sz w:val="24"/>
          <w:szCs w:val="24"/>
        </w:rPr>
      </w:pPr>
    </w:p>
    <w:sectPr w:rsidR="006E20F1" w:rsidSect="002D3B5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321D5" w14:textId="77777777" w:rsidR="0006317A" w:rsidRDefault="0006317A" w:rsidP="00D12EC0">
      <w:pPr>
        <w:spacing w:after="0" w:line="240" w:lineRule="auto"/>
      </w:pPr>
      <w:r>
        <w:separator/>
      </w:r>
    </w:p>
  </w:endnote>
  <w:endnote w:type="continuationSeparator" w:id="0">
    <w:p w14:paraId="6E4D0F6C" w14:textId="77777777" w:rsidR="0006317A" w:rsidRDefault="0006317A" w:rsidP="00D12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684934"/>
      <w:docPartObj>
        <w:docPartGallery w:val="Page Numbers (Bottom of Page)"/>
        <w:docPartUnique/>
      </w:docPartObj>
    </w:sdtPr>
    <w:sdtEndPr>
      <w:rPr>
        <w:noProof/>
      </w:rPr>
    </w:sdtEndPr>
    <w:sdtContent>
      <w:p w14:paraId="7F07D2F9" w14:textId="26866B0A" w:rsidR="00A9269F" w:rsidRDefault="00A9269F">
        <w:pPr>
          <w:pStyle w:val="Footer"/>
          <w:jc w:val="right"/>
        </w:pPr>
        <w:r>
          <w:fldChar w:fldCharType="begin"/>
        </w:r>
        <w:r>
          <w:instrText xml:space="preserve"> PAGE   \* MERGEFORMAT </w:instrText>
        </w:r>
        <w:r>
          <w:fldChar w:fldCharType="separate"/>
        </w:r>
        <w:r w:rsidR="00C86751">
          <w:rPr>
            <w:noProof/>
          </w:rPr>
          <w:t>1</w:t>
        </w:r>
        <w:r>
          <w:rPr>
            <w:noProof/>
          </w:rPr>
          <w:fldChar w:fldCharType="end"/>
        </w:r>
      </w:p>
    </w:sdtContent>
  </w:sdt>
  <w:p w14:paraId="2DE0653D" w14:textId="77777777" w:rsidR="00A9269F" w:rsidRDefault="00A926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6FEA5" w14:textId="77777777" w:rsidR="0006317A" w:rsidRDefault="0006317A" w:rsidP="00D12EC0">
      <w:pPr>
        <w:spacing w:after="0" w:line="240" w:lineRule="auto"/>
      </w:pPr>
      <w:r>
        <w:separator/>
      </w:r>
    </w:p>
  </w:footnote>
  <w:footnote w:type="continuationSeparator" w:id="0">
    <w:p w14:paraId="212A9D51" w14:textId="77777777" w:rsidR="0006317A" w:rsidRDefault="0006317A" w:rsidP="00D12E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C0444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8446DEC"/>
    <w:lvl w:ilvl="0">
      <w:start w:val="1"/>
      <w:numFmt w:val="decimal"/>
      <w:lvlText w:val="%1."/>
      <w:lvlJc w:val="left"/>
      <w:pPr>
        <w:tabs>
          <w:tab w:val="num" w:pos="1800"/>
        </w:tabs>
        <w:ind w:left="1800" w:hanging="360"/>
      </w:pPr>
    </w:lvl>
  </w:abstractNum>
  <w:abstractNum w:abstractNumId="2">
    <w:nsid w:val="FFFFFF7D"/>
    <w:multiLevelType w:val="singleLevel"/>
    <w:tmpl w:val="D9AE8BC4"/>
    <w:lvl w:ilvl="0">
      <w:start w:val="1"/>
      <w:numFmt w:val="decimal"/>
      <w:lvlText w:val="%1."/>
      <w:lvlJc w:val="left"/>
      <w:pPr>
        <w:tabs>
          <w:tab w:val="num" w:pos="1440"/>
        </w:tabs>
        <w:ind w:left="1440" w:hanging="360"/>
      </w:pPr>
    </w:lvl>
  </w:abstractNum>
  <w:abstractNum w:abstractNumId="3">
    <w:nsid w:val="FFFFFF7E"/>
    <w:multiLevelType w:val="singleLevel"/>
    <w:tmpl w:val="67941944"/>
    <w:lvl w:ilvl="0">
      <w:start w:val="1"/>
      <w:numFmt w:val="decimal"/>
      <w:lvlText w:val="%1."/>
      <w:lvlJc w:val="left"/>
      <w:pPr>
        <w:tabs>
          <w:tab w:val="num" w:pos="1080"/>
        </w:tabs>
        <w:ind w:left="1080" w:hanging="360"/>
      </w:pPr>
    </w:lvl>
  </w:abstractNum>
  <w:abstractNum w:abstractNumId="4">
    <w:nsid w:val="FFFFFF7F"/>
    <w:multiLevelType w:val="singleLevel"/>
    <w:tmpl w:val="434C4A20"/>
    <w:lvl w:ilvl="0">
      <w:start w:val="1"/>
      <w:numFmt w:val="decimal"/>
      <w:lvlText w:val="%1."/>
      <w:lvlJc w:val="left"/>
      <w:pPr>
        <w:tabs>
          <w:tab w:val="num" w:pos="720"/>
        </w:tabs>
        <w:ind w:left="720" w:hanging="360"/>
      </w:pPr>
    </w:lvl>
  </w:abstractNum>
  <w:abstractNum w:abstractNumId="5">
    <w:nsid w:val="FFFFFF80"/>
    <w:multiLevelType w:val="singleLevel"/>
    <w:tmpl w:val="6C0A30D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32A311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5B625A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06C22D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4C6049C"/>
    <w:lvl w:ilvl="0">
      <w:start w:val="1"/>
      <w:numFmt w:val="decimal"/>
      <w:lvlText w:val="%1."/>
      <w:lvlJc w:val="left"/>
      <w:pPr>
        <w:tabs>
          <w:tab w:val="num" w:pos="360"/>
        </w:tabs>
        <w:ind w:left="360" w:hanging="360"/>
      </w:pPr>
    </w:lvl>
  </w:abstractNum>
  <w:abstractNum w:abstractNumId="10">
    <w:nsid w:val="FFFFFF89"/>
    <w:multiLevelType w:val="singleLevel"/>
    <w:tmpl w:val="BC4E7AC0"/>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2">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nsid w:val="050D7D44"/>
    <w:multiLevelType w:val="hybridMultilevel"/>
    <w:tmpl w:val="382A1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6CA2A64"/>
    <w:multiLevelType w:val="hybridMultilevel"/>
    <w:tmpl w:val="1B107B3A"/>
    <w:lvl w:ilvl="0" w:tplc="D750AF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D56D7B"/>
    <w:multiLevelType w:val="hybridMultilevel"/>
    <w:tmpl w:val="310AAC40"/>
    <w:lvl w:ilvl="0" w:tplc="EF66A276">
      <w:start w:val="1"/>
      <w:numFmt w:val="decimal"/>
      <w:lvlText w:val="2.%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700FDD"/>
    <w:multiLevelType w:val="hybridMultilevel"/>
    <w:tmpl w:val="382A1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DA69DE"/>
    <w:multiLevelType w:val="hybridMultilevel"/>
    <w:tmpl w:val="382A1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58562F"/>
    <w:multiLevelType w:val="hybridMultilevel"/>
    <w:tmpl w:val="17046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D95642"/>
    <w:multiLevelType w:val="hybridMultilevel"/>
    <w:tmpl w:val="641043BE"/>
    <w:lvl w:ilvl="0" w:tplc="26F6EDAC">
      <w:start w:val="1"/>
      <w:numFmt w:val="decimal"/>
      <w:lvlText w:val="1.%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FD53AA"/>
    <w:multiLevelType w:val="hybridMultilevel"/>
    <w:tmpl w:val="464C4936"/>
    <w:lvl w:ilvl="0" w:tplc="B13CE120">
      <w:start w:val="1"/>
      <w:numFmt w:val="decimal"/>
      <w:lvlText w:val="3.%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FD7BB0"/>
    <w:multiLevelType w:val="hybridMultilevel"/>
    <w:tmpl w:val="C480095A"/>
    <w:lvl w:ilvl="0" w:tplc="D750AF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961A5F"/>
    <w:multiLevelType w:val="hybridMultilevel"/>
    <w:tmpl w:val="DF96053A"/>
    <w:lvl w:ilvl="0" w:tplc="470E6130">
      <w:start w:val="1"/>
      <w:numFmt w:val="decimal"/>
      <w:lvlText w:val="5.%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8E5BB3"/>
    <w:multiLevelType w:val="hybridMultilevel"/>
    <w:tmpl w:val="6D7E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7B491D"/>
    <w:multiLevelType w:val="hybridMultilevel"/>
    <w:tmpl w:val="382A1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81024A"/>
    <w:multiLevelType w:val="hybridMultilevel"/>
    <w:tmpl w:val="382A1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7D4272"/>
    <w:multiLevelType w:val="hybridMultilevel"/>
    <w:tmpl w:val="1A5ED020"/>
    <w:lvl w:ilvl="0" w:tplc="18E2DDBC">
      <w:start w:val="5"/>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DF479C"/>
    <w:multiLevelType w:val="hybridMultilevel"/>
    <w:tmpl w:val="C480095A"/>
    <w:lvl w:ilvl="0" w:tplc="D750AF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D24799"/>
    <w:multiLevelType w:val="hybridMultilevel"/>
    <w:tmpl w:val="382A1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7D2447"/>
    <w:multiLevelType w:val="hybridMultilevel"/>
    <w:tmpl w:val="382A1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5969EF"/>
    <w:multiLevelType w:val="multilevel"/>
    <w:tmpl w:val="6472F61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4AE85812"/>
    <w:multiLevelType w:val="hybridMultilevel"/>
    <w:tmpl w:val="C480095A"/>
    <w:lvl w:ilvl="0" w:tplc="D750AF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9C3AE0"/>
    <w:multiLevelType w:val="hybridMultilevel"/>
    <w:tmpl w:val="FA0C2916"/>
    <w:lvl w:ilvl="0" w:tplc="FC5AA0B6">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156D36"/>
    <w:multiLevelType w:val="hybridMultilevel"/>
    <w:tmpl w:val="36EC70B8"/>
    <w:lvl w:ilvl="0" w:tplc="D5662E80">
      <w:start w:val="5"/>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D0F22"/>
    <w:multiLevelType w:val="hybridMultilevel"/>
    <w:tmpl w:val="64C2F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F82B8B"/>
    <w:multiLevelType w:val="hybridMultilevel"/>
    <w:tmpl w:val="464C4936"/>
    <w:lvl w:ilvl="0" w:tplc="B13CE120">
      <w:start w:val="1"/>
      <w:numFmt w:val="decimal"/>
      <w:lvlText w:val="3.%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F865D0"/>
    <w:multiLevelType w:val="hybridMultilevel"/>
    <w:tmpl w:val="C480095A"/>
    <w:lvl w:ilvl="0" w:tplc="D750AF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BC6C7F"/>
    <w:multiLevelType w:val="hybridMultilevel"/>
    <w:tmpl w:val="91B6813C"/>
    <w:lvl w:ilvl="0" w:tplc="797A9C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BE41BE"/>
    <w:multiLevelType w:val="hybridMultilevel"/>
    <w:tmpl w:val="C480095A"/>
    <w:lvl w:ilvl="0" w:tplc="D750AF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396D16"/>
    <w:multiLevelType w:val="hybridMultilevel"/>
    <w:tmpl w:val="C480095A"/>
    <w:lvl w:ilvl="0" w:tplc="D750AF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97731D"/>
    <w:multiLevelType w:val="hybridMultilevel"/>
    <w:tmpl w:val="6D7E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C8171E"/>
    <w:multiLevelType w:val="hybridMultilevel"/>
    <w:tmpl w:val="41EE9A9E"/>
    <w:lvl w:ilvl="0" w:tplc="0B225D00">
      <w:start w:val="1"/>
      <w:numFmt w:val="decimal"/>
      <w:lvlText w:val="4.%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32"/>
  </w:num>
  <w:num w:numId="15">
    <w:abstractNumId w:val="40"/>
  </w:num>
  <w:num w:numId="16">
    <w:abstractNumId w:val="14"/>
  </w:num>
  <w:num w:numId="17">
    <w:abstractNumId w:val="23"/>
  </w:num>
  <w:num w:numId="18">
    <w:abstractNumId w:val="19"/>
  </w:num>
  <w:num w:numId="19">
    <w:abstractNumId w:val="13"/>
  </w:num>
  <w:num w:numId="20">
    <w:abstractNumId w:val="28"/>
  </w:num>
  <w:num w:numId="21">
    <w:abstractNumId w:val="25"/>
  </w:num>
  <w:num w:numId="22">
    <w:abstractNumId w:val="17"/>
  </w:num>
  <w:num w:numId="23">
    <w:abstractNumId w:val="34"/>
  </w:num>
  <w:num w:numId="24">
    <w:abstractNumId w:val="18"/>
  </w:num>
  <w:num w:numId="25">
    <w:abstractNumId w:val="29"/>
  </w:num>
  <w:num w:numId="26">
    <w:abstractNumId w:val="24"/>
  </w:num>
  <w:num w:numId="27">
    <w:abstractNumId w:val="16"/>
  </w:num>
  <w:num w:numId="28">
    <w:abstractNumId w:val="27"/>
  </w:num>
  <w:num w:numId="29">
    <w:abstractNumId w:val="36"/>
  </w:num>
  <w:num w:numId="30">
    <w:abstractNumId w:val="38"/>
  </w:num>
  <w:num w:numId="31">
    <w:abstractNumId w:val="31"/>
  </w:num>
  <w:num w:numId="32">
    <w:abstractNumId w:val="21"/>
  </w:num>
  <w:num w:numId="33">
    <w:abstractNumId w:val="39"/>
  </w:num>
  <w:num w:numId="34">
    <w:abstractNumId w:val="20"/>
  </w:num>
  <w:num w:numId="35">
    <w:abstractNumId w:val="35"/>
  </w:num>
  <w:num w:numId="36">
    <w:abstractNumId w:val="30"/>
  </w:num>
  <w:num w:numId="37">
    <w:abstractNumId w:val="41"/>
  </w:num>
  <w:num w:numId="38">
    <w:abstractNumId w:val="22"/>
  </w:num>
  <w:num w:numId="39">
    <w:abstractNumId w:val="26"/>
  </w:num>
  <w:num w:numId="40">
    <w:abstractNumId w:val="33"/>
  </w:num>
  <w:num w:numId="41">
    <w:abstractNumId w:val="37"/>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OLIMPchapter.enl&lt;/item&gt;&lt;/Libraries&gt;&lt;/ENLibraries&gt;"/>
  </w:docVars>
  <w:rsids>
    <w:rsidRoot w:val="00B36DBC"/>
    <w:rsid w:val="00000DFE"/>
    <w:rsid w:val="00001FB2"/>
    <w:rsid w:val="00005922"/>
    <w:rsid w:val="00006FF5"/>
    <w:rsid w:val="000159BD"/>
    <w:rsid w:val="000168D7"/>
    <w:rsid w:val="00025ABF"/>
    <w:rsid w:val="00033678"/>
    <w:rsid w:val="00035CCE"/>
    <w:rsid w:val="0004254B"/>
    <w:rsid w:val="00042991"/>
    <w:rsid w:val="00042C67"/>
    <w:rsid w:val="00047356"/>
    <w:rsid w:val="00061728"/>
    <w:rsid w:val="00062298"/>
    <w:rsid w:val="0006317A"/>
    <w:rsid w:val="0006384F"/>
    <w:rsid w:val="000646F9"/>
    <w:rsid w:val="00073F42"/>
    <w:rsid w:val="00075C9E"/>
    <w:rsid w:val="0008477C"/>
    <w:rsid w:val="000856F0"/>
    <w:rsid w:val="00086DD3"/>
    <w:rsid w:val="00091C98"/>
    <w:rsid w:val="00092F9C"/>
    <w:rsid w:val="00094EA1"/>
    <w:rsid w:val="000A0D32"/>
    <w:rsid w:val="000A18C1"/>
    <w:rsid w:val="000A30F4"/>
    <w:rsid w:val="000A4CFC"/>
    <w:rsid w:val="000A574A"/>
    <w:rsid w:val="000B4BB9"/>
    <w:rsid w:val="000C0195"/>
    <w:rsid w:val="000C0B06"/>
    <w:rsid w:val="000C3AF7"/>
    <w:rsid w:val="000D0926"/>
    <w:rsid w:val="000E4A7E"/>
    <w:rsid w:val="000E5E61"/>
    <w:rsid w:val="000E6400"/>
    <w:rsid w:val="000E7CFA"/>
    <w:rsid w:val="000F034E"/>
    <w:rsid w:val="00101446"/>
    <w:rsid w:val="0011062F"/>
    <w:rsid w:val="0011084B"/>
    <w:rsid w:val="00117898"/>
    <w:rsid w:val="00132175"/>
    <w:rsid w:val="0013263D"/>
    <w:rsid w:val="00135B19"/>
    <w:rsid w:val="00147DAC"/>
    <w:rsid w:val="001507E1"/>
    <w:rsid w:val="00150CE0"/>
    <w:rsid w:val="00151BD9"/>
    <w:rsid w:val="00153299"/>
    <w:rsid w:val="001535F1"/>
    <w:rsid w:val="00157FC7"/>
    <w:rsid w:val="00160525"/>
    <w:rsid w:val="001629A0"/>
    <w:rsid w:val="001663A2"/>
    <w:rsid w:val="001729B8"/>
    <w:rsid w:val="00174E87"/>
    <w:rsid w:val="00177671"/>
    <w:rsid w:val="00187853"/>
    <w:rsid w:val="001921A1"/>
    <w:rsid w:val="001928AF"/>
    <w:rsid w:val="00192AD8"/>
    <w:rsid w:val="00192BCF"/>
    <w:rsid w:val="001934FA"/>
    <w:rsid w:val="001A2548"/>
    <w:rsid w:val="001A5BEE"/>
    <w:rsid w:val="001A6C55"/>
    <w:rsid w:val="001B108F"/>
    <w:rsid w:val="001B2AEB"/>
    <w:rsid w:val="001B46EC"/>
    <w:rsid w:val="001C53BB"/>
    <w:rsid w:val="001C710A"/>
    <w:rsid w:val="001D56D5"/>
    <w:rsid w:val="001E3F72"/>
    <w:rsid w:val="001E7182"/>
    <w:rsid w:val="001E721B"/>
    <w:rsid w:val="001F4B8F"/>
    <w:rsid w:val="001F5F85"/>
    <w:rsid w:val="00206DB4"/>
    <w:rsid w:val="002074EE"/>
    <w:rsid w:val="00217D70"/>
    <w:rsid w:val="002241D0"/>
    <w:rsid w:val="002243E7"/>
    <w:rsid w:val="0022480D"/>
    <w:rsid w:val="00225F01"/>
    <w:rsid w:val="00233250"/>
    <w:rsid w:val="0023396F"/>
    <w:rsid w:val="00240704"/>
    <w:rsid w:val="00245CD8"/>
    <w:rsid w:val="00246779"/>
    <w:rsid w:val="002506C2"/>
    <w:rsid w:val="00254B85"/>
    <w:rsid w:val="0025537B"/>
    <w:rsid w:val="002616AD"/>
    <w:rsid w:val="00263FFD"/>
    <w:rsid w:val="00270327"/>
    <w:rsid w:val="00273E46"/>
    <w:rsid w:val="002904F4"/>
    <w:rsid w:val="002948C9"/>
    <w:rsid w:val="002A61CA"/>
    <w:rsid w:val="002A73D4"/>
    <w:rsid w:val="002B0625"/>
    <w:rsid w:val="002B5DF8"/>
    <w:rsid w:val="002B6036"/>
    <w:rsid w:val="002C4D75"/>
    <w:rsid w:val="002C7FB8"/>
    <w:rsid w:val="002D3B52"/>
    <w:rsid w:val="002E0453"/>
    <w:rsid w:val="002E3D16"/>
    <w:rsid w:val="002E579C"/>
    <w:rsid w:val="002F2D31"/>
    <w:rsid w:val="002F71AD"/>
    <w:rsid w:val="003104D8"/>
    <w:rsid w:val="00311AC9"/>
    <w:rsid w:val="00313D23"/>
    <w:rsid w:val="0031430C"/>
    <w:rsid w:val="0031554F"/>
    <w:rsid w:val="00317282"/>
    <w:rsid w:val="003233DE"/>
    <w:rsid w:val="00324624"/>
    <w:rsid w:val="00325DBF"/>
    <w:rsid w:val="003264E7"/>
    <w:rsid w:val="00330CC6"/>
    <w:rsid w:val="00333031"/>
    <w:rsid w:val="003330C5"/>
    <w:rsid w:val="00334055"/>
    <w:rsid w:val="0034164B"/>
    <w:rsid w:val="00344725"/>
    <w:rsid w:val="003448AD"/>
    <w:rsid w:val="00346F4C"/>
    <w:rsid w:val="00350F75"/>
    <w:rsid w:val="003513BA"/>
    <w:rsid w:val="00352075"/>
    <w:rsid w:val="00361DAF"/>
    <w:rsid w:val="00365463"/>
    <w:rsid w:val="0036750B"/>
    <w:rsid w:val="003712E4"/>
    <w:rsid w:val="00373A0B"/>
    <w:rsid w:val="00376898"/>
    <w:rsid w:val="00386554"/>
    <w:rsid w:val="0039270D"/>
    <w:rsid w:val="0039297C"/>
    <w:rsid w:val="00394733"/>
    <w:rsid w:val="003A1551"/>
    <w:rsid w:val="003A346F"/>
    <w:rsid w:val="003A7761"/>
    <w:rsid w:val="003B1251"/>
    <w:rsid w:val="003B35E9"/>
    <w:rsid w:val="003B43A1"/>
    <w:rsid w:val="003B71ED"/>
    <w:rsid w:val="003B7662"/>
    <w:rsid w:val="003B782F"/>
    <w:rsid w:val="003C0870"/>
    <w:rsid w:val="003C294E"/>
    <w:rsid w:val="003C54C5"/>
    <w:rsid w:val="003C57D0"/>
    <w:rsid w:val="003D13D6"/>
    <w:rsid w:val="003E1064"/>
    <w:rsid w:val="003E135E"/>
    <w:rsid w:val="003F0F6C"/>
    <w:rsid w:val="003F7E96"/>
    <w:rsid w:val="0041561F"/>
    <w:rsid w:val="004160BC"/>
    <w:rsid w:val="0041610B"/>
    <w:rsid w:val="00416374"/>
    <w:rsid w:val="00416833"/>
    <w:rsid w:val="004228B5"/>
    <w:rsid w:val="00422B0D"/>
    <w:rsid w:val="004243F4"/>
    <w:rsid w:val="00425EDC"/>
    <w:rsid w:val="00427612"/>
    <w:rsid w:val="004368E6"/>
    <w:rsid w:val="0044088A"/>
    <w:rsid w:val="0044621B"/>
    <w:rsid w:val="00454663"/>
    <w:rsid w:val="0045471B"/>
    <w:rsid w:val="004568C6"/>
    <w:rsid w:val="0046079C"/>
    <w:rsid w:val="00460990"/>
    <w:rsid w:val="00461848"/>
    <w:rsid w:val="0046186A"/>
    <w:rsid w:val="00466D5F"/>
    <w:rsid w:val="00470AE1"/>
    <w:rsid w:val="00472E77"/>
    <w:rsid w:val="00483172"/>
    <w:rsid w:val="004853A7"/>
    <w:rsid w:val="00493A9C"/>
    <w:rsid w:val="00493B2A"/>
    <w:rsid w:val="00493BF6"/>
    <w:rsid w:val="00497917"/>
    <w:rsid w:val="00497D70"/>
    <w:rsid w:val="004A0C1E"/>
    <w:rsid w:val="004A3CFF"/>
    <w:rsid w:val="004B1993"/>
    <w:rsid w:val="004B31B5"/>
    <w:rsid w:val="004B3896"/>
    <w:rsid w:val="004B5089"/>
    <w:rsid w:val="004C092D"/>
    <w:rsid w:val="004C1453"/>
    <w:rsid w:val="004D13D1"/>
    <w:rsid w:val="004D200A"/>
    <w:rsid w:val="004E0FB0"/>
    <w:rsid w:val="004E566F"/>
    <w:rsid w:val="004F253F"/>
    <w:rsid w:val="004F5BEC"/>
    <w:rsid w:val="004F715E"/>
    <w:rsid w:val="004F71C8"/>
    <w:rsid w:val="004F734E"/>
    <w:rsid w:val="0050576E"/>
    <w:rsid w:val="005118AC"/>
    <w:rsid w:val="00512061"/>
    <w:rsid w:val="005149B8"/>
    <w:rsid w:val="00515BD8"/>
    <w:rsid w:val="005173E1"/>
    <w:rsid w:val="00521671"/>
    <w:rsid w:val="00525BBE"/>
    <w:rsid w:val="00526D99"/>
    <w:rsid w:val="00530090"/>
    <w:rsid w:val="00534B23"/>
    <w:rsid w:val="00535E70"/>
    <w:rsid w:val="00536372"/>
    <w:rsid w:val="00536FA5"/>
    <w:rsid w:val="00537AB0"/>
    <w:rsid w:val="00540E67"/>
    <w:rsid w:val="0054199E"/>
    <w:rsid w:val="0054732F"/>
    <w:rsid w:val="005474F0"/>
    <w:rsid w:val="005477AD"/>
    <w:rsid w:val="00550B59"/>
    <w:rsid w:val="00550E59"/>
    <w:rsid w:val="005511B6"/>
    <w:rsid w:val="00552205"/>
    <w:rsid w:val="00552833"/>
    <w:rsid w:val="005556E0"/>
    <w:rsid w:val="00555FF4"/>
    <w:rsid w:val="005574A7"/>
    <w:rsid w:val="00564EAC"/>
    <w:rsid w:val="00571B16"/>
    <w:rsid w:val="00573B90"/>
    <w:rsid w:val="00576371"/>
    <w:rsid w:val="00587CF6"/>
    <w:rsid w:val="00595ADE"/>
    <w:rsid w:val="00597B5C"/>
    <w:rsid w:val="005A6392"/>
    <w:rsid w:val="005C4852"/>
    <w:rsid w:val="005D3BEB"/>
    <w:rsid w:val="005D5BB8"/>
    <w:rsid w:val="005E203D"/>
    <w:rsid w:val="005E71B6"/>
    <w:rsid w:val="005F0C54"/>
    <w:rsid w:val="00603E03"/>
    <w:rsid w:val="0060711F"/>
    <w:rsid w:val="006078C9"/>
    <w:rsid w:val="00620C9E"/>
    <w:rsid w:val="00624B10"/>
    <w:rsid w:val="00626471"/>
    <w:rsid w:val="00631C11"/>
    <w:rsid w:val="00635D6A"/>
    <w:rsid w:val="00641FAC"/>
    <w:rsid w:val="00645F04"/>
    <w:rsid w:val="00650F8A"/>
    <w:rsid w:val="0066287C"/>
    <w:rsid w:val="006647BA"/>
    <w:rsid w:val="00671BCD"/>
    <w:rsid w:val="006741A8"/>
    <w:rsid w:val="006762B2"/>
    <w:rsid w:val="006772FF"/>
    <w:rsid w:val="00680ED9"/>
    <w:rsid w:val="006833B8"/>
    <w:rsid w:val="006876BD"/>
    <w:rsid w:val="006901DF"/>
    <w:rsid w:val="00690A06"/>
    <w:rsid w:val="00691E61"/>
    <w:rsid w:val="00694E74"/>
    <w:rsid w:val="0069729B"/>
    <w:rsid w:val="006A7A5E"/>
    <w:rsid w:val="006B0FE7"/>
    <w:rsid w:val="006B2798"/>
    <w:rsid w:val="006B502A"/>
    <w:rsid w:val="006B5168"/>
    <w:rsid w:val="006B5F13"/>
    <w:rsid w:val="006B7A90"/>
    <w:rsid w:val="006B7DE8"/>
    <w:rsid w:val="006C2022"/>
    <w:rsid w:val="006C3363"/>
    <w:rsid w:val="006D2FEB"/>
    <w:rsid w:val="006D4F41"/>
    <w:rsid w:val="006D6E9F"/>
    <w:rsid w:val="006E20F1"/>
    <w:rsid w:val="006E2430"/>
    <w:rsid w:val="006E62BA"/>
    <w:rsid w:val="006E7933"/>
    <w:rsid w:val="00712EB0"/>
    <w:rsid w:val="00722F6D"/>
    <w:rsid w:val="00727DF4"/>
    <w:rsid w:val="0073357D"/>
    <w:rsid w:val="00735A68"/>
    <w:rsid w:val="00740563"/>
    <w:rsid w:val="00740B8F"/>
    <w:rsid w:val="00751C03"/>
    <w:rsid w:val="00752E2B"/>
    <w:rsid w:val="007548AC"/>
    <w:rsid w:val="00756AC1"/>
    <w:rsid w:val="00757438"/>
    <w:rsid w:val="007605F1"/>
    <w:rsid w:val="007626E2"/>
    <w:rsid w:val="00767528"/>
    <w:rsid w:val="00772982"/>
    <w:rsid w:val="00780F0C"/>
    <w:rsid w:val="00793DFD"/>
    <w:rsid w:val="007A0779"/>
    <w:rsid w:val="007A2705"/>
    <w:rsid w:val="007A5A75"/>
    <w:rsid w:val="007A7ECF"/>
    <w:rsid w:val="007B11D0"/>
    <w:rsid w:val="007B3EE4"/>
    <w:rsid w:val="007C0C10"/>
    <w:rsid w:val="007C3445"/>
    <w:rsid w:val="007D3A89"/>
    <w:rsid w:val="007E13A1"/>
    <w:rsid w:val="007E46E8"/>
    <w:rsid w:val="007E6F52"/>
    <w:rsid w:val="007E7542"/>
    <w:rsid w:val="007F0A61"/>
    <w:rsid w:val="007F1077"/>
    <w:rsid w:val="007F1808"/>
    <w:rsid w:val="007F3406"/>
    <w:rsid w:val="007F44D4"/>
    <w:rsid w:val="007F4E09"/>
    <w:rsid w:val="007F7CC3"/>
    <w:rsid w:val="008033D1"/>
    <w:rsid w:val="00807A23"/>
    <w:rsid w:val="00810F23"/>
    <w:rsid w:val="00812ADB"/>
    <w:rsid w:val="00825A78"/>
    <w:rsid w:val="00827E1D"/>
    <w:rsid w:val="008304D5"/>
    <w:rsid w:val="0083524B"/>
    <w:rsid w:val="00843EA4"/>
    <w:rsid w:val="00845B35"/>
    <w:rsid w:val="0084715E"/>
    <w:rsid w:val="00852DC7"/>
    <w:rsid w:val="00853275"/>
    <w:rsid w:val="00857D29"/>
    <w:rsid w:val="0086301D"/>
    <w:rsid w:val="00877D5D"/>
    <w:rsid w:val="00885546"/>
    <w:rsid w:val="00885DF3"/>
    <w:rsid w:val="00886057"/>
    <w:rsid w:val="00892AAF"/>
    <w:rsid w:val="008969D7"/>
    <w:rsid w:val="008A5B72"/>
    <w:rsid w:val="008B3AB8"/>
    <w:rsid w:val="008B4E57"/>
    <w:rsid w:val="008B4FF3"/>
    <w:rsid w:val="008C5D90"/>
    <w:rsid w:val="008C6904"/>
    <w:rsid w:val="008C7CDB"/>
    <w:rsid w:val="008D0C0B"/>
    <w:rsid w:val="008E3365"/>
    <w:rsid w:val="008E6C28"/>
    <w:rsid w:val="008E6D96"/>
    <w:rsid w:val="008F101D"/>
    <w:rsid w:val="008F3CB8"/>
    <w:rsid w:val="00900C8A"/>
    <w:rsid w:val="009012EB"/>
    <w:rsid w:val="00901BAE"/>
    <w:rsid w:val="00902BCC"/>
    <w:rsid w:val="00903764"/>
    <w:rsid w:val="00904880"/>
    <w:rsid w:val="00905D58"/>
    <w:rsid w:val="00905FF0"/>
    <w:rsid w:val="00907B18"/>
    <w:rsid w:val="0091395A"/>
    <w:rsid w:val="0091499C"/>
    <w:rsid w:val="009219D5"/>
    <w:rsid w:val="0092417D"/>
    <w:rsid w:val="009340A7"/>
    <w:rsid w:val="00936CEE"/>
    <w:rsid w:val="009408A5"/>
    <w:rsid w:val="009445B0"/>
    <w:rsid w:val="009522F8"/>
    <w:rsid w:val="00953EB0"/>
    <w:rsid w:val="00962339"/>
    <w:rsid w:val="00967A6D"/>
    <w:rsid w:val="009729B4"/>
    <w:rsid w:val="009779C1"/>
    <w:rsid w:val="00981669"/>
    <w:rsid w:val="00981D2B"/>
    <w:rsid w:val="00986C9F"/>
    <w:rsid w:val="0099052D"/>
    <w:rsid w:val="00992352"/>
    <w:rsid w:val="009957FD"/>
    <w:rsid w:val="009A3D9E"/>
    <w:rsid w:val="009A5C75"/>
    <w:rsid w:val="009A7AFD"/>
    <w:rsid w:val="009B4596"/>
    <w:rsid w:val="009C3267"/>
    <w:rsid w:val="009C48D3"/>
    <w:rsid w:val="009D0546"/>
    <w:rsid w:val="009D7197"/>
    <w:rsid w:val="009E27B6"/>
    <w:rsid w:val="009E7497"/>
    <w:rsid w:val="009F2E6B"/>
    <w:rsid w:val="009F3C95"/>
    <w:rsid w:val="009F5462"/>
    <w:rsid w:val="00A05347"/>
    <w:rsid w:val="00A05FBA"/>
    <w:rsid w:val="00A15B90"/>
    <w:rsid w:val="00A16CC3"/>
    <w:rsid w:val="00A17D96"/>
    <w:rsid w:val="00A219E2"/>
    <w:rsid w:val="00A264D1"/>
    <w:rsid w:val="00A27612"/>
    <w:rsid w:val="00A45A5D"/>
    <w:rsid w:val="00A46466"/>
    <w:rsid w:val="00A51FED"/>
    <w:rsid w:val="00A55285"/>
    <w:rsid w:val="00A5655F"/>
    <w:rsid w:val="00A63BC9"/>
    <w:rsid w:val="00A64261"/>
    <w:rsid w:val="00A66C92"/>
    <w:rsid w:val="00A70EC5"/>
    <w:rsid w:val="00A825C1"/>
    <w:rsid w:val="00A86B7D"/>
    <w:rsid w:val="00A90C19"/>
    <w:rsid w:val="00A91144"/>
    <w:rsid w:val="00A9269F"/>
    <w:rsid w:val="00A93C13"/>
    <w:rsid w:val="00AA0697"/>
    <w:rsid w:val="00AA2E12"/>
    <w:rsid w:val="00AA3F84"/>
    <w:rsid w:val="00AA5311"/>
    <w:rsid w:val="00AA75C0"/>
    <w:rsid w:val="00AB2450"/>
    <w:rsid w:val="00AB35B6"/>
    <w:rsid w:val="00AB3D69"/>
    <w:rsid w:val="00AB450A"/>
    <w:rsid w:val="00AB488C"/>
    <w:rsid w:val="00AC2F6A"/>
    <w:rsid w:val="00AC3102"/>
    <w:rsid w:val="00AC3AA2"/>
    <w:rsid w:val="00AD53DE"/>
    <w:rsid w:val="00AD5F17"/>
    <w:rsid w:val="00AE1EB4"/>
    <w:rsid w:val="00AE36A9"/>
    <w:rsid w:val="00AE5DCE"/>
    <w:rsid w:val="00AE6989"/>
    <w:rsid w:val="00AF20E1"/>
    <w:rsid w:val="00AF2AD4"/>
    <w:rsid w:val="00AF54BE"/>
    <w:rsid w:val="00AF6255"/>
    <w:rsid w:val="00B02BBD"/>
    <w:rsid w:val="00B02E5C"/>
    <w:rsid w:val="00B039BD"/>
    <w:rsid w:val="00B04D20"/>
    <w:rsid w:val="00B11551"/>
    <w:rsid w:val="00B15C81"/>
    <w:rsid w:val="00B161C4"/>
    <w:rsid w:val="00B20A92"/>
    <w:rsid w:val="00B20DDB"/>
    <w:rsid w:val="00B26BAA"/>
    <w:rsid w:val="00B30666"/>
    <w:rsid w:val="00B36766"/>
    <w:rsid w:val="00B36DBC"/>
    <w:rsid w:val="00B37650"/>
    <w:rsid w:val="00B4193B"/>
    <w:rsid w:val="00B45592"/>
    <w:rsid w:val="00B56F3D"/>
    <w:rsid w:val="00B60050"/>
    <w:rsid w:val="00B63C8E"/>
    <w:rsid w:val="00B67620"/>
    <w:rsid w:val="00B8552A"/>
    <w:rsid w:val="00B8552E"/>
    <w:rsid w:val="00B86469"/>
    <w:rsid w:val="00B9170B"/>
    <w:rsid w:val="00B94A07"/>
    <w:rsid w:val="00B95460"/>
    <w:rsid w:val="00B97796"/>
    <w:rsid w:val="00BA1DCC"/>
    <w:rsid w:val="00BA2E64"/>
    <w:rsid w:val="00BB20FF"/>
    <w:rsid w:val="00BB382C"/>
    <w:rsid w:val="00BB450B"/>
    <w:rsid w:val="00BC0C93"/>
    <w:rsid w:val="00BC3BE3"/>
    <w:rsid w:val="00BD6F2A"/>
    <w:rsid w:val="00BE15F1"/>
    <w:rsid w:val="00BE4165"/>
    <w:rsid w:val="00BF22AB"/>
    <w:rsid w:val="00BF5B2E"/>
    <w:rsid w:val="00BF6F81"/>
    <w:rsid w:val="00C03139"/>
    <w:rsid w:val="00C12E32"/>
    <w:rsid w:val="00C17149"/>
    <w:rsid w:val="00C378EA"/>
    <w:rsid w:val="00C41AD4"/>
    <w:rsid w:val="00C425DE"/>
    <w:rsid w:val="00C4446D"/>
    <w:rsid w:val="00C446E7"/>
    <w:rsid w:val="00C44ACB"/>
    <w:rsid w:val="00C45570"/>
    <w:rsid w:val="00C50364"/>
    <w:rsid w:val="00C51FD5"/>
    <w:rsid w:val="00C543B7"/>
    <w:rsid w:val="00C5651D"/>
    <w:rsid w:val="00C61A90"/>
    <w:rsid w:val="00C63F0D"/>
    <w:rsid w:val="00C657EC"/>
    <w:rsid w:val="00C70332"/>
    <w:rsid w:val="00C70F4F"/>
    <w:rsid w:val="00C71404"/>
    <w:rsid w:val="00C747B4"/>
    <w:rsid w:val="00C778B2"/>
    <w:rsid w:val="00C84976"/>
    <w:rsid w:val="00C855C0"/>
    <w:rsid w:val="00C86751"/>
    <w:rsid w:val="00C94C27"/>
    <w:rsid w:val="00CA32FC"/>
    <w:rsid w:val="00CB1F5E"/>
    <w:rsid w:val="00CB3A84"/>
    <w:rsid w:val="00CD5DD5"/>
    <w:rsid w:val="00CE4220"/>
    <w:rsid w:val="00CF4205"/>
    <w:rsid w:val="00CF6D95"/>
    <w:rsid w:val="00CF7CD0"/>
    <w:rsid w:val="00D00262"/>
    <w:rsid w:val="00D01DAE"/>
    <w:rsid w:val="00D021C6"/>
    <w:rsid w:val="00D0672E"/>
    <w:rsid w:val="00D07D48"/>
    <w:rsid w:val="00D10D58"/>
    <w:rsid w:val="00D11C8C"/>
    <w:rsid w:val="00D12EC0"/>
    <w:rsid w:val="00D136B0"/>
    <w:rsid w:val="00D140A6"/>
    <w:rsid w:val="00D14A86"/>
    <w:rsid w:val="00D150EF"/>
    <w:rsid w:val="00D153C3"/>
    <w:rsid w:val="00D23111"/>
    <w:rsid w:val="00D239E5"/>
    <w:rsid w:val="00D23A91"/>
    <w:rsid w:val="00D25445"/>
    <w:rsid w:val="00D32F93"/>
    <w:rsid w:val="00D359CA"/>
    <w:rsid w:val="00D40490"/>
    <w:rsid w:val="00D41001"/>
    <w:rsid w:val="00D427C7"/>
    <w:rsid w:val="00D42F1C"/>
    <w:rsid w:val="00D45B05"/>
    <w:rsid w:val="00D474C4"/>
    <w:rsid w:val="00D50792"/>
    <w:rsid w:val="00D53EF8"/>
    <w:rsid w:val="00D5409C"/>
    <w:rsid w:val="00D5658E"/>
    <w:rsid w:val="00D62EBE"/>
    <w:rsid w:val="00D673EC"/>
    <w:rsid w:val="00D71498"/>
    <w:rsid w:val="00D80498"/>
    <w:rsid w:val="00D80736"/>
    <w:rsid w:val="00D835E7"/>
    <w:rsid w:val="00D84004"/>
    <w:rsid w:val="00D85585"/>
    <w:rsid w:val="00D92881"/>
    <w:rsid w:val="00D93757"/>
    <w:rsid w:val="00D94725"/>
    <w:rsid w:val="00D960F1"/>
    <w:rsid w:val="00DA03A8"/>
    <w:rsid w:val="00DA056D"/>
    <w:rsid w:val="00DA2C43"/>
    <w:rsid w:val="00DB229B"/>
    <w:rsid w:val="00DB33C0"/>
    <w:rsid w:val="00DB3AEC"/>
    <w:rsid w:val="00DB689E"/>
    <w:rsid w:val="00DC0732"/>
    <w:rsid w:val="00DC1282"/>
    <w:rsid w:val="00DC68AE"/>
    <w:rsid w:val="00DD0563"/>
    <w:rsid w:val="00DD541A"/>
    <w:rsid w:val="00DD583D"/>
    <w:rsid w:val="00DD663A"/>
    <w:rsid w:val="00DE0D00"/>
    <w:rsid w:val="00DE0E41"/>
    <w:rsid w:val="00DE170B"/>
    <w:rsid w:val="00DE296B"/>
    <w:rsid w:val="00DF3D35"/>
    <w:rsid w:val="00DF55F7"/>
    <w:rsid w:val="00DF69DC"/>
    <w:rsid w:val="00DF7475"/>
    <w:rsid w:val="00E12EE6"/>
    <w:rsid w:val="00E12F3D"/>
    <w:rsid w:val="00E17FAF"/>
    <w:rsid w:val="00E20880"/>
    <w:rsid w:val="00E20C00"/>
    <w:rsid w:val="00E34FFF"/>
    <w:rsid w:val="00E35668"/>
    <w:rsid w:val="00E46615"/>
    <w:rsid w:val="00E50F26"/>
    <w:rsid w:val="00E56B7B"/>
    <w:rsid w:val="00E6584A"/>
    <w:rsid w:val="00E673BF"/>
    <w:rsid w:val="00E67D58"/>
    <w:rsid w:val="00E85F48"/>
    <w:rsid w:val="00E907A4"/>
    <w:rsid w:val="00E95EAD"/>
    <w:rsid w:val="00EA2137"/>
    <w:rsid w:val="00EA42DF"/>
    <w:rsid w:val="00EB4F1A"/>
    <w:rsid w:val="00EB7138"/>
    <w:rsid w:val="00EC5849"/>
    <w:rsid w:val="00EC6EBF"/>
    <w:rsid w:val="00ED0608"/>
    <w:rsid w:val="00ED5B4F"/>
    <w:rsid w:val="00EE2C5B"/>
    <w:rsid w:val="00EE47F6"/>
    <w:rsid w:val="00EF09AE"/>
    <w:rsid w:val="00EF5FDC"/>
    <w:rsid w:val="00EF637B"/>
    <w:rsid w:val="00EF685E"/>
    <w:rsid w:val="00EF7CC5"/>
    <w:rsid w:val="00F07691"/>
    <w:rsid w:val="00F10499"/>
    <w:rsid w:val="00F127EA"/>
    <w:rsid w:val="00F13B22"/>
    <w:rsid w:val="00F1410A"/>
    <w:rsid w:val="00F15AFE"/>
    <w:rsid w:val="00F2073B"/>
    <w:rsid w:val="00F20840"/>
    <w:rsid w:val="00F20CF6"/>
    <w:rsid w:val="00F24129"/>
    <w:rsid w:val="00F242BC"/>
    <w:rsid w:val="00F2456E"/>
    <w:rsid w:val="00F26F3F"/>
    <w:rsid w:val="00F27934"/>
    <w:rsid w:val="00F305D2"/>
    <w:rsid w:val="00F3202F"/>
    <w:rsid w:val="00F37574"/>
    <w:rsid w:val="00F44E1C"/>
    <w:rsid w:val="00F472E3"/>
    <w:rsid w:val="00F5143A"/>
    <w:rsid w:val="00F53936"/>
    <w:rsid w:val="00F567E6"/>
    <w:rsid w:val="00F57A5D"/>
    <w:rsid w:val="00F67C0F"/>
    <w:rsid w:val="00F72503"/>
    <w:rsid w:val="00F7689C"/>
    <w:rsid w:val="00F82684"/>
    <w:rsid w:val="00F828D5"/>
    <w:rsid w:val="00F932E6"/>
    <w:rsid w:val="00FA4EB6"/>
    <w:rsid w:val="00FA5512"/>
    <w:rsid w:val="00FA5915"/>
    <w:rsid w:val="00FA61C3"/>
    <w:rsid w:val="00FA632F"/>
    <w:rsid w:val="00FB00E3"/>
    <w:rsid w:val="00FB31D3"/>
    <w:rsid w:val="00FC15E9"/>
    <w:rsid w:val="00FC2CA3"/>
    <w:rsid w:val="00FC53C3"/>
    <w:rsid w:val="00FD4128"/>
    <w:rsid w:val="00FD639A"/>
    <w:rsid w:val="00FE138B"/>
    <w:rsid w:val="00FE2272"/>
    <w:rsid w:val="00FF0536"/>
    <w:rsid w:val="00FF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C46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rPr>
      <w:rFonts w:cs="Times New Roman"/>
      <w:lang w:val="x-none"/>
    </w:rPr>
  </w:style>
  <w:style w:type="paragraph" w:styleId="List">
    <w:name w:val="List"/>
    <w:basedOn w:val="BodyText"/>
    <w:rsid w:val="00B909F4"/>
    <w:rPr>
      <w:rFonts w:cs="Tahoma"/>
    </w:rPr>
  </w:style>
  <w:style w:type="paragraph" w:styleId="Caption">
    <w:name w:val="caption"/>
    <w:basedOn w:val="Normal"/>
    <w:uiPriority w:val="35"/>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rFonts w:cs="Times New Roman"/>
      <w:sz w:val="20"/>
      <w:szCs w:val="20"/>
      <w:lang w:val="x-none"/>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character" w:customStyle="1" w:styleId="BodyTextChar">
    <w:name w:val="Body Text Char"/>
    <w:link w:val="BodyText"/>
    <w:rsid w:val="000E6A11"/>
    <w:rPr>
      <w:rFonts w:ascii="Calibri" w:eastAsia="Calibri" w:hAnsi="Calibri" w:cs="Calibri"/>
      <w:sz w:val="22"/>
      <w:szCs w:val="22"/>
      <w:lang w:eastAsia="ar-SA"/>
    </w:rPr>
  </w:style>
  <w:style w:type="paragraph" w:styleId="ListParagraph">
    <w:name w:val="List Paragraph"/>
    <w:basedOn w:val="Normal"/>
    <w:uiPriority w:val="34"/>
    <w:qFormat/>
    <w:rsid w:val="00D85585"/>
    <w:pPr>
      <w:ind w:left="720"/>
      <w:contextualSpacing/>
    </w:pPr>
  </w:style>
  <w:style w:type="table" w:styleId="TableGrid">
    <w:name w:val="Table Grid"/>
    <w:basedOn w:val="TableNormal"/>
    <w:uiPriority w:val="59"/>
    <w:rsid w:val="00F7250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70"/>
    <w:rsid w:val="006C2022"/>
    <w:pPr>
      <w:tabs>
        <w:tab w:val="left" w:pos="384"/>
      </w:tabs>
      <w:spacing w:after="0" w:line="240" w:lineRule="auto"/>
      <w:ind w:left="384" w:hanging="384"/>
    </w:pPr>
  </w:style>
  <w:style w:type="paragraph" w:styleId="Header">
    <w:name w:val="header"/>
    <w:basedOn w:val="Normal"/>
    <w:link w:val="HeaderChar"/>
    <w:uiPriority w:val="99"/>
    <w:unhideWhenUsed/>
    <w:rsid w:val="00D12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EC0"/>
    <w:rPr>
      <w:rFonts w:ascii="Calibri" w:eastAsia="Calibri" w:hAnsi="Calibri" w:cs="Calibri"/>
      <w:sz w:val="22"/>
      <w:szCs w:val="22"/>
      <w:lang w:eastAsia="ar-SA"/>
    </w:rPr>
  </w:style>
  <w:style w:type="paragraph" w:styleId="Footer">
    <w:name w:val="footer"/>
    <w:basedOn w:val="Normal"/>
    <w:link w:val="FooterChar"/>
    <w:uiPriority w:val="99"/>
    <w:unhideWhenUsed/>
    <w:rsid w:val="00D12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EC0"/>
    <w:rPr>
      <w:rFonts w:ascii="Calibri" w:eastAsia="Calibri" w:hAnsi="Calibri" w:cs="Calibri"/>
      <w:sz w:val="22"/>
      <w:szCs w:val="22"/>
      <w:lang w:eastAsia="ar-SA"/>
    </w:rPr>
  </w:style>
  <w:style w:type="character" w:styleId="LineNumber">
    <w:name w:val="line number"/>
    <w:basedOn w:val="DefaultParagraphFont"/>
    <w:uiPriority w:val="99"/>
    <w:semiHidden/>
    <w:unhideWhenUsed/>
    <w:rsid w:val="00E67D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rPr>
      <w:rFonts w:cs="Times New Roman"/>
      <w:lang w:val="x-none"/>
    </w:rPr>
  </w:style>
  <w:style w:type="paragraph" w:styleId="List">
    <w:name w:val="List"/>
    <w:basedOn w:val="BodyText"/>
    <w:rsid w:val="00B909F4"/>
    <w:rPr>
      <w:rFonts w:cs="Tahoma"/>
    </w:rPr>
  </w:style>
  <w:style w:type="paragraph" w:styleId="Caption">
    <w:name w:val="caption"/>
    <w:basedOn w:val="Normal"/>
    <w:uiPriority w:val="35"/>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rFonts w:cs="Times New Roman"/>
      <w:sz w:val="20"/>
      <w:szCs w:val="20"/>
      <w:lang w:val="x-none"/>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character" w:customStyle="1" w:styleId="BodyTextChar">
    <w:name w:val="Body Text Char"/>
    <w:link w:val="BodyText"/>
    <w:rsid w:val="000E6A11"/>
    <w:rPr>
      <w:rFonts w:ascii="Calibri" w:eastAsia="Calibri" w:hAnsi="Calibri" w:cs="Calibri"/>
      <w:sz w:val="22"/>
      <w:szCs w:val="22"/>
      <w:lang w:eastAsia="ar-SA"/>
    </w:rPr>
  </w:style>
  <w:style w:type="paragraph" w:styleId="ListParagraph">
    <w:name w:val="List Paragraph"/>
    <w:basedOn w:val="Normal"/>
    <w:uiPriority w:val="34"/>
    <w:qFormat/>
    <w:rsid w:val="00D85585"/>
    <w:pPr>
      <w:ind w:left="720"/>
      <w:contextualSpacing/>
    </w:pPr>
  </w:style>
  <w:style w:type="table" w:styleId="TableGrid">
    <w:name w:val="Table Grid"/>
    <w:basedOn w:val="TableNormal"/>
    <w:uiPriority w:val="59"/>
    <w:rsid w:val="00F7250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70"/>
    <w:rsid w:val="006C2022"/>
    <w:pPr>
      <w:tabs>
        <w:tab w:val="left" w:pos="384"/>
      </w:tabs>
      <w:spacing w:after="0" w:line="240" w:lineRule="auto"/>
      <w:ind w:left="384" w:hanging="384"/>
    </w:pPr>
  </w:style>
  <w:style w:type="paragraph" w:styleId="Header">
    <w:name w:val="header"/>
    <w:basedOn w:val="Normal"/>
    <w:link w:val="HeaderChar"/>
    <w:uiPriority w:val="99"/>
    <w:unhideWhenUsed/>
    <w:rsid w:val="00D12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EC0"/>
    <w:rPr>
      <w:rFonts w:ascii="Calibri" w:eastAsia="Calibri" w:hAnsi="Calibri" w:cs="Calibri"/>
      <w:sz w:val="22"/>
      <w:szCs w:val="22"/>
      <w:lang w:eastAsia="ar-SA"/>
    </w:rPr>
  </w:style>
  <w:style w:type="paragraph" w:styleId="Footer">
    <w:name w:val="footer"/>
    <w:basedOn w:val="Normal"/>
    <w:link w:val="FooterChar"/>
    <w:uiPriority w:val="99"/>
    <w:unhideWhenUsed/>
    <w:rsid w:val="00D12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EC0"/>
    <w:rPr>
      <w:rFonts w:ascii="Calibri" w:eastAsia="Calibri" w:hAnsi="Calibri" w:cs="Calibri"/>
      <w:sz w:val="22"/>
      <w:szCs w:val="22"/>
      <w:lang w:eastAsia="ar-SA"/>
    </w:rPr>
  </w:style>
  <w:style w:type="character" w:styleId="LineNumber">
    <w:name w:val="line number"/>
    <w:basedOn w:val="DefaultParagraphFont"/>
    <w:uiPriority w:val="99"/>
    <w:semiHidden/>
    <w:unhideWhenUsed/>
    <w:rsid w:val="00E67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raden.giordano@nrl.navy.mi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adam.lubrano.ctr@nrl.navy.m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rgan.woytowitz.ctr@nrl.navy.mil"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christopher.field@nrl.navy.mi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usan.rosepehrsson@nrl.nav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2B273-602E-477D-965A-73ED3A0B26B5}">
  <ds:schemaRefs>
    <ds:schemaRef ds:uri="http://schemas.openxmlformats.org/officeDocument/2006/bibliography"/>
  </ds:schemaRefs>
</ds:datastoreItem>
</file>

<file path=customXml/itemProps2.xml><?xml version="1.0" encoding="utf-8"?>
<ds:datastoreItem xmlns:ds="http://schemas.openxmlformats.org/officeDocument/2006/customXml" ds:itemID="{A4199085-6358-40FD-9B56-A2458E3E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16005</Words>
  <Characters>91230</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Microsoft</Company>
  <LinksUpToDate>false</LinksUpToDate>
  <CharactersWithSpaces>107021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Jaydev Upponi</cp:lastModifiedBy>
  <cp:revision>5</cp:revision>
  <cp:lastPrinted>2013-11-18T15:35:00Z</cp:lastPrinted>
  <dcterms:created xsi:type="dcterms:W3CDTF">2014-03-10T18:53:00Z</dcterms:created>
  <dcterms:modified xsi:type="dcterms:W3CDTF">2014-03-10T19:01:00Z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zotero-version="4.0.12"&gt;&lt;session id="iQuIxTqi"/&gt;&lt;style id="http://www.zotero.org/styles/journal-of-visualized-experiments" hasBibliography="1" bibliographyStyleHasBeenSet="1"/&gt;&lt;prefs&gt;&lt;pref name="fieldType" value="Field"/&gt;&lt;pref name=</vt:lpwstr>
  </property>
  <property fmtid="{D5CDD505-2E9C-101B-9397-08002B2CF9AE}" pid="3" name="ZOTERO_PREF_2">
    <vt:lpwstr>"storeReferences" value="true"/&gt;&lt;pref name="automaticJournalAbbreviations" value="true"/&gt;&lt;pref name="noteType" value="0"/&gt;&lt;/prefs&gt;&lt;/data&gt;</vt:lpwstr>
  </property>
</Properties>
</file>