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E4" w:rsidRDefault="008332E4" w:rsidP="008332E4">
      <w:pPr>
        <w:rPr>
          <w:u w:val="single"/>
        </w:rPr>
      </w:pPr>
      <w:r w:rsidRPr="006D0436">
        <w:rPr>
          <w:u w:val="single"/>
        </w:rPr>
        <w:t xml:space="preserve">Alford 51925 </w:t>
      </w:r>
      <w:proofErr w:type="spellStart"/>
      <w:r w:rsidRPr="006D0436">
        <w:rPr>
          <w:u w:val="single"/>
        </w:rPr>
        <w:t>redos</w:t>
      </w:r>
      <w:proofErr w:type="spellEnd"/>
      <w:r w:rsidRPr="006D0436">
        <w:rPr>
          <w:u w:val="single"/>
        </w:rPr>
        <w:t xml:space="preserve"> (8)</w:t>
      </w:r>
    </w:p>
    <w:p w:rsidR="008332E4" w:rsidRPr="006D0436" w:rsidRDefault="008332E4" w:rsidP="008332E4">
      <w:pPr>
        <w:rPr>
          <w:u w:val="single"/>
        </w:rPr>
      </w:pPr>
      <w:proofErr w:type="gramStart"/>
      <w:r>
        <w:t>P1a  </w:t>
      </w:r>
      <w:r>
        <w:rPr>
          <w:rFonts w:ascii="Calibri" w:hAnsi="Calibri"/>
        </w:rPr>
        <w:t>This</w:t>
      </w:r>
      <w:proofErr w:type="gramEnd"/>
      <w:r>
        <w:rPr>
          <w:rFonts w:ascii="Calibri" w:hAnsi="Calibri"/>
        </w:rPr>
        <w:t xml:space="preserve"> is achieved by first extracting the spinal cord from the lamprey body cavity </w:t>
      </w:r>
      <w:r>
        <w:rPr>
          <w:rFonts w:ascii="Calibri" w:hAnsi="Calibri"/>
          <w:b/>
          <w:bCs/>
        </w:rPr>
        <w:t>and removing the dorsal column of the spinal cord</w:t>
      </w:r>
      <w:r>
        <w:rPr>
          <w:b/>
          <w:bCs/>
        </w:rPr>
        <w:t>.</w:t>
      </w:r>
      <w:r>
        <w:t xml:space="preserve"> (</w:t>
      </w:r>
      <w:proofErr w:type="gramStart"/>
      <w:r>
        <w:rPr>
          <w:rStyle w:val="aqj"/>
        </w:rPr>
        <w:t>00:21</w:t>
      </w:r>
      <w:r>
        <w:t>,</w:t>
      </w:r>
      <w:proofErr w:type="gramEnd"/>
      <w:r>
        <w:t xml:space="preserve"> rewrite)</w:t>
      </w:r>
    </w:p>
    <w:p w:rsidR="008332E4" w:rsidRDefault="008332E4" w:rsidP="008332E4">
      <w:pPr>
        <w:spacing w:before="100" w:beforeAutospacing="1" w:after="100" w:afterAutospacing="1"/>
      </w:pPr>
      <w:r>
        <w:t xml:space="preserve">P4a </w:t>
      </w:r>
      <w:r>
        <w:rPr>
          <w:rFonts w:ascii="Calibri" w:hAnsi="Calibri"/>
          <w:b/>
          <w:bCs/>
        </w:rPr>
        <w:t xml:space="preserve">The spinal cord is acutely dissociated by gently separating it until the </w:t>
      </w:r>
      <w:proofErr w:type="spellStart"/>
      <w:r>
        <w:rPr>
          <w:rFonts w:ascii="Calibri" w:hAnsi="Calibri"/>
          <w:b/>
          <w:bCs/>
        </w:rPr>
        <w:t>reticulospinal</w:t>
      </w:r>
      <w:proofErr w:type="spellEnd"/>
      <w:r>
        <w:rPr>
          <w:rFonts w:ascii="Calibri" w:hAnsi="Calibri"/>
          <w:b/>
          <w:bCs/>
        </w:rPr>
        <w:t xml:space="preserve"> axons are isolated.</w:t>
      </w:r>
      <w:r>
        <w:rPr>
          <w:rFonts w:ascii="Calibri" w:hAnsi="Calibri"/>
        </w:rPr>
        <w:t xml:space="preserve"> (</w:t>
      </w:r>
      <w:r>
        <w:rPr>
          <w:rStyle w:val="aqj"/>
          <w:rFonts w:ascii="Calibri" w:hAnsi="Calibri"/>
        </w:rPr>
        <w:t>00:52</w:t>
      </w:r>
      <w:r>
        <w:rPr>
          <w:rFonts w:ascii="Calibri" w:hAnsi="Calibri"/>
        </w:rPr>
        <w:t>, new sentence)</w:t>
      </w:r>
    </w:p>
    <w:p w:rsidR="008332E4" w:rsidRDefault="008332E4" w:rsidP="008332E4">
      <w:pPr>
        <w:spacing w:before="100" w:beforeAutospacing="1" w:after="100" w:afterAutospacing="1"/>
      </w:pPr>
      <w:r>
        <w:rPr>
          <w:rFonts w:ascii="Calibri" w:hAnsi="Calibri"/>
        </w:rPr>
        <w:t xml:space="preserve">2.1a </w:t>
      </w:r>
      <w:r>
        <w:rPr>
          <w:rFonts w:ascii="Calibri" w:hAnsi="Calibri"/>
          <w:b/>
          <w:bCs/>
        </w:rPr>
        <w:t xml:space="preserve">Begin this procedure by anesthetizing an </w:t>
      </w:r>
      <w:proofErr w:type="spellStart"/>
      <w:r>
        <w:rPr>
          <w:rFonts w:ascii="Calibri" w:hAnsi="Calibri"/>
          <w:b/>
          <w:bCs/>
        </w:rPr>
        <w:t>ammoecoete</w:t>
      </w:r>
      <w:proofErr w:type="spellEnd"/>
      <w:r>
        <w:rPr>
          <w:rFonts w:ascii="Calibri" w:hAnsi="Calibri"/>
          <w:b/>
          <w:bCs/>
        </w:rPr>
        <w:t xml:space="preserve"> or adult lamprey with </w:t>
      </w:r>
      <w:proofErr w:type="spellStart"/>
      <w:r>
        <w:rPr>
          <w:rFonts w:ascii="Calibri" w:hAnsi="Calibri"/>
          <w:b/>
          <w:bCs/>
        </w:rPr>
        <w:t>tricaine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methanesulphonate</w:t>
      </w:r>
      <w:proofErr w:type="spellEnd"/>
      <w:r>
        <w:rPr>
          <w:rFonts w:ascii="Calibri" w:hAnsi="Calibri"/>
          <w:b/>
          <w:bCs/>
        </w:rPr>
        <w:t xml:space="preserve"> (pronounced tri-</w:t>
      </w:r>
      <w:proofErr w:type="spellStart"/>
      <w:r>
        <w:rPr>
          <w:rFonts w:ascii="Calibri" w:hAnsi="Calibri"/>
          <w:b/>
          <w:bCs/>
        </w:rPr>
        <w:t>caine</w:t>
      </w:r>
      <w:proofErr w:type="spellEnd"/>
      <w:r>
        <w:rPr>
          <w:rFonts w:ascii="Calibri" w:hAnsi="Calibri"/>
          <w:b/>
          <w:bCs/>
        </w:rPr>
        <w:t xml:space="preserve"> methane- </w:t>
      </w:r>
      <w:proofErr w:type="spellStart"/>
      <w:r>
        <w:rPr>
          <w:rFonts w:ascii="Calibri" w:hAnsi="Calibri"/>
          <w:b/>
          <w:bCs/>
        </w:rPr>
        <w:t>sul</w:t>
      </w:r>
      <w:proofErr w:type="spellEnd"/>
      <w:r>
        <w:rPr>
          <w:rFonts w:ascii="Calibri" w:hAnsi="Calibri"/>
          <w:b/>
          <w:bCs/>
        </w:rPr>
        <w:t>-pho-</w:t>
      </w:r>
      <w:proofErr w:type="spellStart"/>
      <w:r>
        <w:rPr>
          <w:rFonts w:ascii="Calibri" w:hAnsi="Calibri"/>
          <w:b/>
          <w:bCs/>
        </w:rPr>
        <w:t>nate</w:t>
      </w:r>
      <w:proofErr w:type="spellEnd"/>
      <w:r>
        <w:rPr>
          <w:rFonts w:ascii="Calibri" w:hAnsi="Calibri"/>
          <w:b/>
          <w:bCs/>
        </w:rPr>
        <w:t>) at 100 mg/L.</w:t>
      </w:r>
      <w:r>
        <w:rPr>
          <w:rFonts w:ascii="Calibri" w:hAnsi="Calibri"/>
        </w:rPr>
        <w:t>  Next, decapitate the lamprey in 4°C Ringer’s solution. (</w:t>
      </w:r>
      <w:r>
        <w:rPr>
          <w:rStyle w:val="aqj"/>
          <w:rFonts w:ascii="Calibri" w:hAnsi="Calibri"/>
        </w:rPr>
        <w:t>1:52</w:t>
      </w:r>
      <w:r>
        <w:rPr>
          <w:rFonts w:ascii="Calibri" w:hAnsi="Calibri"/>
        </w:rPr>
        <w:t>, rewrite)</w:t>
      </w:r>
    </w:p>
    <w:p w:rsidR="008332E4" w:rsidRDefault="008332E4" w:rsidP="008332E4">
      <w:pPr>
        <w:spacing w:before="100" w:beforeAutospacing="1" w:after="100" w:afterAutospacing="1"/>
      </w:pPr>
      <w:r>
        <w:rPr>
          <w:rFonts w:ascii="Calibri" w:hAnsi="Calibri"/>
        </w:rPr>
        <w:t xml:space="preserve">4.1a </w:t>
      </w:r>
      <w:r>
        <w:rPr>
          <w:rFonts w:ascii="Calibri" w:hAnsi="Calibri"/>
          <w:b/>
          <w:bCs/>
        </w:rPr>
        <w:t xml:space="preserve">The acutely dissociated </w:t>
      </w:r>
      <w:proofErr w:type="spellStart"/>
      <w:r>
        <w:rPr>
          <w:rFonts w:ascii="Calibri" w:hAnsi="Calibri"/>
          <w:b/>
          <w:bCs/>
        </w:rPr>
        <w:t>reticulospinal</w:t>
      </w:r>
      <w:proofErr w:type="spellEnd"/>
      <w:r>
        <w:rPr>
          <w:rFonts w:ascii="Calibri" w:hAnsi="Calibri"/>
          <w:b/>
          <w:bCs/>
        </w:rPr>
        <w:t xml:space="preserve"> axon preparation can be utilized to carry </w:t>
      </w:r>
      <w:proofErr w:type="gramStart"/>
      <w:r>
        <w:rPr>
          <w:rFonts w:ascii="Calibri" w:hAnsi="Calibri"/>
          <w:b/>
          <w:bCs/>
        </w:rPr>
        <w:t>out  immunohistochemical</w:t>
      </w:r>
      <w:proofErr w:type="gramEnd"/>
      <w:r>
        <w:rPr>
          <w:rFonts w:ascii="Calibri" w:hAnsi="Calibri"/>
          <w:b/>
          <w:bCs/>
        </w:rPr>
        <w:t xml:space="preserve"> characterizations. As a first step,</w:t>
      </w:r>
      <w:r>
        <w:rPr>
          <w:rFonts w:ascii="Calibri" w:hAnsi="Calibri"/>
        </w:rPr>
        <w:t xml:space="preserve"> fill the dish inset with divalent-ion free Ringer’s solution. (</w:t>
      </w:r>
      <w:r>
        <w:rPr>
          <w:rStyle w:val="aqj"/>
          <w:rFonts w:ascii="Calibri" w:hAnsi="Calibri"/>
        </w:rPr>
        <w:t>6:03</w:t>
      </w:r>
      <w:r>
        <w:rPr>
          <w:rFonts w:ascii="Calibri" w:hAnsi="Calibri"/>
        </w:rPr>
        <w:t>, rewrite)</w:t>
      </w:r>
    </w:p>
    <w:p w:rsidR="008332E4" w:rsidRDefault="008332E4" w:rsidP="008332E4">
      <w:pPr>
        <w:spacing w:before="100" w:beforeAutospacing="1" w:after="100" w:afterAutospacing="1"/>
      </w:pPr>
      <w:r>
        <w:rPr>
          <w:rFonts w:ascii="Calibri" w:hAnsi="Calibri"/>
        </w:rPr>
        <w:t xml:space="preserve">4.2a </w:t>
      </w:r>
      <w:proofErr w:type="gramStart"/>
      <w:r>
        <w:rPr>
          <w:rFonts w:ascii="Calibri" w:hAnsi="Calibri"/>
          <w:b/>
          <w:bCs/>
        </w:rPr>
        <w:t>Suck</w:t>
      </w:r>
      <w:proofErr w:type="gramEnd"/>
      <w:r>
        <w:rPr>
          <w:rFonts w:ascii="Calibri" w:hAnsi="Calibri"/>
          <w:b/>
          <w:bCs/>
        </w:rPr>
        <w:t xml:space="preserve"> a small amount of suture glue from an </w:t>
      </w:r>
      <w:proofErr w:type="spellStart"/>
      <w:r>
        <w:rPr>
          <w:rFonts w:ascii="Calibri" w:hAnsi="Calibri"/>
          <w:b/>
          <w:bCs/>
        </w:rPr>
        <w:t>eppendorf</w:t>
      </w:r>
      <w:proofErr w:type="spellEnd"/>
      <w:r>
        <w:rPr>
          <w:rFonts w:ascii="Calibri" w:hAnsi="Calibri"/>
          <w:b/>
          <w:bCs/>
        </w:rPr>
        <w:t xml:space="preserve"> tube into the pipette tip by mouth suction. </w:t>
      </w:r>
      <w:r>
        <w:rPr>
          <w:rFonts w:ascii="Calibri" w:hAnsi="Calibri"/>
        </w:rPr>
        <w:t>(</w:t>
      </w:r>
      <w:r>
        <w:rPr>
          <w:rStyle w:val="aqj"/>
          <w:rFonts w:ascii="Calibri" w:hAnsi="Calibri"/>
        </w:rPr>
        <w:t>6:20</w:t>
      </w:r>
      <w:r>
        <w:rPr>
          <w:rFonts w:ascii="Calibri" w:hAnsi="Calibri"/>
        </w:rPr>
        <w:t>, new sentence)</w:t>
      </w:r>
    </w:p>
    <w:p w:rsidR="008332E4" w:rsidRDefault="008332E4" w:rsidP="008332E4">
      <w:pPr>
        <w:spacing w:before="100" w:beforeAutospacing="1" w:after="100" w:afterAutospacing="1"/>
      </w:pPr>
      <w:r>
        <w:t xml:space="preserve">4.2b </w:t>
      </w:r>
      <w:proofErr w:type="gramStart"/>
      <w:r>
        <w:rPr>
          <w:rFonts w:ascii="Calibri" w:hAnsi="Calibri"/>
          <w:b/>
          <w:bCs/>
        </w:rPr>
        <w:t>Dispense</w:t>
      </w:r>
      <w:proofErr w:type="gramEnd"/>
      <w:r>
        <w:rPr>
          <w:rFonts w:ascii="Calibri" w:hAnsi="Calibri"/>
          <w:b/>
          <w:bCs/>
        </w:rPr>
        <w:t xml:space="preserve"> the suture glue at one end of the poly-lysine coated inset by blowing gently into micropipette tip. </w:t>
      </w:r>
      <w:r>
        <w:rPr>
          <w:rFonts w:ascii="Calibri" w:hAnsi="Calibri"/>
        </w:rPr>
        <w:t>(</w:t>
      </w:r>
      <w:r>
        <w:rPr>
          <w:rStyle w:val="aqj"/>
          <w:rFonts w:ascii="Calibri" w:hAnsi="Calibri"/>
        </w:rPr>
        <w:t>6:26</w:t>
      </w:r>
      <w:r>
        <w:rPr>
          <w:rFonts w:ascii="Calibri" w:hAnsi="Calibri"/>
        </w:rPr>
        <w:t>, new sentence)</w:t>
      </w:r>
    </w:p>
    <w:p w:rsidR="008332E4" w:rsidRDefault="008332E4" w:rsidP="008332E4">
      <w:pPr>
        <w:spacing w:before="240"/>
        <w:jc w:val="both"/>
      </w:pPr>
      <w:r>
        <w:rPr>
          <w:rFonts w:ascii="Calibri" w:hAnsi="Calibri"/>
        </w:rPr>
        <w:t xml:space="preserve">4.4b </w:t>
      </w:r>
      <w:proofErr w:type="gramStart"/>
      <w:r>
        <w:rPr>
          <w:rFonts w:ascii="Calibri" w:hAnsi="Calibri"/>
          <w:b/>
          <w:bCs/>
        </w:rPr>
        <w:t>Perform</w:t>
      </w:r>
      <w:proofErr w:type="gramEnd"/>
      <w:r>
        <w:rPr>
          <w:rFonts w:ascii="Calibri" w:hAnsi="Calibri"/>
          <w:b/>
          <w:bCs/>
        </w:rPr>
        <w:t xml:space="preserve"> the dissociations as demonstrated earlier.</w:t>
      </w:r>
      <w:r>
        <w:rPr>
          <w:rFonts w:ascii="Calibri" w:hAnsi="Calibri"/>
        </w:rPr>
        <w:t xml:space="preserve"> Gently stretch the spinal cord until the axons are dissociated. </w:t>
      </w:r>
      <w:r>
        <w:rPr>
          <w:rFonts w:ascii="Calibri" w:hAnsi="Calibri"/>
          <w:b/>
          <w:bCs/>
        </w:rPr>
        <w:t xml:space="preserve">Then, gently drag the free spinal cord end over the suture glue and fix in place. </w:t>
      </w:r>
      <w:r>
        <w:rPr>
          <w:rFonts w:ascii="Calibri" w:hAnsi="Calibri"/>
        </w:rPr>
        <w:t>(</w:t>
      </w:r>
      <w:r>
        <w:rPr>
          <w:rStyle w:val="aqj"/>
          <w:rFonts w:ascii="Calibri" w:hAnsi="Calibri"/>
        </w:rPr>
        <w:t>6:50</w:t>
      </w:r>
      <w:r>
        <w:rPr>
          <w:rFonts w:ascii="Calibri" w:hAnsi="Calibri"/>
        </w:rPr>
        <w:t>, rewrite)</w:t>
      </w:r>
    </w:p>
    <w:p w:rsidR="008332E4" w:rsidRDefault="008332E4" w:rsidP="008332E4">
      <w:pPr>
        <w:spacing w:before="240"/>
      </w:pPr>
      <w:r>
        <w:rPr>
          <w:rFonts w:ascii="Calibri" w:hAnsi="Calibri"/>
        </w:rPr>
        <w:t xml:space="preserve">4.5a </w:t>
      </w:r>
      <w:proofErr w:type="gramStart"/>
      <w:r>
        <w:rPr>
          <w:rFonts w:ascii="Calibri" w:hAnsi="Calibri"/>
          <w:b/>
          <w:bCs/>
        </w:rPr>
        <w:t>Afterward</w:t>
      </w:r>
      <w:proofErr w:type="gramEnd"/>
      <w:r>
        <w:rPr>
          <w:rFonts w:ascii="Calibri" w:hAnsi="Calibri"/>
          <w:b/>
          <w:bCs/>
        </w:rPr>
        <w:t>, replace the divalent free Ringer’s solution with the regular Ringer’s solution by perfusion.</w:t>
      </w:r>
      <w:r>
        <w:rPr>
          <w:rFonts w:ascii="Calibri" w:hAnsi="Calibri"/>
        </w:rPr>
        <w:t xml:space="preserve"> Allow the axons to recover at 10 °C for 20 minutes after dissociation, </w:t>
      </w:r>
      <w:r>
        <w:rPr>
          <w:rFonts w:ascii="Calibri" w:hAnsi="Calibri"/>
          <w:b/>
          <w:bCs/>
        </w:rPr>
        <w:t>before proceeding with the immunohistochemistry protocol.</w:t>
      </w:r>
      <w:r>
        <w:rPr>
          <w:rFonts w:ascii="Calibri" w:hAnsi="Calibri"/>
        </w:rPr>
        <w:t xml:space="preserve"> (</w:t>
      </w:r>
      <w:r>
        <w:rPr>
          <w:rStyle w:val="aqj"/>
          <w:rFonts w:ascii="Calibri" w:hAnsi="Calibri"/>
        </w:rPr>
        <w:t>7:02</w:t>
      </w:r>
      <w:r>
        <w:rPr>
          <w:rFonts w:ascii="Calibri" w:hAnsi="Calibri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E4"/>
    <w:rsid w:val="001E1FAD"/>
    <w:rsid w:val="001E64BF"/>
    <w:rsid w:val="00490A02"/>
    <w:rsid w:val="0083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E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8332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E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833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Macintosh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2014-05-24T19:39:00Z</dcterms:created>
  <dcterms:modified xsi:type="dcterms:W3CDTF">2014-05-24T19:39:00Z</dcterms:modified>
</cp:coreProperties>
</file>