
<file path=[Content_Types].xml><?xml version="1.0" encoding="utf-8"?>
<Types xmlns="http://schemas.openxmlformats.org/package/2006/content-types">
  <Default Extension="xml" ContentType="application/xml"/>
  <Default Extension="jpeg" ContentType="image/jpeg"/>
  <Default Extension="ti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0B21E" w14:textId="77777777" w:rsidR="00CA49D3" w:rsidRDefault="00E94C32">
      <w:pPr>
        <w:rPr>
          <w:rFonts w:asciiTheme="majorHAnsi" w:hAnsiTheme="majorHAnsi"/>
        </w:rPr>
      </w:pPr>
      <w:r>
        <w:rPr>
          <w:rFonts w:asciiTheme="majorHAnsi" w:hAnsiTheme="majorHAnsi"/>
        </w:rPr>
        <w:t>Patrick H Maxwell</w:t>
      </w:r>
    </w:p>
    <w:p w14:paraId="018F90DC" w14:textId="7BB50775" w:rsidR="001015B5" w:rsidRDefault="001015B5">
      <w:pPr>
        <w:rPr>
          <w:rFonts w:asciiTheme="majorHAnsi" w:hAnsiTheme="majorHAnsi"/>
        </w:rPr>
      </w:pPr>
      <w:r>
        <w:rPr>
          <w:rFonts w:asciiTheme="majorHAnsi" w:hAnsiTheme="majorHAnsi"/>
        </w:rPr>
        <w:t>Melissa N Patterson</w:t>
      </w:r>
    </w:p>
    <w:p w14:paraId="292DF866" w14:textId="77777777" w:rsidR="00E94C32" w:rsidRDefault="00E94C32">
      <w:pPr>
        <w:rPr>
          <w:rFonts w:asciiTheme="majorHAnsi" w:hAnsiTheme="majorHAnsi"/>
        </w:rPr>
      </w:pPr>
      <w:r>
        <w:rPr>
          <w:rFonts w:asciiTheme="majorHAnsi" w:hAnsiTheme="majorHAnsi"/>
        </w:rPr>
        <w:t>Rensselaer Polytechnic Institute</w:t>
      </w:r>
    </w:p>
    <w:p w14:paraId="639F302D" w14:textId="77777777" w:rsidR="00E94C32" w:rsidRDefault="00E94C32">
      <w:pPr>
        <w:rPr>
          <w:rFonts w:asciiTheme="majorHAnsi" w:hAnsiTheme="majorHAnsi"/>
        </w:rPr>
      </w:pPr>
      <w:proofErr w:type="spellStart"/>
      <w:r>
        <w:rPr>
          <w:rFonts w:asciiTheme="majorHAnsi" w:hAnsiTheme="majorHAnsi"/>
        </w:rPr>
        <w:t>Dept</w:t>
      </w:r>
      <w:proofErr w:type="spellEnd"/>
      <w:r>
        <w:rPr>
          <w:rFonts w:asciiTheme="majorHAnsi" w:hAnsiTheme="majorHAnsi"/>
        </w:rPr>
        <w:t xml:space="preserve"> of Biological Sciences</w:t>
      </w:r>
    </w:p>
    <w:p w14:paraId="6D08275B" w14:textId="77777777" w:rsidR="00E94C32" w:rsidRDefault="00E94C32">
      <w:pPr>
        <w:rPr>
          <w:rFonts w:asciiTheme="majorHAnsi" w:hAnsiTheme="majorHAnsi"/>
        </w:rPr>
      </w:pPr>
    </w:p>
    <w:p w14:paraId="6CDAB54F" w14:textId="77777777" w:rsidR="00E94C32" w:rsidRDefault="00E94C32">
      <w:pPr>
        <w:rPr>
          <w:rFonts w:asciiTheme="majorHAnsi" w:hAnsiTheme="majorHAnsi"/>
        </w:rPr>
      </w:pPr>
      <w:r>
        <w:rPr>
          <w:rFonts w:asciiTheme="majorHAnsi" w:hAnsiTheme="majorHAnsi"/>
        </w:rPr>
        <w:t>December 6, 2013</w:t>
      </w:r>
    </w:p>
    <w:p w14:paraId="1D6A7D3B" w14:textId="77777777" w:rsidR="00E94C32" w:rsidRDefault="00E94C32">
      <w:pPr>
        <w:rPr>
          <w:rFonts w:asciiTheme="majorHAnsi" w:hAnsiTheme="majorHAnsi"/>
        </w:rPr>
      </w:pPr>
    </w:p>
    <w:p w14:paraId="1952F8B5" w14:textId="77777777" w:rsidR="00E94C32" w:rsidRDefault="00E94C32">
      <w:pPr>
        <w:rPr>
          <w:rFonts w:asciiTheme="majorHAnsi" w:hAnsiTheme="majorHAnsi"/>
        </w:rPr>
      </w:pPr>
      <w:r>
        <w:rPr>
          <w:rFonts w:asciiTheme="majorHAnsi" w:hAnsiTheme="majorHAnsi"/>
        </w:rPr>
        <w:t xml:space="preserve">Dear </w:t>
      </w:r>
      <w:proofErr w:type="spellStart"/>
      <w:r>
        <w:rPr>
          <w:rFonts w:asciiTheme="majorHAnsi" w:hAnsiTheme="majorHAnsi"/>
        </w:rPr>
        <w:t>JoVE</w:t>
      </w:r>
      <w:proofErr w:type="spellEnd"/>
      <w:r>
        <w:rPr>
          <w:rFonts w:asciiTheme="majorHAnsi" w:hAnsiTheme="majorHAnsi"/>
        </w:rPr>
        <w:t xml:space="preserve"> Editorial Team:</w:t>
      </w:r>
    </w:p>
    <w:p w14:paraId="1F1BFB0B" w14:textId="77777777" w:rsidR="00E94C32" w:rsidRDefault="00E94C32">
      <w:pPr>
        <w:rPr>
          <w:rFonts w:asciiTheme="majorHAnsi" w:hAnsiTheme="majorHAnsi"/>
        </w:rPr>
      </w:pPr>
    </w:p>
    <w:p w14:paraId="0F7A8CD2" w14:textId="61A60BCD" w:rsidR="00E94C32" w:rsidRDefault="001015B5">
      <w:pPr>
        <w:rPr>
          <w:rFonts w:ascii="Calibri" w:hAnsi="Calibri" w:cs="Arial"/>
        </w:rPr>
      </w:pPr>
      <w:r>
        <w:rPr>
          <w:rFonts w:asciiTheme="majorHAnsi" w:hAnsiTheme="majorHAnsi"/>
        </w:rPr>
        <w:t>We are</w:t>
      </w:r>
      <w:r w:rsidR="00E94C32">
        <w:rPr>
          <w:rFonts w:asciiTheme="majorHAnsi" w:hAnsiTheme="majorHAnsi"/>
        </w:rPr>
        <w:t xml:space="preserve"> submitting the article “</w:t>
      </w:r>
      <w:r w:rsidR="00E94C32">
        <w:rPr>
          <w:rFonts w:ascii="Calibri" w:hAnsi="Calibri" w:cs="Arial"/>
        </w:rPr>
        <w:t xml:space="preserve">Combining magnetic sorting of mother cells and fluctuation tests to analyze genome instability during mitotic cell aging in </w:t>
      </w:r>
      <w:r w:rsidR="00E94C32" w:rsidRPr="00FB5B9F">
        <w:rPr>
          <w:rFonts w:ascii="Calibri" w:hAnsi="Calibri" w:cs="Arial"/>
          <w:i/>
        </w:rPr>
        <w:t xml:space="preserve">Saccharomyces </w:t>
      </w:r>
      <w:proofErr w:type="spellStart"/>
      <w:r w:rsidR="00E94C32" w:rsidRPr="00FB5B9F">
        <w:rPr>
          <w:rFonts w:ascii="Calibri" w:hAnsi="Calibri" w:cs="Arial"/>
          <w:i/>
        </w:rPr>
        <w:t>cerevisiae</w:t>
      </w:r>
      <w:proofErr w:type="spellEnd"/>
      <w:r w:rsidR="00E94C32">
        <w:rPr>
          <w:rFonts w:ascii="Calibri" w:hAnsi="Calibri" w:cs="Arial"/>
        </w:rPr>
        <w:t xml:space="preserve">” to be considered for publication. This manuscript describes an application of existing techniques in a novel yet simple manner that </w:t>
      </w:r>
      <w:r>
        <w:rPr>
          <w:rFonts w:ascii="Calibri" w:hAnsi="Calibri" w:cs="Arial"/>
        </w:rPr>
        <w:t>enables this yeast model to address basic questions about mutation accumulation</w:t>
      </w:r>
      <w:r w:rsidR="00622978">
        <w:rPr>
          <w:rFonts w:ascii="Calibri" w:hAnsi="Calibri" w:cs="Arial"/>
        </w:rPr>
        <w:t xml:space="preserve"> as cells age with successive </w:t>
      </w:r>
      <w:r>
        <w:rPr>
          <w:rFonts w:ascii="Calibri" w:hAnsi="Calibri" w:cs="Arial"/>
        </w:rPr>
        <w:t>cell division</w:t>
      </w:r>
      <w:r w:rsidR="00622978">
        <w:rPr>
          <w:rFonts w:ascii="Calibri" w:hAnsi="Calibri" w:cs="Arial"/>
        </w:rPr>
        <w:t>s</w:t>
      </w:r>
      <w:r>
        <w:rPr>
          <w:rFonts w:ascii="Calibri" w:hAnsi="Calibri" w:cs="Arial"/>
        </w:rPr>
        <w:t xml:space="preserve">. </w:t>
      </w:r>
      <w:r w:rsidRPr="00622978">
        <w:rPr>
          <w:rFonts w:ascii="Calibri" w:hAnsi="Calibri" w:cs="Arial"/>
          <w:i/>
        </w:rPr>
        <w:t xml:space="preserve">S. </w:t>
      </w:r>
      <w:proofErr w:type="spellStart"/>
      <w:proofErr w:type="gramStart"/>
      <w:r w:rsidRPr="00622978">
        <w:rPr>
          <w:rFonts w:ascii="Calibri" w:hAnsi="Calibri" w:cs="Arial"/>
          <w:i/>
        </w:rPr>
        <w:t>cerevisiae</w:t>
      </w:r>
      <w:proofErr w:type="spellEnd"/>
      <w:proofErr w:type="gramEnd"/>
      <w:r>
        <w:rPr>
          <w:rFonts w:ascii="Calibri" w:hAnsi="Calibri" w:cs="Arial"/>
        </w:rPr>
        <w:t xml:space="preserve"> has not been made use of by many scientists to address questions about genome instability during replicative aging</w:t>
      </w:r>
      <w:r w:rsidR="00622978">
        <w:rPr>
          <w:rFonts w:ascii="Calibri" w:hAnsi="Calibri" w:cs="Arial"/>
        </w:rPr>
        <w:t>, even though budding yeast is generally an excellent system for analyzing genome instability</w:t>
      </w:r>
      <w:r>
        <w:rPr>
          <w:rFonts w:ascii="Calibri" w:hAnsi="Calibri" w:cs="Arial"/>
        </w:rPr>
        <w:t xml:space="preserve">. </w:t>
      </w:r>
      <w:r w:rsidR="007C0F9C">
        <w:rPr>
          <w:rFonts w:ascii="Calibri" w:hAnsi="Calibri" w:cs="Arial"/>
        </w:rPr>
        <w:t>This is at least partly due to t</w:t>
      </w:r>
      <w:r w:rsidR="00D93B0E">
        <w:rPr>
          <w:rFonts w:ascii="Calibri" w:hAnsi="Calibri" w:cs="Arial"/>
        </w:rPr>
        <w:t xml:space="preserve">echnical limitations of methods often used for yeast replicative aging. </w:t>
      </w:r>
      <w:r>
        <w:rPr>
          <w:rFonts w:ascii="Calibri" w:hAnsi="Calibri" w:cs="Arial"/>
        </w:rPr>
        <w:t>We believe that our method will provide researchers in the field with a sufficiently detailed method to spark a surge of research using yeast to address this important aspect of aging. The method is reasonably simple, but there are many minor po</w:t>
      </w:r>
      <w:r w:rsidR="00D93B0E">
        <w:rPr>
          <w:rFonts w:ascii="Calibri" w:hAnsi="Calibri" w:cs="Arial"/>
        </w:rPr>
        <w:t>ints about performing the protocol</w:t>
      </w:r>
      <w:bookmarkStart w:id="0" w:name="_GoBack"/>
      <w:bookmarkEnd w:id="0"/>
      <w:r>
        <w:rPr>
          <w:rFonts w:ascii="Calibri" w:hAnsi="Calibri" w:cs="Arial"/>
        </w:rPr>
        <w:t xml:space="preserve"> that can make substan</w:t>
      </w:r>
      <w:r w:rsidR="00622978">
        <w:rPr>
          <w:rFonts w:ascii="Calibri" w:hAnsi="Calibri" w:cs="Arial"/>
        </w:rPr>
        <w:t>tial differences in the outcome</w:t>
      </w:r>
      <w:r>
        <w:rPr>
          <w:rFonts w:ascii="Calibri" w:hAnsi="Calibri" w:cs="Arial"/>
        </w:rPr>
        <w:t xml:space="preserve"> or that could hamper progress on a project if not adequately considered in advance. We feel that this makes it well suited to publication in </w:t>
      </w:r>
      <w:proofErr w:type="spellStart"/>
      <w:r>
        <w:rPr>
          <w:rFonts w:ascii="Calibri" w:hAnsi="Calibri" w:cs="Arial"/>
        </w:rPr>
        <w:t>JoVE</w:t>
      </w:r>
      <w:proofErr w:type="spellEnd"/>
      <w:r>
        <w:rPr>
          <w:rFonts w:ascii="Calibri" w:hAnsi="Calibri" w:cs="Arial"/>
        </w:rPr>
        <w:t>, since your unique format will allow many of these points to be made clear to those interested in the protocol.</w:t>
      </w:r>
      <w:r w:rsidR="00622978">
        <w:rPr>
          <w:rFonts w:ascii="Calibri" w:hAnsi="Calibri" w:cs="Arial"/>
        </w:rPr>
        <w:t xml:space="preserve"> In particular, details of labeling and sorting cells could be more easily conveyed through a </w:t>
      </w:r>
      <w:proofErr w:type="spellStart"/>
      <w:r w:rsidR="00622978">
        <w:rPr>
          <w:rFonts w:ascii="Calibri" w:hAnsi="Calibri" w:cs="Arial"/>
        </w:rPr>
        <w:t>JoVE</w:t>
      </w:r>
      <w:proofErr w:type="spellEnd"/>
      <w:r w:rsidR="00622978">
        <w:rPr>
          <w:rFonts w:ascii="Calibri" w:hAnsi="Calibri" w:cs="Arial"/>
        </w:rPr>
        <w:t xml:space="preserve"> publication to allow other researchers to perform the method without spending significant time optimizing various steps.</w:t>
      </w:r>
    </w:p>
    <w:p w14:paraId="0DA9E188" w14:textId="77777777" w:rsidR="00622978" w:rsidRDefault="00622978">
      <w:pPr>
        <w:rPr>
          <w:rFonts w:ascii="Calibri" w:hAnsi="Calibri" w:cs="Arial"/>
        </w:rPr>
      </w:pPr>
    </w:p>
    <w:p w14:paraId="62FA44A9" w14:textId="106041E2" w:rsidR="00622978" w:rsidRDefault="00622978">
      <w:pPr>
        <w:rPr>
          <w:rFonts w:asciiTheme="majorHAnsi" w:hAnsiTheme="majorHAnsi"/>
        </w:rPr>
      </w:pPr>
      <w:r>
        <w:rPr>
          <w:rFonts w:asciiTheme="majorHAnsi" w:hAnsiTheme="majorHAnsi"/>
        </w:rPr>
        <w:t xml:space="preserve">Both Melissa Patterson and Patrick Maxwell were involved in the overall design of this method. Melissa performed the work and optimized the protocol steps. Patrick Maxwell designed the general approach, and together with Melissa, developed detailed aspects of the </w:t>
      </w:r>
      <w:r w:rsidR="00BB577E">
        <w:rPr>
          <w:rFonts w:asciiTheme="majorHAnsi" w:hAnsiTheme="majorHAnsi"/>
        </w:rPr>
        <w:t>design for carrying out the method and analyzing data.</w:t>
      </w:r>
    </w:p>
    <w:p w14:paraId="4729243E" w14:textId="77777777" w:rsidR="00BB577E" w:rsidRDefault="00BB577E">
      <w:pPr>
        <w:rPr>
          <w:rFonts w:asciiTheme="majorHAnsi" w:hAnsiTheme="majorHAnsi"/>
        </w:rPr>
      </w:pPr>
    </w:p>
    <w:p w14:paraId="57CC2908" w14:textId="66A06D04" w:rsidR="00BB577E" w:rsidRPr="00E94C32" w:rsidRDefault="00BB577E">
      <w:pPr>
        <w:rPr>
          <w:rFonts w:asciiTheme="majorHAnsi" w:hAnsiTheme="majorHAnsi"/>
        </w:rPr>
      </w:pPr>
      <w:r>
        <w:rPr>
          <w:rFonts w:asciiTheme="majorHAnsi" w:hAnsiTheme="majorHAnsi"/>
        </w:rPr>
        <w:t>We have been in contact with Jane Hannon about submission of this manuscript. Extenuating circumstances have delayed our submission from the time line</w:t>
      </w:r>
      <w:r w:rsidR="007906C5">
        <w:rPr>
          <w:rFonts w:asciiTheme="majorHAnsi" w:hAnsiTheme="majorHAnsi"/>
        </w:rPr>
        <w:t xml:space="preserve"> we originally discussed, and we apologize for that delay. A list of six potential reviewers was submitted online, and the reviewers are also listed at the end of this letter.</w:t>
      </w:r>
    </w:p>
    <w:p w14:paraId="6B791420" w14:textId="77777777" w:rsidR="007C7BE1" w:rsidRDefault="007C7BE1">
      <w:pPr>
        <w:rPr>
          <w:rFonts w:asciiTheme="majorHAnsi" w:hAnsiTheme="majorHAnsi"/>
        </w:rPr>
      </w:pPr>
    </w:p>
    <w:p w14:paraId="49CE1921" w14:textId="78EDB0B6" w:rsidR="007906C5" w:rsidRDefault="007906C5">
      <w:pPr>
        <w:rPr>
          <w:rFonts w:asciiTheme="majorHAnsi" w:hAnsiTheme="majorHAnsi"/>
        </w:rPr>
      </w:pPr>
      <w:r>
        <w:rPr>
          <w:rFonts w:asciiTheme="majorHAnsi" w:hAnsiTheme="majorHAnsi"/>
        </w:rPr>
        <w:t>Sincerely,</w:t>
      </w:r>
    </w:p>
    <w:p w14:paraId="170769FF" w14:textId="51A14109" w:rsidR="007906C5" w:rsidRDefault="007906C5">
      <w:pPr>
        <w:rPr>
          <w:rFonts w:asciiTheme="majorHAnsi" w:hAnsiTheme="majorHAnsi"/>
        </w:rPr>
      </w:pPr>
      <w:r>
        <w:rPr>
          <w:rFonts w:asciiTheme="majorHAnsi" w:hAnsiTheme="majorHAnsi"/>
          <w:noProof/>
        </w:rPr>
        <w:drawing>
          <wp:inline distT="0" distB="0" distL="0" distR="0" wp14:anchorId="290980F4" wp14:editId="09D62FA0">
            <wp:extent cx="963168" cy="652272"/>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sign2adjust.tif"/>
                    <pic:cNvPicPr/>
                  </pic:nvPicPr>
                  <pic:blipFill>
                    <a:blip r:embed="rId5">
                      <a:extLst>
                        <a:ext uri="{28A0092B-C50C-407E-A947-70E740481C1C}">
                          <a14:useLocalDpi xmlns:a14="http://schemas.microsoft.com/office/drawing/2010/main" val="0"/>
                        </a:ext>
                      </a:extLst>
                    </a:blip>
                    <a:stretch>
                      <a:fillRect/>
                    </a:stretch>
                  </pic:blipFill>
                  <pic:spPr>
                    <a:xfrm>
                      <a:off x="0" y="0"/>
                      <a:ext cx="963168" cy="652272"/>
                    </a:xfrm>
                    <a:prstGeom prst="rect">
                      <a:avLst/>
                    </a:prstGeom>
                  </pic:spPr>
                </pic:pic>
              </a:graphicData>
            </a:graphic>
          </wp:inline>
        </w:drawing>
      </w:r>
    </w:p>
    <w:p w14:paraId="127A206D" w14:textId="4DFF6063" w:rsidR="007906C5" w:rsidRDefault="007906C5">
      <w:pPr>
        <w:rPr>
          <w:rFonts w:asciiTheme="majorHAnsi" w:hAnsiTheme="majorHAnsi"/>
        </w:rPr>
      </w:pPr>
      <w:r>
        <w:rPr>
          <w:rFonts w:asciiTheme="majorHAnsi" w:hAnsiTheme="majorHAnsi"/>
        </w:rPr>
        <w:t>Patrick H Maxwell</w:t>
      </w:r>
    </w:p>
    <w:p w14:paraId="723A9F54" w14:textId="77777777" w:rsidR="007906C5" w:rsidRDefault="007906C5">
      <w:pPr>
        <w:rPr>
          <w:rFonts w:asciiTheme="majorHAnsi" w:hAnsiTheme="majorHAnsi"/>
        </w:rPr>
      </w:pPr>
    </w:p>
    <w:p w14:paraId="3248C71E" w14:textId="77777777" w:rsidR="007906C5" w:rsidRDefault="007906C5">
      <w:pPr>
        <w:rPr>
          <w:rFonts w:asciiTheme="majorHAnsi" w:hAnsiTheme="majorHAnsi"/>
        </w:rPr>
      </w:pPr>
    </w:p>
    <w:p w14:paraId="59218E01" w14:textId="7751A69C" w:rsidR="007906C5" w:rsidRDefault="007906C5">
      <w:pPr>
        <w:rPr>
          <w:rFonts w:asciiTheme="majorHAnsi" w:hAnsiTheme="majorHAnsi"/>
        </w:rPr>
      </w:pPr>
      <w:r>
        <w:rPr>
          <w:rFonts w:asciiTheme="majorHAnsi" w:hAnsiTheme="majorHAnsi"/>
        </w:rPr>
        <w:t>Suggested Reviewers</w:t>
      </w:r>
    </w:p>
    <w:p w14:paraId="1F06068A" w14:textId="77777777" w:rsidR="007C7BE1" w:rsidRDefault="007C7BE1">
      <w:pPr>
        <w:rPr>
          <w:rFonts w:asciiTheme="majorHAnsi" w:hAnsiTheme="majorHAnsi"/>
        </w:rPr>
      </w:pPr>
      <w:proofErr w:type="spellStart"/>
      <w:r>
        <w:rPr>
          <w:rFonts w:asciiTheme="majorHAnsi" w:hAnsiTheme="majorHAnsi"/>
        </w:rPr>
        <w:t>Weiwei</w:t>
      </w:r>
      <w:proofErr w:type="spellEnd"/>
      <w:r>
        <w:rPr>
          <w:rFonts w:asciiTheme="majorHAnsi" w:hAnsiTheme="majorHAnsi"/>
        </w:rPr>
        <w:t xml:space="preserve"> Dang</w:t>
      </w:r>
    </w:p>
    <w:p w14:paraId="453599CC" w14:textId="77777777" w:rsidR="007C7BE1" w:rsidRDefault="007C7BE1">
      <w:pPr>
        <w:rPr>
          <w:rFonts w:asciiTheme="majorHAnsi" w:hAnsiTheme="majorHAnsi"/>
        </w:rPr>
      </w:pPr>
      <w:proofErr w:type="gramStart"/>
      <w:r>
        <w:rPr>
          <w:rFonts w:asciiTheme="majorHAnsi" w:hAnsiTheme="majorHAnsi"/>
        </w:rPr>
        <w:t>weiwei.dang@bcm.edu</w:t>
      </w:r>
      <w:proofErr w:type="gramEnd"/>
    </w:p>
    <w:p w14:paraId="345A13C2" w14:textId="77777777" w:rsidR="00775590" w:rsidRDefault="00775590">
      <w:pPr>
        <w:rPr>
          <w:rFonts w:asciiTheme="majorHAnsi" w:hAnsiTheme="majorHAnsi"/>
        </w:rPr>
      </w:pPr>
      <w:r>
        <w:rPr>
          <w:rFonts w:asciiTheme="majorHAnsi" w:hAnsiTheme="majorHAnsi"/>
        </w:rPr>
        <w:t>Baylor College of Medicine</w:t>
      </w:r>
    </w:p>
    <w:p w14:paraId="12719E3E" w14:textId="77777777" w:rsidR="007906C5" w:rsidRDefault="007906C5">
      <w:pPr>
        <w:rPr>
          <w:rFonts w:asciiTheme="majorHAnsi" w:hAnsiTheme="majorHAnsi"/>
        </w:rPr>
      </w:pPr>
    </w:p>
    <w:p w14:paraId="7EB4BB7C" w14:textId="77777777" w:rsidR="007C7BE1" w:rsidRDefault="007C7BE1">
      <w:pPr>
        <w:rPr>
          <w:rFonts w:asciiTheme="majorHAnsi" w:hAnsiTheme="majorHAnsi"/>
        </w:rPr>
      </w:pPr>
      <w:r>
        <w:rPr>
          <w:rFonts w:asciiTheme="majorHAnsi" w:hAnsiTheme="majorHAnsi"/>
        </w:rPr>
        <w:t xml:space="preserve">Troy </w:t>
      </w:r>
      <w:proofErr w:type="spellStart"/>
      <w:r>
        <w:rPr>
          <w:rFonts w:asciiTheme="majorHAnsi" w:hAnsiTheme="majorHAnsi"/>
        </w:rPr>
        <w:t>Harkness</w:t>
      </w:r>
      <w:proofErr w:type="spellEnd"/>
    </w:p>
    <w:p w14:paraId="76898538" w14:textId="77777777" w:rsidR="007C7BE1" w:rsidRDefault="007C7BE1">
      <w:pPr>
        <w:rPr>
          <w:rFonts w:asciiTheme="majorHAnsi" w:hAnsiTheme="majorHAnsi"/>
        </w:rPr>
      </w:pPr>
      <w:proofErr w:type="gramStart"/>
      <w:r>
        <w:rPr>
          <w:rFonts w:asciiTheme="majorHAnsi" w:hAnsiTheme="majorHAnsi"/>
        </w:rPr>
        <w:t>troy.harkness@usask.ca</w:t>
      </w:r>
      <w:proofErr w:type="gramEnd"/>
    </w:p>
    <w:p w14:paraId="14C8BB3E" w14:textId="77777777" w:rsidR="00775590" w:rsidRDefault="00775590">
      <w:pPr>
        <w:rPr>
          <w:rFonts w:asciiTheme="majorHAnsi" w:hAnsiTheme="majorHAnsi"/>
        </w:rPr>
      </w:pPr>
      <w:r>
        <w:rPr>
          <w:rFonts w:asciiTheme="majorHAnsi" w:hAnsiTheme="majorHAnsi"/>
        </w:rPr>
        <w:t>University of Saskatchewan</w:t>
      </w:r>
    </w:p>
    <w:p w14:paraId="2BD075D5" w14:textId="77777777" w:rsidR="007906C5" w:rsidRDefault="007906C5">
      <w:pPr>
        <w:rPr>
          <w:rFonts w:asciiTheme="majorHAnsi" w:hAnsiTheme="majorHAnsi"/>
        </w:rPr>
      </w:pPr>
    </w:p>
    <w:p w14:paraId="73C403C6" w14:textId="77777777" w:rsidR="007C7BE1" w:rsidRDefault="007C7BE1">
      <w:pPr>
        <w:rPr>
          <w:rFonts w:asciiTheme="majorHAnsi" w:hAnsiTheme="majorHAnsi"/>
        </w:rPr>
      </w:pPr>
      <w:r>
        <w:rPr>
          <w:rFonts w:asciiTheme="majorHAnsi" w:hAnsiTheme="majorHAnsi"/>
        </w:rPr>
        <w:t>Jessica Tyler</w:t>
      </w:r>
    </w:p>
    <w:p w14:paraId="41D1C35B" w14:textId="77777777" w:rsidR="007C7BE1" w:rsidRDefault="007C7BE1">
      <w:pPr>
        <w:rPr>
          <w:rFonts w:asciiTheme="majorHAnsi" w:hAnsiTheme="majorHAnsi"/>
        </w:rPr>
      </w:pPr>
      <w:r>
        <w:rPr>
          <w:rFonts w:asciiTheme="majorHAnsi" w:hAnsiTheme="majorHAnsi"/>
        </w:rPr>
        <w:t>jtyler@mdanderson.org</w:t>
      </w:r>
    </w:p>
    <w:p w14:paraId="274060CA" w14:textId="77777777" w:rsidR="00775590" w:rsidRDefault="00775590">
      <w:pPr>
        <w:rPr>
          <w:rFonts w:asciiTheme="majorHAnsi" w:hAnsiTheme="majorHAnsi"/>
        </w:rPr>
      </w:pPr>
      <w:r>
        <w:rPr>
          <w:rFonts w:asciiTheme="majorHAnsi" w:hAnsiTheme="majorHAnsi"/>
        </w:rPr>
        <w:t>MD Anderson Cancer Center</w:t>
      </w:r>
    </w:p>
    <w:p w14:paraId="774546E4" w14:textId="77777777" w:rsidR="007906C5" w:rsidRDefault="007906C5">
      <w:pPr>
        <w:rPr>
          <w:rFonts w:asciiTheme="majorHAnsi" w:hAnsiTheme="majorHAnsi"/>
        </w:rPr>
      </w:pPr>
    </w:p>
    <w:p w14:paraId="6BCDD9FB" w14:textId="77777777" w:rsidR="007C7BE1" w:rsidRDefault="007C7BE1">
      <w:pPr>
        <w:rPr>
          <w:rFonts w:asciiTheme="majorHAnsi" w:hAnsiTheme="majorHAnsi"/>
        </w:rPr>
      </w:pPr>
      <w:r>
        <w:rPr>
          <w:rFonts w:asciiTheme="majorHAnsi" w:hAnsiTheme="majorHAnsi"/>
        </w:rPr>
        <w:t xml:space="preserve">Thomas </w:t>
      </w:r>
      <w:proofErr w:type="spellStart"/>
      <w:r>
        <w:rPr>
          <w:rFonts w:asciiTheme="majorHAnsi" w:hAnsiTheme="majorHAnsi"/>
        </w:rPr>
        <w:t>Petes</w:t>
      </w:r>
      <w:proofErr w:type="spellEnd"/>
    </w:p>
    <w:p w14:paraId="53305FA7" w14:textId="77777777" w:rsidR="007C7BE1" w:rsidRDefault="007C7BE1">
      <w:pPr>
        <w:rPr>
          <w:rFonts w:asciiTheme="majorHAnsi" w:hAnsiTheme="majorHAnsi"/>
        </w:rPr>
      </w:pPr>
      <w:proofErr w:type="gramStart"/>
      <w:r>
        <w:rPr>
          <w:rFonts w:asciiTheme="majorHAnsi" w:hAnsiTheme="majorHAnsi"/>
        </w:rPr>
        <w:t>tom.petes@duke.edu</w:t>
      </w:r>
      <w:proofErr w:type="gramEnd"/>
    </w:p>
    <w:p w14:paraId="01D2720C" w14:textId="77777777" w:rsidR="00775590" w:rsidRDefault="00775590">
      <w:pPr>
        <w:rPr>
          <w:rFonts w:asciiTheme="majorHAnsi" w:hAnsiTheme="majorHAnsi"/>
        </w:rPr>
      </w:pPr>
      <w:r>
        <w:rPr>
          <w:rFonts w:asciiTheme="majorHAnsi" w:hAnsiTheme="majorHAnsi"/>
        </w:rPr>
        <w:t>Duke University</w:t>
      </w:r>
    </w:p>
    <w:p w14:paraId="37BD82DA" w14:textId="77777777" w:rsidR="007906C5" w:rsidRDefault="007906C5">
      <w:pPr>
        <w:rPr>
          <w:rFonts w:asciiTheme="majorHAnsi" w:hAnsiTheme="majorHAnsi"/>
        </w:rPr>
      </w:pPr>
    </w:p>
    <w:p w14:paraId="016DEAD0" w14:textId="77777777" w:rsidR="007C7BE1" w:rsidRDefault="007C7BE1">
      <w:pPr>
        <w:rPr>
          <w:rFonts w:asciiTheme="majorHAnsi" w:hAnsiTheme="majorHAnsi"/>
        </w:rPr>
      </w:pPr>
      <w:r>
        <w:rPr>
          <w:rFonts w:asciiTheme="majorHAnsi" w:hAnsiTheme="majorHAnsi"/>
        </w:rPr>
        <w:t xml:space="preserve">Elaine </w:t>
      </w:r>
      <w:proofErr w:type="spellStart"/>
      <w:r>
        <w:rPr>
          <w:rFonts w:asciiTheme="majorHAnsi" w:hAnsiTheme="majorHAnsi"/>
        </w:rPr>
        <w:t>Sia</w:t>
      </w:r>
      <w:proofErr w:type="spellEnd"/>
    </w:p>
    <w:p w14:paraId="70D5E6BC" w14:textId="77777777" w:rsidR="007C7BE1" w:rsidRDefault="007C7BE1">
      <w:pPr>
        <w:rPr>
          <w:rFonts w:asciiTheme="majorHAnsi" w:hAnsiTheme="majorHAnsi"/>
        </w:rPr>
      </w:pPr>
      <w:proofErr w:type="gramStart"/>
      <w:r>
        <w:rPr>
          <w:rFonts w:asciiTheme="majorHAnsi" w:hAnsiTheme="majorHAnsi"/>
        </w:rPr>
        <w:t>elaine.sia@rochester.edu</w:t>
      </w:r>
      <w:proofErr w:type="gramEnd"/>
    </w:p>
    <w:p w14:paraId="59019B79" w14:textId="77777777" w:rsidR="00775590" w:rsidRDefault="00775590">
      <w:pPr>
        <w:rPr>
          <w:rFonts w:asciiTheme="majorHAnsi" w:hAnsiTheme="majorHAnsi"/>
        </w:rPr>
      </w:pPr>
      <w:r>
        <w:rPr>
          <w:rFonts w:asciiTheme="majorHAnsi" w:hAnsiTheme="majorHAnsi"/>
        </w:rPr>
        <w:t>University of Rochester</w:t>
      </w:r>
    </w:p>
    <w:p w14:paraId="7C51BFEE" w14:textId="77777777" w:rsidR="007906C5" w:rsidRDefault="007906C5">
      <w:pPr>
        <w:rPr>
          <w:rFonts w:asciiTheme="majorHAnsi" w:hAnsiTheme="majorHAnsi"/>
        </w:rPr>
      </w:pPr>
    </w:p>
    <w:p w14:paraId="2DB64E3F" w14:textId="77777777" w:rsidR="007C7BE1" w:rsidRDefault="007C7BE1">
      <w:pPr>
        <w:rPr>
          <w:rFonts w:asciiTheme="majorHAnsi" w:hAnsiTheme="majorHAnsi"/>
        </w:rPr>
      </w:pPr>
      <w:r>
        <w:rPr>
          <w:rFonts w:asciiTheme="majorHAnsi" w:hAnsiTheme="majorHAnsi"/>
        </w:rPr>
        <w:t>David Goldfarb</w:t>
      </w:r>
    </w:p>
    <w:p w14:paraId="45E47FD5" w14:textId="77777777" w:rsidR="007C7BE1" w:rsidRDefault="007C7BE1">
      <w:pPr>
        <w:rPr>
          <w:rFonts w:asciiTheme="majorHAnsi" w:hAnsiTheme="majorHAnsi"/>
        </w:rPr>
      </w:pPr>
      <w:r>
        <w:rPr>
          <w:rFonts w:asciiTheme="majorHAnsi" w:hAnsiTheme="majorHAnsi"/>
        </w:rPr>
        <w:t>dasg@mail.rochester.edu</w:t>
      </w:r>
    </w:p>
    <w:p w14:paraId="6A08EA04" w14:textId="77777777" w:rsidR="007C7BE1" w:rsidRPr="007C7BE1" w:rsidRDefault="00775590">
      <w:pPr>
        <w:rPr>
          <w:rFonts w:asciiTheme="majorHAnsi" w:hAnsiTheme="majorHAnsi"/>
        </w:rPr>
      </w:pPr>
      <w:r>
        <w:rPr>
          <w:rFonts w:asciiTheme="majorHAnsi" w:hAnsiTheme="majorHAnsi"/>
        </w:rPr>
        <w:t>University of Rochester</w:t>
      </w:r>
    </w:p>
    <w:sectPr w:rsidR="007C7BE1" w:rsidRPr="007C7BE1" w:rsidSect="00622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E1"/>
    <w:rsid w:val="001015B5"/>
    <w:rsid w:val="00622978"/>
    <w:rsid w:val="00775590"/>
    <w:rsid w:val="007906C5"/>
    <w:rsid w:val="007C0F9C"/>
    <w:rsid w:val="007C7BE1"/>
    <w:rsid w:val="00B54A27"/>
    <w:rsid w:val="00BB577E"/>
    <w:rsid w:val="00CA49D3"/>
    <w:rsid w:val="00D93B0E"/>
    <w:rsid w:val="00E94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A626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BE1"/>
    <w:rPr>
      <w:color w:val="0000FF" w:themeColor="hyperlink"/>
      <w:u w:val="single"/>
    </w:rPr>
  </w:style>
  <w:style w:type="paragraph" w:styleId="BalloonText">
    <w:name w:val="Balloon Text"/>
    <w:basedOn w:val="Normal"/>
    <w:link w:val="BalloonTextChar"/>
    <w:uiPriority w:val="99"/>
    <w:semiHidden/>
    <w:unhideWhenUsed/>
    <w:rsid w:val="007906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6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BE1"/>
    <w:rPr>
      <w:color w:val="0000FF" w:themeColor="hyperlink"/>
      <w:u w:val="single"/>
    </w:rPr>
  </w:style>
  <w:style w:type="paragraph" w:styleId="BalloonText">
    <w:name w:val="Balloon Text"/>
    <w:basedOn w:val="Normal"/>
    <w:link w:val="BalloonTextChar"/>
    <w:uiPriority w:val="99"/>
    <w:semiHidden/>
    <w:unhideWhenUsed/>
    <w:rsid w:val="007906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06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415</Words>
  <Characters>2367</Characters>
  <Application>Microsoft Macintosh Word</Application>
  <DocSecurity>0</DocSecurity>
  <Lines>19</Lines>
  <Paragraphs>5</Paragraphs>
  <ScaleCrop>false</ScaleCrop>
  <Company>Rensselaer Polytechnic Institute</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Maxwell</dc:creator>
  <cp:keywords/>
  <dc:description/>
  <cp:lastModifiedBy>Patrick Maxwell</cp:lastModifiedBy>
  <cp:revision>6</cp:revision>
  <dcterms:created xsi:type="dcterms:W3CDTF">2013-12-06T16:00:00Z</dcterms:created>
  <dcterms:modified xsi:type="dcterms:W3CDTF">2013-12-06T19:49:00Z</dcterms:modified>
</cp:coreProperties>
</file>