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50848" w14:textId="67940322" w:rsidR="00076304" w:rsidRPr="000D6F2C" w:rsidRDefault="00076304" w:rsidP="00076304">
      <w:pPr>
        <w:pStyle w:val="NormalWeb"/>
        <w:spacing w:before="0" w:beforeAutospacing="0" w:after="0" w:afterAutospacing="0"/>
        <w:jc w:val="both"/>
        <w:rPr>
          <w:rFonts w:ascii="Calibri" w:hAnsi="Calibri" w:cs="Arial"/>
          <w:i/>
        </w:rPr>
      </w:pPr>
      <w:r w:rsidRPr="000D6F2C">
        <w:rPr>
          <w:rFonts w:ascii="Calibri" w:hAnsi="Calibri" w:cs="Arial"/>
          <w:b/>
          <w:bCs/>
        </w:rPr>
        <w:t>TITLE:</w:t>
      </w:r>
      <w:r w:rsidRPr="000D6F2C">
        <w:rPr>
          <w:rFonts w:ascii="Calibri" w:hAnsi="Calibri" w:cs="Arial"/>
        </w:rPr>
        <w:t xml:space="preserve"> </w:t>
      </w:r>
      <w:r w:rsidR="00FB5B9F" w:rsidRPr="000D6F2C">
        <w:rPr>
          <w:rFonts w:ascii="Calibri" w:hAnsi="Calibri" w:cs="Arial"/>
        </w:rPr>
        <w:t xml:space="preserve">Combining magnetic sorting of mother cells and fluctuation tests to analyze genome instability during mitotic cell aging in </w:t>
      </w:r>
      <w:r w:rsidR="00FB5B9F" w:rsidRPr="000D6F2C">
        <w:rPr>
          <w:rFonts w:ascii="Calibri" w:hAnsi="Calibri" w:cs="Arial"/>
          <w:i/>
        </w:rPr>
        <w:t xml:space="preserve">Saccharomyces </w:t>
      </w:r>
      <w:proofErr w:type="spellStart"/>
      <w:r w:rsidR="00FB5B9F" w:rsidRPr="000D6F2C">
        <w:rPr>
          <w:rFonts w:ascii="Calibri" w:hAnsi="Calibri" w:cs="Arial"/>
          <w:i/>
        </w:rPr>
        <w:t>cerevisiae</w:t>
      </w:r>
      <w:proofErr w:type="spellEnd"/>
    </w:p>
    <w:p w14:paraId="102B6B54" w14:textId="77777777" w:rsidR="00076304" w:rsidRPr="000D6F2C" w:rsidRDefault="00076304" w:rsidP="00076304">
      <w:pPr>
        <w:widowControl w:val="0"/>
        <w:autoSpaceDE w:val="0"/>
        <w:autoSpaceDN w:val="0"/>
        <w:adjustRightInd w:val="0"/>
        <w:jc w:val="both"/>
        <w:rPr>
          <w:rFonts w:ascii="Calibri" w:hAnsi="Calibri" w:cs="Arial"/>
          <w:b/>
          <w:bCs/>
          <w:i/>
        </w:rPr>
      </w:pPr>
    </w:p>
    <w:p w14:paraId="7542F114" w14:textId="34491A93" w:rsidR="00076304" w:rsidRPr="000D6F2C" w:rsidRDefault="00076304" w:rsidP="00C93AAE">
      <w:pPr>
        <w:widowControl w:val="0"/>
        <w:autoSpaceDE w:val="0"/>
        <w:autoSpaceDN w:val="0"/>
        <w:adjustRightInd w:val="0"/>
        <w:jc w:val="both"/>
        <w:rPr>
          <w:rFonts w:ascii="Calibri" w:hAnsi="Calibri" w:cs="Arial"/>
          <w:bCs/>
        </w:rPr>
      </w:pPr>
      <w:r w:rsidRPr="000D6F2C">
        <w:rPr>
          <w:rFonts w:ascii="Calibri" w:hAnsi="Calibri" w:cs="Arial"/>
          <w:b/>
          <w:bCs/>
        </w:rPr>
        <w:t xml:space="preserve">AUTHORS: </w:t>
      </w:r>
    </w:p>
    <w:p w14:paraId="24278F18" w14:textId="77777777" w:rsidR="00FB5B9F" w:rsidRPr="000D6F2C" w:rsidRDefault="00FB5B9F" w:rsidP="00076304">
      <w:pPr>
        <w:widowControl w:val="0"/>
        <w:autoSpaceDE w:val="0"/>
        <w:autoSpaceDN w:val="0"/>
        <w:adjustRightInd w:val="0"/>
        <w:jc w:val="both"/>
        <w:rPr>
          <w:rFonts w:ascii="Calibri" w:hAnsi="Calibri" w:cs="Arial"/>
          <w:bCs/>
        </w:rPr>
      </w:pPr>
      <w:r w:rsidRPr="000D6F2C">
        <w:rPr>
          <w:rFonts w:ascii="Calibri" w:hAnsi="Calibri" w:cs="Arial"/>
          <w:bCs/>
        </w:rPr>
        <w:t>Patterson, Melissa, N.</w:t>
      </w:r>
    </w:p>
    <w:p w14:paraId="1CA944E4" w14:textId="77777777" w:rsidR="00FB5B9F" w:rsidRPr="000D6F2C" w:rsidRDefault="00FB5B9F" w:rsidP="00076304">
      <w:pPr>
        <w:widowControl w:val="0"/>
        <w:autoSpaceDE w:val="0"/>
        <w:autoSpaceDN w:val="0"/>
        <w:adjustRightInd w:val="0"/>
        <w:jc w:val="both"/>
        <w:rPr>
          <w:rFonts w:ascii="Calibri" w:hAnsi="Calibri" w:cs="Arial"/>
          <w:bCs/>
        </w:rPr>
      </w:pPr>
      <w:r w:rsidRPr="000D6F2C">
        <w:rPr>
          <w:rFonts w:ascii="Calibri" w:hAnsi="Calibri" w:cs="Arial"/>
          <w:bCs/>
        </w:rPr>
        <w:t>Department of Biological Sciences</w:t>
      </w:r>
    </w:p>
    <w:p w14:paraId="24C4A902" w14:textId="77777777" w:rsidR="00FB5B9F" w:rsidRPr="000D6F2C" w:rsidRDefault="00FB5B9F" w:rsidP="00076304">
      <w:pPr>
        <w:widowControl w:val="0"/>
        <w:autoSpaceDE w:val="0"/>
        <w:autoSpaceDN w:val="0"/>
        <w:adjustRightInd w:val="0"/>
        <w:jc w:val="both"/>
        <w:rPr>
          <w:rFonts w:ascii="Calibri" w:hAnsi="Calibri" w:cs="Arial"/>
          <w:bCs/>
        </w:rPr>
      </w:pPr>
      <w:r w:rsidRPr="000D6F2C">
        <w:rPr>
          <w:rFonts w:ascii="Calibri" w:hAnsi="Calibri" w:cs="Arial"/>
          <w:bCs/>
        </w:rPr>
        <w:t>Rensselaer Polytechnic Institute</w:t>
      </w:r>
    </w:p>
    <w:p w14:paraId="279484D3" w14:textId="77777777" w:rsidR="00FB5B9F" w:rsidRPr="000D6F2C" w:rsidRDefault="00FB5B9F" w:rsidP="00076304">
      <w:pPr>
        <w:widowControl w:val="0"/>
        <w:autoSpaceDE w:val="0"/>
        <w:autoSpaceDN w:val="0"/>
        <w:adjustRightInd w:val="0"/>
        <w:jc w:val="both"/>
        <w:rPr>
          <w:rFonts w:ascii="Calibri" w:hAnsi="Calibri" w:cs="Arial"/>
          <w:bCs/>
        </w:rPr>
      </w:pPr>
      <w:r w:rsidRPr="000D6F2C">
        <w:rPr>
          <w:rFonts w:ascii="Calibri" w:hAnsi="Calibri" w:cs="Arial"/>
          <w:bCs/>
        </w:rPr>
        <w:t>Troy, NY, USA</w:t>
      </w:r>
    </w:p>
    <w:p w14:paraId="07B856FE" w14:textId="77777777" w:rsidR="00FB5B9F" w:rsidRPr="000D6F2C" w:rsidRDefault="00FB5B9F" w:rsidP="00076304">
      <w:pPr>
        <w:widowControl w:val="0"/>
        <w:autoSpaceDE w:val="0"/>
        <w:autoSpaceDN w:val="0"/>
        <w:adjustRightInd w:val="0"/>
        <w:jc w:val="both"/>
        <w:rPr>
          <w:rFonts w:ascii="Calibri" w:hAnsi="Calibri" w:cs="Arial"/>
          <w:bCs/>
        </w:rPr>
      </w:pPr>
      <w:r w:rsidRPr="000D6F2C">
        <w:rPr>
          <w:rFonts w:ascii="Calibri" w:hAnsi="Calibri" w:cs="Arial"/>
          <w:bCs/>
        </w:rPr>
        <w:t>pattem3@rpi.edu</w:t>
      </w:r>
    </w:p>
    <w:p w14:paraId="45EDF490" w14:textId="77777777" w:rsidR="00FB5B9F" w:rsidRPr="000D6F2C" w:rsidRDefault="00FB5B9F" w:rsidP="00076304">
      <w:pPr>
        <w:widowControl w:val="0"/>
        <w:autoSpaceDE w:val="0"/>
        <w:autoSpaceDN w:val="0"/>
        <w:adjustRightInd w:val="0"/>
        <w:jc w:val="both"/>
        <w:rPr>
          <w:rFonts w:ascii="Calibri" w:hAnsi="Calibri" w:cs="Arial"/>
          <w:bCs/>
        </w:rPr>
      </w:pPr>
    </w:p>
    <w:p w14:paraId="54CC0B2F" w14:textId="77777777" w:rsidR="00FB5B9F" w:rsidRPr="000D6F2C" w:rsidRDefault="00FB5B9F" w:rsidP="00076304">
      <w:pPr>
        <w:widowControl w:val="0"/>
        <w:autoSpaceDE w:val="0"/>
        <w:autoSpaceDN w:val="0"/>
        <w:adjustRightInd w:val="0"/>
        <w:jc w:val="both"/>
        <w:rPr>
          <w:rFonts w:ascii="Calibri" w:hAnsi="Calibri" w:cs="Arial"/>
          <w:bCs/>
        </w:rPr>
      </w:pPr>
      <w:r w:rsidRPr="000D6F2C">
        <w:rPr>
          <w:rFonts w:ascii="Calibri" w:hAnsi="Calibri" w:cs="Arial"/>
          <w:bCs/>
        </w:rPr>
        <w:t>Maxwell, Patrick, H.</w:t>
      </w:r>
    </w:p>
    <w:p w14:paraId="32D5DFDE" w14:textId="77777777" w:rsidR="00FB5B9F" w:rsidRPr="000D6F2C" w:rsidRDefault="00FB5B9F" w:rsidP="00FB5B9F">
      <w:pPr>
        <w:widowControl w:val="0"/>
        <w:autoSpaceDE w:val="0"/>
        <w:autoSpaceDN w:val="0"/>
        <w:adjustRightInd w:val="0"/>
        <w:jc w:val="both"/>
        <w:rPr>
          <w:rFonts w:ascii="Calibri" w:hAnsi="Calibri" w:cs="Arial"/>
          <w:bCs/>
        </w:rPr>
      </w:pPr>
      <w:r w:rsidRPr="000D6F2C">
        <w:rPr>
          <w:rFonts w:ascii="Calibri" w:hAnsi="Calibri" w:cs="Arial"/>
          <w:bCs/>
        </w:rPr>
        <w:t>Department of Biological Sciences</w:t>
      </w:r>
    </w:p>
    <w:p w14:paraId="51FA20AA" w14:textId="77777777" w:rsidR="00FB5B9F" w:rsidRPr="000D6F2C" w:rsidRDefault="00FB5B9F" w:rsidP="00FB5B9F">
      <w:pPr>
        <w:widowControl w:val="0"/>
        <w:autoSpaceDE w:val="0"/>
        <w:autoSpaceDN w:val="0"/>
        <w:adjustRightInd w:val="0"/>
        <w:jc w:val="both"/>
        <w:rPr>
          <w:rFonts w:ascii="Calibri" w:hAnsi="Calibri" w:cs="Arial"/>
          <w:bCs/>
        </w:rPr>
      </w:pPr>
      <w:r w:rsidRPr="000D6F2C">
        <w:rPr>
          <w:rFonts w:ascii="Calibri" w:hAnsi="Calibri" w:cs="Arial"/>
          <w:bCs/>
        </w:rPr>
        <w:t>Rensselaer Polytechnic Institute</w:t>
      </w:r>
    </w:p>
    <w:p w14:paraId="03C3EB82" w14:textId="77777777" w:rsidR="00FB5B9F" w:rsidRPr="000D6F2C" w:rsidRDefault="00FB5B9F" w:rsidP="00FB5B9F">
      <w:pPr>
        <w:widowControl w:val="0"/>
        <w:autoSpaceDE w:val="0"/>
        <w:autoSpaceDN w:val="0"/>
        <w:adjustRightInd w:val="0"/>
        <w:jc w:val="both"/>
        <w:rPr>
          <w:rFonts w:ascii="Calibri" w:hAnsi="Calibri" w:cs="Arial"/>
          <w:bCs/>
        </w:rPr>
      </w:pPr>
      <w:r w:rsidRPr="000D6F2C">
        <w:rPr>
          <w:rFonts w:ascii="Calibri" w:hAnsi="Calibri" w:cs="Arial"/>
          <w:bCs/>
        </w:rPr>
        <w:t>Troy, NY, USA</w:t>
      </w:r>
    </w:p>
    <w:p w14:paraId="0E2E9439" w14:textId="77777777" w:rsidR="00FB5B9F" w:rsidRPr="000D6F2C" w:rsidRDefault="00FB5B9F" w:rsidP="00FB5B9F">
      <w:pPr>
        <w:widowControl w:val="0"/>
        <w:autoSpaceDE w:val="0"/>
        <w:autoSpaceDN w:val="0"/>
        <w:adjustRightInd w:val="0"/>
        <w:jc w:val="both"/>
        <w:rPr>
          <w:rFonts w:ascii="Calibri" w:hAnsi="Calibri" w:cs="Arial"/>
          <w:bCs/>
        </w:rPr>
      </w:pPr>
      <w:r w:rsidRPr="000D6F2C">
        <w:rPr>
          <w:rFonts w:ascii="Calibri" w:hAnsi="Calibri" w:cs="Arial"/>
          <w:bCs/>
        </w:rPr>
        <w:t>maxwep2@rpi.edu</w:t>
      </w:r>
    </w:p>
    <w:p w14:paraId="2BF918D0" w14:textId="77777777" w:rsidR="00076304" w:rsidRPr="000D6F2C" w:rsidRDefault="00076304" w:rsidP="00076304">
      <w:pPr>
        <w:pStyle w:val="NormalWeb"/>
        <w:spacing w:before="0" w:beforeAutospacing="0" w:after="0" w:afterAutospacing="0"/>
        <w:jc w:val="both"/>
        <w:rPr>
          <w:rFonts w:ascii="Calibri" w:hAnsi="Calibri" w:cs="Arial"/>
          <w:b/>
          <w:bCs/>
        </w:rPr>
      </w:pPr>
    </w:p>
    <w:p w14:paraId="0E39AFB1" w14:textId="475460AC" w:rsidR="00076304" w:rsidRPr="000D6F2C" w:rsidRDefault="00076304" w:rsidP="00076304">
      <w:pPr>
        <w:pStyle w:val="NormalWeb"/>
        <w:spacing w:before="0" w:beforeAutospacing="0" w:after="0" w:afterAutospacing="0"/>
        <w:jc w:val="both"/>
        <w:rPr>
          <w:rFonts w:ascii="Calibri" w:hAnsi="Calibri" w:cs="Arial"/>
        </w:rPr>
      </w:pPr>
      <w:r w:rsidRPr="000D6F2C">
        <w:rPr>
          <w:rFonts w:ascii="Calibri" w:hAnsi="Calibri" w:cs="Arial"/>
          <w:b/>
          <w:bCs/>
        </w:rPr>
        <w:t>CORRESPONDING AUTHOR:</w:t>
      </w:r>
      <w:r w:rsidRPr="000D6F2C">
        <w:rPr>
          <w:rFonts w:ascii="Calibri" w:hAnsi="Calibri" w:cs="Arial"/>
        </w:rPr>
        <w:t xml:space="preserve"> </w:t>
      </w:r>
    </w:p>
    <w:p w14:paraId="5615E1C1" w14:textId="77777777" w:rsidR="00076304" w:rsidRPr="000D6F2C" w:rsidRDefault="00FB5B9F" w:rsidP="00076304">
      <w:pPr>
        <w:pStyle w:val="NormalWeb"/>
        <w:spacing w:before="0" w:beforeAutospacing="0" w:after="0" w:afterAutospacing="0"/>
        <w:jc w:val="both"/>
        <w:rPr>
          <w:rFonts w:ascii="Calibri" w:hAnsi="Calibri" w:cs="Arial"/>
          <w:bCs/>
        </w:rPr>
      </w:pPr>
      <w:r w:rsidRPr="000D6F2C">
        <w:rPr>
          <w:rFonts w:ascii="Calibri" w:hAnsi="Calibri" w:cs="Arial"/>
          <w:bCs/>
        </w:rPr>
        <w:t>Maxwell, Patrick, H.</w:t>
      </w:r>
    </w:p>
    <w:p w14:paraId="20829BC1" w14:textId="77777777" w:rsidR="00FB5B9F" w:rsidRPr="000D6F2C" w:rsidRDefault="00FB5B9F" w:rsidP="00076304">
      <w:pPr>
        <w:pStyle w:val="NormalWeb"/>
        <w:spacing w:before="0" w:beforeAutospacing="0" w:after="0" w:afterAutospacing="0"/>
        <w:jc w:val="both"/>
        <w:rPr>
          <w:rFonts w:ascii="Calibri" w:hAnsi="Calibri" w:cs="Arial"/>
          <w:b/>
          <w:bCs/>
        </w:rPr>
      </w:pPr>
    </w:p>
    <w:p w14:paraId="44126C43" w14:textId="0B0D942F" w:rsidR="00076304" w:rsidRPr="000D6F2C" w:rsidRDefault="00076304" w:rsidP="00C93AAE">
      <w:pPr>
        <w:pStyle w:val="NormalWeb"/>
        <w:spacing w:before="0" w:beforeAutospacing="0" w:after="0" w:afterAutospacing="0"/>
        <w:jc w:val="both"/>
        <w:rPr>
          <w:rFonts w:ascii="Calibri" w:hAnsi="Calibri" w:cs="Arial"/>
        </w:rPr>
      </w:pPr>
      <w:r w:rsidRPr="000D6F2C">
        <w:rPr>
          <w:rFonts w:ascii="Calibri" w:hAnsi="Calibri" w:cs="Arial"/>
          <w:b/>
          <w:bCs/>
        </w:rPr>
        <w:t>KEYWORDS:</w:t>
      </w:r>
      <w:r w:rsidRPr="000D6F2C">
        <w:rPr>
          <w:rFonts w:ascii="Calibri" w:hAnsi="Calibri" w:cs="Arial"/>
        </w:rPr>
        <w:t xml:space="preserve"> </w:t>
      </w:r>
    </w:p>
    <w:p w14:paraId="11D01D7C" w14:textId="05C06392" w:rsidR="00076304" w:rsidRPr="000D6F2C" w:rsidRDefault="00612D18" w:rsidP="00076304">
      <w:pPr>
        <w:pStyle w:val="NormalWeb"/>
        <w:spacing w:before="0" w:beforeAutospacing="0" w:after="0" w:afterAutospacing="0"/>
        <w:jc w:val="both"/>
        <w:rPr>
          <w:rFonts w:ascii="Calibri" w:hAnsi="Calibri" w:cs="Arial"/>
        </w:rPr>
      </w:pPr>
      <w:r w:rsidRPr="000D6F2C">
        <w:rPr>
          <w:rFonts w:ascii="Calibri" w:hAnsi="Calibri" w:cs="Arial"/>
        </w:rPr>
        <w:t>Aging; mutations; genome instability;</w:t>
      </w:r>
      <w:r w:rsidR="00FB5B9F" w:rsidRPr="000D6F2C">
        <w:rPr>
          <w:rFonts w:ascii="Calibri" w:hAnsi="Calibri" w:cs="Arial"/>
        </w:rPr>
        <w:t xml:space="preserve"> </w:t>
      </w:r>
      <w:r w:rsidR="00FB5B9F" w:rsidRPr="000D6F2C">
        <w:rPr>
          <w:rFonts w:ascii="Calibri" w:hAnsi="Calibri" w:cs="Arial"/>
          <w:i/>
        </w:rPr>
        <w:t xml:space="preserve">Saccharomyces </w:t>
      </w:r>
      <w:proofErr w:type="spellStart"/>
      <w:r w:rsidR="00FB5B9F" w:rsidRPr="000D6F2C">
        <w:rPr>
          <w:rFonts w:ascii="Calibri" w:hAnsi="Calibri" w:cs="Arial"/>
          <w:i/>
        </w:rPr>
        <w:t>cerevisiae</w:t>
      </w:r>
      <w:proofErr w:type="spellEnd"/>
      <w:r w:rsidRPr="000D6F2C">
        <w:rPr>
          <w:rFonts w:ascii="Calibri" w:hAnsi="Calibri" w:cs="Arial"/>
        </w:rPr>
        <w:t>; fluctuation test; magnetic sorting;</w:t>
      </w:r>
      <w:r w:rsidR="00FB5B9F" w:rsidRPr="000D6F2C">
        <w:rPr>
          <w:rFonts w:ascii="Calibri" w:hAnsi="Calibri" w:cs="Arial"/>
        </w:rPr>
        <w:t xml:space="preserve"> mother cell</w:t>
      </w:r>
      <w:r w:rsidRPr="000D6F2C">
        <w:rPr>
          <w:rFonts w:ascii="Calibri" w:hAnsi="Calibri" w:cs="Arial"/>
        </w:rPr>
        <w:t>;</w:t>
      </w:r>
      <w:r w:rsidR="00F70DA5" w:rsidRPr="000D6F2C">
        <w:rPr>
          <w:rFonts w:ascii="Calibri" w:hAnsi="Calibri" w:cs="Arial"/>
        </w:rPr>
        <w:t xml:space="preserve"> replicative aging</w:t>
      </w:r>
    </w:p>
    <w:p w14:paraId="7807DB09" w14:textId="77777777" w:rsidR="00FB5B9F" w:rsidRPr="000D6F2C" w:rsidRDefault="00FB5B9F" w:rsidP="00076304">
      <w:pPr>
        <w:pStyle w:val="NormalWeb"/>
        <w:spacing w:before="0" w:beforeAutospacing="0" w:after="0" w:afterAutospacing="0"/>
        <w:jc w:val="both"/>
        <w:rPr>
          <w:rFonts w:ascii="Calibri" w:hAnsi="Calibri" w:cs="Arial"/>
        </w:rPr>
      </w:pPr>
    </w:p>
    <w:p w14:paraId="7F908545" w14:textId="2C199AF5" w:rsidR="00076304" w:rsidRPr="000D6F2C" w:rsidRDefault="00076304" w:rsidP="00C93AAE">
      <w:pPr>
        <w:widowControl w:val="0"/>
        <w:autoSpaceDE w:val="0"/>
        <w:autoSpaceDN w:val="0"/>
        <w:adjustRightInd w:val="0"/>
        <w:jc w:val="both"/>
        <w:rPr>
          <w:rFonts w:ascii="Calibri" w:hAnsi="Calibri" w:cs="Arial"/>
        </w:rPr>
      </w:pPr>
      <w:r w:rsidRPr="000D6F2C">
        <w:rPr>
          <w:rFonts w:ascii="Calibri" w:hAnsi="Calibri" w:cs="Arial"/>
          <w:b/>
          <w:bCs/>
        </w:rPr>
        <w:t>SHORT ABSTRACT:</w:t>
      </w:r>
      <w:r w:rsidRPr="000D6F2C">
        <w:rPr>
          <w:rFonts w:ascii="Calibri" w:hAnsi="Calibri" w:cs="Arial"/>
        </w:rPr>
        <w:t xml:space="preserve"> </w:t>
      </w:r>
    </w:p>
    <w:p w14:paraId="6655ACD6" w14:textId="1F6B53FC" w:rsidR="00076304" w:rsidRPr="000D6F2C" w:rsidRDefault="007816CA" w:rsidP="00076304">
      <w:pPr>
        <w:widowControl w:val="0"/>
        <w:autoSpaceDE w:val="0"/>
        <w:autoSpaceDN w:val="0"/>
        <w:adjustRightInd w:val="0"/>
        <w:jc w:val="both"/>
        <w:rPr>
          <w:rFonts w:ascii="Calibri" w:hAnsi="Calibri" w:cs="Arial"/>
        </w:rPr>
      </w:pPr>
      <w:r w:rsidRPr="000D6F2C">
        <w:rPr>
          <w:rFonts w:ascii="Calibri" w:hAnsi="Calibri" w:cs="Arial"/>
        </w:rPr>
        <w:t>Mutation rates in young</w:t>
      </w:r>
      <w:r w:rsidR="00F70DA5" w:rsidRPr="000D6F2C">
        <w:rPr>
          <w:rFonts w:ascii="Calibri" w:hAnsi="Calibri" w:cs="Arial"/>
        </w:rPr>
        <w:t xml:space="preserve"> </w:t>
      </w:r>
      <w:r w:rsidR="00F70DA5" w:rsidRPr="000D6F2C">
        <w:rPr>
          <w:rFonts w:ascii="Calibri" w:hAnsi="Calibri" w:cs="Arial"/>
          <w:i/>
        </w:rPr>
        <w:t xml:space="preserve">Saccharomyces </w:t>
      </w:r>
      <w:proofErr w:type="spellStart"/>
      <w:r w:rsidR="00F70DA5" w:rsidRPr="000D6F2C">
        <w:rPr>
          <w:rFonts w:ascii="Calibri" w:hAnsi="Calibri" w:cs="Arial"/>
          <w:i/>
        </w:rPr>
        <w:t>cerevisiae</w:t>
      </w:r>
      <w:proofErr w:type="spellEnd"/>
      <w:r w:rsidRPr="000D6F2C">
        <w:rPr>
          <w:rFonts w:ascii="Calibri" w:hAnsi="Calibri" w:cs="Arial"/>
        </w:rPr>
        <w:t xml:space="preserve"> </w:t>
      </w:r>
      <w:r w:rsidR="0027073E" w:rsidRPr="000D6F2C">
        <w:rPr>
          <w:rFonts w:ascii="Calibri" w:hAnsi="Calibri" w:cs="Arial"/>
        </w:rPr>
        <w:t>cells</w:t>
      </w:r>
      <w:r w:rsidRPr="000D6F2C">
        <w:rPr>
          <w:rFonts w:ascii="Calibri" w:hAnsi="Calibri" w:cs="Arial"/>
        </w:rPr>
        <w:t xml:space="preserve"> measured through fluctuation tests are used to predict mutation frequencies for mother cells of different replicative ages. Magnetic sorting and flow </w:t>
      </w:r>
      <w:proofErr w:type="spellStart"/>
      <w:r w:rsidRPr="000D6F2C">
        <w:rPr>
          <w:rFonts w:ascii="Calibri" w:hAnsi="Calibri" w:cs="Arial"/>
        </w:rPr>
        <w:t>cytometry</w:t>
      </w:r>
      <w:proofErr w:type="spellEnd"/>
      <w:r w:rsidRPr="000D6F2C">
        <w:rPr>
          <w:rFonts w:ascii="Calibri" w:hAnsi="Calibri" w:cs="Arial"/>
        </w:rPr>
        <w:t xml:space="preserve"> are then used to measure actual mutation frequencies and age of mother cells to identify any </w:t>
      </w:r>
      <w:r w:rsidR="00BA1D2A" w:rsidRPr="000D6F2C">
        <w:rPr>
          <w:rFonts w:ascii="Calibri" w:hAnsi="Calibri" w:cs="Arial"/>
        </w:rPr>
        <w:t>deviations from predicted mutation frequencies</w:t>
      </w:r>
      <w:r w:rsidRPr="000D6F2C">
        <w:rPr>
          <w:rFonts w:ascii="Calibri" w:hAnsi="Calibri" w:cs="Arial"/>
        </w:rPr>
        <w:t>.</w:t>
      </w:r>
      <w:r w:rsidR="0027073E" w:rsidRPr="000D6F2C">
        <w:rPr>
          <w:rFonts w:ascii="Calibri" w:hAnsi="Calibri" w:cs="Arial"/>
        </w:rPr>
        <w:t xml:space="preserve"> </w:t>
      </w:r>
    </w:p>
    <w:p w14:paraId="7FD488D9" w14:textId="77777777" w:rsidR="00B22F8B" w:rsidRPr="000D6F2C" w:rsidRDefault="00B22F8B" w:rsidP="00076304">
      <w:pPr>
        <w:widowControl w:val="0"/>
        <w:autoSpaceDE w:val="0"/>
        <w:autoSpaceDN w:val="0"/>
        <w:adjustRightInd w:val="0"/>
        <w:jc w:val="both"/>
        <w:rPr>
          <w:rFonts w:ascii="Calibri" w:hAnsi="Calibri" w:cs="Arial"/>
        </w:rPr>
      </w:pPr>
    </w:p>
    <w:p w14:paraId="775D8977" w14:textId="6D5A6851" w:rsidR="00076304" w:rsidRPr="000D6F2C" w:rsidRDefault="00076304" w:rsidP="00C93AAE">
      <w:pPr>
        <w:widowControl w:val="0"/>
        <w:autoSpaceDE w:val="0"/>
        <w:autoSpaceDN w:val="0"/>
        <w:adjustRightInd w:val="0"/>
        <w:jc w:val="both"/>
        <w:rPr>
          <w:rFonts w:ascii="Calibri" w:hAnsi="Calibri" w:cs="Arial"/>
        </w:rPr>
      </w:pPr>
      <w:r w:rsidRPr="000D6F2C">
        <w:rPr>
          <w:rFonts w:ascii="Calibri" w:hAnsi="Calibri" w:cs="Arial"/>
          <w:b/>
          <w:bCs/>
        </w:rPr>
        <w:t>LONG ABSTRACT:</w:t>
      </w:r>
      <w:r w:rsidRPr="000D6F2C">
        <w:rPr>
          <w:rFonts w:ascii="Calibri" w:hAnsi="Calibri" w:cs="Arial"/>
        </w:rPr>
        <w:t xml:space="preserve"> </w:t>
      </w:r>
    </w:p>
    <w:p w14:paraId="5A6F8347" w14:textId="5A21D5D3" w:rsidR="00076304" w:rsidRPr="000D6F2C" w:rsidRDefault="00F70DA5" w:rsidP="00076304">
      <w:pPr>
        <w:jc w:val="both"/>
        <w:rPr>
          <w:rFonts w:ascii="Calibri" w:hAnsi="Calibri" w:cs="Arial"/>
        </w:rPr>
      </w:pPr>
      <w:r w:rsidRPr="000D6F2C">
        <w:rPr>
          <w:rFonts w:ascii="Calibri" w:hAnsi="Calibri" w:cs="Arial"/>
          <w:i/>
        </w:rPr>
        <w:t xml:space="preserve">Saccharomyces </w:t>
      </w:r>
      <w:proofErr w:type="spellStart"/>
      <w:r w:rsidRPr="000D6F2C">
        <w:rPr>
          <w:rFonts w:ascii="Calibri" w:hAnsi="Calibri" w:cs="Arial"/>
          <w:i/>
        </w:rPr>
        <w:t>cerevisiae</w:t>
      </w:r>
      <w:proofErr w:type="spellEnd"/>
      <w:r w:rsidRPr="000D6F2C">
        <w:rPr>
          <w:rFonts w:ascii="Calibri" w:hAnsi="Calibri" w:cs="Arial"/>
        </w:rPr>
        <w:t xml:space="preserve"> has been an excellent model system for </w:t>
      </w:r>
      <w:r w:rsidR="00B412CB" w:rsidRPr="000D6F2C">
        <w:rPr>
          <w:rFonts w:ascii="Calibri" w:hAnsi="Calibri" w:cs="Arial"/>
        </w:rPr>
        <w:t>examining mechanisms and consequences of genome instability</w:t>
      </w:r>
      <w:r w:rsidR="00891767" w:rsidRPr="000D6F2C">
        <w:rPr>
          <w:rFonts w:ascii="Calibri" w:hAnsi="Calibri" w:cs="Arial"/>
        </w:rPr>
        <w:t xml:space="preserve">. Information gained from this yeast model is relevant to many organisms, including humans, since DNA repair and DNA damage response factors are well conserved across </w:t>
      </w:r>
      <w:r w:rsidR="00B41595" w:rsidRPr="000D6F2C">
        <w:rPr>
          <w:rFonts w:ascii="Calibri" w:hAnsi="Calibri" w:cs="Arial"/>
        </w:rPr>
        <w:t xml:space="preserve">diverse species. However, </w:t>
      </w:r>
      <w:r w:rsidR="00891767" w:rsidRPr="000D6F2C">
        <w:rPr>
          <w:rFonts w:ascii="Calibri" w:hAnsi="Calibri" w:cs="Arial"/>
          <w:i/>
        </w:rPr>
        <w:t xml:space="preserve">S. </w:t>
      </w:r>
      <w:proofErr w:type="spellStart"/>
      <w:r w:rsidR="00891767" w:rsidRPr="000D6F2C">
        <w:rPr>
          <w:rFonts w:ascii="Calibri" w:hAnsi="Calibri" w:cs="Arial"/>
          <w:i/>
        </w:rPr>
        <w:t>cerevisiae</w:t>
      </w:r>
      <w:proofErr w:type="spellEnd"/>
      <w:r w:rsidR="00B41595" w:rsidRPr="000D6F2C">
        <w:rPr>
          <w:rFonts w:ascii="Calibri" w:hAnsi="Calibri" w:cs="Arial"/>
        </w:rPr>
        <w:t xml:space="preserve"> has</w:t>
      </w:r>
      <w:r w:rsidR="00891767" w:rsidRPr="000D6F2C">
        <w:rPr>
          <w:rFonts w:ascii="Calibri" w:hAnsi="Calibri" w:cs="Arial"/>
        </w:rPr>
        <w:t xml:space="preserve"> </w:t>
      </w:r>
      <w:r w:rsidR="0027073E" w:rsidRPr="000D6F2C">
        <w:rPr>
          <w:rFonts w:ascii="Calibri" w:hAnsi="Calibri" w:cs="Arial"/>
        </w:rPr>
        <w:t xml:space="preserve">not yet </w:t>
      </w:r>
      <w:r w:rsidR="00B41595" w:rsidRPr="000D6F2C">
        <w:rPr>
          <w:rFonts w:ascii="Calibri" w:hAnsi="Calibri" w:cs="Arial"/>
        </w:rPr>
        <w:t>been used to fully address</w:t>
      </w:r>
      <w:r w:rsidR="0027073E" w:rsidRPr="000D6F2C">
        <w:rPr>
          <w:rFonts w:ascii="Calibri" w:hAnsi="Calibri" w:cs="Arial"/>
        </w:rPr>
        <w:t xml:space="preserve"> whether the rate of accumulating mutations changes with increasing replicative </w:t>
      </w:r>
      <w:r w:rsidR="00BA1D2A" w:rsidRPr="000D6F2C">
        <w:rPr>
          <w:rFonts w:ascii="Calibri" w:hAnsi="Calibri" w:cs="Arial"/>
        </w:rPr>
        <w:t xml:space="preserve">(mitotic) </w:t>
      </w:r>
      <w:r w:rsidR="0027073E" w:rsidRPr="000D6F2C">
        <w:rPr>
          <w:rFonts w:ascii="Calibri" w:hAnsi="Calibri" w:cs="Arial"/>
        </w:rPr>
        <w:t>age</w:t>
      </w:r>
      <w:r w:rsidR="00B41595" w:rsidRPr="000D6F2C">
        <w:rPr>
          <w:rFonts w:ascii="Calibri" w:hAnsi="Calibri" w:cs="Arial"/>
        </w:rPr>
        <w:t xml:space="preserve"> due to technical constraints</w:t>
      </w:r>
      <w:r w:rsidR="00891767" w:rsidRPr="000D6F2C">
        <w:rPr>
          <w:rFonts w:ascii="Calibri" w:hAnsi="Calibri" w:cs="Arial"/>
        </w:rPr>
        <w:t xml:space="preserve">. </w:t>
      </w:r>
      <w:r w:rsidR="00B41595" w:rsidRPr="000D6F2C">
        <w:rPr>
          <w:rFonts w:ascii="Calibri" w:hAnsi="Calibri" w:cs="Arial"/>
        </w:rPr>
        <w:t>For instance, measurement</w:t>
      </w:r>
      <w:r w:rsidR="00BA1D2A" w:rsidRPr="000D6F2C">
        <w:rPr>
          <w:rFonts w:ascii="Calibri" w:hAnsi="Calibri" w:cs="Arial"/>
        </w:rPr>
        <w:t>s of yeast replicative</w:t>
      </w:r>
      <w:r w:rsidR="00B41595" w:rsidRPr="000D6F2C">
        <w:rPr>
          <w:rFonts w:ascii="Calibri" w:hAnsi="Calibri" w:cs="Arial"/>
        </w:rPr>
        <w:t xml:space="preserve"> lifespan through</w:t>
      </w:r>
      <w:r w:rsidR="00891767" w:rsidRPr="000D6F2C">
        <w:rPr>
          <w:rFonts w:ascii="Calibri" w:hAnsi="Calibri" w:cs="Arial"/>
        </w:rPr>
        <w:t xml:space="preserve"> micromanipulation </w:t>
      </w:r>
      <w:r w:rsidR="00B41595" w:rsidRPr="000D6F2C">
        <w:rPr>
          <w:rFonts w:ascii="Calibri" w:hAnsi="Calibri" w:cs="Arial"/>
        </w:rPr>
        <w:t>involve very small populations of cells</w:t>
      </w:r>
      <w:r w:rsidR="001C4CA7" w:rsidRPr="000D6F2C">
        <w:rPr>
          <w:rFonts w:ascii="Calibri" w:hAnsi="Calibri" w:cs="Arial"/>
        </w:rPr>
        <w:t>, which prohibit</w:t>
      </w:r>
      <w:r w:rsidR="00BA1D2A" w:rsidRPr="000D6F2C">
        <w:rPr>
          <w:rFonts w:ascii="Calibri" w:hAnsi="Calibri" w:cs="Arial"/>
        </w:rPr>
        <w:t xml:space="preserve"> detection of rare mutations</w:t>
      </w:r>
      <w:r w:rsidR="00891767" w:rsidRPr="000D6F2C">
        <w:rPr>
          <w:rFonts w:ascii="Calibri" w:hAnsi="Calibri" w:cs="Arial"/>
        </w:rPr>
        <w:t>. Genetic methods to enrich for mother cells in populations</w:t>
      </w:r>
      <w:r w:rsidR="007C5E06" w:rsidRPr="000D6F2C">
        <w:rPr>
          <w:rFonts w:ascii="Calibri" w:hAnsi="Calibri" w:cs="Arial"/>
        </w:rPr>
        <w:t xml:space="preserve"> by inducing death of daughter cells have b</w:t>
      </w:r>
      <w:r w:rsidR="00753F1B" w:rsidRPr="000D6F2C">
        <w:rPr>
          <w:rFonts w:ascii="Calibri" w:hAnsi="Calibri" w:cs="Arial"/>
        </w:rPr>
        <w:t>een developed</w:t>
      </w:r>
      <w:r w:rsidR="00B41595" w:rsidRPr="000D6F2C">
        <w:rPr>
          <w:rFonts w:ascii="Calibri" w:hAnsi="Calibri" w:cs="Arial"/>
        </w:rPr>
        <w:t>, but population sizes are still limited</w:t>
      </w:r>
      <w:r w:rsidR="003D7C1F" w:rsidRPr="000D6F2C">
        <w:rPr>
          <w:rFonts w:ascii="Calibri" w:hAnsi="Calibri" w:cs="Arial"/>
        </w:rPr>
        <w:t xml:space="preserve"> </w:t>
      </w:r>
      <w:r w:rsidR="00B41595" w:rsidRPr="000D6F2C">
        <w:rPr>
          <w:rFonts w:ascii="Calibri" w:hAnsi="Calibri" w:cs="Arial"/>
        </w:rPr>
        <w:t>by</w:t>
      </w:r>
      <w:r w:rsidR="007C5E06" w:rsidRPr="000D6F2C">
        <w:rPr>
          <w:rFonts w:ascii="Calibri" w:hAnsi="Calibri" w:cs="Arial"/>
        </w:rPr>
        <w:t xml:space="preserve"> the frequency with which random mutations that compromise the selection system</w:t>
      </w:r>
      <w:r w:rsidR="00B41595" w:rsidRPr="000D6F2C">
        <w:rPr>
          <w:rFonts w:ascii="Calibri" w:hAnsi="Calibri" w:cs="Arial"/>
        </w:rPr>
        <w:t>s</w:t>
      </w:r>
      <w:r w:rsidR="007C5E06" w:rsidRPr="000D6F2C">
        <w:rPr>
          <w:rFonts w:ascii="Calibri" w:hAnsi="Calibri" w:cs="Arial"/>
        </w:rPr>
        <w:t xml:space="preserve"> occur. </w:t>
      </w:r>
      <w:r w:rsidR="00B41595" w:rsidRPr="000D6F2C">
        <w:rPr>
          <w:rFonts w:ascii="Calibri" w:hAnsi="Calibri" w:cs="Arial"/>
        </w:rPr>
        <w:t>The current protocol takes advantage of m</w:t>
      </w:r>
      <w:r w:rsidR="007C5E06" w:rsidRPr="000D6F2C">
        <w:rPr>
          <w:rFonts w:ascii="Calibri" w:hAnsi="Calibri" w:cs="Arial"/>
        </w:rPr>
        <w:t xml:space="preserve">agnetic sorting of surface-labeled yeast mother cells </w:t>
      </w:r>
      <w:r w:rsidR="00B41595" w:rsidRPr="000D6F2C">
        <w:rPr>
          <w:rFonts w:ascii="Calibri" w:hAnsi="Calibri" w:cs="Arial"/>
        </w:rPr>
        <w:t>to obtain</w:t>
      </w:r>
      <w:r w:rsidR="007C5E06" w:rsidRPr="000D6F2C">
        <w:rPr>
          <w:rFonts w:ascii="Calibri" w:hAnsi="Calibri" w:cs="Arial"/>
        </w:rPr>
        <w:t xml:space="preserve"> </w:t>
      </w:r>
      <w:r w:rsidR="00D322D6" w:rsidRPr="000D6F2C">
        <w:rPr>
          <w:rFonts w:ascii="Calibri" w:hAnsi="Calibri" w:cs="Arial"/>
        </w:rPr>
        <w:t>large enou</w:t>
      </w:r>
      <w:r w:rsidR="00EE0577" w:rsidRPr="000D6F2C">
        <w:rPr>
          <w:rFonts w:ascii="Calibri" w:hAnsi="Calibri" w:cs="Arial"/>
        </w:rPr>
        <w:t xml:space="preserve">gh </w:t>
      </w:r>
      <w:r w:rsidR="00D322D6" w:rsidRPr="000D6F2C">
        <w:rPr>
          <w:rFonts w:ascii="Calibri" w:hAnsi="Calibri" w:cs="Arial"/>
        </w:rPr>
        <w:t>populations</w:t>
      </w:r>
      <w:r w:rsidR="00EE0577" w:rsidRPr="000D6F2C">
        <w:rPr>
          <w:rFonts w:ascii="Calibri" w:hAnsi="Calibri" w:cs="Arial"/>
        </w:rPr>
        <w:t xml:space="preserve"> of </w:t>
      </w:r>
      <w:r w:rsidR="00D322D6" w:rsidRPr="000D6F2C">
        <w:rPr>
          <w:rFonts w:ascii="Calibri" w:hAnsi="Calibri" w:cs="Arial"/>
        </w:rPr>
        <w:t xml:space="preserve">aging </w:t>
      </w:r>
      <w:r w:rsidR="00EE0577" w:rsidRPr="000D6F2C">
        <w:rPr>
          <w:rFonts w:ascii="Calibri" w:hAnsi="Calibri" w:cs="Arial"/>
        </w:rPr>
        <w:t xml:space="preserve">mother cells </w:t>
      </w:r>
      <w:r w:rsidR="00D322D6" w:rsidRPr="000D6F2C">
        <w:rPr>
          <w:rFonts w:ascii="Calibri" w:hAnsi="Calibri" w:cs="Arial"/>
        </w:rPr>
        <w:t xml:space="preserve">to quantify rare mutations through phenotypic selections. </w:t>
      </w:r>
      <w:r w:rsidR="009B5AED" w:rsidRPr="000D6F2C">
        <w:rPr>
          <w:rFonts w:ascii="Calibri" w:hAnsi="Calibri" w:cs="Arial"/>
        </w:rPr>
        <w:t xml:space="preserve">Mutation rates, measured through fluctuation </w:t>
      </w:r>
      <w:proofErr w:type="gramStart"/>
      <w:r w:rsidR="009B5AED" w:rsidRPr="000D6F2C">
        <w:rPr>
          <w:rFonts w:ascii="Calibri" w:hAnsi="Calibri" w:cs="Arial"/>
        </w:rPr>
        <w:t>tests,</w:t>
      </w:r>
      <w:proofErr w:type="gramEnd"/>
      <w:r w:rsidR="009B5AED" w:rsidRPr="000D6F2C">
        <w:rPr>
          <w:rFonts w:ascii="Calibri" w:hAnsi="Calibri" w:cs="Arial"/>
        </w:rPr>
        <w:t xml:space="preserve"> and mutation </w:t>
      </w:r>
      <w:r w:rsidR="009B5AED" w:rsidRPr="000D6F2C">
        <w:rPr>
          <w:rFonts w:ascii="Calibri" w:hAnsi="Calibri" w:cs="Arial"/>
        </w:rPr>
        <w:lastRenderedPageBreak/>
        <w:t>frequencies are first established for young cells and used to predict the frequency of mutations in mother cel</w:t>
      </w:r>
      <w:r w:rsidR="00753F1B" w:rsidRPr="000D6F2C">
        <w:rPr>
          <w:rFonts w:ascii="Calibri" w:hAnsi="Calibri" w:cs="Arial"/>
        </w:rPr>
        <w:t>ls of various replicative ages. Mutation frequencies are then determined for sorted m</w:t>
      </w:r>
      <w:r w:rsidR="009B5AED" w:rsidRPr="000D6F2C">
        <w:rPr>
          <w:rFonts w:ascii="Calibri" w:hAnsi="Calibri" w:cs="Arial"/>
        </w:rPr>
        <w:t>other cells</w:t>
      </w:r>
      <w:r w:rsidR="00753F1B" w:rsidRPr="000D6F2C">
        <w:rPr>
          <w:rFonts w:ascii="Calibri" w:hAnsi="Calibri" w:cs="Arial"/>
        </w:rPr>
        <w:t xml:space="preserve">, and the age of the mother cells is determined using flow </w:t>
      </w:r>
      <w:proofErr w:type="spellStart"/>
      <w:r w:rsidR="00753F1B" w:rsidRPr="000D6F2C">
        <w:rPr>
          <w:rFonts w:ascii="Calibri" w:hAnsi="Calibri" w:cs="Arial"/>
        </w:rPr>
        <w:t>cytometry</w:t>
      </w:r>
      <w:proofErr w:type="spellEnd"/>
      <w:r w:rsidR="00753F1B" w:rsidRPr="000D6F2C">
        <w:rPr>
          <w:rFonts w:ascii="Calibri" w:hAnsi="Calibri" w:cs="Arial"/>
        </w:rPr>
        <w:t xml:space="preserve"> by</w:t>
      </w:r>
      <w:r w:rsidR="009B5AED" w:rsidRPr="000D6F2C">
        <w:rPr>
          <w:rFonts w:ascii="Calibri" w:hAnsi="Calibri" w:cs="Arial"/>
        </w:rPr>
        <w:t xml:space="preserve"> </w:t>
      </w:r>
      <w:r w:rsidR="00753F1B" w:rsidRPr="000D6F2C">
        <w:rPr>
          <w:rFonts w:ascii="Calibri" w:hAnsi="Calibri" w:cs="Arial"/>
        </w:rPr>
        <w:t xml:space="preserve">staining </w:t>
      </w:r>
      <w:r w:rsidR="009B5AED" w:rsidRPr="000D6F2C">
        <w:rPr>
          <w:rFonts w:ascii="Calibri" w:hAnsi="Calibri" w:cs="Arial"/>
        </w:rPr>
        <w:t>with a fluorescent reagent that detects bud scars formed on their cell</w:t>
      </w:r>
      <w:r w:rsidR="00753F1B" w:rsidRPr="000D6F2C">
        <w:rPr>
          <w:rFonts w:ascii="Calibri" w:hAnsi="Calibri" w:cs="Arial"/>
        </w:rPr>
        <w:t xml:space="preserve"> surfaces during cell division</w:t>
      </w:r>
      <w:r w:rsidR="009B5AED" w:rsidRPr="000D6F2C">
        <w:rPr>
          <w:rFonts w:ascii="Calibri" w:hAnsi="Calibri" w:cs="Arial"/>
        </w:rPr>
        <w:t>. Comparison of predicted mutation frequencies</w:t>
      </w:r>
      <w:r w:rsidR="00751DA6" w:rsidRPr="000D6F2C">
        <w:rPr>
          <w:rFonts w:ascii="Calibri" w:hAnsi="Calibri" w:cs="Arial"/>
        </w:rPr>
        <w:t xml:space="preserve"> </w:t>
      </w:r>
      <w:r w:rsidR="00543279">
        <w:rPr>
          <w:rFonts w:ascii="Calibri" w:hAnsi="Calibri" w:cs="Arial"/>
        </w:rPr>
        <w:t xml:space="preserve">based on the number of cell divisions </w:t>
      </w:r>
      <w:r w:rsidR="00751DA6" w:rsidRPr="000D6F2C">
        <w:rPr>
          <w:rFonts w:ascii="Calibri" w:hAnsi="Calibri" w:cs="Arial"/>
        </w:rPr>
        <w:t xml:space="preserve">to the frequencies experimentally observed for mother cells of </w:t>
      </w:r>
      <w:r w:rsidR="00543279">
        <w:rPr>
          <w:rFonts w:ascii="Calibri" w:hAnsi="Calibri" w:cs="Arial"/>
        </w:rPr>
        <w:t>a</w:t>
      </w:r>
      <w:r w:rsidR="00751DA6" w:rsidRPr="000D6F2C">
        <w:rPr>
          <w:rFonts w:ascii="Calibri" w:hAnsi="Calibri" w:cs="Arial"/>
        </w:rPr>
        <w:t xml:space="preserve"> given </w:t>
      </w:r>
      <w:r w:rsidR="00543279">
        <w:rPr>
          <w:rFonts w:ascii="Calibri" w:hAnsi="Calibri" w:cs="Arial"/>
        </w:rPr>
        <w:t xml:space="preserve">replicative </w:t>
      </w:r>
      <w:r w:rsidR="00751DA6" w:rsidRPr="000D6F2C">
        <w:rPr>
          <w:rFonts w:ascii="Calibri" w:hAnsi="Calibri" w:cs="Arial"/>
        </w:rPr>
        <w:t xml:space="preserve">age can then identify whether there are age-related changes in the </w:t>
      </w:r>
      <w:r w:rsidR="00D17AAD" w:rsidRPr="000D6F2C">
        <w:rPr>
          <w:rFonts w:ascii="Calibri" w:hAnsi="Calibri" w:cs="Arial"/>
        </w:rPr>
        <w:t>rate of accumulating</w:t>
      </w:r>
      <w:r w:rsidR="00751DA6" w:rsidRPr="000D6F2C">
        <w:rPr>
          <w:rFonts w:ascii="Calibri" w:hAnsi="Calibri" w:cs="Arial"/>
        </w:rPr>
        <w:t xml:space="preserve"> mutations.</w:t>
      </w:r>
      <w:r w:rsidR="00E65C23" w:rsidRPr="000D6F2C">
        <w:rPr>
          <w:rFonts w:ascii="Calibri" w:hAnsi="Calibri" w:cs="Arial"/>
        </w:rPr>
        <w:t xml:space="preserve"> </w:t>
      </w:r>
      <w:r w:rsidR="009B5AED" w:rsidRPr="000D6F2C">
        <w:rPr>
          <w:rFonts w:ascii="Calibri" w:hAnsi="Calibri" w:cs="Arial"/>
        </w:rPr>
        <w:t>Variations of this basic protocol provide the means to investigate the influence of alterations in specific gene functions or specific environmental conditions on mutation accumulation to address mechanisms underlying genome instability during replicative aging.</w:t>
      </w:r>
    </w:p>
    <w:p w14:paraId="030C2E1D" w14:textId="77777777" w:rsidR="00F70DA5" w:rsidRPr="000D6F2C" w:rsidRDefault="00F70DA5" w:rsidP="00076304">
      <w:pPr>
        <w:jc w:val="both"/>
        <w:rPr>
          <w:rFonts w:ascii="Calibri" w:hAnsi="Calibri" w:cs="Arial"/>
        </w:rPr>
      </w:pPr>
    </w:p>
    <w:p w14:paraId="29EEFCE6" w14:textId="4060D7EC" w:rsidR="00076304" w:rsidRPr="000D6F2C" w:rsidRDefault="00076304" w:rsidP="00C93AAE">
      <w:pPr>
        <w:widowControl w:val="0"/>
        <w:autoSpaceDE w:val="0"/>
        <w:autoSpaceDN w:val="0"/>
        <w:adjustRightInd w:val="0"/>
        <w:jc w:val="both"/>
        <w:rPr>
          <w:rFonts w:ascii="Calibri" w:hAnsi="Calibri" w:cs="Arial"/>
        </w:rPr>
      </w:pPr>
      <w:r w:rsidRPr="000D6F2C">
        <w:rPr>
          <w:rFonts w:ascii="Calibri" w:hAnsi="Calibri" w:cs="Arial"/>
          <w:b/>
        </w:rPr>
        <w:t>INTRODUCTION</w:t>
      </w:r>
      <w:r w:rsidRPr="000D6F2C">
        <w:rPr>
          <w:rFonts w:ascii="Calibri" w:hAnsi="Calibri" w:cs="Arial"/>
          <w:b/>
          <w:bCs/>
        </w:rPr>
        <w:t>:</w:t>
      </w:r>
      <w:r w:rsidRPr="000D6F2C">
        <w:rPr>
          <w:rFonts w:ascii="Calibri" w:hAnsi="Calibri" w:cs="Arial"/>
        </w:rPr>
        <w:t xml:space="preserve"> </w:t>
      </w:r>
    </w:p>
    <w:p w14:paraId="78002FFE" w14:textId="6BC8F115" w:rsidR="007854D0" w:rsidRPr="000D6F2C" w:rsidRDefault="00691E21" w:rsidP="00691E21">
      <w:pPr>
        <w:rPr>
          <w:rFonts w:ascii="Calibri" w:hAnsi="Calibri"/>
        </w:rPr>
      </w:pPr>
      <w:r w:rsidRPr="000D6F2C">
        <w:rPr>
          <w:rFonts w:ascii="Calibri" w:hAnsi="Calibri"/>
        </w:rPr>
        <w:t xml:space="preserve">Microorganisms, such as the yeast </w:t>
      </w:r>
      <w:r w:rsidRPr="000D6F2C">
        <w:rPr>
          <w:rFonts w:ascii="Calibri" w:hAnsi="Calibri"/>
          <w:i/>
        </w:rPr>
        <w:t xml:space="preserve">Saccharomyces </w:t>
      </w:r>
      <w:proofErr w:type="spellStart"/>
      <w:r w:rsidRPr="000D6F2C">
        <w:rPr>
          <w:rFonts w:ascii="Calibri" w:hAnsi="Calibri"/>
          <w:i/>
        </w:rPr>
        <w:t>cerevisiae</w:t>
      </w:r>
      <w:proofErr w:type="spellEnd"/>
      <w:r w:rsidRPr="000D6F2C">
        <w:rPr>
          <w:rFonts w:ascii="Calibri" w:hAnsi="Calibri"/>
        </w:rPr>
        <w:t xml:space="preserve">, are excellent models for investigating mutation rates, but these models have not been fully utilized to investigate the accumulation of mutations during mitotic aging of cells. Mutation accumulation in the nuclear genome has been hypothesized to contribute to aging by resulting in progressive loss of </w:t>
      </w:r>
      <w:r w:rsidR="00693518" w:rsidRPr="000D6F2C">
        <w:rPr>
          <w:rFonts w:ascii="Calibri" w:hAnsi="Calibri"/>
        </w:rPr>
        <w:t>(</w:t>
      </w:r>
      <w:r w:rsidRPr="000D6F2C">
        <w:rPr>
          <w:rFonts w:ascii="Calibri" w:hAnsi="Calibri"/>
        </w:rPr>
        <w:t>or variation in) gene</w:t>
      </w:r>
      <w:r w:rsidR="004B7DFE" w:rsidRPr="000D6F2C">
        <w:rPr>
          <w:rFonts w:ascii="Calibri" w:hAnsi="Calibri"/>
        </w:rPr>
        <w:t xml:space="preserve"> functions</w:t>
      </w:r>
      <w:r w:rsidR="004B7DFE" w:rsidRPr="000D6F2C">
        <w:rPr>
          <w:rFonts w:ascii="Calibri" w:hAnsi="Calibri"/>
        </w:rPr>
        <w:fldChar w:fldCharType="begin"/>
      </w:r>
      <w:r w:rsidR="00027F7B" w:rsidRPr="000D6F2C">
        <w:rPr>
          <w:rFonts w:ascii="Calibri" w:hAnsi="Calibri"/>
        </w:rPr>
        <w:instrText xml:space="preserve"> ADDIN EN.CITE &lt;EndNote&gt;&lt;Cite&gt;&lt;Author&gt;Maslov&lt;/Author&gt;&lt;Year&gt;2009&lt;/Year&gt;&lt;IDText&gt;Genome instability, cancer and aging&lt;/IDText&gt;&lt;DisplayText&gt;&lt;style face="superscript"&gt;1&lt;/style&gt;&lt;/DisplayText&gt;&lt;record&gt;&lt;dates&gt;&lt;pub-dates&gt;&lt;date&gt;Oct&lt;/date&gt;&lt;/pub-dates&gt;&lt;year&gt;2009&lt;/year&gt;&lt;/dates&gt;&lt;keywords&gt;&lt;/keywords&gt;&lt;urls&gt;&lt;related-urls&gt;&lt;url&gt;http://www.ncbi.nlm.nih.gov/pubmed/19344750&lt;/url&gt;&lt;/related-urls&gt;&lt;/urls&gt;&lt;isbn&gt;0006-3002&lt;/isbn&gt;&lt;titles&gt;&lt;title&gt;Genome instability, cancer and aging&lt;/title&gt;&lt;secondary-title&gt;Biochim Biophys Acta&lt;/secondary-title&gt;&lt;/titles&gt;&lt;pages&gt;963-9&lt;/pages&gt;&lt;number&gt;10&lt;/number&gt;&lt;contributors&gt;&lt;authors&gt;&lt;author&gt;Maslov, A. Y.&lt;/author&gt;&lt;author&gt;Vijg, J.&lt;/author&gt;&lt;/authors&gt;&lt;/contributors&gt;&lt;language&gt;eng&lt;/language&gt;&lt;added-date format="utc"&gt;1375207445&lt;/added-date&gt;&lt;ref-type name="Journal Article"&gt;17&lt;/ref-type&gt;&lt;auth-address&gt;Department of Genetics, Albert Einstein College of Medicine, Bronx, NY 10461, USA. amaslov@aecom.yu.edu&lt;/auth-address&gt;&lt;rec-number&gt;273&lt;/rec-number&gt;&lt;last-updated-date format="utc"&gt;1375207445&lt;/last-updated-date&gt;&lt;accession-num&gt;19344750&lt;/accession-num&gt;&lt;electronic-resource-num&gt;10.1016/j.bbagen.2009.03.020&lt;/electronic-resource-num&gt;&lt;volume&gt;1790&lt;/volume&gt;&lt;/record&gt;&lt;/Cite&gt;&lt;/EndNote&gt;</w:instrText>
      </w:r>
      <w:r w:rsidR="004B7DFE" w:rsidRPr="000D6F2C">
        <w:rPr>
          <w:rFonts w:ascii="Calibri" w:hAnsi="Calibri"/>
        </w:rPr>
        <w:fldChar w:fldCharType="separate"/>
      </w:r>
      <w:r w:rsidR="00027F7B" w:rsidRPr="000D6F2C">
        <w:rPr>
          <w:rFonts w:ascii="Calibri" w:hAnsi="Calibri"/>
          <w:noProof/>
          <w:vertAlign w:val="superscript"/>
        </w:rPr>
        <w:t>1</w:t>
      </w:r>
      <w:r w:rsidR="004B7DFE" w:rsidRPr="000D6F2C">
        <w:rPr>
          <w:rFonts w:ascii="Calibri" w:hAnsi="Calibri"/>
        </w:rPr>
        <w:fldChar w:fldCharType="end"/>
      </w:r>
      <w:r w:rsidRPr="000D6F2C">
        <w:rPr>
          <w:rFonts w:ascii="Calibri" w:hAnsi="Calibri"/>
        </w:rPr>
        <w:t xml:space="preserve">. The ability to use a microbial system to study the mechanisms and consequences of mutation accumulation during aging could greatly accelerate the identification of genetic and environmental factors influencing this process, because of facile genetic systems and the ease of quantifying rare </w:t>
      </w:r>
      <w:r w:rsidR="00693518" w:rsidRPr="000D6F2C">
        <w:rPr>
          <w:rFonts w:ascii="Calibri" w:hAnsi="Calibri"/>
        </w:rPr>
        <w:t>phenotypic changes</w:t>
      </w:r>
      <w:r w:rsidR="004A78A0" w:rsidRPr="000D6F2C">
        <w:rPr>
          <w:rFonts w:ascii="Calibri" w:hAnsi="Calibri"/>
        </w:rPr>
        <w:t xml:space="preserve"> </w:t>
      </w:r>
      <w:r w:rsidR="00693518" w:rsidRPr="000D6F2C">
        <w:rPr>
          <w:rFonts w:ascii="Calibri" w:hAnsi="Calibri"/>
        </w:rPr>
        <w:t>in microorganisms</w:t>
      </w:r>
      <w:r w:rsidRPr="000D6F2C">
        <w:rPr>
          <w:rFonts w:ascii="Calibri" w:hAnsi="Calibri"/>
        </w:rPr>
        <w:t>. DNA repair factors and DNA damage response proteins are well conserved across dive</w:t>
      </w:r>
      <w:r w:rsidR="004B7DFE" w:rsidRPr="000D6F2C">
        <w:rPr>
          <w:rFonts w:ascii="Calibri" w:hAnsi="Calibri"/>
        </w:rPr>
        <w:t>rse species</w:t>
      </w:r>
      <w:r w:rsidR="004B7DFE" w:rsidRPr="000D6F2C">
        <w:rPr>
          <w:rFonts w:ascii="Calibri" w:hAnsi="Calibri"/>
        </w:rPr>
        <w:fldChar w:fldCharType="begin"/>
      </w:r>
      <w:r w:rsidR="00027F7B" w:rsidRPr="000D6F2C">
        <w:rPr>
          <w:rFonts w:ascii="Calibri" w:hAnsi="Calibri"/>
        </w:rPr>
        <w:instrText xml:space="preserve"> ADDIN EN.CITE &lt;EndNote&gt;&lt;Cite&gt;&lt;Author&gt;Maher&lt;/Author&gt;&lt;Year&gt;2011&lt;/Year&gt;&lt;IDText&gt;Coordination of DNA replication and recombination activities in the maintenance of genome stability&lt;/IDText&gt;&lt;DisplayText&gt;&lt;style face="superscript"&gt;2&lt;/style&gt;&lt;/DisplayText&gt;&lt;record&gt;&lt;dates&gt;&lt;pub-dates&gt;&lt;date&gt;Oct&lt;/date&gt;&lt;/pub-dates&gt;&lt;year&gt;2011&lt;/year&gt;&lt;/dates&gt;&lt;keywords&gt;&lt;/keywords&gt;&lt;urls&gt;&lt;related-urls&gt;&lt;url&gt;http://www.ncbi.nlm.nih.gov/pubmed/21647941&lt;/url&gt;&lt;/related-urls&gt;&lt;/urls&gt;&lt;isbn&gt;1097-4644&lt;/isbn&gt;&lt;custom2&gt;PMC3178728&lt;/custom2&gt;&lt;titles&gt;&lt;title&gt;Coordination of DNA replication and recombination activities in the maintenance of genome stability&lt;/title&gt;&lt;secondary-title&gt;J Cell Biochem&lt;/secondary-title&gt;&lt;/titles&gt;&lt;pages&gt;2672-82&lt;/pages&gt;&lt;number&gt;10&lt;/number&gt;&lt;contributors&gt;&lt;authors&gt;&lt;author&gt;Maher, R. L.&lt;/author&gt;&lt;author&gt;Branagan, A. M.&lt;/author&gt;&lt;author&gt;Morrical, S. W.&lt;/author&gt;&lt;/authors&gt;&lt;/contributors&gt;&lt;language&gt;eng&lt;/language&gt;&lt;added-date format="utc"&gt;1385058996&lt;/added-date&gt;&lt;ref-type name="Journal Article"&gt;17&lt;/ref-type&gt;&lt;auth-address&gt;Department of Biochemistry, University of Vermont College of Medicine, Burlington, Vermont 05405, USA.&lt;/auth-address&gt;&lt;rec-number&gt;376&lt;/rec-number&gt;&lt;last-updated-date format="utc"&gt;1385058996&lt;/last-updated-date&gt;&lt;accession-num&gt;21647941&lt;/accession-num&gt;&lt;electronic-resource-num&gt;10.1002/jcb.23211&lt;/electronic-resource-num&gt;&lt;volume&gt;112&lt;/volume&gt;&lt;/record&gt;&lt;/Cite&gt;&lt;/EndNote&gt;</w:instrText>
      </w:r>
      <w:r w:rsidR="004B7DFE" w:rsidRPr="000D6F2C">
        <w:rPr>
          <w:rFonts w:ascii="Calibri" w:hAnsi="Calibri"/>
        </w:rPr>
        <w:fldChar w:fldCharType="separate"/>
      </w:r>
      <w:r w:rsidR="00027F7B" w:rsidRPr="000D6F2C">
        <w:rPr>
          <w:rFonts w:ascii="Calibri" w:hAnsi="Calibri"/>
          <w:noProof/>
          <w:vertAlign w:val="superscript"/>
        </w:rPr>
        <w:t>2</w:t>
      </w:r>
      <w:r w:rsidR="004B7DFE" w:rsidRPr="000D6F2C">
        <w:rPr>
          <w:rFonts w:ascii="Calibri" w:hAnsi="Calibri"/>
        </w:rPr>
        <w:fldChar w:fldCharType="end"/>
      </w:r>
      <w:r w:rsidRPr="000D6F2C">
        <w:rPr>
          <w:rFonts w:ascii="Calibri" w:hAnsi="Calibri"/>
        </w:rPr>
        <w:t xml:space="preserve">, and fundamental similarities in organismal aging have been identified for organisms as diverse as </w:t>
      </w:r>
      <w:r w:rsidRPr="000D6F2C">
        <w:rPr>
          <w:rFonts w:ascii="Calibri" w:hAnsi="Calibri"/>
          <w:i/>
        </w:rPr>
        <w:t xml:space="preserve">Saccharomyces </w:t>
      </w:r>
      <w:proofErr w:type="spellStart"/>
      <w:r w:rsidRPr="000D6F2C">
        <w:rPr>
          <w:rFonts w:ascii="Calibri" w:hAnsi="Calibri"/>
          <w:i/>
        </w:rPr>
        <w:t>cerevisiae</w:t>
      </w:r>
      <w:proofErr w:type="spellEnd"/>
      <w:r w:rsidRPr="000D6F2C">
        <w:rPr>
          <w:rFonts w:ascii="Calibri" w:hAnsi="Calibri"/>
        </w:rPr>
        <w:t xml:space="preserve"> </w:t>
      </w:r>
      <w:r w:rsidR="004B7DFE" w:rsidRPr="000D6F2C">
        <w:rPr>
          <w:rFonts w:ascii="Calibri" w:hAnsi="Calibri"/>
        </w:rPr>
        <w:t>and mammals</w:t>
      </w:r>
      <w:r w:rsidR="004B7DFE" w:rsidRPr="000D6F2C">
        <w:rPr>
          <w:rFonts w:ascii="Calibri" w:hAnsi="Calibri"/>
        </w:rPr>
        <w:fldChar w:fldCharType="begin"/>
      </w:r>
      <w:r w:rsidR="00027F7B" w:rsidRPr="000D6F2C">
        <w:rPr>
          <w:rFonts w:ascii="Calibri" w:hAnsi="Calibri"/>
        </w:rPr>
        <w:instrText xml:space="preserve"> ADDIN EN.CITE &lt;EndNote&gt;&lt;Cite&gt;&lt;Author&gt;Longo&lt;/Author&gt;&lt;Year&gt;2012&lt;/Year&gt;&lt;IDText&gt;Replicative and chronological aging in Saccharomyces cerevisiae&lt;/IDText&gt;&lt;DisplayText&gt;&lt;style face="superscript"&gt;3&lt;/style&gt;&lt;/DisplayText&gt;&lt;record&gt;&lt;dates&gt;&lt;pub-dates&gt;&lt;date&gt;Jul&lt;/date&gt;&lt;/pub-dates&gt;&lt;year&gt;2012&lt;/year&gt;&lt;/dates&gt;&lt;keywords&gt;&lt;/keywords&gt;&lt;urls&gt;&lt;related-urls&gt;&lt;url&gt;http://www.ncbi.nlm.nih.gov/pubmed/22768836&lt;/url&gt;&lt;/related-urls&gt;&lt;/urls&gt;&lt;isbn&gt;1932-7420&lt;/isbn&gt;&lt;custom2&gt;PMC3392685&lt;/custom2&gt;&lt;titles&gt;&lt;title&gt;Replicative and chronological aging in Saccharomyces cerevisiae&lt;/title&gt;&lt;secondary-title&gt;Cell Metab&lt;/secondary-title&gt;&lt;/titles&gt;&lt;pages&gt;18-31&lt;/pages&gt;&lt;number&gt;1&lt;/number&gt;&lt;contributors&gt;&lt;authors&gt;&lt;author&gt;Longo, V. D.&lt;/author&gt;&lt;author&gt;Shadel, G. S.&lt;/author&gt;&lt;author&gt;Kaeberlein, M.&lt;/author&gt;&lt;author&gt;Kennedy, B.&lt;/author&gt;&lt;/authors&gt;&lt;/contributors&gt;&lt;language&gt;eng&lt;/language&gt;&lt;added-date format="utc"&gt;1374262064&lt;/added-date&gt;&lt;ref-type name="Journal Article"&gt;17&lt;/ref-type&gt;&lt;auth-address&gt;Longevity Institute, School of Gerontology, Department of Biological Sciences, and Norris Cancer Center, University of Southern California, 3715 McClintock Avenue, Los Angeles, CA 90089-0191, USA. vlongo@usc.edu&lt;/auth-address&gt;&lt;rec-number&gt;247&lt;/rec-number&gt;&lt;last-updated-date format="utc"&gt;1374262064&lt;/last-updated-date&gt;&lt;accession-num&gt;22768836&lt;/accession-num&gt;&lt;electronic-resource-num&gt;10.1016/j.cmet.2012.06.002&lt;/electronic-resource-num&gt;&lt;volume&gt;16&lt;/volume&gt;&lt;/record&gt;&lt;/Cite&gt;&lt;/EndNote&gt;</w:instrText>
      </w:r>
      <w:r w:rsidR="004B7DFE" w:rsidRPr="000D6F2C">
        <w:rPr>
          <w:rFonts w:ascii="Calibri" w:hAnsi="Calibri"/>
        </w:rPr>
        <w:fldChar w:fldCharType="separate"/>
      </w:r>
      <w:r w:rsidR="00027F7B" w:rsidRPr="000D6F2C">
        <w:rPr>
          <w:rFonts w:ascii="Calibri" w:hAnsi="Calibri"/>
          <w:noProof/>
          <w:vertAlign w:val="superscript"/>
        </w:rPr>
        <w:t>3</w:t>
      </w:r>
      <w:r w:rsidR="004B7DFE" w:rsidRPr="000D6F2C">
        <w:rPr>
          <w:rFonts w:ascii="Calibri" w:hAnsi="Calibri"/>
        </w:rPr>
        <w:fldChar w:fldCharType="end"/>
      </w:r>
      <w:r w:rsidR="00465865" w:rsidRPr="000D6F2C">
        <w:rPr>
          <w:rFonts w:ascii="Calibri" w:hAnsi="Calibri"/>
        </w:rPr>
        <w:t>, making it likely that results obtained from studies in yeast will be relevant to aging in many organisms</w:t>
      </w:r>
      <w:r w:rsidR="009A6CD5" w:rsidRPr="000D6F2C">
        <w:rPr>
          <w:rFonts w:ascii="Calibri" w:hAnsi="Calibri"/>
        </w:rPr>
        <w:t xml:space="preserve">. </w:t>
      </w:r>
    </w:p>
    <w:p w14:paraId="7C45B81A" w14:textId="77777777" w:rsidR="007854D0" w:rsidRPr="000D6F2C" w:rsidRDefault="007854D0" w:rsidP="00691E21">
      <w:pPr>
        <w:rPr>
          <w:rFonts w:ascii="Calibri" w:hAnsi="Calibri"/>
        </w:rPr>
      </w:pPr>
    </w:p>
    <w:p w14:paraId="5068CEB3" w14:textId="5F14D884" w:rsidR="00691E21" w:rsidRPr="000D6F2C" w:rsidRDefault="009A6CD5" w:rsidP="00691E21">
      <w:pPr>
        <w:rPr>
          <w:rFonts w:ascii="Calibri" w:hAnsi="Calibri"/>
        </w:rPr>
      </w:pPr>
      <w:r w:rsidRPr="000D6F2C">
        <w:rPr>
          <w:rFonts w:ascii="Calibri" w:hAnsi="Calibri"/>
        </w:rPr>
        <w:t>Studies of</w:t>
      </w:r>
      <w:r w:rsidR="00E92829" w:rsidRPr="000D6F2C">
        <w:rPr>
          <w:rFonts w:ascii="Calibri" w:hAnsi="Calibri"/>
        </w:rPr>
        <w:t xml:space="preserve"> aging in</w:t>
      </w:r>
      <w:r w:rsidRPr="000D6F2C">
        <w:rPr>
          <w:rFonts w:ascii="Calibri" w:hAnsi="Calibri"/>
        </w:rPr>
        <w:t xml:space="preserve"> </w:t>
      </w:r>
      <w:r w:rsidR="00691E21" w:rsidRPr="000D6F2C">
        <w:rPr>
          <w:rFonts w:ascii="Calibri" w:hAnsi="Calibri"/>
          <w:i/>
        </w:rPr>
        <w:t xml:space="preserve">Saccharomyces </w:t>
      </w:r>
      <w:proofErr w:type="spellStart"/>
      <w:r w:rsidR="00691E21" w:rsidRPr="000D6F2C">
        <w:rPr>
          <w:rFonts w:ascii="Calibri" w:hAnsi="Calibri"/>
          <w:i/>
        </w:rPr>
        <w:t>cerevisiae</w:t>
      </w:r>
      <w:proofErr w:type="spellEnd"/>
      <w:r w:rsidR="00691E21" w:rsidRPr="000D6F2C">
        <w:rPr>
          <w:rFonts w:ascii="Calibri" w:hAnsi="Calibri"/>
        </w:rPr>
        <w:t xml:space="preserve"> </w:t>
      </w:r>
      <w:r w:rsidR="00E92829" w:rsidRPr="000D6F2C">
        <w:rPr>
          <w:rFonts w:ascii="Calibri" w:hAnsi="Calibri"/>
        </w:rPr>
        <w:t>make use of two aging models that measure chronological</w:t>
      </w:r>
      <w:r w:rsidR="00FC577E" w:rsidRPr="000D6F2C">
        <w:rPr>
          <w:rFonts w:ascii="Calibri" w:hAnsi="Calibri"/>
        </w:rPr>
        <w:t xml:space="preserve"> aging or </w:t>
      </w:r>
      <w:r w:rsidR="00E92829" w:rsidRPr="000D6F2C">
        <w:rPr>
          <w:rFonts w:ascii="Calibri" w:hAnsi="Calibri"/>
        </w:rPr>
        <w:t>replicat</w:t>
      </w:r>
      <w:r w:rsidR="00FC577E" w:rsidRPr="000D6F2C">
        <w:rPr>
          <w:rFonts w:ascii="Calibri" w:hAnsi="Calibri"/>
        </w:rPr>
        <w:t xml:space="preserve">ive aging of </w:t>
      </w:r>
      <w:r w:rsidR="00E92829" w:rsidRPr="000D6F2C">
        <w:rPr>
          <w:rFonts w:ascii="Calibri" w:hAnsi="Calibri"/>
        </w:rPr>
        <w:t>cells. Chronological aging is characterized by the progressive loss of viability in yeast cell populations that are in a non-dividing state (stationary phase) due to nutrient depletion</w:t>
      </w:r>
      <w:r w:rsidR="00E92829" w:rsidRPr="000D6F2C">
        <w:rPr>
          <w:rFonts w:ascii="Calibri" w:hAnsi="Calibri"/>
        </w:rPr>
        <w:fldChar w:fldCharType="begin"/>
      </w:r>
      <w:r w:rsidR="00027F7B" w:rsidRPr="000D6F2C">
        <w:rPr>
          <w:rFonts w:ascii="Calibri" w:hAnsi="Calibri"/>
        </w:rPr>
        <w:instrText xml:space="preserve"> ADDIN EN.CITE &lt;EndNote&gt;&lt;Cite&gt;&lt;Author&gt;Longo&lt;/Author&gt;&lt;Year&gt;2012&lt;/Year&gt;&lt;IDText&gt;Replicative and chronological aging in Saccharomyces cerevisiae&lt;/IDText&gt;&lt;DisplayText&gt;&lt;style face="superscript"&gt;3&lt;/style&gt;&lt;/DisplayText&gt;&lt;record&gt;&lt;dates&gt;&lt;pub-dates&gt;&lt;date&gt;Jul&lt;/date&gt;&lt;/pub-dates&gt;&lt;year&gt;2012&lt;/year&gt;&lt;/dates&gt;&lt;keywords&gt;&lt;/keywords&gt;&lt;urls&gt;&lt;related-urls&gt;&lt;url&gt;http://www.ncbi.nlm.nih.gov/pubmed/22768836&lt;/url&gt;&lt;/related-urls&gt;&lt;/urls&gt;&lt;isbn&gt;1932-7420&lt;/isbn&gt;&lt;custom2&gt;PMC3392685&lt;/custom2&gt;&lt;titles&gt;&lt;title&gt;Replicative and chronological aging in Saccharomyces cerevisiae&lt;/title&gt;&lt;secondary-title&gt;Cell Metab&lt;/secondary-title&gt;&lt;/titles&gt;&lt;pages&gt;18-31&lt;/pages&gt;&lt;number&gt;1&lt;/number&gt;&lt;contributors&gt;&lt;authors&gt;&lt;author&gt;Longo, V. D.&lt;/author&gt;&lt;author&gt;Shadel, G. S.&lt;/author&gt;&lt;author&gt;Kaeberlein, M.&lt;/author&gt;&lt;author&gt;Kennedy, B.&lt;/author&gt;&lt;/authors&gt;&lt;/contributors&gt;&lt;language&gt;eng&lt;/language&gt;&lt;added-date format="utc"&gt;1374262064&lt;/added-date&gt;&lt;ref-type name="Journal Article"&gt;17&lt;/ref-type&gt;&lt;auth-address&gt;Longevity Institute, School of Gerontology, Department of Biological Sciences, and Norris Cancer Center, University of Southern California, 3715 McClintock Avenue, Los Angeles, CA 90089-0191, USA. vlongo@usc.edu&lt;/auth-address&gt;&lt;rec-number&gt;247&lt;/rec-number&gt;&lt;last-updated-date format="utc"&gt;1374262064&lt;/last-updated-date&gt;&lt;accession-num&gt;22768836&lt;/accession-num&gt;&lt;electronic-resource-num&gt;10.1016/j.cmet.2012.06.002&lt;/electronic-resource-num&gt;&lt;volume&gt;16&lt;/volume&gt;&lt;/record&gt;&lt;/Cite&gt;&lt;/EndNote&gt;</w:instrText>
      </w:r>
      <w:r w:rsidR="00E92829" w:rsidRPr="000D6F2C">
        <w:rPr>
          <w:rFonts w:ascii="Calibri" w:hAnsi="Calibri"/>
        </w:rPr>
        <w:fldChar w:fldCharType="separate"/>
      </w:r>
      <w:r w:rsidR="00027F7B" w:rsidRPr="000D6F2C">
        <w:rPr>
          <w:rFonts w:ascii="Calibri" w:hAnsi="Calibri"/>
          <w:noProof/>
          <w:vertAlign w:val="superscript"/>
        </w:rPr>
        <w:t>3</w:t>
      </w:r>
      <w:r w:rsidR="00E92829" w:rsidRPr="000D6F2C">
        <w:rPr>
          <w:rFonts w:ascii="Calibri" w:hAnsi="Calibri"/>
        </w:rPr>
        <w:fldChar w:fldCharType="end"/>
      </w:r>
      <w:r w:rsidR="00E92829" w:rsidRPr="000D6F2C">
        <w:rPr>
          <w:rFonts w:ascii="Calibri" w:hAnsi="Calibri"/>
        </w:rPr>
        <w:t xml:space="preserve">. </w:t>
      </w:r>
      <w:r w:rsidR="00FC577E" w:rsidRPr="000D6F2C">
        <w:rPr>
          <w:rFonts w:ascii="Calibri" w:hAnsi="Calibri"/>
        </w:rPr>
        <w:t>The</w:t>
      </w:r>
      <w:r w:rsidRPr="000D6F2C">
        <w:rPr>
          <w:rFonts w:ascii="Calibri" w:hAnsi="Calibri"/>
        </w:rPr>
        <w:t xml:space="preserve"> </w:t>
      </w:r>
      <w:r w:rsidR="00691E21" w:rsidRPr="000D6F2C">
        <w:rPr>
          <w:rFonts w:ascii="Calibri" w:hAnsi="Calibri"/>
        </w:rPr>
        <w:t>chronological agi</w:t>
      </w:r>
      <w:r w:rsidR="00FC577E" w:rsidRPr="000D6F2C">
        <w:rPr>
          <w:rFonts w:ascii="Calibri" w:hAnsi="Calibri"/>
        </w:rPr>
        <w:t xml:space="preserve">ng model has been used </w:t>
      </w:r>
      <w:r w:rsidR="00691E21" w:rsidRPr="000D6F2C">
        <w:rPr>
          <w:rFonts w:ascii="Calibri" w:hAnsi="Calibri"/>
        </w:rPr>
        <w:t>to demonstrate that mutat</w:t>
      </w:r>
      <w:r w:rsidR="00FC577E" w:rsidRPr="000D6F2C">
        <w:rPr>
          <w:rFonts w:ascii="Calibri" w:hAnsi="Calibri"/>
        </w:rPr>
        <w:t>ions accumulate with increasing</w:t>
      </w:r>
      <w:r w:rsidR="004B7DFE" w:rsidRPr="000D6F2C">
        <w:rPr>
          <w:rFonts w:ascii="Calibri" w:hAnsi="Calibri"/>
        </w:rPr>
        <w:t xml:space="preserve"> age</w:t>
      </w:r>
      <w:r w:rsidR="004B7DFE" w:rsidRPr="000D6F2C">
        <w:rPr>
          <w:rFonts w:ascii="Calibri" w:hAnsi="Calibri"/>
        </w:rPr>
        <w:fldChar w:fldCharType="begin"/>
      </w:r>
      <w:r w:rsidR="00027F7B" w:rsidRPr="000D6F2C">
        <w:rPr>
          <w:rFonts w:ascii="Calibri" w:hAnsi="Calibri"/>
        </w:rPr>
        <w:instrText xml:space="preserve"> ADDIN EN.CITE &lt;EndNote&gt;&lt;Cite&gt;&lt;Author&gt;Madia&lt;/Author&gt;&lt;Year&gt;2007&lt;/Year&gt;&lt;IDText&gt;A simple model system for age-dependent DNA damage and cancer&lt;/IDText&gt;&lt;DisplayText&gt;&lt;style face="superscript"&gt;4&lt;/style&gt;&lt;/DisplayText&gt;&lt;record&gt;&lt;dates&gt;&lt;pub-dates&gt;&lt;date&gt;Jan&lt;/date&gt;&lt;/pub-dates&gt;&lt;year&gt;2007&lt;/year&gt;&lt;/dates&gt;&lt;keywords&gt;&lt;/keywords&gt;&lt;urls&gt;&lt;related-urls&gt;&lt;url&gt;http://www.ncbi.nlm.nih.gov/pubmed/17118426&lt;/url&gt;&lt;/related-urls&gt;&lt;/urls&gt;&lt;isbn&gt;0047-6374&lt;/isbn&gt;&lt;custom2&gt;PMC1847572&lt;/custom2&gt;&lt;titles&gt;&lt;title&gt;A simple model system for age-dependent DNA damage and cancer&lt;/title&gt;&lt;secondary-title&gt;Mech Ageing Dev&lt;/secondary-title&gt;&lt;/titles&gt;&lt;pages&gt;45-9&lt;/pages&gt;&lt;number&gt;1&lt;/number&gt;&lt;contributors&gt;&lt;authors&gt;&lt;author&gt;Madia, F.&lt;/author&gt;&lt;author&gt;Gattazzo, C.&lt;/author&gt;&lt;author&gt;Fabrizio, P.&lt;/author&gt;&lt;author&gt;Longo, V. D.&lt;/author&gt;&lt;/authors&gt;&lt;/contributors&gt;&lt;language&gt;eng&lt;/language&gt;&lt;added-date format="utc"&gt;1375207034&lt;/added-date&gt;&lt;ref-type name="Journal Article"&gt;17&lt;/ref-type&gt;&lt;auth-address&gt;Andrus Gerontology Center and Department of Biological Sciences, University of Southern California, 3715 McClintock Avenue, Los Angeles, CA 90089-0191, United States.&lt;/auth-address&gt;&lt;rec-number&gt;266&lt;/rec-number&gt;&lt;last-updated-date format="utc"&gt;1375207034&lt;/last-updated-date&gt;&lt;accession-num&gt;17118426&lt;/accession-num&gt;&lt;electronic-resource-num&gt;10.1016/j.mad.2006.11.009&lt;/electronic-resource-num&gt;&lt;volume&gt;128&lt;/volume&gt;&lt;/record&gt;&lt;/Cite&gt;&lt;/EndNote&gt;</w:instrText>
      </w:r>
      <w:r w:rsidR="004B7DFE" w:rsidRPr="000D6F2C">
        <w:rPr>
          <w:rFonts w:ascii="Calibri" w:hAnsi="Calibri"/>
        </w:rPr>
        <w:fldChar w:fldCharType="separate"/>
      </w:r>
      <w:r w:rsidR="00027F7B" w:rsidRPr="000D6F2C">
        <w:rPr>
          <w:rFonts w:ascii="Calibri" w:hAnsi="Calibri"/>
          <w:noProof/>
          <w:vertAlign w:val="superscript"/>
        </w:rPr>
        <w:t>4</w:t>
      </w:r>
      <w:r w:rsidR="004B7DFE" w:rsidRPr="000D6F2C">
        <w:rPr>
          <w:rFonts w:ascii="Calibri" w:hAnsi="Calibri"/>
        </w:rPr>
        <w:fldChar w:fldCharType="end"/>
      </w:r>
      <w:r w:rsidR="00FC577E" w:rsidRPr="000D6F2C">
        <w:rPr>
          <w:rFonts w:ascii="Calibri" w:hAnsi="Calibri"/>
        </w:rPr>
        <w:t>, since large cell populations are easily obtained in this model to perform phenotypic selections for mutant cells</w:t>
      </w:r>
      <w:r w:rsidR="00691E21" w:rsidRPr="000D6F2C">
        <w:rPr>
          <w:rFonts w:ascii="Calibri" w:hAnsi="Calibri"/>
        </w:rPr>
        <w:t>. In this case, mutation accumulation appears to be influenced by growth-signaling pathways and oxidative stress</w:t>
      </w:r>
      <w:r w:rsidR="004B7DFE" w:rsidRPr="000D6F2C">
        <w:rPr>
          <w:rFonts w:ascii="Calibri" w:hAnsi="Calibri"/>
        </w:rPr>
        <w:fldChar w:fldCharType="begin"/>
      </w:r>
      <w:r w:rsidR="00027F7B" w:rsidRPr="000D6F2C">
        <w:rPr>
          <w:rFonts w:ascii="Calibri" w:hAnsi="Calibri"/>
        </w:rPr>
        <w:instrText xml:space="preserve"> ADDIN EN.CITE &lt;EndNote&gt;&lt;Cite&gt;&lt;Author&gt;Madia&lt;/Author&gt;&lt;Year&gt;2009&lt;/Year&gt;&lt;IDText&gt;Oncogene homologue Sch9 promotes age-dependent mutations by a superoxide and Rev1/Polzeta-dependent mechanism&lt;/IDText&gt;&lt;DisplayText&gt;&lt;style face="superscript"&gt;5&lt;/style&gt;&lt;/DisplayText&gt;&lt;record&gt;&lt;dates&gt;&lt;pub-dates&gt;&lt;date&gt;Aug&lt;/date&gt;&lt;/pub-dates&gt;&lt;year&gt;2009&lt;/year&gt;&lt;/dates&gt;&lt;keywords&gt;&lt;/keywords&gt;&lt;urls&gt;&lt;related-urls&gt;&lt;url&gt;http://www.ncbi.nlm.nih.gov/pubmed/19687253&lt;/url&gt;&lt;/related-urls&gt;&lt;/urls&gt;&lt;isbn&gt;1540-8140&lt;/isbn&gt;&lt;custom2&gt;PMC2733759&lt;/custom2&gt;&lt;titles&gt;&lt;title&gt;Oncogene homologue Sch9 promotes age-dependent mutations by a superoxide and Rev1/Polzeta-dependent mechanism&lt;/title&gt;&lt;secondary-title&gt;J Cell Biol&lt;/secondary-title&gt;&lt;/titles&gt;&lt;pages&gt;509-23&lt;/pages&gt;&lt;number&gt;4&lt;/number&gt;&lt;contributors&gt;&lt;authors&gt;&lt;author&gt;Madia, F.&lt;/author&gt;&lt;author&gt;Wei, M.&lt;/author&gt;&lt;author&gt;Yuan, V.&lt;/author&gt;&lt;author&gt;Hu, J.&lt;/author&gt;&lt;author&gt;Gattazzo, C.&lt;/author&gt;&lt;author&gt;Pham, P.&lt;/author&gt;&lt;author&gt;Goodman, M. F.&lt;/author&gt;&lt;author&gt;Longo, V. D.&lt;/author&gt;&lt;/authors&gt;&lt;/contributors&gt;&lt;language&gt;eng&lt;/language&gt;&lt;added-date format="utc"&gt;1375207077&lt;/added-date&gt;&lt;ref-type name="Journal Article"&gt;17&lt;/ref-type&gt;&lt;auth-address&gt;Andrus Gerontology Center and Department of Biological Sciences, University of Southern California, Los Angeles, CA 90089, USA.&lt;/auth-address&gt;&lt;rec-number&gt;267&lt;/rec-number&gt;&lt;last-updated-date format="utc"&gt;1375207077&lt;/last-updated-date&gt;&lt;accession-num&gt;19687253&lt;/accession-num&gt;&lt;electronic-resource-num&gt;10.1083/jcb.200906011&lt;/electronic-resource-num&gt;&lt;volume&gt;186&lt;/volume&gt;&lt;/record&gt;&lt;/Cite&gt;&lt;/EndNote&gt;</w:instrText>
      </w:r>
      <w:r w:rsidR="004B7DFE" w:rsidRPr="000D6F2C">
        <w:rPr>
          <w:rFonts w:ascii="Calibri" w:hAnsi="Calibri"/>
        </w:rPr>
        <w:fldChar w:fldCharType="separate"/>
      </w:r>
      <w:r w:rsidR="00027F7B" w:rsidRPr="000D6F2C">
        <w:rPr>
          <w:rFonts w:ascii="Calibri" w:hAnsi="Calibri"/>
          <w:noProof/>
          <w:vertAlign w:val="superscript"/>
        </w:rPr>
        <w:t>5</w:t>
      </w:r>
      <w:r w:rsidR="004B7DFE" w:rsidRPr="000D6F2C">
        <w:rPr>
          <w:rFonts w:ascii="Calibri" w:hAnsi="Calibri"/>
        </w:rPr>
        <w:fldChar w:fldCharType="end"/>
      </w:r>
      <w:r w:rsidR="00691E21" w:rsidRPr="000D6F2C">
        <w:rPr>
          <w:rFonts w:ascii="Calibri" w:hAnsi="Calibri"/>
        </w:rPr>
        <w:t>, and each of these factors is relevant to understanding aging in multicellular</w:t>
      </w:r>
      <w:r w:rsidR="004B7DFE" w:rsidRPr="000D6F2C">
        <w:rPr>
          <w:rFonts w:ascii="Calibri" w:hAnsi="Calibri"/>
        </w:rPr>
        <w:t xml:space="preserve"> eukaryotes</w:t>
      </w:r>
      <w:r w:rsidR="004B7DFE" w:rsidRPr="000D6F2C">
        <w:rPr>
          <w:rFonts w:ascii="Calibri" w:hAnsi="Calibri"/>
        </w:rPr>
        <w:fldChar w:fldCharType="begin"/>
      </w:r>
      <w:r w:rsidR="00027F7B" w:rsidRPr="000D6F2C">
        <w:rPr>
          <w:rFonts w:ascii="Calibri" w:hAnsi="Calibri"/>
        </w:rPr>
        <w:instrText xml:space="preserve"> ADDIN EN.CITE &lt;EndNote&gt;&lt;Cite&gt;&lt;Author&gt;Longo&lt;/Author&gt;&lt;Year&gt;2012&lt;/Year&gt;&lt;IDText&gt;Replicative and chronological aging in Saccharomyces cerevisiae&lt;/IDText&gt;&lt;DisplayText&gt;&lt;style face="superscript"&gt;3&lt;/style&gt;&lt;/DisplayText&gt;&lt;record&gt;&lt;dates&gt;&lt;pub-dates&gt;&lt;date&gt;Jul&lt;/date&gt;&lt;/pub-dates&gt;&lt;year&gt;2012&lt;/year&gt;&lt;/dates&gt;&lt;keywords&gt;&lt;/keywords&gt;&lt;urls&gt;&lt;related-urls&gt;&lt;url&gt;http://www.ncbi.nlm.nih.gov/pubmed/22768836&lt;/url&gt;&lt;/related-urls&gt;&lt;/urls&gt;&lt;isbn&gt;1932-7420&lt;/isbn&gt;&lt;custom2&gt;PMC3392685&lt;/custom2&gt;&lt;titles&gt;&lt;title&gt;Replicative and chronological aging in Saccharomyces cerevisiae&lt;/title&gt;&lt;secondary-title&gt;Cell Metab&lt;/secondary-title&gt;&lt;/titles&gt;&lt;pages&gt;18-31&lt;/pages&gt;&lt;number&gt;1&lt;/number&gt;&lt;contributors&gt;&lt;authors&gt;&lt;author&gt;Longo, V. D.&lt;/author&gt;&lt;author&gt;Shadel, G. S.&lt;/author&gt;&lt;author&gt;Kaeberlein, M.&lt;/author&gt;&lt;author&gt;Kennedy, B.&lt;/author&gt;&lt;/authors&gt;&lt;/contributors&gt;&lt;language&gt;eng&lt;/language&gt;&lt;added-date format="utc"&gt;1374262064&lt;/added-date&gt;&lt;ref-type name="Journal Article"&gt;17&lt;/ref-type&gt;&lt;auth-address&gt;Longevity Institute, School of Gerontology, Department of Biological Sciences, and Norris Cancer Center, University of Southern California, 3715 McClintock Avenue, Los Angeles, CA 90089-0191, USA. vlongo@usc.edu&lt;/auth-address&gt;&lt;rec-number&gt;247&lt;/rec-number&gt;&lt;last-updated-date format="utc"&gt;1374262064&lt;/last-updated-date&gt;&lt;accession-num&gt;22768836&lt;/accession-num&gt;&lt;electronic-resource-num&gt;10.1016/j.cmet.2012.06.002&lt;/electronic-resource-num&gt;&lt;volume&gt;16&lt;/volume&gt;&lt;/record&gt;&lt;/Cite&gt;&lt;/EndNote&gt;</w:instrText>
      </w:r>
      <w:r w:rsidR="004B7DFE" w:rsidRPr="000D6F2C">
        <w:rPr>
          <w:rFonts w:ascii="Calibri" w:hAnsi="Calibri"/>
        </w:rPr>
        <w:fldChar w:fldCharType="separate"/>
      </w:r>
      <w:r w:rsidR="00027F7B" w:rsidRPr="000D6F2C">
        <w:rPr>
          <w:rFonts w:ascii="Calibri" w:hAnsi="Calibri"/>
          <w:noProof/>
          <w:vertAlign w:val="superscript"/>
        </w:rPr>
        <w:t>3</w:t>
      </w:r>
      <w:r w:rsidR="004B7DFE" w:rsidRPr="000D6F2C">
        <w:rPr>
          <w:rFonts w:ascii="Calibri" w:hAnsi="Calibri"/>
        </w:rPr>
        <w:fldChar w:fldCharType="end"/>
      </w:r>
      <w:r w:rsidR="00691E21" w:rsidRPr="000D6F2C">
        <w:rPr>
          <w:rFonts w:ascii="Calibri" w:hAnsi="Calibri"/>
        </w:rPr>
        <w:t xml:space="preserve">. The </w:t>
      </w:r>
      <w:r w:rsidR="00FC577E" w:rsidRPr="000D6F2C">
        <w:rPr>
          <w:rFonts w:ascii="Calibri" w:hAnsi="Calibri"/>
        </w:rPr>
        <w:t xml:space="preserve">replicative aging model exploits the </w:t>
      </w:r>
      <w:r w:rsidR="00691E21" w:rsidRPr="000D6F2C">
        <w:rPr>
          <w:rFonts w:ascii="Calibri" w:hAnsi="Calibri"/>
        </w:rPr>
        <w:t xml:space="preserve">asymmetric division between </w:t>
      </w:r>
      <w:r w:rsidR="00691E21" w:rsidRPr="000D6F2C">
        <w:rPr>
          <w:rFonts w:ascii="Calibri" w:hAnsi="Calibri"/>
          <w:i/>
        </w:rPr>
        <w:t xml:space="preserve">S. </w:t>
      </w:r>
      <w:proofErr w:type="spellStart"/>
      <w:r w:rsidR="00691E21" w:rsidRPr="000D6F2C">
        <w:rPr>
          <w:rFonts w:ascii="Calibri" w:hAnsi="Calibri"/>
          <w:i/>
        </w:rPr>
        <w:t>cerevisiae</w:t>
      </w:r>
      <w:proofErr w:type="spellEnd"/>
      <w:r w:rsidR="00691E21" w:rsidRPr="000D6F2C">
        <w:rPr>
          <w:rFonts w:ascii="Calibri" w:hAnsi="Calibri"/>
        </w:rPr>
        <w:t xml:space="preserve"> mother and daughter ce</w:t>
      </w:r>
      <w:r w:rsidR="00FC577E" w:rsidRPr="000D6F2C">
        <w:rPr>
          <w:rFonts w:ascii="Calibri" w:hAnsi="Calibri"/>
        </w:rPr>
        <w:t>lls</w:t>
      </w:r>
      <w:r w:rsidR="00691E21" w:rsidRPr="000D6F2C">
        <w:rPr>
          <w:rFonts w:ascii="Calibri" w:hAnsi="Calibri"/>
        </w:rPr>
        <w:t xml:space="preserve"> for investigating aging that occurs with successive cell generations</w:t>
      </w:r>
      <w:r w:rsidR="004B7DFE" w:rsidRPr="000D6F2C">
        <w:rPr>
          <w:rFonts w:ascii="Calibri" w:hAnsi="Calibri"/>
        </w:rPr>
        <w:fldChar w:fldCharType="begin"/>
      </w:r>
      <w:r w:rsidR="00027F7B" w:rsidRPr="000D6F2C">
        <w:rPr>
          <w:rFonts w:ascii="Calibri" w:hAnsi="Calibri"/>
        </w:rPr>
        <w:instrText xml:space="preserve"> ADDIN EN.CITE &lt;EndNote&gt;&lt;Cite&gt;&lt;Author&gt;Longo&lt;/Author&gt;&lt;Year&gt;2012&lt;/Year&gt;&lt;IDText&gt;Replicative and chronological aging in Saccharomyces cerevisiae&lt;/IDText&gt;&lt;DisplayText&gt;&lt;style face="superscript"&gt;3&lt;/style&gt;&lt;/DisplayText&gt;&lt;record&gt;&lt;dates&gt;&lt;pub-dates&gt;&lt;date&gt;Jul&lt;/date&gt;&lt;/pub-dates&gt;&lt;year&gt;2012&lt;/year&gt;&lt;/dates&gt;&lt;keywords&gt;&lt;/keywords&gt;&lt;urls&gt;&lt;related-urls&gt;&lt;url&gt;http://www.ncbi.nlm.nih.gov/pubmed/22768836&lt;/url&gt;&lt;/related-urls&gt;&lt;/urls&gt;&lt;isbn&gt;1932-7420&lt;/isbn&gt;&lt;custom2&gt;PMC3392685&lt;/custom2&gt;&lt;titles&gt;&lt;title&gt;Replicative and chronological aging in Saccharomyces cerevisiae&lt;/title&gt;&lt;secondary-title&gt;Cell Metab&lt;/secondary-title&gt;&lt;/titles&gt;&lt;pages&gt;18-31&lt;/pages&gt;&lt;number&gt;1&lt;/number&gt;&lt;contributors&gt;&lt;authors&gt;&lt;author&gt;Longo, V. D.&lt;/author&gt;&lt;author&gt;Shadel, G. S.&lt;/author&gt;&lt;author&gt;Kaeberlein, M.&lt;/author&gt;&lt;author&gt;Kennedy, B.&lt;/author&gt;&lt;/authors&gt;&lt;/contributors&gt;&lt;language&gt;eng&lt;/language&gt;&lt;added-date format="utc"&gt;1374262064&lt;/added-date&gt;&lt;ref-type name="Journal Article"&gt;17&lt;/ref-type&gt;&lt;auth-address&gt;Longevity Institute, School of Gerontology, Department of Biological Sciences, and Norris Cancer Center, University of Southern California, 3715 McClintock Avenue, Los Angeles, CA 90089-0191, USA. vlongo@usc.edu&lt;/auth-address&gt;&lt;rec-number&gt;247&lt;/rec-number&gt;&lt;last-updated-date format="utc"&gt;1374262064&lt;/last-updated-date&gt;&lt;accession-num&gt;22768836&lt;/accession-num&gt;&lt;electronic-resource-num&gt;10.1016/j.cmet.2012.06.002&lt;/electronic-resource-num&gt;&lt;volume&gt;16&lt;/volume&gt;&lt;/record&gt;&lt;/Cite&gt;&lt;/EndNote&gt;</w:instrText>
      </w:r>
      <w:r w:rsidR="004B7DFE" w:rsidRPr="000D6F2C">
        <w:rPr>
          <w:rFonts w:ascii="Calibri" w:hAnsi="Calibri"/>
        </w:rPr>
        <w:fldChar w:fldCharType="separate"/>
      </w:r>
      <w:r w:rsidR="00027F7B" w:rsidRPr="000D6F2C">
        <w:rPr>
          <w:rFonts w:ascii="Calibri" w:hAnsi="Calibri"/>
          <w:noProof/>
          <w:vertAlign w:val="superscript"/>
        </w:rPr>
        <w:t>3</w:t>
      </w:r>
      <w:r w:rsidR="004B7DFE" w:rsidRPr="000D6F2C">
        <w:rPr>
          <w:rFonts w:ascii="Calibri" w:hAnsi="Calibri"/>
        </w:rPr>
        <w:fldChar w:fldCharType="end"/>
      </w:r>
      <w:r w:rsidR="00FC577E" w:rsidRPr="000D6F2C">
        <w:rPr>
          <w:rFonts w:ascii="Calibri" w:hAnsi="Calibri"/>
        </w:rPr>
        <w:t>. Y</w:t>
      </w:r>
      <w:r w:rsidR="00691E21" w:rsidRPr="000D6F2C">
        <w:rPr>
          <w:rFonts w:ascii="Calibri" w:hAnsi="Calibri"/>
        </w:rPr>
        <w:t xml:space="preserve">east replicative aging has </w:t>
      </w:r>
      <w:r w:rsidR="00FC577E" w:rsidRPr="000D6F2C">
        <w:rPr>
          <w:rFonts w:ascii="Calibri" w:hAnsi="Calibri"/>
        </w:rPr>
        <w:t xml:space="preserve">often </w:t>
      </w:r>
      <w:r w:rsidR="00691E21" w:rsidRPr="000D6F2C">
        <w:rPr>
          <w:rFonts w:ascii="Calibri" w:hAnsi="Calibri"/>
        </w:rPr>
        <w:t xml:space="preserve">been measured through micromanipulation of </w:t>
      </w:r>
      <w:r w:rsidR="00FC577E" w:rsidRPr="000D6F2C">
        <w:rPr>
          <w:rFonts w:ascii="Calibri" w:hAnsi="Calibri"/>
        </w:rPr>
        <w:t xml:space="preserve">small populations of </w:t>
      </w:r>
      <w:r w:rsidR="00691E21" w:rsidRPr="000D6F2C">
        <w:rPr>
          <w:rFonts w:ascii="Calibri" w:hAnsi="Calibri"/>
        </w:rPr>
        <w:t>mother and daughter cells</w:t>
      </w:r>
      <w:r w:rsidR="00FC577E" w:rsidRPr="000D6F2C">
        <w:rPr>
          <w:rFonts w:ascii="Calibri" w:hAnsi="Calibri"/>
        </w:rPr>
        <w:t xml:space="preserve">, or more recently, through video microscopy of </w:t>
      </w:r>
      <w:r w:rsidR="007854D0" w:rsidRPr="000D6F2C">
        <w:rPr>
          <w:rFonts w:ascii="Calibri" w:hAnsi="Calibri"/>
        </w:rPr>
        <w:t xml:space="preserve">small populations of </w:t>
      </w:r>
      <w:r w:rsidR="00FC577E" w:rsidRPr="000D6F2C">
        <w:rPr>
          <w:rFonts w:ascii="Calibri" w:hAnsi="Calibri"/>
        </w:rPr>
        <w:t>yeast cells in microfluidic devices</w:t>
      </w:r>
      <w:r w:rsidR="007854D0" w:rsidRPr="000D6F2C">
        <w:rPr>
          <w:rFonts w:ascii="Calibri" w:hAnsi="Calibri"/>
        </w:rPr>
        <w:fldChar w:fldCharType="begin">
          <w:fldData xml:space="preserve">PEVuZE5vdGU+PENpdGU+PEF1dGhvcj5MZWU8L0F1dGhvcj48WWVhcj4yMDEyPC9ZZWFyPjxJRFRl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</w:fldData>
        </w:fldChar>
      </w:r>
      <w:r w:rsidR="00027F7B" w:rsidRPr="000D6F2C">
        <w:rPr>
          <w:rFonts w:ascii="Calibri" w:hAnsi="Calibri"/>
        </w:rPr>
        <w:instrText xml:space="preserve"> ADDIN EN.CITE </w:instrText>
      </w:r>
      <w:r w:rsidR="00027F7B" w:rsidRPr="000D6F2C">
        <w:rPr>
          <w:rFonts w:ascii="Calibri" w:hAnsi="Calibri"/>
        </w:rPr>
        <w:fldChar w:fldCharType="begin">
          <w:fldData xml:space="preserve">PEVuZE5vdGU+PENpdGU+PEF1dGhvcj5MZWU8L0F1dGhvcj48WWVhcj4yMDEyPC9ZZWFyPjxJRFRl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</w:fldData>
        </w:fldChar>
      </w:r>
      <w:r w:rsidR="00027F7B" w:rsidRPr="000D6F2C">
        <w:rPr>
          <w:rFonts w:ascii="Calibri" w:hAnsi="Calibri"/>
        </w:rPr>
        <w:instrText xml:space="preserve"> ADDIN EN.CITE.DATA </w:instrText>
      </w:r>
      <w:r w:rsidR="00027F7B" w:rsidRPr="000D6F2C">
        <w:rPr>
          <w:rFonts w:ascii="Calibri" w:hAnsi="Calibri"/>
        </w:rPr>
      </w:r>
      <w:r w:rsidR="00027F7B" w:rsidRPr="000D6F2C">
        <w:rPr>
          <w:rFonts w:ascii="Calibri" w:hAnsi="Calibri"/>
        </w:rPr>
        <w:fldChar w:fldCharType="end"/>
      </w:r>
      <w:r w:rsidR="007854D0" w:rsidRPr="000D6F2C">
        <w:rPr>
          <w:rFonts w:ascii="Calibri" w:hAnsi="Calibri"/>
        </w:rPr>
      </w:r>
      <w:r w:rsidR="007854D0" w:rsidRPr="000D6F2C">
        <w:rPr>
          <w:rFonts w:ascii="Calibri" w:hAnsi="Calibri"/>
        </w:rPr>
        <w:fldChar w:fldCharType="separate"/>
      </w:r>
      <w:r w:rsidR="00027F7B" w:rsidRPr="000D6F2C">
        <w:rPr>
          <w:rFonts w:ascii="Calibri" w:hAnsi="Calibri"/>
          <w:noProof/>
          <w:vertAlign w:val="superscript"/>
        </w:rPr>
        <w:t>6,7</w:t>
      </w:r>
      <w:r w:rsidR="007854D0" w:rsidRPr="000D6F2C">
        <w:rPr>
          <w:rFonts w:ascii="Calibri" w:hAnsi="Calibri"/>
        </w:rPr>
        <w:fldChar w:fldCharType="end"/>
      </w:r>
      <w:r w:rsidR="003C01DF" w:rsidRPr="000D6F2C">
        <w:rPr>
          <w:rFonts w:ascii="Calibri" w:hAnsi="Calibri"/>
        </w:rPr>
        <w:t xml:space="preserve">. </w:t>
      </w:r>
      <w:r w:rsidR="00D32410">
        <w:rPr>
          <w:rFonts w:ascii="Calibri" w:hAnsi="Calibri"/>
        </w:rPr>
        <w:t>Limited</w:t>
      </w:r>
      <w:r w:rsidR="003C01DF" w:rsidRPr="000D6F2C">
        <w:rPr>
          <w:rFonts w:ascii="Calibri" w:hAnsi="Calibri"/>
        </w:rPr>
        <w:t xml:space="preserve"> population sizes make these approaches poorly suited for investigating</w:t>
      </w:r>
      <w:r w:rsidR="00691E21" w:rsidRPr="000D6F2C">
        <w:rPr>
          <w:rFonts w:ascii="Calibri" w:hAnsi="Calibri"/>
        </w:rPr>
        <w:t xml:space="preserve"> mutation accumulation du</w:t>
      </w:r>
      <w:r w:rsidR="003C01DF" w:rsidRPr="000D6F2C">
        <w:rPr>
          <w:rFonts w:ascii="Calibri" w:hAnsi="Calibri"/>
        </w:rPr>
        <w:t>ring mitotic aging unless whole-</w:t>
      </w:r>
      <w:r w:rsidR="00691E21" w:rsidRPr="000D6F2C">
        <w:rPr>
          <w:rFonts w:ascii="Calibri" w:hAnsi="Calibri"/>
        </w:rPr>
        <w:t>genome information is obtained from single cells or very high frequency genetic changes are measure</w:t>
      </w:r>
      <w:r w:rsidR="004B7DFE" w:rsidRPr="000D6F2C">
        <w:rPr>
          <w:rFonts w:ascii="Calibri" w:hAnsi="Calibri"/>
        </w:rPr>
        <w:t>d</w:t>
      </w:r>
      <w:r w:rsidR="004B7DFE" w:rsidRPr="000D6F2C">
        <w:rPr>
          <w:rFonts w:ascii="Calibri" w:hAnsi="Calibri"/>
        </w:rPr>
        <w:fldChar w:fldCharType="begin"/>
      </w:r>
      <w:r w:rsidR="00027F7B" w:rsidRPr="000D6F2C">
        <w:rPr>
          <w:rFonts w:ascii="Calibri" w:hAnsi="Calibri"/>
        </w:rPr>
        <w:instrText xml:space="preserve"> ADDIN EN.CITE &lt;EndNote&gt;&lt;Cite&gt;&lt;Author&gt;McMurray&lt;/Author&gt;&lt;Year&gt;2003&lt;/Year&gt;&lt;IDText&gt;An age-induced switch to a hyper-recombinational state&lt;/IDText&gt;&lt;DisplayText&gt;&lt;style face="superscript"&gt;8&lt;/style&gt;&lt;/DisplayText&gt;&lt;record&gt;&lt;dates&gt;&lt;pub-dates&gt;&lt;date&gt;Sep&lt;/date&gt;&lt;/pub-dates&gt;&lt;year&gt;2003&lt;/year&gt;&lt;/dates&gt;&lt;keywords&gt;&lt;/keywords&gt;&lt;urls&gt;&lt;related-urls&gt;&lt;url&gt;http://www.ncbi.nlm.nih.gov/pubmed/14512629&lt;/url&gt;&lt;/related-urls&gt;&lt;/urls&gt;&lt;isbn&gt;1095-9203&lt;/isbn&gt;&lt;titles&gt;&lt;title&gt;An age-induced switch to a hyper-recombinational state&lt;/title&gt;&lt;secondary-title&gt;Science&lt;/secondary-title&gt;&lt;/titles&gt;&lt;pages&gt;1908-11&lt;/pages&gt;&lt;number&gt;5641&lt;/number&gt;&lt;contributors&gt;&lt;authors&gt;&lt;author&gt;McMurray, M. A.&lt;/author&gt;&lt;author&gt;Gottschling, D. E.&lt;/author&gt;&lt;/authors&gt;&lt;/contributors&gt;&lt;language&gt;eng&lt;/language&gt;&lt;added-date format="utc"&gt;1375208056&lt;/added-date&gt;&lt;ref-type name="Journal Article"&gt;17&lt;/ref-type&gt;&lt;auth-address&gt;Division of Basic Sciences, The Fred Hutchinson Cancer Research Center, and Molecular and Cellular Biology Program, University of Washington, Seattle, WA 98109, USA.&lt;/auth-address&gt;&lt;rec-number&gt;279&lt;/rec-number&gt;&lt;last-updated-date format="utc"&gt;1375208056&lt;/last-updated-date&gt;&lt;accession-num&gt;14512629&lt;/accession-num&gt;&lt;electronic-resource-num&gt;10.1126/science.1087706&lt;/electronic-resource-num&gt;&lt;volume&gt;301&lt;/volume&gt;&lt;/record&gt;&lt;/Cite&gt;&lt;/EndNote&gt;</w:instrText>
      </w:r>
      <w:r w:rsidR="004B7DFE" w:rsidRPr="000D6F2C">
        <w:rPr>
          <w:rFonts w:ascii="Calibri" w:hAnsi="Calibri"/>
        </w:rPr>
        <w:fldChar w:fldCharType="separate"/>
      </w:r>
      <w:r w:rsidR="00027F7B" w:rsidRPr="000D6F2C">
        <w:rPr>
          <w:rFonts w:ascii="Calibri" w:hAnsi="Calibri"/>
          <w:noProof/>
          <w:vertAlign w:val="superscript"/>
        </w:rPr>
        <w:t>8</w:t>
      </w:r>
      <w:r w:rsidR="004B7DFE" w:rsidRPr="000D6F2C">
        <w:rPr>
          <w:rFonts w:ascii="Calibri" w:hAnsi="Calibri"/>
        </w:rPr>
        <w:fldChar w:fldCharType="end"/>
      </w:r>
      <w:r w:rsidR="00691E21" w:rsidRPr="000D6F2C">
        <w:rPr>
          <w:rFonts w:ascii="Calibri" w:hAnsi="Calibri"/>
        </w:rPr>
        <w:t>.</w:t>
      </w:r>
      <w:r w:rsidR="003C01DF" w:rsidRPr="000D6F2C">
        <w:rPr>
          <w:rFonts w:ascii="Calibri" w:hAnsi="Calibri"/>
        </w:rPr>
        <w:t xml:space="preserve"> Whole-genome sequencing of single cells provides substantial data sets for investigating mutation accumulation, but phenotypic selection systems have the important advantage of providing a means</w:t>
      </w:r>
      <w:r w:rsidR="002232F5" w:rsidRPr="000D6F2C">
        <w:rPr>
          <w:rFonts w:ascii="Calibri" w:hAnsi="Calibri"/>
        </w:rPr>
        <w:t xml:space="preserve"> of measuring mutation rates to study</w:t>
      </w:r>
      <w:r w:rsidR="003C01DF" w:rsidRPr="000D6F2C">
        <w:rPr>
          <w:rFonts w:ascii="Calibri" w:hAnsi="Calibri"/>
        </w:rPr>
        <w:t xml:space="preserve"> mechanisms underlying </w:t>
      </w:r>
      <w:r w:rsidR="003C01DF" w:rsidRPr="000D6F2C">
        <w:rPr>
          <w:rFonts w:ascii="Calibri" w:hAnsi="Calibri"/>
        </w:rPr>
        <w:lastRenderedPageBreak/>
        <w:t xml:space="preserve">mutation accumulation. Studies to examine mutation frequencies and rates </w:t>
      </w:r>
      <w:r w:rsidR="003C5F8E" w:rsidRPr="000D6F2C">
        <w:rPr>
          <w:rFonts w:ascii="Calibri" w:hAnsi="Calibri"/>
        </w:rPr>
        <w:t xml:space="preserve">through phenotypic selections </w:t>
      </w:r>
      <w:r w:rsidR="003C01DF" w:rsidRPr="000D6F2C">
        <w:rPr>
          <w:rFonts w:ascii="Calibri" w:hAnsi="Calibri"/>
        </w:rPr>
        <w:t>in haploid yeast strains during replicative aging have not yet been reported.</w:t>
      </w:r>
    </w:p>
    <w:p w14:paraId="5FCE7ABC" w14:textId="77777777" w:rsidR="00691E21" w:rsidRDefault="00691E21" w:rsidP="00691E21">
      <w:pPr>
        <w:rPr>
          <w:rFonts w:ascii="Calibri" w:hAnsi="Calibri"/>
        </w:rPr>
      </w:pPr>
    </w:p>
    <w:p w14:paraId="7E12945A" w14:textId="747FD559" w:rsidR="00E516C1" w:rsidRDefault="005220F4" w:rsidP="00691E21">
      <w:pPr>
        <w:rPr>
          <w:rFonts w:ascii="Calibri" w:hAnsi="Calibri"/>
        </w:rPr>
      </w:pPr>
      <w:r>
        <w:rPr>
          <w:rFonts w:ascii="Calibri" w:hAnsi="Calibri"/>
        </w:rPr>
        <w:t>Mutation rates are commonly measured using fluctuation tests</w:t>
      </w:r>
      <w:r w:rsidR="00716F79" w:rsidRPr="00875B6A">
        <w:rPr>
          <w:rFonts w:ascii="Calibri" w:hAnsi="Calibri"/>
          <w:vertAlign w:val="superscript"/>
        </w:rPr>
        <w:t>9</w:t>
      </w:r>
      <w:r w:rsidR="004810CE">
        <w:rPr>
          <w:rFonts w:ascii="Calibri" w:hAnsi="Calibri"/>
        </w:rPr>
        <w:t xml:space="preserve">. </w:t>
      </w:r>
      <w:r>
        <w:rPr>
          <w:rFonts w:ascii="Calibri" w:hAnsi="Calibri"/>
        </w:rPr>
        <w:t>Mutation frequency values reflect the total</w:t>
      </w:r>
      <w:r w:rsidR="00D32410">
        <w:rPr>
          <w:rFonts w:ascii="Calibri" w:hAnsi="Calibri"/>
        </w:rPr>
        <w:t xml:space="preserve"> number of </w:t>
      </w:r>
      <w:r w:rsidR="004810CE">
        <w:rPr>
          <w:rFonts w:ascii="Calibri" w:hAnsi="Calibri"/>
        </w:rPr>
        <w:t xml:space="preserve">cells </w:t>
      </w:r>
      <w:r w:rsidR="00D32410">
        <w:rPr>
          <w:rFonts w:ascii="Calibri" w:hAnsi="Calibri"/>
        </w:rPr>
        <w:t>harboring a mutation in a gene sequence</w:t>
      </w:r>
      <w:r>
        <w:rPr>
          <w:rFonts w:ascii="Calibri" w:hAnsi="Calibri"/>
        </w:rPr>
        <w:t xml:space="preserve"> </w:t>
      </w:r>
      <w:r w:rsidR="00D32410">
        <w:rPr>
          <w:rFonts w:ascii="Calibri" w:hAnsi="Calibri"/>
        </w:rPr>
        <w:t>in a population. This</w:t>
      </w:r>
      <w:r w:rsidR="004810CE">
        <w:rPr>
          <w:rFonts w:ascii="Calibri" w:hAnsi="Calibri"/>
        </w:rPr>
        <w:t xml:space="preserve"> </w:t>
      </w:r>
      <w:r w:rsidR="00D32410">
        <w:rPr>
          <w:rFonts w:ascii="Calibri" w:hAnsi="Calibri"/>
        </w:rPr>
        <w:t>includes</w:t>
      </w:r>
      <w:r>
        <w:rPr>
          <w:rFonts w:ascii="Calibri" w:hAnsi="Calibri"/>
        </w:rPr>
        <w:t xml:space="preserve"> cells in which independent</w:t>
      </w:r>
      <w:r w:rsidR="004810CE">
        <w:rPr>
          <w:rFonts w:ascii="Calibri" w:hAnsi="Calibri"/>
        </w:rPr>
        <w:t xml:space="preserve"> mut</w:t>
      </w:r>
      <w:r>
        <w:rPr>
          <w:rFonts w:ascii="Calibri" w:hAnsi="Calibri"/>
        </w:rPr>
        <w:t>ations occur</w:t>
      </w:r>
      <w:r w:rsidR="004810CE">
        <w:rPr>
          <w:rFonts w:ascii="Calibri" w:hAnsi="Calibri"/>
        </w:rPr>
        <w:t xml:space="preserve"> and any progeny of those cells</w:t>
      </w:r>
      <w:r>
        <w:rPr>
          <w:rFonts w:ascii="Calibri" w:hAnsi="Calibri"/>
        </w:rPr>
        <w:t xml:space="preserve"> that simply inherit pre-existing mutations</w:t>
      </w:r>
      <w:r w:rsidR="004810CE">
        <w:rPr>
          <w:rFonts w:ascii="Calibri" w:hAnsi="Calibri"/>
        </w:rPr>
        <w:t xml:space="preserve">. In contrast, </w:t>
      </w:r>
      <w:r>
        <w:rPr>
          <w:rFonts w:ascii="Calibri" w:hAnsi="Calibri"/>
        </w:rPr>
        <w:t xml:space="preserve">mutation rates measured through </w:t>
      </w:r>
      <w:r w:rsidR="004810CE">
        <w:rPr>
          <w:rFonts w:ascii="Calibri" w:hAnsi="Calibri"/>
        </w:rPr>
        <w:t xml:space="preserve">fluctuation tests </w:t>
      </w:r>
      <w:r>
        <w:rPr>
          <w:rFonts w:ascii="Calibri" w:hAnsi="Calibri"/>
        </w:rPr>
        <w:t>represent the number of independent mutations that newly arise with each cell generation</w:t>
      </w:r>
      <w:r w:rsidR="004810CE">
        <w:rPr>
          <w:rFonts w:ascii="Calibri" w:hAnsi="Calibri"/>
        </w:rPr>
        <w:t xml:space="preserve">. These tests typically </w:t>
      </w:r>
      <w:r>
        <w:rPr>
          <w:rFonts w:ascii="Calibri" w:hAnsi="Calibri"/>
        </w:rPr>
        <w:t xml:space="preserve">involve </w:t>
      </w:r>
      <w:r w:rsidR="004810CE">
        <w:rPr>
          <w:rFonts w:ascii="Calibri" w:hAnsi="Calibri"/>
        </w:rPr>
        <w:t>inoculating many replicate cultures at low cell densities to reduce the li</w:t>
      </w:r>
      <w:r>
        <w:rPr>
          <w:rFonts w:ascii="Calibri" w:hAnsi="Calibri"/>
        </w:rPr>
        <w:t xml:space="preserve">kelihood of adding cells with </w:t>
      </w:r>
      <w:r w:rsidR="004810CE">
        <w:rPr>
          <w:rFonts w:ascii="Calibri" w:hAnsi="Calibri"/>
        </w:rPr>
        <w:t>pre-existing mutation</w:t>
      </w:r>
      <w:r>
        <w:rPr>
          <w:rFonts w:ascii="Calibri" w:hAnsi="Calibri"/>
        </w:rPr>
        <w:t>s</w:t>
      </w:r>
      <w:r w:rsidR="004810CE">
        <w:rPr>
          <w:rFonts w:ascii="Calibri" w:hAnsi="Calibri"/>
        </w:rPr>
        <w:t xml:space="preserve"> in a target sequence, growing the cultures to near saturation, and </w:t>
      </w:r>
      <w:r w:rsidR="00C44A4E">
        <w:rPr>
          <w:rFonts w:ascii="Calibri" w:hAnsi="Calibri"/>
        </w:rPr>
        <w:t>identifying mutant cells by growth on selective medium. The numbers of mutant cells identified in the replicate populations are then used in one of several mathematical models to estimate the number of independent mutations that arose during growth</w:t>
      </w:r>
      <w:r w:rsidR="00716F79" w:rsidRPr="00875B6A">
        <w:rPr>
          <w:rFonts w:ascii="Calibri" w:hAnsi="Calibri"/>
          <w:vertAlign w:val="superscript"/>
        </w:rPr>
        <w:t>9</w:t>
      </w:r>
      <w:r w:rsidR="00C44A4E">
        <w:rPr>
          <w:rFonts w:ascii="Calibri" w:hAnsi="Calibri"/>
        </w:rPr>
        <w:t xml:space="preserve">. Comparing the number of independent mutations to the average population size provides a measure of the mutation rate. In </w:t>
      </w:r>
      <w:r w:rsidR="00C44A4E" w:rsidRPr="00875B6A">
        <w:rPr>
          <w:rFonts w:ascii="Calibri" w:hAnsi="Calibri"/>
          <w:i/>
        </w:rPr>
        <w:t xml:space="preserve">S. </w:t>
      </w:r>
      <w:proofErr w:type="spellStart"/>
      <w:r w:rsidR="00C44A4E" w:rsidRPr="00875B6A">
        <w:rPr>
          <w:rFonts w:ascii="Calibri" w:hAnsi="Calibri"/>
          <w:i/>
        </w:rPr>
        <w:t>cerevisiae</w:t>
      </w:r>
      <w:proofErr w:type="spellEnd"/>
      <w:r w:rsidR="00C44A4E">
        <w:rPr>
          <w:rFonts w:ascii="Calibri" w:hAnsi="Calibri"/>
        </w:rPr>
        <w:t xml:space="preserve">, mutation frequencies and rates are frequently measured using the </w:t>
      </w:r>
      <w:r w:rsidR="00C44A4E" w:rsidRPr="00875B6A">
        <w:rPr>
          <w:rFonts w:ascii="Calibri" w:hAnsi="Calibri"/>
          <w:i/>
        </w:rPr>
        <w:t>URA3</w:t>
      </w:r>
      <w:r>
        <w:rPr>
          <w:rFonts w:ascii="Calibri" w:hAnsi="Calibri"/>
        </w:rPr>
        <w:t xml:space="preserve"> and</w:t>
      </w:r>
      <w:r w:rsidR="00C44A4E">
        <w:rPr>
          <w:rFonts w:ascii="Calibri" w:hAnsi="Calibri"/>
        </w:rPr>
        <w:t xml:space="preserve"> </w:t>
      </w:r>
      <w:r w:rsidR="00C44A4E" w:rsidRPr="00875B6A">
        <w:rPr>
          <w:rFonts w:ascii="Calibri" w:hAnsi="Calibri"/>
          <w:i/>
        </w:rPr>
        <w:t>CAN1</w:t>
      </w:r>
      <w:r w:rsidR="00C44A4E">
        <w:rPr>
          <w:rFonts w:ascii="Calibri" w:hAnsi="Calibri"/>
        </w:rPr>
        <w:t xml:space="preserve"> genes, since loss-of-function mutations in these genes produce selectable phenotypes. Loss of </w:t>
      </w:r>
      <w:r w:rsidR="00C44A4E" w:rsidRPr="00875B6A">
        <w:rPr>
          <w:rFonts w:ascii="Calibri" w:hAnsi="Calibri"/>
          <w:i/>
        </w:rPr>
        <w:t>URA3</w:t>
      </w:r>
      <w:r w:rsidR="00C44A4E">
        <w:rPr>
          <w:rFonts w:ascii="Calibri" w:hAnsi="Calibri"/>
        </w:rPr>
        <w:t xml:space="preserve"> function renders cells resistant to 5-fluoroorotic acid (5-FOA), since the protein encoded by </w:t>
      </w:r>
      <w:r w:rsidR="00C44A4E" w:rsidRPr="00875B6A">
        <w:rPr>
          <w:rFonts w:ascii="Calibri" w:hAnsi="Calibri"/>
          <w:i/>
        </w:rPr>
        <w:t>URA3</w:t>
      </w:r>
      <w:r w:rsidR="00C44A4E">
        <w:rPr>
          <w:rFonts w:ascii="Calibri" w:hAnsi="Calibri"/>
        </w:rPr>
        <w:t xml:space="preserve"> converts 5-FOA into a toxic molecule</w:t>
      </w:r>
      <w:r w:rsidR="00716F79" w:rsidRPr="00875B6A">
        <w:rPr>
          <w:rFonts w:ascii="Calibri" w:hAnsi="Calibri"/>
          <w:vertAlign w:val="superscript"/>
        </w:rPr>
        <w:t>10</w:t>
      </w:r>
      <w:r w:rsidR="00C44A4E">
        <w:rPr>
          <w:rFonts w:ascii="Calibri" w:hAnsi="Calibri"/>
        </w:rPr>
        <w:t xml:space="preserve">. </w:t>
      </w:r>
      <w:r w:rsidR="00C40349">
        <w:rPr>
          <w:rFonts w:ascii="Calibri" w:hAnsi="Calibri"/>
        </w:rPr>
        <w:t xml:space="preserve">Loss of function of </w:t>
      </w:r>
      <w:r w:rsidR="00C40349" w:rsidRPr="00875B6A">
        <w:rPr>
          <w:rFonts w:ascii="Calibri" w:hAnsi="Calibri"/>
          <w:i/>
        </w:rPr>
        <w:t>CAN1</w:t>
      </w:r>
      <w:r w:rsidR="00C40349">
        <w:rPr>
          <w:rFonts w:ascii="Calibri" w:hAnsi="Calibri"/>
        </w:rPr>
        <w:t xml:space="preserve"> allows cells to become resistant to </w:t>
      </w:r>
      <w:proofErr w:type="spellStart"/>
      <w:r w:rsidR="00C40349">
        <w:rPr>
          <w:rFonts w:ascii="Calibri" w:hAnsi="Calibri"/>
        </w:rPr>
        <w:t>canavanine</w:t>
      </w:r>
      <w:proofErr w:type="spellEnd"/>
      <w:r w:rsidR="00C40349">
        <w:rPr>
          <w:rFonts w:ascii="Calibri" w:hAnsi="Calibri"/>
        </w:rPr>
        <w:t xml:space="preserve">, a toxic arginine analog, since the protein encoded by </w:t>
      </w:r>
      <w:r w:rsidR="00C40349" w:rsidRPr="00875B6A">
        <w:rPr>
          <w:rFonts w:ascii="Calibri" w:hAnsi="Calibri"/>
          <w:i/>
        </w:rPr>
        <w:t>CAN1</w:t>
      </w:r>
      <w:r w:rsidR="00C40349">
        <w:rPr>
          <w:rFonts w:ascii="Calibri" w:hAnsi="Calibri"/>
        </w:rPr>
        <w:t xml:space="preserve"> transports arginine and </w:t>
      </w:r>
      <w:proofErr w:type="spellStart"/>
      <w:r w:rsidR="00C40349">
        <w:rPr>
          <w:rFonts w:ascii="Calibri" w:hAnsi="Calibri"/>
        </w:rPr>
        <w:t>canavanine</w:t>
      </w:r>
      <w:proofErr w:type="spellEnd"/>
      <w:r w:rsidR="00C40349">
        <w:rPr>
          <w:rFonts w:ascii="Calibri" w:hAnsi="Calibri"/>
        </w:rPr>
        <w:t xml:space="preserve"> into cells</w:t>
      </w:r>
      <w:r w:rsidR="00716F79" w:rsidRPr="00875B6A">
        <w:rPr>
          <w:rFonts w:ascii="Calibri" w:hAnsi="Calibri"/>
          <w:vertAlign w:val="superscript"/>
        </w:rPr>
        <w:t>11</w:t>
      </w:r>
      <w:r w:rsidR="00C40349">
        <w:rPr>
          <w:rFonts w:ascii="Calibri" w:hAnsi="Calibri"/>
        </w:rPr>
        <w:t>.</w:t>
      </w:r>
    </w:p>
    <w:p w14:paraId="3A260527" w14:textId="77777777" w:rsidR="00E516C1" w:rsidRPr="000D6F2C" w:rsidRDefault="00E516C1" w:rsidP="00691E21">
      <w:pPr>
        <w:rPr>
          <w:rFonts w:ascii="Calibri" w:hAnsi="Calibri"/>
        </w:rPr>
      </w:pPr>
    </w:p>
    <w:p w14:paraId="0F476E65" w14:textId="6A803005" w:rsidR="00691E21" w:rsidRPr="000D6F2C" w:rsidRDefault="00691E21" w:rsidP="00691E21">
      <w:pPr>
        <w:rPr>
          <w:rFonts w:ascii="Calibri" w:hAnsi="Calibri"/>
        </w:rPr>
      </w:pPr>
      <w:r w:rsidRPr="000D6F2C">
        <w:rPr>
          <w:rFonts w:ascii="Calibri" w:hAnsi="Calibri"/>
        </w:rPr>
        <w:t xml:space="preserve">Both genetic and physical sorting strategies have been successfully employed to obtain larger populations of </w:t>
      </w:r>
      <w:r w:rsidRPr="000D6F2C">
        <w:rPr>
          <w:rFonts w:ascii="Calibri" w:hAnsi="Calibri"/>
          <w:i/>
        </w:rPr>
        <w:t xml:space="preserve">S. </w:t>
      </w:r>
      <w:proofErr w:type="spellStart"/>
      <w:r w:rsidRPr="000D6F2C">
        <w:rPr>
          <w:rFonts w:ascii="Calibri" w:hAnsi="Calibri"/>
          <w:i/>
        </w:rPr>
        <w:t>cerevisiae</w:t>
      </w:r>
      <w:proofErr w:type="spellEnd"/>
      <w:r w:rsidRPr="000D6F2C">
        <w:rPr>
          <w:rFonts w:ascii="Calibri" w:hAnsi="Calibri"/>
        </w:rPr>
        <w:t xml:space="preserve"> mother cells to facilitat</w:t>
      </w:r>
      <w:r w:rsidR="003D7C1F" w:rsidRPr="000D6F2C">
        <w:rPr>
          <w:rFonts w:ascii="Calibri" w:hAnsi="Calibri"/>
        </w:rPr>
        <w:t>e investigations of replicative</w:t>
      </w:r>
      <w:r w:rsidRPr="000D6F2C">
        <w:rPr>
          <w:rFonts w:ascii="Calibri" w:hAnsi="Calibri"/>
        </w:rPr>
        <w:t xml:space="preserve"> aging. Genetic strategies include clever approaches that select against daughter cell survival in a population. The mother enrichment program (MEP) involves beta-estradiol induction of </w:t>
      </w:r>
      <w:proofErr w:type="spellStart"/>
      <w:r w:rsidRPr="000D6F2C">
        <w:rPr>
          <w:rFonts w:ascii="Calibri" w:hAnsi="Calibri"/>
        </w:rPr>
        <w:t>Cre</w:t>
      </w:r>
      <w:proofErr w:type="spellEnd"/>
      <w:r w:rsidRPr="000D6F2C">
        <w:rPr>
          <w:rFonts w:ascii="Calibri" w:hAnsi="Calibri"/>
        </w:rPr>
        <w:t xml:space="preserve"> </w:t>
      </w:r>
      <w:proofErr w:type="spellStart"/>
      <w:r w:rsidRPr="000D6F2C">
        <w:rPr>
          <w:rFonts w:ascii="Calibri" w:hAnsi="Calibri"/>
        </w:rPr>
        <w:t>recombinase</w:t>
      </w:r>
      <w:proofErr w:type="spellEnd"/>
      <w:r w:rsidRPr="000D6F2C">
        <w:rPr>
          <w:rFonts w:ascii="Calibri" w:hAnsi="Calibri"/>
        </w:rPr>
        <w:t xml:space="preserve"> expression only in daughter cells, l</w:t>
      </w:r>
      <w:r w:rsidR="00693518" w:rsidRPr="000D6F2C">
        <w:rPr>
          <w:rFonts w:ascii="Calibri" w:hAnsi="Calibri"/>
        </w:rPr>
        <w:t>eading to daughter-specific disruption</w:t>
      </w:r>
      <w:r w:rsidRPr="000D6F2C">
        <w:rPr>
          <w:rFonts w:ascii="Calibri" w:hAnsi="Calibri"/>
        </w:rPr>
        <w:t xml:space="preserve"> of two ess</w:t>
      </w:r>
      <w:r w:rsidR="00693518" w:rsidRPr="000D6F2C">
        <w:rPr>
          <w:rFonts w:ascii="Calibri" w:hAnsi="Calibri"/>
        </w:rPr>
        <w:t>ential genes that were engineered to contain</w:t>
      </w:r>
      <w:r w:rsidRPr="000D6F2C">
        <w:rPr>
          <w:rFonts w:ascii="Calibri" w:hAnsi="Calibri"/>
        </w:rPr>
        <w:t xml:space="preserve"> </w:t>
      </w:r>
      <w:proofErr w:type="spellStart"/>
      <w:r w:rsidRPr="000D6F2C">
        <w:rPr>
          <w:rFonts w:ascii="Calibri" w:hAnsi="Calibri"/>
          <w:i/>
        </w:rPr>
        <w:t>loxP</w:t>
      </w:r>
      <w:proofErr w:type="spellEnd"/>
      <w:r w:rsidRPr="000D6F2C">
        <w:rPr>
          <w:rFonts w:ascii="Calibri" w:hAnsi="Calibri"/>
        </w:rPr>
        <w:t xml:space="preserve"> </w:t>
      </w:r>
      <w:r w:rsidR="00716F79" w:rsidRPr="000D6F2C">
        <w:rPr>
          <w:rFonts w:ascii="Calibri" w:hAnsi="Calibri"/>
        </w:rPr>
        <w:t>sites</w:t>
      </w:r>
      <w:r w:rsidR="00716F79" w:rsidRPr="00875B6A">
        <w:rPr>
          <w:rFonts w:ascii="Calibri" w:hAnsi="Calibri"/>
          <w:vertAlign w:val="superscript"/>
        </w:rPr>
        <w:t>12</w:t>
      </w:r>
      <w:r w:rsidRPr="000D6F2C">
        <w:rPr>
          <w:rFonts w:ascii="Calibri" w:hAnsi="Calibri"/>
        </w:rPr>
        <w:t>. MEP strains can be grown normally in the absence of the i</w:t>
      </w:r>
      <w:r w:rsidR="00BA3731" w:rsidRPr="000D6F2C">
        <w:rPr>
          <w:rFonts w:ascii="Calibri" w:hAnsi="Calibri"/>
        </w:rPr>
        <w:t>nducer, but</w:t>
      </w:r>
      <w:r w:rsidRPr="000D6F2C">
        <w:rPr>
          <w:rFonts w:ascii="Calibri" w:hAnsi="Calibri"/>
        </w:rPr>
        <w:t xml:space="preserve"> only the mother cells will continue to divide</w:t>
      </w:r>
      <w:r w:rsidR="00BA3731" w:rsidRPr="000D6F2C">
        <w:rPr>
          <w:rFonts w:ascii="Calibri" w:hAnsi="Calibri"/>
        </w:rPr>
        <w:t xml:space="preserve"> following induction</w:t>
      </w:r>
      <w:r w:rsidRPr="000D6F2C">
        <w:rPr>
          <w:rFonts w:ascii="Calibri" w:hAnsi="Calibri"/>
        </w:rPr>
        <w:t>, while daughter cells wi</w:t>
      </w:r>
      <w:r w:rsidR="00693518" w:rsidRPr="000D6F2C">
        <w:rPr>
          <w:rFonts w:ascii="Calibri" w:hAnsi="Calibri"/>
        </w:rPr>
        <w:t xml:space="preserve">ll arrest at M-phase typically during </w:t>
      </w:r>
      <w:r w:rsidRPr="000D6F2C">
        <w:rPr>
          <w:rFonts w:ascii="Calibri" w:hAnsi="Calibri"/>
        </w:rPr>
        <w:t xml:space="preserve">their first progression through the cell </w:t>
      </w:r>
      <w:r w:rsidR="00716F79" w:rsidRPr="000D6F2C">
        <w:rPr>
          <w:rFonts w:ascii="Calibri" w:hAnsi="Calibri"/>
        </w:rPr>
        <w:t>cycle</w:t>
      </w:r>
      <w:r w:rsidR="00716F79" w:rsidRPr="00875B6A">
        <w:rPr>
          <w:rFonts w:ascii="Calibri" w:hAnsi="Calibri"/>
          <w:vertAlign w:val="superscript"/>
        </w:rPr>
        <w:t>12</w:t>
      </w:r>
      <w:r w:rsidR="005441AA" w:rsidRPr="000D6F2C">
        <w:rPr>
          <w:rFonts w:ascii="Calibri" w:hAnsi="Calibri"/>
        </w:rPr>
        <w:t xml:space="preserve">. While this system has not been used to broadly study mutation accumulation during aging, it </w:t>
      </w:r>
      <w:r w:rsidRPr="000D6F2C">
        <w:rPr>
          <w:rFonts w:ascii="Calibri" w:hAnsi="Calibri"/>
        </w:rPr>
        <w:t xml:space="preserve">has been used to study loss of </w:t>
      </w:r>
      <w:proofErr w:type="spellStart"/>
      <w:r w:rsidRPr="000D6F2C">
        <w:rPr>
          <w:rFonts w:ascii="Calibri" w:hAnsi="Calibri"/>
        </w:rPr>
        <w:t>heterozygosity</w:t>
      </w:r>
      <w:proofErr w:type="spellEnd"/>
      <w:r w:rsidRPr="000D6F2C">
        <w:rPr>
          <w:rFonts w:ascii="Calibri" w:hAnsi="Calibri"/>
        </w:rPr>
        <w:t xml:space="preserve">, a relatively frequent form of genome instability in </w:t>
      </w:r>
      <w:r w:rsidR="00636F1D" w:rsidRPr="000D6F2C">
        <w:rPr>
          <w:rFonts w:ascii="Calibri" w:hAnsi="Calibri"/>
        </w:rPr>
        <w:t xml:space="preserve">diploid </w:t>
      </w:r>
      <w:r w:rsidRPr="000D6F2C">
        <w:rPr>
          <w:rFonts w:ascii="Calibri" w:hAnsi="Calibri"/>
        </w:rPr>
        <w:t>yeast</w:t>
      </w:r>
      <w:r w:rsidR="00636F1D" w:rsidRPr="000D6F2C">
        <w:rPr>
          <w:rFonts w:ascii="Calibri" w:hAnsi="Calibri"/>
        </w:rPr>
        <w:t xml:space="preserve"> strains</w:t>
      </w:r>
      <w:r w:rsidRPr="000D6F2C">
        <w:rPr>
          <w:rFonts w:ascii="Calibri" w:hAnsi="Calibri"/>
        </w:rPr>
        <w:t>, as well as biochemical changes i</w:t>
      </w:r>
      <w:r w:rsidR="004070D0" w:rsidRPr="000D6F2C">
        <w:rPr>
          <w:rFonts w:ascii="Calibri" w:hAnsi="Calibri"/>
        </w:rPr>
        <w:t xml:space="preserve">n aging mother </w:t>
      </w:r>
      <w:r w:rsidR="00716F79" w:rsidRPr="000D6F2C">
        <w:rPr>
          <w:rFonts w:ascii="Calibri" w:hAnsi="Calibri"/>
        </w:rPr>
        <w:t>cells</w:t>
      </w:r>
      <w:r w:rsidR="00716F79" w:rsidRPr="00875B6A">
        <w:rPr>
          <w:rFonts w:ascii="Calibri" w:hAnsi="Calibri"/>
          <w:vertAlign w:val="superscript"/>
        </w:rPr>
        <w:t>13</w:t>
      </w:r>
      <w:proofErr w:type="gramStart"/>
      <w:r w:rsidR="00716F79" w:rsidRPr="00875B6A">
        <w:rPr>
          <w:rFonts w:ascii="Calibri" w:hAnsi="Calibri"/>
          <w:vertAlign w:val="superscript"/>
        </w:rPr>
        <w:t>,14</w:t>
      </w:r>
      <w:proofErr w:type="gramEnd"/>
      <w:r w:rsidRPr="000D6F2C">
        <w:rPr>
          <w:rFonts w:ascii="Calibri" w:hAnsi="Calibri"/>
        </w:rPr>
        <w:t xml:space="preserve">. Similarly, the daughter-arrester system involves daughter-specific expression of the </w:t>
      </w:r>
      <w:r w:rsidRPr="000D6F2C">
        <w:rPr>
          <w:rFonts w:ascii="Calibri" w:hAnsi="Calibri"/>
          <w:i/>
        </w:rPr>
        <w:t xml:space="preserve">S. </w:t>
      </w:r>
      <w:proofErr w:type="spellStart"/>
      <w:r w:rsidRPr="000D6F2C">
        <w:rPr>
          <w:rFonts w:ascii="Calibri" w:hAnsi="Calibri"/>
          <w:i/>
        </w:rPr>
        <w:t>cerevisiae</w:t>
      </w:r>
      <w:proofErr w:type="spellEnd"/>
      <w:r w:rsidRPr="000D6F2C">
        <w:rPr>
          <w:rFonts w:ascii="Calibri" w:hAnsi="Calibri"/>
          <w:i/>
        </w:rPr>
        <w:t xml:space="preserve"> URA3</w:t>
      </w:r>
      <w:r w:rsidRPr="000D6F2C">
        <w:rPr>
          <w:rFonts w:ascii="Calibri" w:hAnsi="Calibri"/>
        </w:rPr>
        <w:t xml:space="preserve"> gene</w:t>
      </w:r>
      <w:r w:rsidR="00716F79" w:rsidRPr="00875B6A">
        <w:rPr>
          <w:rFonts w:ascii="Calibri" w:hAnsi="Calibri"/>
          <w:vertAlign w:val="superscript"/>
        </w:rPr>
        <w:t>15</w:t>
      </w:r>
      <w:r w:rsidRPr="000D6F2C">
        <w:rPr>
          <w:rFonts w:ascii="Calibri" w:hAnsi="Calibri"/>
        </w:rPr>
        <w:t xml:space="preserve">. Daughter-arrester strains grow normally until 5-FOA is added to the medium, at which point daughter cells expressing </w:t>
      </w:r>
      <w:r w:rsidRPr="000D6F2C">
        <w:rPr>
          <w:rFonts w:ascii="Calibri" w:hAnsi="Calibri"/>
          <w:i/>
        </w:rPr>
        <w:t>URA3</w:t>
      </w:r>
      <w:r w:rsidRPr="000D6F2C">
        <w:rPr>
          <w:rFonts w:ascii="Calibri" w:hAnsi="Calibri"/>
        </w:rPr>
        <w:t xml:space="preserve"> will die, while mother cells continue to </w:t>
      </w:r>
      <w:r w:rsidR="00716F79" w:rsidRPr="000D6F2C">
        <w:rPr>
          <w:rFonts w:ascii="Calibri" w:hAnsi="Calibri"/>
        </w:rPr>
        <w:t>grow</w:t>
      </w:r>
      <w:r w:rsidR="00716F79" w:rsidRPr="00875B6A">
        <w:rPr>
          <w:rFonts w:ascii="Calibri" w:hAnsi="Calibri"/>
          <w:vertAlign w:val="superscript"/>
        </w:rPr>
        <w:t>15</w:t>
      </w:r>
      <w:r w:rsidRPr="000D6F2C">
        <w:rPr>
          <w:rFonts w:ascii="Calibri" w:hAnsi="Calibri"/>
        </w:rPr>
        <w:t xml:space="preserve">. These are useful systems to enrich for mother cells, but they depend on maintenance of the gene functions that constitute the selection system. Random mutations in one or more components of the </w:t>
      </w:r>
      <w:r w:rsidR="00693518" w:rsidRPr="000D6F2C">
        <w:rPr>
          <w:rFonts w:ascii="Calibri" w:hAnsi="Calibri"/>
        </w:rPr>
        <w:t xml:space="preserve">selection </w:t>
      </w:r>
      <w:r w:rsidRPr="000D6F2C">
        <w:rPr>
          <w:rFonts w:ascii="Calibri" w:hAnsi="Calibri"/>
        </w:rPr>
        <w:t xml:space="preserve">system could result in daughter cells that escape the selection and proliferate exponentially. During development of the MEP strains, appropriate population sizes were determined to avoid the appearance of mutant daughter cells that could escape the </w:t>
      </w:r>
      <w:r w:rsidR="00A82865" w:rsidRPr="000D6F2C">
        <w:rPr>
          <w:rFonts w:ascii="Calibri" w:hAnsi="Calibri"/>
        </w:rPr>
        <w:t>selection</w:t>
      </w:r>
      <w:r w:rsidR="00A82865" w:rsidRPr="00875B6A">
        <w:rPr>
          <w:rFonts w:ascii="Calibri" w:hAnsi="Calibri"/>
          <w:vertAlign w:val="superscript"/>
        </w:rPr>
        <w:t>12</w:t>
      </w:r>
      <w:r w:rsidRPr="000D6F2C">
        <w:rPr>
          <w:rFonts w:ascii="Calibri" w:hAnsi="Calibri"/>
        </w:rPr>
        <w:t>. However, this limit in population size compromises the detection of rare forms of genome</w:t>
      </w:r>
      <w:r w:rsidR="00693518" w:rsidRPr="000D6F2C">
        <w:rPr>
          <w:rFonts w:ascii="Calibri" w:hAnsi="Calibri"/>
        </w:rPr>
        <w:t xml:space="preserve"> instability during replicative aging. This restriction on</w:t>
      </w:r>
      <w:r w:rsidRPr="000D6F2C">
        <w:rPr>
          <w:rFonts w:ascii="Calibri" w:hAnsi="Calibri"/>
        </w:rPr>
        <w:t xml:space="preserve"> population size could be partly </w:t>
      </w:r>
      <w:r w:rsidRPr="000D6F2C">
        <w:rPr>
          <w:rFonts w:ascii="Calibri" w:hAnsi="Calibri"/>
        </w:rPr>
        <w:lastRenderedPageBreak/>
        <w:t>overcome by using diploid yeast strains with two copies of each gene contributing to the selection system</w:t>
      </w:r>
      <w:r w:rsidR="00693518" w:rsidRPr="000D6F2C">
        <w:rPr>
          <w:rFonts w:ascii="Calibri" w:hAnsi="Calibri"/>
        </w:rPr>
        <w:t xml:space="preserve">, since most mutations would likely be </w:t>
      </w:r>
      <w:r w:rsidR="00716F79" w:rsidRPr="000D6F2C">
        <w:rPr>
          <w:rFonts w:ascii="Calibri" w:hAnsi="Calibri"/>
        </w:rPr>
        <w:t>recessive</w:t>
      </w:r>
      <w:r w:rsidR="00716F79" w:rsidRPr="00875B6A">
        <w:rPr>
          <w:rFonts w:ascii="Calibri" w:hAnsi="Calibri"/>
          <w:vertAlign w:val="superscript"/>
        </w:rPr>
        <w:t>12</w:t>
      </w:r>
      <w:r w:rsidR="005441AA" w:rsidRPr="000D6F2C">
        <w:rPr>
          <w:rFonts w:ascii="Calibri" w:hAnsi="Calibri"/>
        </w:rPr>
        <w:t>. However, u</w:t>
      </w:r>
      <w:r w:rsidR="00693518" w:rsidRPr="000D6F2C">
        <w:rPr>
          <w:rFonts w:ascii="Calibri" w:hAnsi="Calibri"/>
        </w:rPr>
        <w:t>se of diploid strains constrains</w:t>
      </w:r>
      <w:r w:rsidRPr="000D6F2C">
        <w:rPr>
          <w:rFonts w:ascii="Calibri" w:hAnsi="Calibri"/>
        </w:rPr>
        <w:t xml:space="preserve"> the types of mutational events that can be easily detected compared to those that can be easily detected in haploid yeast cells.</w:t>
      </w:r>
    </w:p>
    <w:p w14:paraId="4262C1FA" w14:textId="77777777" w:rsidR="00691E21" w:rsidRPr="000D6F2C" w:rsidRDefault="00691E21" w:rsidP="00691E21">
      <w:pPr>
        <w:rPr>
          <w:rFonts w:ascii="Calibri" w:hAnsi="Calibri"/>
        </w:rPr>
      </w:pPr>
    </w:p>
    <w:p w14:paraId="61B870E1" w14:textId="7A8E1FC0" w:rsidR="00691E21" w:rsidRPr="000D6F2C" w:rsidRDefault="00691E21" w:rsidP="00691E21">
      <w:pPr>
        <w:rPr>
          <w:rFonts w:ascii="Calibri" w:hAnsi="Calibri"/>
        </w:rPr>
      </w:pPr>
      <w:r w:rsidRPr="000D6F2C">
        <w:rPr>
          <w:rFonts w:ascii="Calibri" w:hAnsi="Calibri"/>
        </w:rPr>
        <w:t>Physical sorting strategies include isolation of mother cells with a labeled cell surface from unla</w:t>
      </w:r>
      <w:r w:rsidR="00D936E8" w:rsidRPr="000D6F2C">
        <w:rPr>
          <w:rFonts w:ascii="Calibri" w:hAnsi="Calibri"/>
        </w:rPr>
        <w:t>beled daughter cells</w:t>
      </w:r>
      <w:r w:rsidR="00FC1F52" w:rsidRPr="000D6F2C">
        <w:rPr>
          <w:rFonts w:ascii="Calibri" w:hAnsi="Calibri"/>
        </w:rPr>
        <w:t xml:space="preserve"> </w:t>
      </w:r>
      <w:r w:rsidRPr="000D6F2C">
        <w:rPr>
          <w:rFonts w:ascii="Calibri" w:hAnsi="Calibri"/>
        </w:rPr>
        <w:t>to enrich for large popu</w:t>
      </w:r>
      <w:r w:rsidR="00CC65AD" w:rsidRPr="000D6F2C">
        <w:rPr>
          <w:rFonts w:ascii="Calibri" w:hAnsi="Calibri"/>
        </w:rPr>
        <w:t>lations of mother cells. The observation that cell surface proteins (cell wall proteins) of</w:t>
      </w:r>
      <w:r w:rsidRPr="000D6F2C">
        <w:rPr>
          <w:rFonts w:ascii="Calibri" w:hAnsi="Calibri"/>
        </w:rPr>
        <w:t xml:space="preserve"> </w:t>
      </w:r>
      <w:r w:rsidRPr="000D6F2C">
        <w:rPr>
          <w:rFonts w:ascii="Calibri" w:hAnsi="Calibri"/>
          <w:i/>
        </w:rPr>
        <w:t xml:space="preserve">S. </w:t>
      </w:r>
      <w:proofErr w:type="spellStart"/>
      <w:r w:rsidRPr="000D6F2C">
        <w:rPr>
          <w:rFonts w:ascii="Calibri" w:hAnsi="Calibri"/>
          <w:i/>
        </w:rPr>
        <w:t>cerevisiae</w:t>
      </w:r>
      <w:proofErr w:type="spellEnd"/>
      <w:r w:rsidR="00CC65AD" w:rsidRPr="000D6F2C">
        <w:rPr>
          <w:rFonts w:ascii="Calibri" w:hAnsi="Calibri"/>
        </w:rPr>
        <w:t xml:space="preserve"> daughter</w:t>
      </w:r>
      <w:r w:rsidRPr="000D6F2C">
        <w:rPr>
          <w:rFonts w:ascii="Calibri" w:hAnsi="Calibri"/>
        </w:rPr>
        <w:t xml:space="preserve"> cell</w:t>
      </w:r>
      <w:r w:rsidR="00CC65AD" w:rsidRPr="000D6F2C">
        <w:rPr>
          <w:rFonts w:ascii="Calibri" w:hAnsi="Calibri"/>
        </w:rPr>
        <w:t>s</w:t>
      </w:r>
      <w:r w:rsidRPr="000D6F2C">
        <w:rPr>
          <w:rFonts w:ascii="Calibri" w:hAnsi="Calibri"/>
        </w:rPr>
        <w:t xml:space="preserve"> </w:t>
      </w:r>
      <w:r w:rsidR="00CC65AD" w:rsidRPr="000D6F2C">
        <w:rPr>
          <w:rFonts w:ascii="Calibri" w:hAnsi="Calibri"/>
        </w:rPr>
        <w:t>are newl</w:t>
      </w:r>
      <w:r w:rsidR="00693518" w:rsidRPr="000D6F2C">
        <w:rPr>
          <w:rFonts w:ascii="Calibri" w:hAnsi="Calibri"/>
        </w:rPr>
        <w:t>y synthesized during budding has been</w:t>
      </w:r>
      <w:r w:rsidR="00CC65AD" w:rsidRPr="000D6F2C">
        <w:rPr>
          <w:rFonts w:ascii="Calibri" w:hAnsi="Calibri"/>
        </w:rPr>
        <w:t xml:space="preserve"> exploited to label mother cells without labeling the daughter cells that they </w:t>
      </w:r>
      <w:r w:rsidR="00716F79" w:rsidRPr="000D6F2C">
        <w:rPr>
          <w:rFonts w:ascii="Calibri" w:hAnsi="Calibri"/>
        </w:rPr>
        <w:t>produce</w:t>
      </w:r>
      <w:r w:rsidR="00716F79" w:rsidRPr="00875B6A">
        <w:rPr>
          <w:rFonts w:ascii="Calibri" w:hAnsi="Calibri"/>
          <w:vertAlign w:val="superscript"/>
        </w:rPr>
        <w:t>16</w:t>
      </w:r>
      <w:r w:rsidRPr="000D6F2C">
        <w:rPr>
          <w:rFonts w:ascii="Calibri" w:hAnsi="Calibri"/>
        </w:rPr>
        <w:t xml:space="preserve">. </w:t>
      </w:r>
      <w:r w:rsidR="009A4495" w:rsidRPr="000D6F2C">
        <w:rPr>
          <w:rFonts w:ascii="Calibri" w:hAnsi="Calibri"/>
        </w:rPr>
        <w:t xml:space="preserve">For example, an initial population of yeast cells labeled on their surface with biotin can be grown and then isolated from their daughter cells using </w:t>
      </w:r>
      <w:r w:rsidRPr="000D6F2C">
        <w:rPr>
          <w:rFonts w:ascii="Calibri" w:hAnsi="Calibri"/>
        </w:rPr>
        <w:t xml:space="preserve">anti-biotin </w:t>
      </w:r>
      <w:proofErr w:type="spellStart"/>
      <w:r w:rsidRPr="000D6F2C">
        <w:rPr>
          <w:rFonts w:ascii="Calibri" w:hAnsi="Calibri"/>
        </w:rPr>
        <w:t>mic</w:t>
      </w:r>
      <w:r w:rsidR="009A4495" w:rsidRPr="000D6F2C">
        <w:rPr>
          <w:rFonts w:ascii="Calibri" w:hAnsi="Calibri"/>
        </w:rPr>
        <w:t>robeads</w:t>
      </w:r>
      <w:proofErr w:type="spellEnd"/>
      <w:r w:rsidR="009A4495" w:rsidRPr="000D6F2C">
        <w:rPr>
          <w:rFonts w:ascii="Calibri" w:hAnsi="Calibri"/>
        </w:rPr>
        <w:t xml:space="preserve"> and magnetic </w:t>
      </w:r>
      <w:r w:rsidR="00716F79" w:rsidRPr="000D6F2C">
        <w:rPr>
          <w:rFonts w:ascii="Calibri" w:hAnsi="Calibri"/>
        </w:rPr>
        <w:t>sorting</w:t>
      </w:r>
      <w:r w:rsidR="00716F79" w:rsidRPr="00875B6A">
        <w:rPr>
          <w:rFonts w:ascii="Calibri" w:hAnsi="Calibri"/>
          <w:vertAlign w:val="superscript"/>
        </w:rPr>
        <w:t>16</w:t>
      </w:r>
      <w:r w:rsidR="00716F79" w:rsidRPr="000D6F2C">
        <w:rPr>
          <w:rFonts w:ascii="Calibri" w:hAnsi="Calibri"/>
        </w:rPr>
        <w:t xml:space="preserve"> </w:t>
      </w:r>
      <w:r w:rsidR="00910428" w:rsidRPr="000D6F2C">
        <w:rPr>
          <w:rFonts w:ascii="Calibri" w:hAnsi="Calibri"/>
        </w:rPr>
        <w:t>because the daughter cells generated by the initial population will not contain biotin on their surface</w:t>
      </w:r>
      <w:r w:rsidRPr="000D6F2C">
        <w:rPr>
          <w:rFonts w:ascii="Calibri" w:hAnsi="Calibri"/>
        </w:rPr>
        <w:t xml:space="preserve">. Serial growth and sorting allows progressively older populations of mother cells to be obtained and analyzed. This procedure has been used successfully to examine changes in cell physiology and gene expression during replicative aging of </w:t>
      </w:r>
      <w:r w:rsidR="00716F79" w:rsidRPr="000D6F2C">
        <w:rPr>
          <w:rFonts w:ascii="Calibri" w:hAnsi="Calibri"/>
        </w:rPr>
        <w:t>yeast</w:t>
      </w:r>
      <w:r w:rsidR="00716F79" w:rsidRPr="00875B6A">
        <w:rPr>
          <w:rFonts w:ascii="Calibri" w:hAnsi="Calibri"/>
          <w:vertAlign w:val="superscript"/>
        </w:rPr>
        <w:t>13</w:t>
      </w:r>
      <w:proofErr w:type="gramStart"/>
      <w:r w:rsidR="00716F79" w:rsidRPr="00875B6A">
        <w:rPr>
          <w:rFonts w:ascii="Calibri" w:hAnsi="Calibri"/>
          <w:vertAlign w:val="superscript"/>
        </w:rPr>
        <w:t>,14,17,18</w:t>
      </w:r>
      <w:proofErr w:type="gramEnd"/>
      <w:r w:rsidR="009A4495" w:rsidRPr="000D6F2C">
        <w:rPr>
          <w:rFonts w:ascii="Calibri" w:hAnsi="Calibri"/>
        </w:rPr>
        <w:t xml:space="preserve">. </w:t>
      </w:r>
      <w:r w:rsidR="00145360" w:rsidRPr="000D6F2C">
        <w:rPr>
          <w:rFonts w:ascii="Calibri" w:hAnsi="Calibri"/>
        </w:rPr>
        <w:t>The current method adapts</w:t>
      </w:r>
      <w:r w:rsidR="009A4495" w:rsidRPr="000D6F2C">
        <w:rPr>
          <w:rFonts w:ascii="Calibri" w:hAnsi="Calibri"/>
        </w:rPr>
        <w:t xml:space="preserve"> this biotin </w:t>
      </w:r>
      <w:r w:rsidRPr="000D6F2C">
        <w:rPr>
          <w:rFonts w:ascii="Calibri" w:hAnsi="Calibri"/>
        </w:rPr>
        <w:t>labe</w:t>
      </w:r>
      <w:r w:rsidR="00145360" w:rsidRPr="000D6F2C">
        <w:rPr>
          <w:rFonts w:ascii="Calibri" w:hAnsi="Calibri"/>
        </w:rPr>
        <w:t>ling and magnetic sorting technique</w:t>
      </w:r>
      <w:r w:rsidRPr="000D6F2C">
        <w:rPr>
          <w:rFonts w:ascii="Calibri" w:hAnsi="Calibri"/>
        </w:rPr>
        <w:t xml:space="preserve"> to enrich for mother cells with the purpose of measuring the accumulation of</w:t>
      </w:r>
      <w:r w:rsidR="00910428" w:rsidRPr="000D6F2C">
        <w:rPr>
          <w:rFonts w:ascii="Calibri" w:hAnsi="Calibri"/>
        </w:rPr>
        <w:t xml:space="preserve"> </w:t>
      </w:r>
      <w:r w:rsidR="00145360" w:rsidRPr="000D6F2C">
        <w:rPr>
          <w:rFonts w:ascii="Calibri" w:hAnsi="Calibri"/>
        </w:rPr>
        <w:t xml:space="preserve">potentially rare </w:t>
      </w:r>
      <w:r w:rsidRPr="000D6F2C">
        <w:rPr>
          <w:rFonts w:ascii="Calibri" w:hAnsi="Calibri"/>
        </w:rPr>
        <w:t xml:space="preserve">mutations or other forms of </w:t>
      </w:r>
      <w:r w:rsidR="00145360" w:rsidRPr="000D6F2C">
        <w:rPr>
          <w:rFonts w:ascii="Calibri" w:hAnsi="Calibri"/>
        </w:rPr>
        <w:t>genome instability assayed through</w:t>
      </w:r>
      <w:r w:rsidRPr="000D6F2C">
        <w:rPr>
          <w:rFonts w:ascii="Calibri" w:hAnsi="Calibri"/>
        </w:rPr>
        <w:t xml:space="preserve"> phenotypic selec</w:t>
      </w:r>
      <w:r w:rsidR="009A4495" w:rsidRPr="000D6F2C">
        <w:rPr>
          <w:rFonts w:ascii="Calibri" w:hAnsi="Calibri"/>
        </w:rPr>
        <w:t>tions</w:t>
      </w:r>
      <w:r w:rsidRPr="000D6F2C">
        <w:rPr>
          <w:rFonts w:ascii="Calibri" w:hAnsi="Calibri"/>
        </w:rPr>
        <w:t xml:space="preserve">. Serial growth and physical sorting allow analysis of mutation accumulation in progressively older mother cells, as well as in </w:t>
      </w:r>
      <w:r w:rsidR="00580E08" w:rsidRPr="000D6F2C">
        <w:rPr>
          <w:rFonts w:ascii="Calibri" w:hAnsi="Calibri"/>
        </w:rPr>
        <w:t>their daughter cell populations</w:t>
      </w:r>
      <w:r w:rsidRPr="000D6F2C">
        <w:rPr>
          <w:rFonts w:ascii="Calibri" w:hAnsi="Calibri"/>
        </w:rPr>
        <w:t>. Determination of mutation rates per generation allows a</w:t>
      </w:r>
      <w:r w:rsidR="00E84564">
        <w:rPr>
          <w:rFonts w:ascii="Calibri" w:hAnsi="Calibri"/>
        </w:rPr>
        <w:t xml:space="preserve"> predicted</w:t>
      </w:r>
      <w:r w:rsidRPr="000D6F2C">
        <w:rPr>
          <w:rFonts w:ascii="Calibri" w:hAnsi="Calibri"/>
        </w:rPr>
        <w:t xml:space="preserve"> mutation frequency to be calculated for mother cells that have undergone a particular number of cell divisions. </w:t>
      </w:r>
      <w:r w:rsidR="00E84564">
        <w:rPr>
          <w:rFonts w:ascii="Calibri" w:hAnsi="Calibri"/>
        </w:rPr>
        <w:t xml:space="preserve">Since predicted frequency values are based on the expected increase due to additional rounds of cell division, substantial deviations in the observed mutation frequencies compared to the predicted values provide evidence for age-specific changes in the rate of accumulating mutations. </w:t>
      </w:r>
      <w:r w:rsidR="00145360" w:rsidRPr="000D6F2C">
        <w:rPr>
          <w:rFonts w:ascii="Calibri" w:hAnsi="Calibri"/>
        </w:rPr>
        <w:t xml:space="preserve">Using this protocol, </w:t>
      </w:r>
      <w:r w:rsidR="004E620D" w:rsidRPr="000D6F2C">
        <w:rPr>
          <w:rFonts w:ascii="Calibri" w:hAnsi="Calibri"/>
        </w:rPr>
        <w:t xml:space="preserve">fluorescent staining of bud scars that correspond to sites of cell divisions on mother cells coupled with analysis by flow </w:t>
      </w:r>
      <w:proofErr w:type="spellStart"/>
      <w:r w:rsidR="004E620D" w:rsidRPr="000D6F2C">
        <w:rPr>
          <w:rFonts w:ascii="Calibri" w:hAnsi="Calibri"/>
        </w:rPr>
        <w:t>cytometry</w:t>
      </w:r>
      <w:proofErr w:type="spellEnd"/>
      <w:r w:rsidR="004E620D" w:rsidRPr="000D6F2C">
        <w:rPr>
          <w:rFonts w:ascii="Calibri" w:hAnsi="Calibri"/>
        </w:rPr>
        <w:t xml:space="preserve"> can be used to quickly determine the age distribution of sorted and unsorted populations. </w:t>
      </w:r>
      <w:r w:rsidRPr="000D6F2C">
        <w:rPr>
          <w:rFonts w:ascii="Calibri" w:hAnsi="Calibri"/>
        </w:rPr>
        <w:t xml:space="preserve">Additional fluorescent reagents, such as those used for detecting reactive oxygen species, can also be utilized during this protocol. Overall, this protocol enables efficient </w:t>
      </w:r>
      <w:r w:rsidR="00145360" w:rsidRPr="000D6F2C">
        <w:rPr>
          <w:rFonts w:ascii="Calibri" w:hAnsi="Calibri"/>
        </w:rPr>
        <w:t xml:space="preserve">analysis of age-dependent changes in genome instability </w:t>
      </w:r>
      <w:r w:rsidR="00E84564">
        <w:rPr>
          <w:rFonts w:ascii="Calibri" w:hAnsi="Calibri"/>
        </w:rPr>
        <w:t xml:space="preserve">with the potential for </w:t>
      </w:r>
      <w:r w:rsidR="00145360" w:rsidRPr="000D6F2C">
        <w:rPr>
          <w:rFonts w:ascii="Calibri" w:hAnsi="Calibri"/>
        </w:rPr>
        <w:t>correlation to</w:t>
      </w:r>
      <w:r w:rsidRPr="000D6F2C">
        <w:rPr>
          <w:rFonts w:ascii="Calibri" w:hAnsi="Calibri"/>
        </w:rPr>
        <w:t xml:space="preserve"> age-related cell physio</w:t>
      </w:r>
      <w:r w:rsidR="00145360" w:rsidRPr="000D6F2C">
        <w:rPr>
          <w:rFonts w:ascii="Calibri" w:hAnsi="Calibri"/>
        </w:rPr>
        <w:t>logical changes</w:t>
      </w:r>
      <w:r w:rsidRPr="000D6F2C">
        <w:rPr>
          <w:rFonts w:ascii="Calibri" w:hAnsi="Calibri"/>
        </w:rPr>
        <w:t xml:space="preserve"> in a model organism well suited to studying the genetic and environmental factors that influence aging-related genome instability.</w:t>
      </w:r>
    </w:p>
    <w:p w14:paraId="7BCF5881" w14:textId="77777777" w:rsidR="004C7A3F" w:rsidRPr="000D6F2C" w:rsidRDefault="004C7A3F" w:rsidP="00076304">
      <w:pPr>
        <w:widowControl w:val="0"/>
        <w:autoSpaceDE w:val="0"/>
        <w:autoSpaceDN w:val="0"/>
        <w:adjustRightInd w:val="0"/>
        <w:jc w:val="both"/>
        <w:rPr>
          <w:rFonts w:ascii="Calibri" w:hAnsi="Calibri" w:cs="Arial"/>
        </w:rPr>
      </w:pPr>
    </w:p>
    <w:p w14:paraId="308FE09F" w14:textId="5E48532C" w:rsidR="003E18F8" w:rsidRPr="000D6F2C" w:rsidRDefault="00925823" w:rsidP="00C93AAE">
      <w:pPr>
        <w:widowControl w:val="0"/>
        <w:autoSpaceDE w:val="0"/>
        <w:autoSpaceDN w:val="0"/>
        <w:adjustRightInd w:val="0"/>
        <w:jc w:val="both"/>
        <w:rPr>
          <w:rFonts w:ascii="Calibri" w:hAnsi="Calibri" w:cs="Arial"/>
          <w:bCs/>
        </w:rPr>
      </w:pPr>
      <w:r w:rsidRPr="000D6F2C">
        <w:rPr>
          <w:rFonts w:ascii="Calibri" w:hAnsi="Calibri" w:cs="Arial"/>
          <w:b/>
        </w:rPr>
        <w:t>PROTOCOL</w:t>
      </w:r>
      <w:r w:rsidR="009B1737" w:rsidRPr="000D6F2C">
        <w:rPr>
          <w:rFonts w:ascii="Calibri" w:hAnsi="Calibri" w:cs="Arial"/>
          <w:b/>
        </w:rPr>
        <w:t>:</w:t>
      </w:r>
      <w:r w:rsidR="00BE5F4A" w:rsidRPr="000D6F2C">
        <w:rPr>
          <w:rFonts w:ascii="Calibri" w:hAnsi="Calibri" w:cs="Arial"/>
        </w:rPr>
        <w:t xml:space="preserve"> </w:t>
      </w:r>
    </w:p>
    <w:p w14:paraId="1AA9018A" w14:textId="77777777" w:rsidR="003E18F8" w:rsidRPr="000D6F2C" w:rsidRDefault="003E18F8" w:rsidP="00416FF4">
      <w:pPr>
        <w:pStyle w:val="NormalWeb"/>
        <w:spacing w:before="0" w:beforeAutospacing="0" w:after="0" w:afterAutospacing="0"/>
        <w:jc w:val="both"/>
        <w:rPr>
          <w:rFonts w:ascii="Calibri" w:hAnsi="Calibri" w:cs="Arial"/>
          <w:b/>
          <w:bCs/>
        </w:rPr>
      </w:pPr>
    </w:p>
    <w:p w14:paraId="60ACD370" w14:textId="77777777" w:rsidR="006D67FF" w:rsidRPr="000D6F2C" w:rsidRDefault="002B619C" w:rsidP="006D67FF">
      <w:pPr>
        <w:pStyle w:val="NormalWeb"/>
        <w:numPr>
          <w:ilvl w:val="0"/>
          <w:numId w:val="24"/>
        </w:numPr>
        <w:spacing w:before="0" w:beforeAutospacing="0" w:after="0" w:afterAutospacing="0"/>
        <w:jc w:val="both"/>
        <w:rPr>
          <w:rFonts w:ascii="Calibri" w:hAnsi="Calibri" w:cs="Arial"/>
          <w:b/>
          <w:bCs/>
        </w:rPr>
      </w:pPr>
      <w:r w:rsidRPr="000D6F2C">
        <w:rPr>
          <w:rFonts w:ascii="Calibri" w:hAnsi="Calibri" w:cs="Arial"/>
          <w:b/>
          <w:bCs/>
        </w:rPr>
        <w:t>Preparation of Media</w:t>
      </w:r>
      <w:r w:rsidR="006D67FF" w:rsidRPr="000D6F2C">
        <w:rPr>
          <w:rFonts w:ascii="Calibri" w:hAnsi="Calibri" w:cs="Arial"/>
          <w:b/>
          <w:bCs/>
        </w:rPr>
        <w:t xml:space="preserve"> and Solution</w:t>
      </w:r>
      <w:r w:rsidRPr="000D6F2C">
        <w:rPr>
          <w:rFonts w:ascii="Calibri" w:hAnsi="Calibri" w:cs="Arial"/>
          <w:b/>
          <w:bCs/>
        </w:rPr>
        <w:t>s</w:t>
      </w:r>
    </w:p>
    <w:p w14:paraId="61385464" w14:textId="77777777" w:rsidR="00125FF4" w:rsidRPr="000D6F2C" w:rsidRDefault="00125FF4" w:rsidP="00125FF4">
      <w:pPr>
        <w:pStyle w:val="NormalWeb"/>
        <w:spacing w:before="0" w:beforeAutospacing="0" w:after="0" w:afterAutospacing="0"/>
        <w:jc w:val="both"/>
        <w:rPr>
          <w:rFonts w:ascii="Calibri" w:hAnsi="Calibri" w:cs="Arial"/>
          <w:b/>
          <w:bCs/>
        </w:rPr>
      </w:pPr>
    </w:p>
    <w:p w14:paraId="490A5EF6" w14:textId="72CD9921" w:rsidR="009B78CE" w:rsidRPr="000D6F2C" w:rsidRDefault="001B5252" w:rsidP="001B5252">
      <w:pPr>
        <w:pStyle w:val="NormalWeb"/>
        <w:spacing w:before="0" w:beforeAutospacing="0" w:after="0" w:afterAutospacing="0"/>
        <w:jc w:val="both"/>
        <w:rPr>
          <w:rFonts w:ascii="Calibri" w:hAnsi="Calibri"/>
        </w:rPr>
      </w:pPr>
      <w:proofErr w:type="gramStart"/>
      <w:r w:rsidRPr="000D6F2C">
        <w:rPr>
          <w:rFonts w:ascii="Calibri" w:hAnsi="Calibri"/>
        </w:rPr>
        <w:t xml:space="preserve">1.1) </w:t>
      </w:r>
      <w:r w:rsidR="00B22F8B" w:rsidRPr="000D6F2C">
        <w:rPr>
          <w:rFonts w:ascii="Calibri" w:hAnsi="Calibri"/>
        </w:rPr>
        <w:t>Grow cells</w:t>
      </w:r>
      <w:r w:rsidR="002B619C" w:rsidRPr="000D6F2C">
        <w:rPr>
          <w:rFonts w:ascii="Calibri" w:hAnsi="Calibri"/>
        </w:rPr>
        <w:t xml:space="preserve"> </w:t>
      </w:r>
      <w:r w:rsidR="00AE1938" w:rsidRPr="000D6F2C">
        <w:rPr>
          <w:rFonts w:ascii="Calibri" w:hAnsi="Calibri"/>
        </w:rPr>
        <w:t xml:space="preserve">using </w:t>
      </w:r>
      <w:r w:rsidR="007251A5" w:rsidRPr="000D6F2C">
        <w:rPr>
          <w:rFonts w:ascii="Calibri" w:hAnsi="Calibri"/>
        </w:rPr>
        <w:t>yeast extract-peptone-</w:t>
      </w:r>
      <w:r w:rsidR="00DB34E0" w:rsidRPr="000D6F2C">
        <w:rPr>
          <w:rFonts w:ascii="Calibri" w:hAnsi="Calibri"/>
        </w:rPr>
        <w:t>glucose (</w:t>
      </w:r>
      <w:r w:rsidR="00AE1938" w:rsidRPr="000D6F2C">
        <w:rPr>
          <w:rFonts w:ascii="Calibri" w:hAnsi="Calibri"/>
        </w:rPr>
        <w:t>YPD</w:t>
      </w:r>
      <w:r w:rsidR="00DB34E0" w:rsidRPr="000D6F2C">
        <w:rPr>
          <w:rFonts w:ascii="Calibri" w:hAnsi="Calibri"/>
        </w:rPr>
        <w:t>)</w:t>
      </w:r>
      <w:r w:rsidR="00701DD9" w:rsidRPr="000D6F2C">
        <w:rPr>
          <w:rFonts w:ascii="Calibri" w:hAnsi="Calibri"/>
        </w:rPr>
        <w:t xml:space="preserve"> rich medium for the</w:t>
      </w:r>
      <w:r w:rsidR="004E620D" w:rsidRPr="000D6F2C">
        <w:rPr>
          <w:rFonts w:ascii="Calibri" w:hAnsi="Calibri"/>
        </w:rPr>
        <w:t xml:space="preserve"> standard protocol.</w:t>
      </w:r>
      <w:proofErr w:type="gramEnd"/>
      <w:r w:rsidR="004E620D" w:rsidRPr="000D6F2C">
        <w:rPr>
          <w:rFonts w:ascii="Calibri" w:hAnsi="Calibri"/>
        </w:rPr>
        <w:t xml:space="preserve"> </w:t>
      </w:r>
      <w:r w:rsidR="008A116A" w:rsidRPr="000D6F2C">
        <w:rPr>
          <w:rFonts w:ascii="Calibri" w:hAnsi="Calibri"/>
        </w:rPr>
        <w:t>Prepare a</w:t>
      </w:r>
      <w:r w:rsidR="0072561F" w:rsidRPr="000D6F2C">
        <w:rPr>
          <w:rFonts w:ascii="Calibri" w:hAnsi="Calibri"/>
        </w:rPr>
        <w:t xml:space="preserve"> 2% </w:t>
      </w:r>
      <w:proofErr w:type="spellStart"/>
      <w:r w:rsidR="00701DD9" w:rsidRPr="000D6F2C">
        <w:rPr>
          <w:rFonts w:ascii="Calibri" w:hAnsi="Calibri"/>
        </w:rPr>
        <w:t>bacto</w:t>
      </w:r>
      <w:proofErr w:type="spellEnd"/>
      <w:r w:rsidR="00701DD9" w:rsidRPr="000D6F2C">
        <w:rPr>
          <w:rFonts w:ascii="Calibri" w:hAnsi="Calibri"/>
        </w:rPr>
        <w:t>-</w:t>
      </w:r>
      <w:r w:rsidR="000F0D2D" w:rsidRPr="000D6F2C">
        <w:rPr>
          <w:rFonts w:ascii="Calibri" w:hAnsi="Calibri"/>
        </w:rPr>
        <w:t xml:space="preserve">peptone, 1% yeast extract, 2% </w:t>
      </w:r>
      <w:r w:rsidR="006D6978" w:rsidRPr="000D6F2C">
        <w:rPr>
          <w:rFonts w:ascii="Calibri" w:hAnsi="Calibri"/>
        </w:rPr>
        <w:t>glucose</w:t>
      </w:r>
      <w:r w:rsidR="008A116A" w:rsidRPr="000D6F2C">
        <w:rPr>
          <w:rFonts w:ascii="Calibri" w:hAnsi="Calibri"/>
        </w:rPr>
        <w:t xml:space="preserve"> solution for YPD medium and add </w:t>
      </w:r>
      <w:r w:rsidR="006D6978" w:rsidRPr="000D6F2C">
        <w:rPr>
          <w:rFonts w:ascii="Calibri" w:hAnsi="Calibri"/>
        </w:rPr>
        <w:t xml:space="preserve">2% </w:t>
      </w:r>
      <w:proofErr w:type="spellStart"/>
      <w:r w:rsidR="006D6978" w:rsidRPr="000D6F2C">
        <w:rPr>
          <w:rFonts w:ascii="Calibri" w:hAnsi="Calibri"/>
        </w:rPr>
        <w:t>bacto</w:t>
      </w:r>
      <w:proofErr w:type="spellEnd"/>
      <w:r w:rsidR="006D6978" w:rsidRPr="000D6F2C">
        <w:rPr>
          <w:rFonts w:ascii="Calibri" w:hAnsi="Calibri"/>
        </w:rPr>
        <w:t>-agar</w:t>
      </w:r>
      <w:r w:rsidR="008A116A" w:rsidRPr="000D6F2C">
        <w:rPr>
          <w:rFonts w:ascii="Calibri" w:hAnsi="Calibri"/>
        </w:rPr>
        <w:t xml:space="preserve"> </w:t>
      </w:r>
      <w:r w:rsidR="0072561F" w:rsidRPr="000D6F2C">
        <w:rPr>
          <w:rFonts w:ascii="Calibri" w:hAnsi="Calibri"/>
        </w:rPr>
        <w:t xml:space="preserve">for solid </w:t>
      </w:r>
      <w:r w:rsidR="00716F79" w:rsidRPr="000D6F2C">
        <w:rPr>
          <w:rFonts w:ascii="Calibri" w:hAnsi="Calibri"/>
        </w:rPr>
        <w:t>medium</w:t>
      </w:r>
      <w:r w:rsidR="00716F79" w:rsidRPr="00875B6A">
        <w:rPr>
          <w:rFonts w:ascii="Calibri" w:hAnsi="Calibri"/>
          <w:vertAlign w:val="superscript"/>
        </w:rPr>
        <w:t>19</w:t>
      </w:r>
      <w:r w:rsidR="0072561F" w:rsidRPr="000D6F2C">
        <w:rPr>
          <w:rFonts w:ascii="Calibri" w:hAnsi="Calibri"/>
        </w:rPr>
        <w:t xml:space="preserve">. </w:t>
      </w:r>
      <w:proofErr w:type="gramStart"/>
      <w:r w:rsidR="006D6978" w:rsidRPr="000D6F2C">
        <w:rPr>
          <w:rFonts w:ascii="Calibri" w:hAnsi="Calibri"/>
        </w:rPr>
        <w:t>Autoclave</w:t>
      </w:r>
      <w:r w:rsidR="0089442E" w:rsidRPr="000D6F2C">
        <w:rPr>
          <w:rFonts w:ascii="Calibri" w:hAnsi="Calibri"/>
        </w:rPr>
        <w:t xml:space="preserve"> to sterilize.</w:t>
      </w:r>
      <w:proofErr w:type="gramEnd"/>
      <w:r w:rsidR="00015B92" w:rsidRPr="000D6F2C">
        <w:rPr>
          <w:rFonts w:ascii="Calibri" w:hAnsi="Calibri"/>
        </w:rPr>
        <w:t xml:space="preserve"> Use an alternative medium, if needed</w:t>
      </w:r>
      <w:r w:rsidR="00141126" w:rsidRPr="000D6F2C">
        <w:rPr>
          <w:rFonts w:ascii="Calibri" w:hAnsi="Calibri"/>
        </w:rPr>
        <w:t>, to test a particular</w:t>
      </w:r>
      <w:r w:rsidR="00015B92" w:rsidRPr="000D6F2C">
        <w:rPr>
          <w:rFonts w:ascii="Calibri" w:hAnsi="Calibri"/>
        </w:rPr>
        <w:t xml:space="preserve"> growth condition or mutant yeast strain.</w:t>
      </w:r>
    </w:p>
    <w:p w14:paraId="2DE9ED04" w14:textId="77777777" w:rsidR="009B78CE" w:rsidRPr="000D6F2C" w:rsidRDefault="009B78CE" w:rsidP="009B78CE">
      <w:pPr>
        <w:pStyle w:val="NormalWeb"/>
        <w:spacing w:before="0" w:beforeAutospacing="0" w:after="0" w:afterAutospacing="0"/>
        <w:jc w:val="both"/>
        <w:rPr>
          <w:rFonts w:ascii="Calibri" w:hAnsi="Calibri"/>
        </w:rPr>
      </w:pPr>
    </w:p>
    <w:p w14:paraId="4AA4313E" w14:textId="2A97320A" w:rsidR="009F28D1" w:rsidRDefault="009B78CE" w:rsidP="009B78CE">
      <w:pPr>
        <w:pStyle w:val="NormalWeb"/>
        <w:spacing w:before="0" w:beforeAutospacing="0" w:after="0" w:afterAutospacing="0"/>
        <w:jc w:val="both"/>
        <w:rPr>
          <w:rFonts w:ascii="Calibri" w:hAnsi="Calibri"/>
        </w:rPr>
      </w:pPr>
      <w:proofErr w:type="gramStart"/>
      <w:r w:rsidRPr="000D6F2C">
        <w:rPr>
          <w:rFonts w:ascii="Calibri" w:hAnsi="Calibri"/>
        </w:rPr>
        <w:lastRenderedPageBreak/>
        <w:t>1.2)</w:t>
      </w:r>
      <w:r w:rsidR="0072561F" w:rsidRPr="000D6F2C">
        <w:rPr>
          <w:rFonts w:ascii="Calibri" w:hAnsi="Calibri"/>
        </w:rPr>
        <w:t xml:space="preserve"> </w:t>
      </w:r>
      <w:r w:rsidR="0055039D" w:rsidRPr="000D6F2C">
        <w:rPr>
          <w:rFonts w:ascii="Calibri" w:hAnsi="Calibri"/>
        </w:rPr>
        <w:t>M</w:t>
      </w:r>
      <w:r w:rsidR="008A116A" w:rsidRPr="000D6F2C">
        <w:rPr>
          <w:rFonts w:ascii="Calibri" w:hAnsi="Calibri"/>
        </w:rPr>
        <w:t>ake solid s</w:t>
      </w:r>
      <w:r w:rsidR="00BE71B7" w:rsidRPr="000D6F2C">
        <w:rPr>
          <w:rFonts w:ascii="Calibri" w:hAnsi="Calibri"/>
        </w:rPr>
        <w:t>ynthetic complete medium lacking arginine</w:t>
      </w:r>
      <w:r w:rsidR="000F0D2D" w:rsidRPr="000D6F2C">
        <w:rPr>
          <w:rFonts w:ascii="Calibri" w:hAnsi="Calibri"/>
        </w:rPr>
        <w:t xml:space="preserve"> with 60 mg/L </w:t>
      </w:r>
      <w:proofErr w:type="spellStart"/>
      <w:r w:rsidR="000F0D2D" w:rsidRPr="000D6F2C">
        <w:rPr>
          <w:rFonts w:ascii="Calibri" w:hAnsi="Calibri"/>
        </w:rPr>
        <w:t>canavanine</w:t>
      </w:r>
      <w:proofErr w:type="spellEnd"/>
      <w:r w:rsidR="00BE71B7" w:rsidRPr="000D6F2C">
        <w:rPr>
          <w:rFonts w:ascii="Calibri" w:hAnsi="Calibri"/>
        </w:rPr>
        <w:t xml:space="preserve"> (SC-</w:t>
      </w:r>
      <w:proofErr w:type="spellStart"/>
      <w:r w:rsidR="00BE71B7" w:rsidRPr="000D6F2C">
        <w:rPr>
          <w:rFonts w:ascii="Calibri" w:hAnsi="Calibri"/>
        </w:rPr>
        <w:t>arg</w:t>
      </w:r>
      <w:proofErr w:type="spellEnd"/>
      <w:r w:rsidR="000F0D2D" w:rsidRPr="000D6F2C">
        <w:rPr>
          <w:rFonts w:ascii="Calibri" w:hAnsi="Calibri"/>
        </w:rPr>
        <w:t xml:space="preserve"> + </w:t>
      </w:r>
      <w:proofErr w:type="spellStart"/>
      <w:r w:rsidR="000F0D2D" w:rsidRPr="000D6F2C">
        <w:rPr>
          <w:rFonts w:ascii="Calibri" w:hAnsi="Calibri"/>
        </w:rPr>
        <w:t>canavanine</w:t>
      </w:r>
      <w:proofErr w:type="spellEnd"/>
      <w:r w:rsidR="00BE71B7" w:rsidRPr="000D6F2C">
        <w:rPr>
          <w:rFonts w:ascii="Calibri" w:hAnsi="Calibri"/>
        </w:rPr>
        <w:t>)</w:t>
      </w:r>
      <w:r w:rsidR="000F0D2D" w:rsidRPr="000D6F2C">
        <w:rPr>
          <w:rFonts w:ascii="Calibri" w:hAnsi="Calibri"/>
        </w:rPr>
        <w:t xml:space="preserve"> </w:t>
      </w:r>
      <w:r w:rsidR="0055039D" w:rsidRPr="000D6F2C">
        <w:rPr>
          <w:rFonts w:ascii="Calibri" w:hAnsi="Calibri"/>
        </w:rPr>
        <w:t xml:space="preserve">to select for </w:t>
      </w:r>
      <w:proofErr w:type="spellStart"/>
      <w:r w:rsidR="0055039D" w:rsidRPr="000D6F2C">
        <w:rPr>
          <w:rFonts w:ascii="Calibri" w:hAnsi="Calibri"/>
        </w:rPr>
        <w:t>canavanine</w:t>
      </w:r>
      <w:proofErr w:type="spellEnd"/>
      <w:r w:rsidR="0055039D" w:rsidRPr="000D6F2C">
        <w:rPr>
          <w:rFonts w:ascii="Calibri" w:hAnsi="Calibri"/>
        </w:rPr>
        <w:t xml:space="preserve"> resistant mutants.</w:t>
      </w:r>
      <w:proofErr w:type="gramEnd"/>
      <w:r w:rsidR="0055039D" w:rsidRPr="000D6F2C">
        <w:rPr>
          <w:rFonts w:ascii="Calibri" w:hAnsi="Calibri"/>
        </w:rPr>
        <w:t xml:space="preserve"> Prepare</w:t>
      </w:r>
      <w:r w:rsidR="008A116A" w:rsidRPr="000D6F2C">
        <w:rPr>
          <w:rFonts w:ascii="Calibri" w:hAnsi="Calibri"/>
        </w:rPr>
        <w:t xml:space="preserve"> a solution that</w:t>
      </w:r>
      <w:r w:rsidR="000F0D2D" w:rsidRPr="000D6F2C">
        <w:rPr>
          <w:rFonts w:ascii="Calibri" w:hAnsi="Calibri"/>
        </w:rPr>
        <w:t xml:space="preserve"> is 0.67% </w:t>
      </w:r>
      <w:proofErr w:type="spellStart"/>
      <w:r w:rsidR="000F0D2D" w:rsidRPr="000D6F2C">
        <w:rPr>
          <w:rFonts w:ascii="Calibri" w:hAnsi="Calibri"/>
        </w:rPr>
        <w:t>bacto</w:t>
      </w:r>
      <w:proofErr w:type="spellEnd"/>
      <w:r w:rsidR="000F0D2D" w:rsidRPr="000D6F2C">
        <w:rPr>
          <w:rFonts w:ascii="Calibri" w:hAnsi="Calibri"/>
        </w:rPr>
        <w:t>-yeast nitrogen base without amino acids, 2% glucose, 0.2% complete supplement mixture without arginine (dropout mix), and 2% bacto-</w:t>
      </w:r>
      <w:r w:rsidR="00716F79" w:rsidRPr="000D6F2C">
        <w:rPr>
          <w:rFonts w:ascii="Calibri" w:hAnsi="Calibri"/>
        </w:rPr>
        <w:t>agar</w:t>
      </w:r>
      <w:r w:rsidR="00716F79" w:rsidRPr="00875B6A">
        <w:rPr>
          <w:rFonts w:ascii="Calibri" w:hAnsi="Calibri"/>
          <w:vertAlign w:val="superscript"/>
        </w:rPr>
        <w:t>19</w:t>
      </w:r>
      <w:r w:rsidR="000F0D2D" w:rsidRPr="000D6F2C">
        <w:rPr>
          <w:rFonts w:ascii="Calibri" w:hAnsi="Calibri"/>
        </w:rPr>
        <w:t xml:space="preserve">. Autoclave and cool prior to adding </w:t>
      </w:r>
      <w:proofErr w:type="spellStart"/>
      <w:r w:rsidR="000F0D2D" w:rsidRPr="000D6F2C">
        <w:rPr>
          <w:rFonts w:ascii="Calibri" w:hAnsi="Calibri"/>
        </w:rPr>
        <w:t>canavanine</w:t>
      </w:r>
      <w:proofErr w:type="spellEnd"/>
      <w:r w:rsidR="000F0D2D" w:rsidRPr="000D6F2C">
        <w:rPr>
          <w:rFonts w:ascii="Calibri" w:hAnsi="Calibri"/>
        </w:rPr>
        <w:t xml:space="preserve"> from a 20-mg/ml stock solution (filter-sterilized, stored at 4</w:t>
      </w:r>
      <w:r w:rsidR="007260F9" w:rsidRPr="000D6F2C">
        <w:rPr>
          <w:rFonts w:ascii="Calibri" w:hAnsi="Calibri"/>
        </w:rPr>
        <w:t xml:space="preserve"> </w:t>
      </w:r>
      <w:r w:rsidR="000F0D2D" w:rsidRPr="000D6F2C">
        <w:rPr>
          <w:rFonts w:ascii="Calibri" w:hAnsi="Calibri"/>
        </w:rPr>
        <w:t>˚C</w:t>
      </w:r>
      <w:proofErr w:type="gramStart"/>
      <w:r w:rsidR="000F0D2D" w:rsidRPr="000D6F2C">
        <w:rPr>
          <w:rFonts w:ascii="Calibri" w:hAnsi="Calibri"/>
        </w:rPr>
        <w:t>)</w:t>
      </w:r>
      <w:r w:rsidR="00716F79" w:rsidRPr="00875B6A">
        <w:rPr>
          <w:rFonts w:ascii="Calibri" w:hAnsi="Calibri"/>
          <w:vertAlign w:val="superscript"/>
        </w:rPr>
        <w:t>19</w:t>
      </w:r>
      <w:proofErr w:type="gramEnd"/>
      <w:r w:rsidR="000F0D2D" w:rsidRPr="000D6F2C">
        <w:rPr>
          <w:rFonts w:ascii="Calibri" w:hAnsi="Calibri"/>
        </w:rPr>
        <w:t>.</w:t>
      </w:r>
    </w:p>
    <w:p w14:paraId="641A2968" w14:textId="77777777" w:rsidR="009F28D1" w:rsidRDefault="009F28D1" w:rsidP="009B78CE">
      <w:pPr>
        <w:pStyle w:val="NormalWeb"/>
        <w:spacing w:before="0" w:beforeAutospacing="0" w:after="0" w:afterAutospacing="0"/>
        <w:jc w:val="both"/>
        <w:rPr>
          <w:rFonts w:ascii="Calibri" w:hAnsi="Calibri"/>
        </w:rPr>
      </w:pPr>
    </w:p>
    <w:p w14:paraId="023690A4" w14:textId="6DE3D95F" w:rsidR="006D6978" w:rsidRPr="000D6F2C" w:rsidRDefault="009F28D1" w:rsidP="009B78CE">
      <w:pPr>
        <w:pStyle w:val="NormalWeb"/>
        <w:spacing w:before="0" w:beforeAutospacing="0" w:after="0" w:afterAutospacing="0"/>
        <w:jc w:val="both"/>
        <w:rPr>
          <w:rFonts w:ascii="Calibri" w:hAnsi="Calibri"/>
        </w:rPr>
      </w:pPr>
      <w:proofErr w:type="gramStart"/>
      <w:r>
        <w:rPr>
          <w:rFonts w:ascii="Calibri" w:hAnsi="Calibri"/>
        </w:rPr>
        <w:t>1.2.1) Make solid synthetic complete medium containing 5-fluoroorotic acid (5-FOA).</w:t>
      </w:r>
      <w:proofErr w:type="gramEnd"/>
      <w:r>
        <w:rPr>
          <w:rFonts w:ascii="Calibri" w:hAnsi="Calibri"/>
        </w:rPr>
        <w:t xml:space="preserve"> Prepare 500 ml of a solution that is 1.34% </w:t>
      </w:r>
      <w:proofErr w:type="spellStart"/>
      <w:r>
        <w:rPr>
          <w:rFonts w:ascii="Calibri" w:hAnsi="Calibri"/>
        </w:rPr>
        <w:t>bacto</w:t>
      </w:r>
      <w:proofErr w:type="spellEnd"/>
      <w:r>
        <w:rPr>
          <w:rFonts w:ascii="Calibri" w:hAnsi="Calibri"/>
        </w:rPr>
        <w:t>-yeast nitrogen base without amino acids, 4% glucose, 0.4% complete supplement mixture, and 2% 5-FOA and filter-sterilize</w:t>
      </w:r>
      <w:r w:rsidR="00716F79" w:rsidRPr="00875B6A">
        <w:rPr>
          <w:rFonts w:ascii="Calibri" w:hAnsi="Calibri"/>
          <w:vertAlign w:val="superscript"/>
        </w:rPr>
        <w:t>19</w:t>
      </w:r>
      <w:r>
        <w:rPr>
          <w:rFonts w:ascii="Calibri" w:hAnsi="Calibri"/>
        </w:rPr>
        <w:t xml:space="preserve">. </w:t>
      </w:r>
      <w:proofErr w:type="gramStart"/>
      <w:r>
        <w:rPr>
          <w:rFonts w:ascii="Calibri" w:hAnsi="Calibri"/>
        </w:rPr>
        <w:t xml:space="preserve">Autoclave 500 ml of a 4% </w:t>
      </w:r>
      <w:proofErr w:type="spellStart"/>
      <w:r>
        <w:rPr>
          <w:rFonts w:ascii="Calibri" w:hAnsi="Calibri"/>
        </w:rPr>
        <w:t>bacto</w:t>
      </w:r>
      <w:proofErr w:type="spellEnd"/>
      <w:r>
        <w:rPr>
          <w:rFonts w:ascii="Calibri" w:hAnsi="Calibri"/>
        </w:rPr>
        <w:t>-agar solution, cool</w:t>
      </w:r>
      <w:proofErr w:type="gramEnd"/>
      <w:r>
        <w:rPr>
          <w:rFonts w:ascii="Calibri" w:hAnsi="Calibri"/>
        </w:rPr>
        <w:t xml:space="preserve"> briefly, and then mix with the 500 ml filter-sterilized nutrient solution.</w:t>
      </w:r>
      <w:r w:rsidR="00454BA3">
        <w:rPr>
          <w:rFonts w:ascii="Calibri" w:hAnsi="Calibri"/>
        </w:rPr>
        <w:t xml:space="preserve"> Use appropriate alternative media for other mutation assays.</w:t>
      </w:r>
    </w:p>
    <w:p w14:paraId="0257A36C" w14:textId="77777777" w:rsidR="009B78CE" w:rsidRPr="000D6F2C" w:rsidRDefault="009B78CE" w:rsidP="009B78CE">
      <w:pPr>
        <w:pStyle w:val="NormalWeb"/>
        <w:spacing w:before="0" w:beforeAutospacing="0" w:after="0" w:afterAutospacing="0"/>
        <w:jc w:val="both"/>
        <w:rPr>
          <w:rFonts w:ascii="Calibri" w:hAnsi="Calibri"/>
        </w:rPr>
      </w:pPr>
    </w:p>
    <w:p w14:paraId="7725106B" w14:textId="46FA15E5" w:rsidR="00170B95" w:rsidRPr="000D6F2C" w:rsidRDefault="009B78CE" w:rsidP="009B78CE">
      <w:pPr>
        <w:pStyle w:val="NormalWeb"/>
        <w:spacing w:before="0" w:beforeAutospacing="0" w:after="0" w:afterAutospacing="0"/>
        <w:jc w:val="both"/>
        <w:rPr>
          <w:rFonts w:ascii="Calibri" w:hAnsi="Calibri"/>
        </w:rPr>
      </w:pPr>
      <w:r w:rsidRPr="000D6F2C">
        <w:rPr>
          <w:rFonts w:ascii="Calibri" w:hAnsi="Calibri"/>
        </w:rPr>
        <w:t>1.3)</w:t>
      </w:r>
      <w:r w:rsidR="001B5252" w:rsidRPr="000D6F2C">
        <w:rPr>
          <w:rFonts w:ascii="Calibri" w:hAnsi="Calibri"/>
        </w:rPr>
        <w:t xml:space="preserve"> </w:t>
      </w:r>
      <w:r w:rsidR="0089442E" w:rsidRPr="000D6F2C">
        <w:rPr>
          <w:rFonts w:ascii="Calibri" w:hAnsi="Calibri"/>
        </w:rPr>
        <w:t>For biotin</w:t>
      </w:r>
      <w:r w:rsidR="00884751" w:rsidRPr="000D6F2C">
        <w:rPr>
          <w:rFonts w:ascii="Calibri" w:hAnsi="Calibri"/>
        </w:rPr>
        <w:t xml:space="preserve"> labeling, make 500 ml </w:t>
      </w:r>
      <w:r w:rsidR="006D6978" w:rsidRPr="000D6F2C">
        <w:rPr>
          <w:rFonts w:ascii="Calibri" w:hAnsi="Calibri"/>
        </w:rPr>
        <w:t xml:space="preserve">1X </w:t>
      </w:r>
      <w:r w:rsidR="00884751" w:rsidRPr="000D6F2C">
        <w:rPr>
          <w:rFonts w:ascii="Calibri" w:hAnsi="Calibri"/>
        </w:rPr>
        <w:t>p</w:t>
      </w:r>
      <w:r w:rsidR="00125FF4" w:rsidRPr="000D6F2C">
        <w:rPr>
          <w:rFonts w:ascii="Calibri" w:hAnsi="Calibri"/>
        </w:rPr>
        <w:t>hosphate buffered saline (PBS)</w:t>
      </w:r>
      <w:r w:rsidR="00884751" w:rsidRPr="000D6F2C">
        <w:rPr>
          <w:rFonts w:ascii="Calibri" w:hAnsi="Calibri"/>
        </w:rPr>
        <w:t xml:space="preserve"> solution containing </w:t>
      </w:r>
      <w:r w:rsidR="00170B95" w:rsidRPr="000D6F2C">
        <w:rPr>
          <w:rFonts w:ascii="Calibri" w:hAnsi="Calibri"/>
        </w:rPr>
        <w:t xml:space="preserve">137 </w:t>
      </w:r>
      <w:proofErr w:type="spellStart"/>
      <w:r w:rsidR="0055333B" w:rsidRPr="000D6F2C">
        <w:rPr>
          <w:rFonts w:ascii="Calibri" w:hAnsi="Calibri"/>
        </w:rPr>
        <w:t>mM</w:t>
      </w:r>
      <w:proofErr w:type="spellEnd"/>
      <w:r w:rsidR="0055333B" w:rsidRPr="000D6F2C">
        <w:rPr>
          <w:rFonts w:ascii="Calibri" w:hAnsi="Calibri"/>
        </w:rPr>
        <w:t xml:space="preserve"> sodium chloride, </w:t>
      </w:r>
      <w:r w:rsidR="00170B95" w:rsidRPr="000D6F2C">
        <w:rPr>
          <w:rFonts w:ascii="Calibri" w:hAnsi="Calibri"/>
        </w:rPr>
        <w:t>2</w:t>
      </w:r>
      <w:r w:rsidR="0055333B" w:rsidRPr="000D6F2C">
        <w:rPr>
          <w:rFonts w:ascii="Calibri" w:hAnsi="Calibri"/>
        </w:rPr>
        <w:t>.</w:t>
      </w:r>
      <w:r w:rsidR="00170B95" w:rsidRPr="000D6F2C">
        <w:rPr>
          <w:rFonts w:ascii="Calibri" w:hAnsi="Calibri"/>
        </w:rPr>
        <w:t>7</w:t>
      </w:r>
      <w:r w:rsidR="0055333B" w:rsidRPr="000D6F2C">
        <w:rPr>
          <w:rFonts w:ascii="Calibri" w:hAnsi="Calibri"/>
        </w:rPr>
        <w:t xml:space="preserve"> </w:t>
      </w:r>
      <w:proofErr w:type="spellStart"/>
      <w:r w:rsidR="0055333B" w:rsidRPr="000D6F2C">
        <w:rPr>
          <w:rFonts w:ascii="Calibri" w:hAnsi="Calibri"/>
        </w:rPr>
        <w:t>m</w:t>
      </w:r>
      <w:r w:rsidR="00170B95" w:rsidRPr="000D6F2C">
        <w:rPr>
          <w:rFonts w:ascii="Calibri" w:hAnsi="Calibri"/>
        </w:rPr>
        <w:t>M</w:t>
      </w:r>
      <w:proofErr w:type="spellEnd"/>
      <w:r w:rsidR="00170B95" w:rsidRPr="000D6F2C">
        <w:rPr>
          <w:rFonts w:ascii="Calibri" w:hAnsi="Calibri"/>
        </w:rPr>
        <w:t xml:space="preserve"> potassium chloride</w:t>
      </w:r>
      <w:r w:rsidR="0055333B" w:rsidRPr="000D6F2C">
        <w:rPr>
          <w:rFonts w:ascii="Calibri" w:hAnsi="Calibri"/>
        </w:rPr>
        <w:t xml:space="preserve">, 10.14 </w:t>
      </w:r>
      <w:proofErr w:type="spellStart"/>
      <w:r w:rsidR="0055333B" w:rsidRPr="000D6F2C">
        <w:rPr>
          <w:rFonts w:ascii="Calibri" w:hAnsi="Calibri"/>
        </w:rPr>
        <w:t>mM</w:t>
      </w:r>
      <w:proofErr w:type="spellEnd"/>
      <w:r w:rsidR="0055333B" w:rsidRPr="000D6F2C">
        <w:rPr>
          <w:rFonts w:ascii="Calibri" w:hAnsi="Calibri"/>
        </w:rPr>
        <w:t xml:space="preserve"> sodium phosphate dibasic,</w:t>
      </w:r>
      <w:r w:rsidR="00170B95" w:rsidRPr="000D6F2C">
        <w:rPr>
          <w:rFonts w:ascii="Calibri" w:hAnsi="Calibri"/>
        </w:rPr>
        <w:t xml:space="preserve"> and </w:t>
      </w:r>
      <w:r w:rsidR="00140B8F" w:rsidRPr="000D6F2C">
        <w:rPr>
          <w:rFonts w:ascii="Calibri" w:hAnsi="Calibri"/>
        </w:rPr>
        <w:t xml:space="preserve">1.77 </w:t>
      </w:r>
      <w:proofErr w:type="spellStart"/>
      <w:r w:rsidR="00140B8F" w:rsidRPr="000D6F2C">
        <w:rPr>
          <w:rFonts w:ascii="Calibri" w:hAnsi="Calibri"/>
        </w:rPr>
        <w:t>mM</w:t>
      </w:r>
      <w:proofErr w:type="spellEnd"/>
      <w:r w:rsidR="00140B8F" w:rsidRPr="000D6F2C">
        <w:rPr>
          <w:rFonts w:ascii="Calibri" w:hAnsi="Calibri"/>
        </w:rPr>
        <w:t xml:space="preserve"> potassium phosphate dibasic</w:t>
      </w:r>
      <w:r w:rsidR="00884751" w:rsidRPr="000D6F2C">
        <w:rPr>
          <w:rFonts w:ascii="Calibri" w:hAnsi="Calibri"/>
        </w:rPr>
        <w:t>, pH 8</w:t>
      </w:r>
      <w:r w:rsidR="007260F9" w:rsidRPr="000D6F2C">
        <w:rPr>
          <w:rFonts w:ascii="Calibri" w:hAnsi="Calibri"/>
        </w:rPr>
        <w:t xml:space="preserve">. </w:t>
      </w:r>
      <w:r w:rsidR="0089442E" w:rsidRPr="000D6F2C">
        <w:rPr>
          <w:rFonts w:ascii="Calibri" w:hAnsi="Calibri"/>
        </w:rPr>
        <w:t xml:space="preserve">Store at 4 °C and keep on ice </w:t>
      </w:r>
      <w:r w:rsidR="00D97030" w:rsidRPr="000D6F2C">
        <w:rPr>
          <w:rFonts w:ascii="Calibri" w:hAnsi="Calibri"/>
        </w:rPr>
        <w:t>during</w:t>
      </w:r>
      <w:r w:rsidR="0089442E" w:rsidRPr="000D6F2C">
        <w:rPr>
          <w:rFonts w:ascii="Calibri" w:hAnsi="Calibri"/>
        </w:rPr>
        <w:t xml:space="preserve"> use.</w:t>
      </w:r>
    </w:p>
    <w:p w14:paraId="63F3D3D2" w14:textId="77777777" w:rsidR="009B78CE" w:rsidRPr="000D6F2C" w:rsidRDefault="009B78CE" w:rsidP="009B78CE">
      <w:pPr>
        <w:pStyle w:val="NormalWeb"/>
        <w:spacing w:before="0" w:beforeAutospacing="0" w:after="0" w:afterAutospacing="0"/>
        <w:ind w:left="720"/>
        <w:jc w:val="both"/>
        <w:rPr>
          <w:rFonts w:ascii="Calibri" w:hAnsi="Calibri"/>
        </w:rPr>
      </w:pPr>
    </w:p>
    <w:p w14:paraId="1C121AB3" w14:textId="77777777" w:rsidR="00A974C5" w:rsidRPr="000D6F2C" w:rsidRDefault="009B78CE" w:rsidP="009B78CE">
      <w:pPr>
        <w:pStyle w:val="NormalWeb"/>
        <w:spacing w:before="0" w:beforeAutospacing="0" w:after="0" w:afterAutospacing="0"/>
        <w:jc w:val="both"/>
        <w:rPr>
          <w:rFonts w:ascii="Calibri" w:hAnsi="Calibri"/>
        </w:rPr>
      </w:pPr>
      <w:r w:rsidRPr="000D6F2C">
        <w:rPr>
          <w:rFonts w:ascii="Calibri" w:hAnsi="Calibri"/>
        </w:rPr>
        <w:t>1.4)</w:t>
      </w:r>
      <w:r w:rsidR="001B5252" w:rsidRPr="000D6F2C">
        <w:rPr>
          <w:rFonts w:ascii="Calibri" w:hAnsi="Calibri"/>
        </w:rPr>
        <w:t xml:space="preserve"> </w:t>
      </w:r>
      <w:r w:rsidR="00A974C5" w:rsidRPr="000D6F2C">
        <w:rPr>
          <w:rFonts w:ascii="Calibri" w:hAnsi="Calibri"/>
        </w:rPr>
        <w:t>Make a fresh 5</w:t>
      </w:r>
      <w:r w:rsidR="007260F9" w:rsidRPr="000D6F2C">
        <w:rPr>
          <w:rFonts w:ascii="Calibri" w:hAnsi="Calibri"/>
        </w:rPr>
        <w:t xml:space="preserve"> </w:t>
      </w:r>
      <w:proofErr w:type="spellStart"/>
      <w:r w:rsidR="00A974C5" w:rsidRPr="000D6F2C">
        <w:rPr>
          <w:rFonts w:ascii="Calibri" w:hAnsi="Calibri"/>
        </w:rPr>
        <w:t>mM</w:t>
      </w:r>
      <w:proofErr w:type="spellEnd"/>
      <w:r w:rsidR="00A974C5" w:rsidRPr="000D6F2C">
        <w:rPr>
          <w:rFonts w:ascii="Calibri" w:hAnsi="Calibri"/>
        </w:rPr>
        <w:t xml:space="preserve"> biotin stock in sterile, ultrapure water.</w:t>
      </w:r>
    </w:p>
    <w:p w14:paraId="7D96FEB8" w14:textId="77777777" w:rsidR="00A974C5" w:rsidRPr="000D6F2C" w:rsidRDefault="00A974C5" w:rsidP="009B78CE">
      <w:pPr>
        <w:pStyle w:val="NormalWeb"/>
        <w:spacing w:before="0" w:beforeAutospacing="0" w:after="0" w:afterAutospacing="0"/>
        <w:jc w:val="both"/>
        <w:rPr>
          <w:rFonts w:ascii="Calibri" w:hAnsi="Calibri"/>
        </w:rPr>
      </w:pPr>
    </w:p>
    <w:p w14:paraId="24B6D3CE" w14:textId="77777777" w:rsidR="00884751" w:rsidRPr="000D6F2C" w:rsidRDefault="00A974C5" w:rsidP="009B78CE">
      <w:pPr>
        <w:pStyle w:val="NormalWeb"/>
        <w:spacing w:before="0" w:beforeAutospacing="0" w:after="0" w:afterAutospacing="0"/>
        <w:jc w:val="both"/>
        <w:rPr>
          <w:rFonts w:ascii="Calibri" w:hAnsi="Calibri"/>
        </w:rPr>
      </w:pPr>
      <w:r w:rsidRPr="000D6F2C">
        <w:rPr>
          <w:rFonts w:ascii="Calibri" w:hAnsi="Calibri"/>
        </w:rPr>
        <w:t xml:space="preserve">1.5) </w:t>
      </w:r>
      <w:r w:rsidR="0089442E" w:rsidRPr="000D6F2C">
        <w:rPr>
          <w:rFonts w:ascii="Calibri" w:hAnsi="Calibri"/>
        </w:rPr>
        <w:t>To quench biotin</w:t>
      </w:r>
      <w:r w:rsidR="007260F9" w:rsidRPr="000D6F2C">
        <w:rPr>
          <w:rFonts w:ascii="Calibri" w:hAnsi="Calibri"/>
        </w:rPr>
        <w:t xml:space="preserve"> labeling, make 500 ml of 1X</w:t>
      </w:r>
      <w:r w:rsidR="00884751" w:rsidRPr="000D6F2C">
        <w:rPr>
          <w:rFonts w:ascii="Calibri" w:hAnsi="Calibri"/>
        </w:rPr>
        <w:t xml:space="preserve"> PBS, 100</w:t>
      </w:r>
      <w:r w:rsidR="007260F9" w:rsidRPr="000D6F2C">
        <w:rPr>
          <w:rFonts w:ascii="Calibri" w:hAnsi="Calibri"/>
        </w:rPr>
        <w:t xml:space="preserve"> </w:t>
      </w:r>
      <w:proofErr w:type="spellStart"/>
      <w:r w:rsidR="00884751" w:rsidRPr="000D6F2C">
        <w:rPr>
          <w:rFonts w:ascii="Calibri" w:hAnsi="Calibri"/>
        </w:rPr>
        <w:t>mM</w:t>
      </w:r>
      <w:proofErr w:type="spellEnd"/>
      <w:r w:rsidR="00884751" w:rsidRPr="000D6F2C">
        <w:rPr>
          <w:rFonts w:ascii="Calibri" w:hAnsi="Calibri"/>
        </w:rPr>
        <w:t xml:space="preserve"> glycine.  Store at 4 °C and keep on ice </w:t>
      </w:r>
      <w:r w:rsidR="00D97030" w:rsidRPr="000D6F2C">
        <w:rPr>
          <w:rFonts w:ascii="Calibri" w:hAnsi="Calibri"/>
        </w:rPr>
        <w:t>during</w:t>
      </w:r>
      <w:r w:rsidR="00884751" w:rsidRPr="000D6F2C">
        <w:rPr>
          <w:rFonts w:ascii="Calibri" w:hAnsi="Calibri"/>
        </w:rPr>
        <w:t xml:space="preserve"> use.</w:t>
      </w:r>
    </w:p>
    <w:p w14:paraId="14E83C29" w14:textId="77777777" w:rsidR="009B78CE" w:rsidRPr="000D6F2C" w:rsidRDefault="009B78CE" w:rsidP="009B78CE">
      <w:pPr>
        <w:pStyle w:val="NormalWeb"/>
        <w:spacing w:before="0" w:beforeAutospacing="0" w:after="0" w:afterAutospacing="0"/>
        <w:ind w:left="720"/>
        <w:jc w:val="both"/>
        <w:rPr>
          <w:rFonts w:ascii="Calibri" w:hAnsi="Calibri" w:cs="Arial"/>
          <w:bCs/>
        </w:rPr>
      </w:pPr>
    </w:p>
    <w:p w14:paraId="2C58BED2" w14:textId="5EBF9B15" w:rsidR="00125FF4" w:rsidRPr="000D6F2C" w:rsidRDefault="00A974C5" w:rsidP="009B78CE">
      <w:pPr>
        <w:pStyle w:val="NormalWeb"/>
        <w:spacing w:before="0" w:beforeAutospacing="0" w:after="0" w:afterAutospacing="0"/>
        <w:jc w:val="both"/>
        <w:rPr>
          <w:rFonts w:ascii="Calibri" w:hAnsi="Calibri" w:cs="Arial"/>
          <w:bCs/>
        </w:rPr>
      </w:pPr>
      <w:r w:rsidRPr="000D6F2C">
        <w:rPr>
          <w:rFonts w:ascii="Calibri" w:hAnsi="Calibri" w:cs="Arial"/>
          <w:bCs/>
        </w:rPr>
        <w:t>1.6</w:t>
      </w:r>
      <w:r w:rsidR="001B5252" w:rsidRPr="000D6F2C">
        <w:rPr>
          <w:rFonts w:ascii="Calibri" w:hAnsi="Calibri" w:cs="Arial"/>
          <w:bCs/>
        </w:rPr>
        <w:t xml:space="preserve">) </w:t>
      </w:r>
      <w:r w:rsidR="007251A5" w:rsidRPr="000D6F2C">
        <w:rPr>
          <w:rFonts w:ascii="Calibri" w:hAnsi="Calibri" w:cs="Arial"/>
          <w:bCs/>
        </w:rPr>
        <w:t>Depending on the number of cells used and duration of the experiment, m</w:t>
      </w:r>
      <w:r w:rsidR="00125FF4" w:rsidRPr="000D6F2C">
        <w:rPr>
          <w:rFonts w:ascii="Calibri" w:hAnsi="Calibri" w:cs="Arial"/>
          <w:bCs/>
        </w:rPr>
        <w:t xml:space="preserve">ake 1 to 2 liters of </w:t>
      </w:r>
      <w:r w:rsidR="00B415B7" w:rsidRPr="000D6F2C">
        <w:rPr>
          <w:rFonts w:ascii="Calibri" w:hAnsi="Calibri" w:cs="Arial"/>
          <w:bCs/>
        </w:rPr>
        <w:t>bead-</w:t>
      </w:r>
      <w:r w:rsidR="0089442E" w:rsidRPr="000D6F2C">
        <w:rPr>
          <w:rFonts w:ascii="Calibri" w:hAnsi="Calibri" w:cs="Arial"/>
          <w:bCs/>
        </w:rPr>
        <w:t xml:space="preserve">labeling buffer containing </w:t>
      </w:r>
      <w:r w:rsidR="007260F9" w:rsidRPr="000D6F2C">
        <w:rPr>
          <w:rFonts w:ascii="Calibri" w:hAnsi="Calibri" w:cs="Arial"/>
          <w:bCs/>
        </w:rPr>
        <w:t>1</w:t>
      </w:r>
      <w:r w:rsidR="00125FF4" w:rsidRPr="000D6F2C">
        <w:rPr>
          <w:rFonts w:ascii="Calibri" w:hAnsi="Calibri" w:cs="Arial"/>
          <w:bCs/>
        </w:rPr>
        <w:t>X PBS, 2</w:t>
      </w:r>
      <w:r w:rsidR="007260F9" w:rsidRPr="000D6F2C">
        <w:rPr>
          <w:rFonts w:ascii="Calibri" w:hAnsi="Calibri" w:cs="Arial"/>
          <w:bCs/>
        </w:rPr>
        <w:t xml:space="preserve"> </w:t>
      </w:r>
      <w:proofErr w:type="spellStart"/>
      <w:r w:rsidR="00125FF4" w:rsidRPr="000D6F2C">
        <w:rPr>
          <w:rFonts w:ascii="Calibri" w:hAnsi="Calibri" w:cs="Arial"/>
          <w:bCs/>
        </w:rPr>
        <w:t>mM</w:t>
      </w:r>
      <w:proofErr w:type="spellEnd"/>
      <w:r w:rsidR="00125FF4" w:rsidRPr="000D6F2C">
        <w:rPr>
          <w:rFonts w:ascii="Calibri" w:hAnsi="Calibri" w:cs="Arial"/>
          <w:bCs/>
        </w:rPr>
        <w:t xml:space="preserve"> EDTA, 0.5% bovine serum albumin.  Filter sterilize and de-gas buffer.</w:t>
      </w:r>
      <w:r w:rsidR="00884751" w:rsidRPr="000D6F2C">
        <w:rPr>
          <w:rFonts w:ascii="Calibri" w:hAnsi="Calibri" w:cs="Arial"/>
          <w:bCs/>
        </w:rPr>
        <w:t xml:space="preserve">  Store at </w:t>
      </w:r>
      <w:r w:rsidR="00884751" w:rsidRPr="000D6F2C">
        <w:rPr>
          <w:rFonts w:ascii="Calibri" w:hAnsi="Calibri"/>
        </w:rPr>
        <w:t xml:space="preserve">4 °C </w:t>
      </w:r>
      <w:r w:rsidR="00884751" w:rsidRPr="000D6F2C">
        <w:rPr>
          <w:rFonts w:ascii="Calibri" w:hAnsi="Calibri" w:cs="Arial"/>
          <w:bCs/>
        </w:rPr>
        <w:t xml:space="preserve">and keep on ice </w:t>
      </w:r>
      <w:r w:rsidR="00D97030" w:rsidRPr="000D6F2C">
        <w:rPr>
          <w:rFonts w:ascii="Calibri" w:hAnsi="Calibri" w:cs="Arial"/>
          <w:bCs/>
        </w:rPr>
        <w:t>during</w:t>
      </w:r>
      <w:r w:rsidR="00884751" w:rsidRPr="000D6F2C">
        <w:rPr>
          <w:rFonts w:ascii="Calibri" w:hAnsi="Calibri" w:cs="Arial"/>
          <w:bCs/>
        </w:rPr>
        <w:t xml:space="preserve"> use.</w:t>
      </w:r>
    </w:p>
    <w:p w14:paraId="639D5488" w14:textId="77777777" w:rsidR="00145360" w:rsidRPr="000D6F2C" w:rsidRDefault="00145360" w:rsidP="009B78CE">
      <w:pPr>
        <w:pStyle w:val="NormalWeb"/>
        <w:spacing w:before="0" w:beforeAutospacing="0" w:after="0" w:afterAutospacing="0"/>
        <w:jc w:val="both"/>
        <w:rPr>
          <w:rFonts w:ascii="Calibri" w:hAnsi="Calibri" w:cs="Arial"/>
          <w:bCs/>
        </w:rPr>
      </w:pPr>
    </w:p>
    <w:p w14:paraId="25C0C1DF" w14:textId="479356B0" w:rsidR="00145360" w:rsidRPr="000D6F2C" w:rsidRDefault="00145360" w:rsidP="009B78CE">
      <w:pPr>
        <w:pStyle w:val="NormalWeb"/>
        <w:spacing w:before="0" w:beforeAutospacing="0" w:after="0" w:afterAutospacing="0"/>
        <w:jc w:val="both"/>
        <w:rPr>
          <w:rFonts w:ascii="Calibri" w:hAnsi="Calibri" w:cs="Arial"/>
          <w:bCs/>
        </w:rPr>
      </w:pPr>
      <w:r w:rsidRPr="000D6F2C">
        <w:rPr>
          <w:rFonts w:ascii="Calibri" w:hAnsi="Calibri" w:cs="Arial"/>
          <w:bCs/>
        </w:rPr>
        <w:t xml:space="preserve">1.7) Prepare a 0.4% </w:t>
      </w:r>
      <w:proofErr w:type="spellStart"/>
      <w:r w:rsidRPr="000D6F2C">
        <w:rPr>
          <w:rFonts w:ascii="Calibri" w:hAnsi="Calibri" w:cs="Arial"/>
          <w:bCs/>
        </w:rPr>
        <w:t>trypan</w:t>
      </w:r>
      <w:proofErr w:type="spellEnd"/>
      <w:r w:rsidRPr="000D6F2C">
        <w:rPr>
          <w:rFonts w:ascii="Calibri" w:hAnsi="Calibri" w:cs="Arial"/>
          <w:bCs/>
        </w:rPr>
        <w:t xml:space="preserve"> blue solution in 1X PBS, filter sterilize, and store at room temperature for use in cell viability measurements</w:t>
      </w:r>
      <w:r w:rsidR="007251A5" w:rsidRPr="000D6F2C">
        <w:rPr>
          <w:rFonts w:ascii="Calibri" w:hAnsi="Calibri" w:cs="Arial"/>
          <w:bCs/>
        </w:rPr>
        <w:t>.</w:t>
      </w:r>
    </w:p>
    <w:p w14:paraId="6EDA4108" w14:textId="77777777" w:rsidR="00145360" w:rsidRPr="000D6F2C" w:rsidRDefault="00145360" w:rsidP="009B78CE">
      <w:pPr>
        <w:pStyle w:val="NormalWeb"/>
        <w:spacing w:before="0" w:beforeAutospacing="0" w:after="0" w:afterAutospacing="0"/>
        <w:jc w:val="both"/>
        <w:rPr>
          <w:rFonts w:ascii="Calibri" w:hAnsi="Calibri" w:cs="Arial"/>
          <w:bCs/>
        </w:rPr>
      </w:pPr>
    </w:p>
    <w:p w14:paraId="45FDB283" w14:textId="20918D5C" w:rsidR="00145360" w:rsidRPr="000D6F2C" w:rsidRDefault="00145360" w:rsidP="009B78CE">
      <w:pPr>
        <w:pStyle w:val="NormalWeb"/>
        <w:spacing w:before="0" w:beforeAutospacing="0" w:after="0" w:afterAutospacing="0"/>
        <w:jc w:val="both"/>
        <w:rPr>
          <w:rFonts w:ascii="Calibri" w:hAnsi="Calibri" w:cs="Arial"/>
          <w:bCs/>
        </w:rPr>
      </w:pPr>
      <w:r w:rsidRPr="000D6F2C">
        <w:rPr>
          <w:rFonts w:ascii="Calibri" w:hAnsi="Calibri" w:cs="Arial"/>
          <w:bCs/>
        </w:rPr>
        <w:t>1.8)</w:t>
      </w:r>
      <w:r w:rsidR="005A1DFF" w:rsidRPr="000D6F2C">
        <w:rPr>
          <w:rFonts w:ascii="Calibri" w:hAnsi="Calibri" w:cs="Arial"/>
          <w:bCs/>
        </w:rPr>
        <w:t xml:space="preserve"> Aliquot small volumes (~100 µl) of a wheat germ agglutinin </w:t>
      </w:r>
      <w:r w:rsidR="0095228B" w:rsidRPr="000D6F2C">
        <w:rPr>
          <w:rFonts w:ascii="Calibri" w:hAnsi="Calibri" w:cs="Arial"/>
          <w:bCs/>
        </w:rPr>
        <w:t xml:space="preserve">(WGA) </w:t>
      </w:r>
      <w:r w:rsidR="005A1DFF" w:rsidRPr="000D6F2C">
        <w:rPr>
          <w:rFonts w:ascii="Calibri" w:hAnsi="Calibri" w:cs="Arial"/>
          <w:bCs/>
        </w:rPr>
        <w:t xml:space="preserve">fluorescent conjugate to store at -20 ˚C in foil wrapped (or opaque) </w:t>
      </w:r>
      <w:proofErr w:type="spellStart"/>
      <w:r w:rsidR="005A1DFF" w:rsidRPr="000D6F2C">
        <w:rPr>
          <w:rFonts w:ascii="Calibri" w:hAnsi="Calibri" w:cs="Arial"/>
          <w:bCs/>
        </w:rPr>
        <w:t>microcentrifuge</w:t>
      </w:r>
      <w:proofErr w:type="spellEnd"/>
      <w:r w:rsidR="005A1DFF" w:rsidRPr="000D6F2C">
        <w:rPr>
          <w:rFonts w:ascii="Calibri" w:hAnsi="Calibri" w:cs="Arial"/>
          <w:bCs/>
        </w:rPr>
        <w:t xml:space="preserve"> tubes for use in determining cell age.</w:t>
      </w:r>
    </w:p>
    <w:p w14:paraId="30B626EE" w14:textId="77777777" w:rsidR="006D67FF" w:rsidRPr="000D6F2C" w:rsidRDefault="006D67FF" w:rsidP="00416FF4">
      <w:pPr>
        <w:pStyle w:val="NormalWeb"/>
        <w:spacing w:before="0" w:beforeAutospacing="0" w:after="0" w:afterAutospacing="0"/>
        <w:jc w:val="both"/>
        <w:rPr>
          <w:rFonts w:ascii="Calibri" w:hAnsi="Calibri" w:cs="Arial"/>
          <w:b/>
          <w:bCs/>
        </w:rPr>
      </w:pPr>
    </w:p>
    <w:p w14:paraId="57003C0C" w14:textId="7A7174B4" w:rsidR="00416FF4" w:rsidRPr="000D6F2C" w:rsidRDefault="006D67FF" w:rsidP="006D67FF">
      <w:pPr>
        <w:pStyle w:val="NormalWeb"/>
        <w:numPr>
          <w:ilvl w:val="0"/>
          <w:numId w:val="24"/>
        </w:numPr>
        <w:spacing w:before="0" w:beforeAutospacing="0" w:after="0" w:afterAutospacing="0"/>
        <w:jc w:val="both"/>
        <w:rPr>
          <w:rFonts w:ascii="Calibri" w:hAnsi="Calibri" w:cs="Arial"/>
          <w:b/>
          <w:bCs/>
        </w:rPr>
      </w:pPr>
      <w:r w:rsidRPr="000D6F2C">
        <w:rPr>
          <w:rFonts w:ascii="Calibri" w:hAnsi="Calibri" w:cs="Arial"/>
          <w:b/>
          <w:bCs/>
        </w:rPr>
        <w:t xml:space="preserve"> Determination of Mutation Rate</w:t>
      </w:r>
      <w:r w:rsidR="00AD2359" w:rsidRPr="000D6F2C">
        <w:rPr>
          <w:rFonts w:ascii="Calibri" w:hAnsi="Calibri" w:cs="Arial"/>
          <w:b/>
          <w:bCs/>
        </w:rPr>
        <w:t xml:space="preserve"> and Frequency</w:t>
      </w:r>
    </w:p>
    <w:p w14:paraId="3F0C6C0E" w14:textId="77777777" w:rsidR="006D67FF" w:rsidRPr="000D6F2C" w:rsidRDefault="006D67FF" w:rsidP="006D67FF">
      <w:pPr>
        <w:pStyle w:val="NormalWeb"/>
        <w:spacing w:before="0" w:beforeAutospacing="0" w:after="0" w:afterAutospacing="0"/>
        <w:jc w:val="both"/>
        <w:rPr>
          <w:rFonts w:ascii="Calibri" w:hAnsi="Calibri" w:cs="Arial"/>
          <w:b/>
          <w:bCs/>
        </w:rPr>
      </w:pPr>
    </w:p>
    <w:p w14:paraId="2E045EE9" w14:textId="60A89DEC" w:rsidR="00322C53" w:rsidRPr="000D6F2C" w:rsidRDefault="006D67FF" w:rsidP="00416FF4">
      <w:pPr>
        <w:pStyle w:val="NormalWeb"/>
        <w:spacing w:before="0" w:beforeAutospacing="0" w:after="0" w:afterAutospacing="0"/>
        <w:jc w:val="both"/>
        <w:rPr>
          <w:rFonts w:ascii="Calibri" w:hAnsi="Calibri" w:cs="Arial"/>
        </w:rPr>
      </w:pPr>
      <w:r w:rsidRPr="000D6F2C">
        <w:rPr>
          <w:rFonts w:ascii="Calibri" w:hAnsi="Calibri" w:cs="Arial"/>
          <w:bCs/>
        </w:rPr>
        <w:t>2</w:t>
      </w:r>
      <w:r w:rsidR="00416FF4" w:rsidRPr="000D6F2C">
        <w:rPr>
          <w:rFonts w:ascii="Calibri" w:hAnsi="Calibri" w:cs="Arial"/>
          <w:bCs/>
        </w:rPr>
        <w:t xml:space="preserve">.1) </w:t>
      </w:r>
      <w:proofErr w:type="gramStart"/>
      <w:r w:rsidR="008A116A" w:rsidRPr="000D6F2C">
        <w:rPr>
          <w:rFonts w:ascii="Calibri" w:hAnsi="Calibri" w:cs="Arial"/>
        </w:rPr>
        <w:t>Establish</w:t>
      </w:r>
      <w:proofErr w:type="gramEnd"/>
      <w:r w:rsidR="008A116A" w:rsidRPr="000D6F2C">
        <w:rPr>
          <w:rFonts w:ascii="Calibri" w:hAnsi="Calibri" w:cs="Arial"/>
        </w:rPr>
        <w:t xml:space="preserve"> a baseline mutation rate</w:t>
      </w:r>
      <w:r w:rsidR="00CC63E8" w:rsidRPr="000D6F2C">
        <w:rPr>
          <w:rFonts w:ascii="Calibri" w:hAnsi="Calibri" w:cs="Arial"/>
        </w:rPr>
        <w:t xml:space="preserve"> </w:t>
      </w:r>
      <w:r w:rsidR="00050A24">
        <w:rPr>
          <w:rFonts w:ascii="Calibri" w:hAnsi="Calibri" w:cs="Arial"/>
        </w:rPr>
        <w:t xml:space="preserve">per cell generation </w:t>
      </w:r>
      <w:r w:rsidR="00CC63E8" w:rsidRPr="000D6F2C">
        <w:rPr>
          <w:rFonts w:ascii="Calibri" w:hAnsi="Calibri" w:cs="Arial"/>
        </w:rPr>
        <w:t>using fluctuation tests for cell</w:t>
      </w:r>
      <w:r w:rsidR="00D97030" w:rsidRPr="000D6F2C">
        <w:rPr>
          <w:rFonts w:ascii="Calibri" w:hAnsi="Calibri" w:cs="Arial"/>
        </w:rPr>
        <w:t>s</w:t>
      </w:r>
      <w:r w:rsidR="00CC63E8" w:rsidRPr="000D6F2C">
        <w:rPr>
          <w:rFonts w:ascii="Calibri" w:hAnsi="Calibri" w:cs="Arial"/>
        </w:rPr>
        <w:t xml:space="preserve"> grown under standard culture conditions. </w:t>
      </w:r>
      <w:r w:rsidR="006F7CD2">
        <w:rPr>
          <w:rFonts w:ascii="Calibri" w:hAnsi="Calibri" w:cs="Arial"/>
        </w:rPr>
        <w:t>G</w:t>
      </w:r>
      <w:r w:rsidR="00CC63E8" w:rsidRPr="000D6F2C">
        <w:rPr>
          <w:rFonts w:ascii="Calibri" w:hAnsi="Calibri" w:cs="Arial"/>
        </w:rPr>
        <w:t xml:space="preserve">row </w:t>
      </w:r>
      <w:r w:rsidR="005A1DFF" w:rsidRPr="000D6F2C">
        <w:rPr>
          <w:rFonts w:ascii="Calibri" w:hAnsi="Calibri" w:cs="Arial"/>
        </w:rPr>
        <w:t xml:space="preserve">seven to </w:t>
      </w:r>
      <w:r w:rsidR="0075172E">
        <w:rPr>
          <w:rFonts w:ascii="Calibri" w:hAnsi="Calibri" w:cs="Arial"/>
        </w:rPr>
        <w:t>eleven</w:t>
      </w:r>
      <w:r w:rsidR="00CC63E8" w:rsidRPr="000D6F2C">
        <w:rPr>
          <w:rFonts w:ascii="Calibri" w:hAnsi="Calibri" w:cs="Arial"/>
        </w:rPr>
        <w:t xml:space="preserve"> replicate 1 ml cultures from an initial density of 1,000</w:t>
      </w:r>
      <w:r w:rsidR="00B22F8B" w:rsidRPr="000D6F2C">
        <w:rPr>
          <w:rFonts w:ascii="Calibri" w:hAnsi="Calibri" w:cs="Arial"/>
        </w:rPr>
        <w:t>-5,000</w:t>
      </w:r>
      <w:r w:rsidR="00CC63E8" w:rsidRPr="000D6F2C">
        <w:rPr>
          <w:rFonts w:ascii="Calibri" w:hAnsi="Calibri" w:cs="Arial"/>
        </w:rPr>
        <w:t xml:space="preserve"> cells/ml</w:t>
      </w:r>
      <w:r w:rsidR="00D97030" w:rsidRPr="000D6F2C">
        <w:rPr>
          <w:rFonts w:ascii="Calibri" w:hAnsi="Calibri" w:cs="Arial"/>
        </w:rPr>
        <w:t xml:space="preserve"> </w:t>
      </w:r>
      <w:r w:rsidR="00CC63E8" w:rsidRPr="000D6F2C">
        <w:rPr>
          <w:rFonts w:ascii="Calibri" w:hAnsi="Calibri" w:cs="Arial"/>
        </w:rPr>
        <w:t xml:space="preserve">to early stationary phase </w:t>
      </w:r>
      <w:proofErr w:type="gramStart"/>
      <w:r w:rsidR="00CC63E8" w:rsidRPr="000D6F2C">
        <w:rPr>
          <w:rFonts w:ascii="Calibri" w:hAnsi="Calibri" w:cs="Arial"/>
        </w:rPr>
        <w:t>(~10</w:t>
      </w:r>
      <w:r w:rsidR="00CC63E8" w:rsidRPr="000D6F2C">
        <w:rPr>
          <w:rFonts w:ascii="Calibri" w:hAnsi="Calibri" w:cs="Arial"/>
          <w:vertAlign w:val="superscript"/>
        </w:rPr>
        <w:t>8</w:t>
      </w:r>
      <w:r w:rsidR="00AD2359" w:rsidRPr="000D6F2C">
        <w:rPr>
          <w:rFonts w:ascii="Calibri" w:hAnsi="Calibri" w:cs="Arial"/>
        </w:rPr>
        <w:t xml:space="preserve"> cell/ml)</w:t>
      </w:r>
      <w:proofErr w:type="gramEnd"/>
      <w:r w:rsidR="00AD2359" w:rsidRPr="000D6F2C">
        <w:rPr>
          <w:rFonts w:ascii="Calibri" w:hAnsi="Calibri" w:cs="Arial"/>
        </w:rPr>
        <w:t xml:space="preserve">. </w:t>
      </w:r>
    </w:p>
    <w:p w14:paraId="0D320212" w14:textId="77777777" w:rsidR="00322C53" w:rsidRPr="000D6F2C" w:rsidRDefault="00322C53" w:rsidP="00416FF4">
      <w:pPr>
        <w:pStyle w:val="NormalWeb"/>
        <w:spacing w:before="0" w:beforeAutospacing="0" w:after="0" w:afterAutospacing="0"/>
        <w:jc w:val="both"/>
        <w:rPr>
          <w:rFonts w:ascii="Calibri" w:hAnsi="Calibri" w:cs="Arial"/>
        </w:rPr>
      </w:pPr>
    </w:p>
    <w:p w14:paraId="3383EBB0" w14:textId="58A5915E" w:rsidR="00D17435" w:rsidRPr="000D6F2C" w:rsidRDefault="00322C53" w:rsidP="00416FF4">
      <w:pPr>
        <w:pStyle w:val="NormalWeb"/>
        <w:spacing w:before="0" w:beforeAutospacing="0" w:after="0" w:afterAutospacing="0"/>
        <w:jc w:val="both"/>
        <w:rPr>
          <w:rFonts w:ascii="Calibri" w:hAnsi="Calibri" w:cs="Arial"/>
        </w:rPr>
      </w:pPr>
      <w:r w:rsidRPr="00875B6A">
        <w:rPr>
          <w:rFonts w:ascii="Calibri" w:hAnsi="Calibri" w:cs="Arial"/>
          <w:highlight w:val="yellow"/>
        </w:rPr>
        <w:t xml:space="preserve">2.1.1) </w:t>
      </w:r>
      <w:r w:rsidR="00EB330E" w:rsidRPr="00875B6A">
        <w:rPr>
          <w:rFonts w:ascii="Calibri" w:hAnsi="Calibri" w:cs="Arial"/>
          <w:highlight w:val="yellow"/>
        </w:rPr>
        <w:t>For each replicate culture, d</w:t>
      </w:r>
      <w:r w:rsidR="00CC63E8" w:rsidRPr="00875B6A">
        <w:rPr>
          <w:rFonts w:ascii="Calibri" w:hAnsi="Calibri" w:cs="Arial"/>
          <w:highlight w:val="yellow"/>
        </w:rPr>
        <w:t xml:space="preserve">ilute cells </w:t>
      </w:r>
      <w:r w:rsidR="00CD409A" w:rsidRPr="00875B6A">
        <w:rPr>
          <w:rFonts w:ascii="Calibri" w:hAnsi="Calibri" w:cs="Arial"/>
          <w:highlight w:val="yellow"/>
        </w:rPr>
        <w:t xml:space="preserve">1:2000 and spread 1-4 µl </w:t>
      </w:r>
      <w:r w:rsidR="00CC63E8" w:rsidRPr="00875B6A">
        <w:rPr>
          <w:rFonts w:ascii="Calibri" w:hAnsi="Calibri" w:cs="Arial"/>
          <w:highlight w:val="yellow"/>
        </w:rPr>
        <w:t xml:space="preserve">onto non-selective medium </w:t>
      </w:r>
      <w:r w:rsidR="00EB330E" w:rsidRPr="00875B6A">
        <w:rPr>
          <w:rFonts w:ascii="Calibri" w:hAnsi="Calibri" w:cs="Arial"/>
          <w:highlight w:val="yellow"/>
        </w:rPr>
        <w:t xml:space="preserve">(YPD) </w:t>
      </w:r>
      <w:r w:rsidR="00CC63E8" w:rsidRPr="00875B6A">
        <w:rPr>
          <w:rFonts w:ascii="Calibri" w:hAnsi="Calibri" w:cs="Arial"/>
          <w:highlight w:val="yellow"/>
        </w:rPr>
        <w:t>to determi</w:t>
      </w:r>
      <w:r w:rsidRPr="00875B6A">
        <w:rPr>
          <w:rFonts w:ascii="Calibri" w:hAnsi="Calibri" w:cs="Arial"/>
          <w:highlight w:val="yellow"/>
        </w:rPr>
        <w:t>ne colony-forming-units/ml. P</w:t>
      </w:r>
      <w:r w:rsidR="00CC63E8" w:rsidRPr="00875B6A">
        <w:rPr>
          <w:rFonts w:ascii="Calibri" w:hAnsi="Calibri" w:cs="Arial"/>
          <w:highlight w:val="yellow"/>
        </w:rPr>
        <w:t xml:space="preserve">ellet remaining cells </w:t>
      </w:r>
      <w:r w:rsidR="00CD409A" w:rsidRPr="00875B6A">
        <w:rPr>
          <w:rFonts w:ascii="Calibri" w:hAnsi="Calibri" w:cs="Arial"/>
          <w:highlight w:val="yellow"/>
        </w:rPr>
        <w:t>at ~2,400 x g for 1 minute</w:t>
      </w:r>
      <w:r w:rsidR="00D17435" w:rsidRPr="00875B6A">
        <w:rPr>
          <w:rFonts w:ascii="Calibri" w:hAnsi="Calibri" w:cs="Arial"/>
          <w:highlight w:val="yellow"/>
        </w:rPr>
        <w:t xml:space="preserve"> </w:t>
      </w:r>
      <w:r w:rsidR="00AB6CF6" w:rsidRPr="00875B6A">
        <w:rPr>
          <w:rFonts w:ascii="Calibri" w:hAnsi="Calibri" w:cs="Arial"/>
          <w:highlight w:val="yellow"/>
        </w:rPr>
        <w:t xml:space="preserve">in a </w:t>
      </w:r>
      <w:proofErr w:type="spellStart"/>
      <w:r w:rsidR="00AB6CF6" w:rsidRPr="00875B6A">
        <w:rPr>
          <w:rFonts w:ascii="Calibri" w:hAnsi="Calibri" w:cs="Arial"/>
          <w:highlight w:val="yellow"/>
        </w:rPr>
        <w:t>microcentrifuge</w:t>
      </w:r>
      <w:proofErr w:type="spellEnd"/>
      <w:r w:rsidR="00AB6CF6" w:rsidRPr="00875B6A">
        <w:rPr>
          <w:rFonts w:ascii="Calibri" w:hAnsi="Calibri" w:cs="Arial"/>
          <w:highlight w:val="yellow"/>
        </w:rPr>
        <w:t xml:space="preserve"> </w:t>
      </w:r>
      <w:r w:rsidR="00D17435" w:rsidRPr="00875B6A">
        <w:rPr>
          <w:rFonts w:ascii="Calibri" w:hAnsi="Calibri" w:cs="Arial"/>
          <w:highlight w:val="yellow"/>
        </w:rPr>
        <w:t xml:space="preserve">and resuspend in </w:t>
      </w:r>
      <w:r w:rsidR="00EB330E" w:rsidRPr="00875B6A">
        <w:rPr>
          <w:rFonts w:ascii="Calibri" w:hAnsi="Calibri" w:cs="Arial"/>
          <w:highlight w:val="yellow"/>
        </w:rPr>
        <w:t xml:space="preserve">100 µl </w:t>
      </w:r>
      <w:r w:rsidR="00D17435" w:rsidRPr="00875B6A">
        <w:rPr>
          <w:rFonts w:ascii="Calibri" w:hAnsi="Calibri" w:cs="Arial"/>
          <w:highlight w:val="yellow"/>
        </w:rPr>
        <w:t>water</w:t>
      </w:r>
      <w:r w:rsidR="00CD409A" w:rsidRPr="00875B6A">
        <w:rPr>
          <w:rFonts w:ascii="Calibri" w:hAnsi="Calibri" w:cs="Arial"/>
          <w:highlight w:val="yellow"/>
        </w:rPr>
        <w:t xml:space="preserve"> </w:t>
      </w:r>
      <w:r w:rsidR="00CC63E8" w:rsidRPr="00875B6A">
        <w:rPr>
          <w:rFonts w:ascii="Calibri" w:hAnsi="Calibri" w:cs="Arial"/>
          <w:highlight w:val="yellow"/>
        </w:rPr>
        <w:t>to spread ont</w:t>
      </w:r>
      <w:r w:rsidRPr="00875B6A">
        <w:rPr>
          <w:rFonts w:ascii="Calibri" w:hAnsi="Calibri" w:cs="Arial"/>
          <w:highlight w:val="yellow"/>
        </w:rPr>
        <w:t xml:space="preserve">o </w:t>
      </w:r>
      <w:r w:rsidR="00EB330E" w:rsidRPr="00875B6A">
        <w:rPr>
          <w:rFonts w:ascii="Calibri" w:hAnsi="Calibri" w:cs="Arial"/>
          <w:highlight w:val="yellow"/>
        </w:rPr>
        <w:t>selective medium to identify</w:t>
      </w:r>
      <w:r w:rsidRPr="00875B6A">
        <w:rPr>
          <w:rFonts w:ascii="Calibri" w:hAnsi="Calibri" w:cs="Arial"/>
          <w:highlight w:val="yellow"/>
        </w:rPr>
        <w:t xml:space="preserve"> mutants. Incubate </w:t>
      </w:r>
      <w:r w:rsidR="00EB330E" w:rsidRPr="00875B6A">
        <w:rPr>
          <w:rFonts w:ascii="Calibri" w:hAnsi="Calibri" w:cs="Arial"/>
          <w:highlight w:val="yellow"/>
        </w:rPr>
        <w:t xml:space="preserve">plates </w:t>
      </w:r>
      <w:r w:rsidRPr="00875B6A">
        <w:rPr>
          <w:rFonts w:ascii="Calibri" w:hAnsi="Calibri" w:cs="Arial"/>
          <w:highlight w:val="yellow"/>
        </w:rPr>
        <w:t>for three days at 30 ˚C prior to counting colonies (adjust incubation time as needed based on growth rate of cells).</w:t>
      </w:r>
    </w:p>
    <w:p w14:paraId="77CD5222" w14:textId="77777777" w:rsidR="00D17435" w:rsidRPr="000D6F2C" w:rsidRDefault="00D17435" w:rsidP="00416FF4">
      <w:pPr>
        <w:pStyle w:val="NormalWeb"/>
        <w:spacing w:before="0" w:beforeAutospacing="0" w:after="0" w:afterAutospacing="0"/>
        <w:jc w:val="both"/>
        <w:rPr>
          <w:rFonts w:ascii="Calibri" w:hAnsi="Calibri" w:cs="Arial"/>
        </w:rPr>
      </w:pPr>
    </w:p>
    <w:p w14:paraId="594E1472" w14:textId="2249EFB7" w:rsidR="00EB6FAF" w:rsidRDefault="00EF1C19" w:rsidP="0075172E">
      <w:pPr>
        <w:pStyle w:val="NormalWeb"/>
        <w:spacing w:before="0" w:beforeAutospacing="0" w:after="0" w:afterAutospacing="0"/>
        <w:jc w:val="both"/>
        <w:rPr>
          <w:rFonts w:ascii="Calibri" w:hAnsi="Calibri" w:cs="Arial"/>
        </w:rPr>
      </w:pPr>
      <w:r w:rsidRPr="00EF1C19">
        <w:rPr>
          <w:rFonts w:ascii="Calibri" w:hAnsi="Calibri" w:cs="Arial"/>
          <w:noProof/>
        </w:rPr>
        <mc:AlternateContent>
          <mc:Choice Requires="wps">
            <w:drawing>
              <wp:anchor distT="0" distB="0" distL="114300" distR="114300" simplePos="0" relativeHeight="251659264" behindDoc="1" locked="0" layoutInCell="1" allowOverlap="1" wp14:anchorId="561E91D3" wp14:editId="59A77792">
                <wp:simplePos x="0" y="0"/>
                <wp:positionH relativeFrom="column">
                  <wp:posOffset>4865370</wp:posOffset>
                </wp:positionH>
                <wp:positionV relativeFrom="paragraph">
                  <wp:posOffset>278130</wp:posOffset>
                </wp:positionV>
                <wp:extent cx="22860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242471" w14:textId="7FBC068E" w:rsidR="00742DA0" w:rsidRPr="00EF1C19" w:rsidRDefault="00742DA0">
                            <w:pPr>
                              <w:rPr>
                                <w:b/>
                                <w:i/>
                                <w:color w:val="000000"/>
                              </w:rPr>
                            </w:pPr>
                            <w:r w:rsidRPr="00EF1C19">
                              <w:rPr>
                                <w:b/>
                                <w:color w:val="000000"/>
                              </w:rPr>
                              <w:t>~</w:t>
                            </w:r>
                            <w:r w:rsidRPr="00EF1C19">
                              <w:rPr>
                                <w:b/>
                                <w:color w:val="000000"/>
                              </w:rPr>
                              <w:sym w:font="Symbol" w:char="F07E"/>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3.1pt;margin-top:21.9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" filled="f" stroked="f">
                <v:textbox>
                  <w:txbxContent>
                    <w:p w14:paraId="72242471" w14:textId="7FBC068E" w:rsidR="00742DA0" w:rsidRPr="00EF1C19" w:rsidRDefault="00742DA0">
                      <w:pPr>
                        <w:rPr>
                          <w:b/>
                          <w:i/>
                          <w:color w:val="000000"/>
                        </w:rPr>
                      </w:pPr>
                      <w:r w:rsidRPr="00EF1C19">
                        <w:rPr>
                          <w:b/>
                          <w:color w:val="000000"/>
                        </w:rPr>
                        <w:t>~</w:t>
                      </w:r>
                      <w:r w:rsidRPr="00EF1C19">
                        <w:rPr>
                          <w:b/>
                          <w:color w:val="000000"/>
                        </w:rPr>
                        <w:sym w:font="Symbol" w:char="F07E"/>
                      </w:r>
                    </w:p>
                  </w:txbxContent>
                </v:textbox>
              </v:shape>
            </w:pict>
          </mc:Fallback>
        </mc:AlternateContent>
      </w:r>
      <w:r w:rsidR="00322C53" w:rsidRPr="000D6F2C">
        <w:rPr>
          <w:rFonts w:ascii="Calibri" w:hAnsi="Calibri" w:cs="Arial"/>
        </w:rPr>
        <w:t>2.1.2</w:t>
      </w:r>
      <w:r w:rsidR="00D17435" w:rsidRPr="000D6F2C">
        <w:rPr>
          <w:rFonts w:ascii="Calibri" w:hAnsi="Calibri" w:cs="Arial"/>
        </w:rPr>
        <w:t xml:space="preserve">) </w:t>
      </w:r>
      <w:r w:rsidR="008A116A" w:rsidRPr="000D6F2C">
        <w:rPr>
          <w:rFonts w:ascii="Calibri" w:hAnsi="Calibri" w:cs="Arial"/>
        </w:rPr>
        <w:t xml:space="preserve">Determine </w:t>
      </w:r>
      <w:r w:rsidR="001E7AF0" w:rsidRPr="000D6F2C">
        <w:rPr>
          <w:rFonts w:ascii="Calibri" w:hAnsi="Calibri" w:cs="Arial"/>
        </w:rPr>
        <w:t>the number of independ</w:t>
      </w:r>
      <w:r w:rsidR="00176E67" w:rsidRPr="000D6F2C">
        <w:rPr>
          <w:rFonts w:ascii="Calibri" w:hAnsi="Calibri" w:cs="Arial"/>
        </w:rPr>
        <w:t xml:space="preserve">ent mutations </w:t>
      </w:r>
      <w:r w:rsidR="00050A24">
        <w:rPr>
          <w:rFonts w:ascii="Calibri" w:hAnsi="Calibri" w:cs="Arial"/>
        </w:rPr>
        <w:t>(</w:t>
      </w:r>
      <w:r w:rsidR="00050A24" w:rsidRPr="00EF1C19">
        <w:rPr>
          <w:rFonts w:ascii="Calibri" w:hAnsi="Calibri" w:cs="Arial"/>
          <w:i/>
        </w:rPr>
        <w:t>m</w:t>
      </w:r>
      <w:r w:rsidR="00050A24">
        <w:rPr>
          <w:rFonts w:ascii="Calibri" w:hAnsi="Calibri" w:cs="Arial"/>
        </w:rPr>
        <w:t xml:space="preserve">) </w:t>
      </w:r>
      <w:r w:rsidR="00176E67" w:rsidRPr="000D6F2C">
        <w:rPr>
          <w:rFonts w:ascii="Calibri" w:hAnsi="Calibri" w:cs="Arial"/>
        </w:rPr>
        <w:t xml:space="preserve">that </w:t>
      </w:r>
      <w:r w:rsidR="00176E67" w:rsidRPr="00EF1C19">
        <w:rPr>
          <w:rFonts w:ascii="Calibri" w:hAnsi="Calibri" w:cs="Arial"/>
        </w:rPr>
        <w:t>occurred in the trial</w:t>
      </w:r>
      <w:r w:rsidR="00153742" w:rsidRPr="00EF1C19">
        <w:rPr>
          <w:rFonts w:ascii="Calibri" w:hAnsi="Calibri" w:cs="Arial"/>
        </w:rPr>
        <w:t xml:space="preserve"> based on the number of mutant colonies (</w:t>
      </w:r>
      <w:r w:rsidR="00153742" w:rsidRPr="00EF1C19">
        <w:rPr>
          <w:rFonts w:ascii="Calibri" w:hAnsi="Calibri" w:cs="Arial"/>
          <w:i/>
        </w:rPr>
        <w:t>r</w:t>
      </w:r>
      <w:r w:rsidR="00153742" w:rsidRPr="00EF1C19">
        <w:rPr>
          <w:rFonts w:ascii="Calibri" w:hAnsi="Calibri" w:cs="Arial"/>
        </w:rPr>
        <w:t>) obtained on selective medium</w:t>
      </w:r>
      <w:r w:rsidR="0072533F" w:rsidRPr="00EF1C19">
        <w:rPr>
          <w:rFonts w:ascii="Calibri" w:hAnsi="Calibri" w:cs="Arial"/>
        </w:rPr>
        <w:t xml:space="preserve">. Use the Lea-Coulson median estimator to find </w:t>
      </w:r>
      <w:r w:rsidR="0072533F" w:rsidRPr="00EF1C19">
        <w:rPr>
          <w:rFonts w:ascii="Calibri" w:hAnsi="Calibri" w:cs="Arial"/>
          <w:i/>
        </w:rPr>
        <w:t>m</w:t>
      </w:r>
      <w:r w:rsidR="0072533F" w:rsidRPr="00EF1C19">
        <w:rPr>
          <w:rFonts w:ascii="Calibri" w:hAnsi="Calibri" w:cs="Arial"/>
        </w:rPr>
        <w:t xml:space="preserve"> by substituting the median number of mutant colonies for </w:t>
      </w:r>
      <w:r w:rsidR="0072533F" w:rsidRPr="00EF1C19">
        <w:rPr>
          <w:rFonts w:ascii="Calibri" w:hAnsi="Calibri" w:cs="Arial"/>
          <w:i/>
        </w:rPr>
        <w:t>r</w:t>
      </w:r>
      <w:r w:rsidR="0072533F" w:rsidRPr="00EF1C19">
        <w:rPr>
          <w:rFonts w:ascii="Calibri" w:hAnsi="Calibri" w:cs="Arial"/>
        </w:rPr>
        <w:t xml:space="preserve"> in the formula below</w:t>
      </w:r>
      <w:r w:rsidR="00716F79" w:rsidRPr="00EF1C19">
        <w:rPr>
          <w:rFonts w:ascii="Calibri" w:hAnsi="Calibri" w:cs="Arial"/>
          <w:vertAlign w:val="superscript"/>
        </w:rPr>
        <w:t>9</w:t>
      </w:r>
      <w:r w:rsidR="0072533F" w:rsidRPr="00EF1C19">
        <w:rPr>
          <w:rFonts w:ascii="Calibri" w:hAnsi="Calibri" w:cs="Arial"/>
        </w:rPr>
        <w:t xml:space="preserve">. Then substitute values for </w:t>
      </w:r>
      <w:r w:rsidR="0072533F" w:rsidRPr="00EF1C19">
        <w:rPr>
          <w:rFonts w:ascii="Calibri" w:hAnsi="Calibri" w:cs="Arial"/>
          <w:i/>
        </w:rPr>
        <w:t>m</w:t>
      </w:r>
      <w:r w:rsidR="0072533F" w:rsidRPr="00EF1C19">
        <w:rPr>
          <w:rFonts w:ascii="Calibri" w:hAnsi="Calibri" w:cs="Arial"/>
        </w:rPr>
        <w:t xml:space="preserve"> until the left side of the equation is virtually zero.</w:t>
      </w:r>
    </w:p>
    <w:p w14:paraId="6768F2E1" w14:textId="71248D34" w:rsidR="00CC63E8" w:rsidRDefault="00EB6FAF" w:rsidP="0075172E">
      <w:pPr>
        <w:pStyle w:val="NormalWeb"/>
        <w:spacing w:before="0" w:beforeAutospacing="0" w:after="0" w:afterAutospacing="0"/>
        <w:jc w:val="both"/>
        <w:rPr>
          <w:rFonts w:ascii="Calibri" w:hAnsi="Calibri" w:cs="Arial"/>
        </w:rPr>
      </w:pPr>
      <w:r w:rsidRPr="00EF1C19">
        <w:rPr>
          <w:rFonts w:ascii="Calibri" w:hAnsi="Calibri" w:cs="Arial"/>
          <w:noProof/>
        </w:rPr>
        <mc:AlternateContent>
          <mc:Choice Requires="wpg">
            <w:drawing>
              <wp:anchor distT="0" distB="0" distL="114300" distR="114300" simplePos="0" relativeHeight="251660288" behindDoc="1" locked="0" layoutInCell="1" allowOverlap="1" wp14:anchorId="311D704F" wp14:editId="5D9D459E">
                <wp:simplePos x="0" y="0"/>
                <wp:positionH relativeFrom="column">
                  <wp:align>center</wp:align>
                </wp:positionH>
                <wp:positionV relativeFrom="paragraph">
                  <wp:posOffset>-91440</wp:posOffset>
                </wp:positionV>
                <wp:extent cx="1828800" cy="605124"/>
                <wp:effectExtent l="0" t="0" r="0" b="0"/>
                <wp:wrapNone/>
                <wp:docPr id="2" name="Group 1"/>
                <wp:cNvGraphicFramePr/>
                <a:graphic xmlns:a="http://schemas.openxmlformats.org/drawingml/2006/main">
                  <a:graphicData uri="http://schemas.microsoft.com/office/word/2010/wordprocessingGroup">
                    <wpg:wgp>
                      <wpg:cNvGrpSpPr/>
                      <wpg:grpSpPr>
                        <a:xfrm>
                          <a:off x="0" y="0"/>
                          <a:ext cx="1828800" cy="605124"/>
                          <a:chOff x="0" y="0"/>
                          <a:chExt cx="1510785" cy="605124"/>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3" name="Text Box 3"/>
                        <wps:cNvSpPr txBox="1"/>
                        <wps:spPr>
                          <a:xfrm>
                            <a:off x="19050" y="0"/>
                            <a:ext cx="342900" cy="276999"/>
                          </a:xfrm>
                          <a:prstGeom prst="rect">
                            <a:avLst/>
                          </a:prstGeom>
                          <a:noFill/>
                        </wps:spPr>
                        <wps:txbx>
                          <w:txbxContent>
                            <w:p w14:paraId="4ED79788" w14:textId="77777777" w:rsidR="00742DA0" w:rsidRDefault="00742DA0" w:rsidP="00EB6FAF">
                              <w:pPr>
                                <w:pStyle w:val="NormalWeb"/>
                                <w:spacing w:before="0" w:beforeAutospacing="0" w:after="0" w:afterAutospacing="0"/>
                              </w:pPr>
                              <w:r>
                                <w:rPr>
                                  <w:rFonts w:asciiTheme="minorHAnsi" w:hAnsi="Symbol" w:cstheme="minorBidi"/>
                                  <w:color w:val="000000" w:themeColor="text1"/>
                                  <w:kern w:val="24"/>
                                </w:rPr>
                                <w:sym w:font="Symbol" w:char="007E"/>
                              </w:r>
                            </w:p>
                          </w:txbxContent>
                        </wps:txbx>
                        <wps:bodyPr wrap="square" rtlCol="0">
                          <a:noAutofit/>
                        </wps:bodyPr>
                      </wps:wsp>
                      <wps:wsp>
                        <wps:cNvPr id="4" name="Text Box 4"/>
                        <wps:cNvSpPr txBox="1"/>
                        <wps:spPr>
                          <a:xfrm>
                            <a:off x="0" y="232957"/>
                            <a:ext cx="295910" cy="269875"/>
                          </a:xfrm>
                          <a:prstGeom prst="rect">
                            <a:avLst/>
                          </a:prstGeom>
                          <a:noFill/>
                        </wps:spPr>
                        <wps:txbx>
                          <w:txbxContent>
                            <w:p w14:paraId="2277005C" w14:textId="77777777" w:rsidR="00742DA0" w:rsidRDefault="00742DA0" w:rsidP="00EB6FAF">
                              <w:pPr>
                                <w:pStyle w:val="NormalWeb"/>
                                <w:spacing w:before="0" w:beforeAutospacing="0" w:after="0" w:afterAutospacing="0"/>
                              </w:pPr>
                              <w:proofErr w:type="gramStart"/>
                              <w:r>
                                <w:rPr>
                                  <w:rFonts w:asciiTheme="minorHAnsi" w:hAnsi="Cambria" w:cstheme="minorBidi"/>
                                  <w:i/>
                                  <w:iCs/>
                                  <w:color w:val="000000" w:themeColor="text1"/>
                                  <w:kern w:val="24"/>
                                </w:rPr>
                                <w:t>m</w:t>
                              </w:r>
                              <w:proofErr w:type="gramEnd"/>
                            </w:p>
                          </w:txbxContent>
                        </wps:txbx>
                        <wps:bodyPr wrap="square" rtlCol="0">
                          <a:noAutofit/>
                        </wps:bodyPr>
                      </wps:wsp>
                      <wps:wsp>
                        <wps:cNvPr id="5" name="Straight Connector 5"/>
                        <wps:cNvCnPr/>
                        <wps:spPr>
                          <a:xfrm rot="16200000">
                            <a:off x="147740" y="222282"/>
                            <a:ext cx="0" cy="18288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 name="Text Box 6"/>
                        <wps:cNvSpPr txBox="1"/>
                        <wps:spPr>
                          <a:xfrm>
                            <a:off x="31737" y="61033"/>
                            <a:ext cx="295910" cy="269875"/>
                          </a:xfrm>
                          <a:prstGeom prst="rect">
                            <a:avLst/>
                          </a:prstGeom>
                          <a:noFill/>
                        </wps:spPr>
                        <wps:txbx>
                          <w:txbxContent>
                            <w:p w14:paraId="4E06E552" w14:textId="77777777" w:rsidR="00742DA0" w:rsidRDefault="00742DA0" w:rsidP="00EB6FAF">
                              <w:pPr>
                                <w:pStyle w:val="NormalWeb"/>
                                <w:spacing w:before="0" w:beforeAutospacing="0" w:after="0" w:afterAutospacing="0"/>
                              </w:pPr>
                              <w:proofErr w:type="gramStart"/>
                              <w:r>
                                <w:rPr>
                                  <w:rFonts w:asciiTheme="minorHAnsi" w:hAnsi="Cambria" w:cstheme="minorBidi"/>
                                  <w:i/>
                                  <w:iCs/>
                                  <w:color w:val="000000" w:themeColor="text1"/>
                                  <w:kern w:val="24"/>
                                </w:rPr>
                                <w:t>r</w:t>
                              </w:r>
                              <w:proofErr w:type="gramEnd"/>
                            </w:p>
                          </w:txbxContent>
                        </wps:txbx>
                        <wps:bodyPr wrap="square" rtlCol="0">
                          <a:noAutofit/>
                        </wps:bodyPr>
                      </wps:wsp>
                      <wps:wsp>
                        <wps:cNvPr id="7" name="Text Box 7"/>
                        <wps:cNvSpPr txBox="1"/>
                        <wps:spPr>
                          <a:xfrm>
                            <a:off x="217925" y="156179"/>
                            <a:ext cx="1292860" cy="448945"/>
                          </a:xfrm>
                          <a:prstGeom prst="rect">
                            <a:avLst/>
                          </a:prstGeom>
                          <a:noFill/>
                        </wps:spPr>
                        <wps:txbx>
                          <w:txbxContent>
                            <w:p w14:paraId="62A8E508" w14:textId="77777777" w:rsidR="00742DA0" w:rsidRDefault="00742DA0" w:rsidP="00EB6FAF">
                              <w:pPr>
                                <w:pStyle w:val="NormalWeb"/>
                                <w:spacing w:before="0" w:beforeAutospacing="0" w:after="0" w:afterAutospacing="0"/>
                              </w:pPr>
                              <w:r>
                                <w:rPr>
                                  <w:rFonts w:asciiTheme="minorHAnsi" w:hAnsi="Cambria" w:cstheme="minorBidi"/>
                                  <w:color w:val="000000" w:themeColor="text1"/>
                                  <w:kern w:val="24"/>
                                </w:rPr>
                                <w:t xml:space="preserve">– </w:t>
                              </w:r>
                              <w:proofErr w:type="spellStart"/>
                              <w:proofErr w:type="gramStart"/>
                              <w:r>
                                <w:rPr>
                                  <w:rFonts w:asciiTheme="minorHAnsi" w:hAnsi="Cambria" w:cstheme="minorBidi"/>
                                  <w:color w:val="000000" w:themeColor="text1"/>
                                  <w:kern w:val="24"/>
                                </w:rPr>
                                <w:t>ln</w:t>
                              </w:r>
                              <w:proofErr w:type="spellEnd"/>
                              <w:r>
                                <w:rPr>
                                  <w:rFonts w:asciiTheme="minorHAnsi" w:hAnsi="Cambria" w:cstheme="minorBidi"/>
                                  <w:color w:val="000000" w:themeColor="text1"/>
                                  <w:kern w:val="24"/>
                                </w:rPr>
                                <w:t>(</w:t>
                              </w:r>
                              <w:proofErr w:type="gramEnd"/>
                              <w:r>
                                <w:rPr>
                                  <w:rFonts w:asciiTheme="minorHAnsi" w:hAnsi="Cambria" w:cstheme="minorBidi"/>
                                  <w:i/>
                                  <w:iCs/>
                                  <w:color w:val="000000" w:themeColor="text1"/>
                                  <w:kern w:val="24"/>
                                </w:rPr>
                                <w:t>m</w:t>
                              </w:r>
                              <w:r>
                                <w:rPr>
                                  <w:rFonts w:asciiTheme="minorHAnsi" w:hAnsi="Cambria" w:cstheme="minorBidi"/>
                                  <w:color w:val="000000" w:themeColor="text1"/>
                                  <w:kern w:val="24"/>
                                </w:rPr>
                                <w:t xml:space="preserve">) – 1.24 = 0 </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0;margin-top:-7.2pt;width:2in;height:47.65pt;z-index:-251656192;mso-position-horizontal:center" coordsize="15107,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">
                <v:shape id="Text Box 3" o:spid="_x0000_s1028" type="#_x0000_t202" style="position:absolute;left:190;width:3429;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4ED79788" w14:textId="77777777" w:rsidR="00742DA0" w:rsidRDefault="00742DA0" w:rsidP="00EB6FAF">
                        <w:pPr>
                          <w:pStyle w:val="NormalWeb"/>
                          <w:spacing w:before="0" w:beforeAutospacing="0" w:after="0" w:afterAutospacing="0"/>
                        </w:pPr>
                        <w:r>
                          <w:rPr>
                            <w:rFonts w:asciiTheme="minorHAnsi" w:hAnsi="Symbol" w:cstheme="minorBidi"/>
                            <w:color w:val="000000" w:themeColor="text1"/>
                            <w:kern w:val="24"/>
                          </w:rPr>
                          <w:sym w:font="Symbol" w:char="007E"/>
                        </w:r>
                      </w:p>
                    </w:txbxContent>
                  </v:textbox>
                </v:shape>
                <v:shape id="Text Box 4" o:spid="_x0000_s1029" type="#_x0000_t202" style="position:absolute;top:2329;width:2959;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2277005C" w14:textId="77777777" w:rsidR="00742DA0" w:rsidRDefault="00742DA0" w:rsidP="00EB6FAF">
                        <w:pPr>
                          <w:pStyle w:val="NormalWeb"/>
                          <w:spacing w:before="0" w:beforeAutospacing="0" w:after="0" w:afterAutospacing="0"/>
                        </w:pPr>
                        <w:proofErr w:type="gramStart"/>
                        <w:r>
                          <w:rPr>
                            <w:rFonts w:asciiTheme="minorHAnsi" w:hAnsi="Cambria" w:cstheme="minorBidi"/>
                            <w:i/>
                            <w:iCs/>
                            <w:color w:val="000000" w:themeColor="text1"/>
                            <w:kern w:val="24"/>
                          </w:rPr>
                          <w:t>m</w:t>
                        </w:r>
                        <w:proofErr w:type="gramEnd"/>
                      </w:p>
                    </w:txbxContent>
                  </v:textbox>
                </v:shape>
                <v:line id="Straight Connector 5" o:spid="_x0000_s1030" style="position:absolute;rotation:-90;visibility:visible;mso-wrap-style:square" from="1477,2223" to="1477,4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5YO8IAAADaAAAADwAAAGRycy9kb3ducmV2LnhtbESPQWsCMRSE74L/IbxCb5roorRbo1ix&#10;IL1IVTw/Nq+bxc3LdhN1/feNIHgcZuYbZrboXC0u1IbKs4bRUIEgLrypuNRw2H8N3kCEiGyw9kwa&#10;bhRgMe/3Zpgbf+UfuuxiKRKEQ44abIxNLmUoLDkMQ98QJ+/Xtw5jkm0pTYvXBHe1HCs1lQ4rTgsW&#10;G1pZKk67s9Pw+Y1q7aaTTGXb0fvJVi47/h21fn3plh8gInXxGX60N0bDBO5X0g2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5YO8IAAADaAAAADwAAAAAAAAAAAAAA&#10;AAChAgAAZHJzL2Rvd25yZXYueG1sUEsFBgAAAAAEAAQA+QAAAJADAAAAAA==&#10;" strokecolor="black [3213]" strokeweight="1pt"/>
                <v:shape id="Text Box 6" o:spid="_x0000_s1031" type="#_x0000_t202" style="position:absolute;left:317;top:610;width:2959;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4E06E552" w14:textId="77777777" w:rsidR="00742DA0" w:rsidRDefault="00742DA0" w:rsidP="00EB6FAF">
                        <w:pPr>
                          <w:pStyle w:val="NormalWeb"/>
                          <w:spacing w:before="0" w:beforeAutospacing="0" w:after="0" w:afterAutospacing="0"/>
                        </w:pPr>
                        <w:proofErr w:type="gramStart"/>
                        <w:r>
                          <w:rPr>
                            <w:rFonts w:asciiTheme="minorHAnsi" w:hAnsi="Cambria" w:cstheme="minorBidi"/>
                            <w:i/>
                            <w:iCs/>
                            <w:color w:val="000000" w:themeColor="text1"/>
                            <w:kern w:val="24"/>
                          </w:rPr>
                          <w:t>r</w:t>
                        </w:r>
                        <w:proofErr w:type="gramEnd"/>
                      </w:p>
                    </w:txbxContent>
                  </v:textbox>
                </v:shape>
                <v:shape id="Text Box 7" o:spid="_x0000_s1032" type="#_x0000_t202" style="position:absolute;left:2179;top:1561;width:12928;height:4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62A8E508" w14:textId="77777777" w:rsidR="00742DA0" w:rsidRDefault="00742DA0" w:rsidP="00EB6FAF">
                        <w:pPr>
                          <w:pStyle w:val="NormalWeb"/>
                          <w:spacing w:before="0" w:beforeAutospacing="0" w:after="0" w:afterAutospacing="0"/>
                        </w:pPr>
                        <w:r>
                          <w:rPr>
                            <w:rFonts w:asciiTheme="minorHAnsi" w:hAnsi="Cambria" w:cstheme="minorBidi"/>
                            <w:color w:val="000000" w:themeColor="text1"/>
                            <w:kern w:val="24"/>
                          </w:rPr>
                          <w:t xml:space="preserve">– </w:t>
                        </w:r>
                        <w:proofErr w:type="spellStart"/>
                        <w:proofErr w:type="gramStart"/>
                        <w:r>
                          <w:rPr>
                            <w:rFonts w:asciiTheme="minorHAnsi" w:hAnsi="Cambria" w:cstheme="minorBidi"/>
                            <w:color w:val="000000" w:themeColor="text1"/>
                            <w:kern w:val="24"/>
                          </w:rPr>
                          <w:t>ln</w:t>
                        </w:r>
                        <w:proofErr w:type="spellEnd"/>
                        <w:r>
                          <w:rPr>
                            <w:rFonts w:asciiTheme="minorHAnsi" w:hAnsi="Cambria" w:cstheme="minorBidi"/>
                            <w:color w:val="000000" w:themeColor="text1"/>
                            <w:kern w:val="24"/>
                          </w:rPr>
                          <w:t>(</w:t>
                        </w:r>
                        <w:proofErr w:type="gramEnd"/>
                        <w:r>
                          <w:rPr>
                            <w:rFonts w:asciiTheme="minorHAnsi" w:hAnsi="Cambria" w:cstheme="minorBidi"/>
                            <w:i/>
                            <w:iCs/>
                            <w:color w:val="000000" w:themeColor="text1"/>
                            <w:kern w:val="24"/>
                          </w:rPr>
                          <w:t>m</w:t>
                        </w:r>
                        <w:r>
                          <w:rPr>
                            <w:rFonts w:asciiTheme="minorHAnsi" w:hAnsi="Cambria" w:cstheme="minorBidi"/>
                            <w:color w:val="000000" w:themeColor="text1"/>
                            <w:kern w:val="24"/>
                          </w:rPr>
                          <w:t xml:space="preserve">) – 1.24 = 0 </w:t>
                        </w:r>
                      </w:p>
                    </w:txbxContent>
                  </v:textbox>
                </v:shape>
              </v:group>
            </w:pict>
          </mc:Fallback>
        </mc:AlternateContent>
      </w:r>
    </w:p>
    <w:p w14:paraId="3D46B24A" w14:textId="77777777" w:rsidR="00153742" w:rsidRPr="000D6F2C" w:rsidRDefault="00153742" w:rsidP="00416FF4">
      <w:pPr>
        <w:pStyle w:val="NormalWeb"/>
        <w:spacing w:before="0" w:beforeAutospacing="0" w:after="0" w:afterAutospacing="0"/>
        <w:jc w:val="both"/>
        <w:rPr>
          <w:rFonts w:ascii="Calibri" w:hAnsi="Calibri" w:cs="Arial"/>
        </w:rPr>
      </w:pPr>
    </w:p>
    <w:p w14:paraId="2D4F1B0A" w14:textId="77777777" w:rsidR="005220F4" w:rsidRDefault="005220F4" w:rsidP="00416FF4">
      <w:pPr>
        <w:pStyle w:val="NormalWeb"/>
        <w:spacing w:before="0" w:beforeAutospacing="0" w:after="0" w:afterAutospacing="0"/>
        <w:jc w:val="both"/>
        <w:rPr>
          <w:rFonts w:ascii="Calibri" w:hAnsi="Calibri" w:cs="Arial"/>
        </w:rPr>
      </w:pPr>
    </w:p>
    <w:p w14:paraId="0B34A295" w14:textId="3B0B223A" w:rsidR="00EB6FAF" w:rsidRDefault="00EB6FAF" w:rsidP="00416FF4">
      <w:pPr>
        <w:pStyle w:val="NormalWeb"/>
        <w:spacing w:before="0" w:beforeAutospacing="0" w:after="0" w:afterAutospacing="0"/>
        <w:jc w:val="both"/>
        <w:rPr>
          <w:rFonts w:ascii="Calibri" w:hAnsi="Calibri" w:cs="Arial"/>
        </w:rPr>
      </w:pPr>
      <w:r>
        <w:rPr>
          <w:rFonts w:ascii="Calibri" w:hAnsi="Calibri" w:cs="Arial"/>
        </w:rPr>
        <w:t xml:space="preserve">2.1.3) </w:t>
      </w:r>
      <w:r w:rsidR="00E745C0">
        <w:rPr>
          <w:rFonts w:ascii="Calibri" w:hAnsi="Calibri" w:cs="Arial"/>
        </w:rPr>
        <w:t>To determine mutation rate, first c</w:t>
      </w:r>
      <w:r>
        <w:rPr>
          <w:rFonts w:ascii="Calibri" w:hAnsi="Calibri" w:cs="Arial"/>
        </w:rPr>
        <w:t xml:space="preserve">alculate the average number of viable cells spread onto selective medium by multiplying the average colony-forming-units/ml of the replicate cultures and the volume of culture </w:t>
      </w:r>
      <w:r w:rsidR="007B4B5E">
        <w:rPr>
          <w:rFonts w:ascii="Calibri" w:hAnsi="Calibri" w:cs="Arial"/>
        </w:rPr>
        <w:t xml:space="preserve">in ml </w:t>
      </w:r>
      <w:r>
        <w:rPr>
          <w:rFonts w:ascii="Calibri" w:hAnsi="Calibri" w:cs="Arial"/>
        </w:rPr>
        <w:t xml:space="preserve">spread onto selective medium. Divide the </w:t>
      </w:r>
      <w:r w:rsidRPr="00EF1C19">
        <w:rPr>
          <w:rFonts w:ascii="Calibri" w:hAnsi="Calibri" w:cs="Arial"/>
          <w:i/>
        </w:rPr>
        <w:t>m</w:t>
      </w:r>
      <w:r>
        <w:rPr>
          <w:rFonts w:ascii="Calibri" w:hAnsi="Calibri" w:cs="Arial"/>
        </w:rPr>
        <w:t xml:space="preserve"> value from step 2.1.2 by this average num</w:t>
      </w:r>
      <w:r w:rsidR="00E745C0">
        <w:rPr>
          <w:rFonts w:ascii="Calibri" w:hAnsi="Calibri" w:cs="Arial"/>
        </w:rPr>
        <w:t>ber of viable cells to obtain</w:t>
      </w:r>
      <w:r>
        <w:rPr>
          <w:rFonts w:ascii="Calibri" w:hAnsi="Calibri" w:cs="Arial"/>
        </w:rPr>
        <w:t xml:space="preserve"> the mutation rate per cell generation.</w:t>
      </w:r>
    </w:p>
    <w:p w14:paraId="30221FD0" w14:textId="77777777" w:rsidR="00EB6FAF" w:rsidRDefault="00EB6FAF" w:rsidP="00416FF4">
      <w:pPr>
        <w:pStyle w:val="NormalWeb"/>
        <w:spacing w:before="0" w:beforeAutospacing="0" w:after="0" w:afterAutospacing="0"/>
        <w:jc w:val="both"/>
        <w:rPr>
          <w:rFonts w:ascii="Calibri" w:hAnsi="Calibri" w:cs="Arial"/>
        </w:rPr>
      </w:pPr>
    </w:p>
    <w:p w14:paraId="5AD175FF" w14:textId="6813F0D9" w:rsidR="00322C53" w:rsidRPr="000D6F2C" w:rsidRDefault="008A116A" w:rsidP="00416FF4">
      <w:pPr>
        <w:pStyle w:val="NormalWeb"/>
        <w:spacing w:before="0" w:beforeAutospacing="0" w:after="0" w:afterAutospacing="0"/>
        <w:jc w:val="both"/>
        <w:rPr>
          <w:rFonts w:ascii="Calibri" w:hAnsi="Calibri" w:cs="Arial"/>
        </w:rPr>
      </w:pPr>
      <w:r w:rsidRPr="000D6F2C">
        <w:rPr>
          <w:rFonts w:ascii="Calibri" w:hAnsi="Calibri" w:cs="Arial"/>
        </w:rPr>
        <w:t xml:space="preserve">2.2) </w:t>
      </w:r>
      <w:proofErr w:type="gramStart"/>
      <w:r w:rsidR="003D057A">
        <w:rPr>
          <w:rFonts w:ascii="Calibri" w:hAnsi="Calibri" w:cs="Arial"/>
        </w:rPr>
        <w:t>Individually</w:t>
      </w:r>
      <w:proofErr w:type="gramEnd"/>
      <w:r w:rsidR="003D057A">
        <w:rPr>
          <w:rFonts w:ascii="Calibri" w:hAnsi="Calibri" w:cs="Arial"/>
        </w:rPr>
        <w:t xml:space="preserve"> c</w:t>
      </w:r>
      <w:r w:rsidR="00C5790A" w:rsidRPr="000D6F2C">
        <w:rPr>
          <w:rFonts w:ascii="Calibri" w:hAnsi="Calibri" w:cs="Arial"/>
        </w:rPr>
        <w:t xml:space="preserve">alculate </w:t>
      </w:r>
      <w:r w:rsidR="00652F2F">
        <w:rPr>
          <w:rFonts w:ascii="Calibri" w:hAnsi="Calibri" w:cs="Arial"/>
        </w:rPr>
        <w:t xml:space="preserve">the number of viable cells spread onto selective medium for each replicate </w:t>
      </w:r>
      <w:r w:rsidR="00C5790A" w:rsidRPr="000D6F2C">
        <w:rPr>
          <w:rFonts w:ascii="Calibri" w:hAnsi="Calibri" w:cs="Arial"/>
        </w:rPr>
        <w:t xml:space="preserve">culture </w:t>
      </w:r>
      <w:r w:rsidR="003D057A">
        <w:rPr>
          <w:rFonts w:ascii="Calibri" w:hAnsi="Calibri" w:cs="Arial"/>
        </w:rPr>
        <w:t>in a trial as described in step 2.1.3.</w:t>
      </w:r>
      <w:r w:rsidR="00C5790A" w:rsidRPr="000D6F2C">
        <w:rPr>
          <w:rFonts w:ascii="Calibri" w:hAnsi="Calibri" w:cs="Arial"/>
        </w:rPr>
        <w:t xml:space="preserve"> </w:t>
      </w:r>
      <w:r w:rsidR="00652F2F">
        <w:rPr>
          <w:rFonts w:ascii="Calibri" w:hAnsi="Calibri" w:cs="Arial"/>
        </w:rPr>
        <w:t>Divide the number of mutant colonies (</w:t>
      </w:r>
      <w:r w:rsidR="00652F2F" w:rsidRPr="00EF1C19">
        <w:rPr>
          <w:rFonts w:ascii="Calibri" w:hAnsi="Calibri" w:cs="Arial"/>
          <w:i/>
        </w:rPr>
        <w:t>r</w:t>
      </w:r>
      <w:r w:rsidR="00652F2F">
        <w:rPr>
          <w:rFonts w:ascii="Calibri" w:hAnsi="Calibri" w:cs="Arial"/>
        </w:rPr>
        <w:t xml:space="preserve">) obtained for a culture by the number of viable cells spread onto selective medium to obtain the mutation frequency. </w:t>
      </w:r>
      <w:r w:rsidR="00C5790A" w:rsidRPr="000D6F2C">
        <w:rPr>
          <w:rFonts w:ascii="Calibri" w:hAnsi="Calibri" w:cs="Arial"/>
        </w:rPr>
        <w:t>Use the average or median of the individual mutation frequencies</w:t>
      </w:r>
      <w:r w:rsidRPr="000D6F2C">
        <w:rPr>
          <w:rFonts w:ascii="Calibri" w:hAnsi="Calibri" w:cs="Arial"/>
        </w:rPr>
        <w:t xml:space="preserve"> </w:t>
      </w:r>
      <w:r w:rsidR="00CC63E8" w:rsidRPr="000D6F2C">
        <w:rPr>
          <w:rFonts w:ascii="Calibri" w:hAnsi="Calibri" w:cs="Arial"/>
        </w:rPr>
        <w:t xml:space="preserve">from the replicate cultures </w:t>
      </w:r>
      <w:r w:rsidR="00BC44F6" w:rsidRPr="000D6F2C">
        <w:rPr>
          <w:rFonts w:ascii="Calibri" w:hAnsi="Calibri" w:cs="Arial"/>
        </w:rPr>
        <w:t>in</w:t>
      </w:r>
      <w:r w:rsidR="00CC63E8" w:rsidRPr="000D6F2C">
        <w:rPr>
          <w:rFonts w:ascii="Calibri" w:hAnsi="Calibri" w:cs="Arial"/>
        </w:rPr>
        <w:t xml:space="preserve"> </w:t>
      </w:r>
      <w:r w:rsidR="00BE29DE" w:rsidRPr="000D6F2C">
        <w:rPr>
          <w:rFonts w:ascii="Calibri" w:hAnsi="Calibri" w:cs="Arial"/>
        </w:rPr>
        <w:t xml:space="preserve">step 2.1 </w:t>
      </w:r>
      <w:r w:rsidR="00C5790A" w:rsidRPr="000D6F2C">
        <w:rPr>
          <w:rFonts w:ascii="Calibri" w:hAnsi="Calibri" w:cs="Arial"/>
        </w:rPr>
        <w:t>as a baseline mutation frequency</w:t>
      </w:r>
      <w:r w:rsidR="00BE29DE" w:rsidRPr="000D6F2C">
        <w:rPr>
          <w:rFonts w:ascii="Calibri" w:hAnsi="Calibri" w:cs="Arial"/>
        </w:rPr>
        <w:t xml:space="preserve">. </w:t>
      </w:r>
    </w:p>
    <w:p w14:paraId="5242D48E" w14:textId="77777777" w:rsidR="00322C53" w:rsidRPr="000D6F2C" w:rsidRDefault="00322C53" w:rsidP="00416FF4">
      <w:pPr>
        <w:pStyle w:val="NormalWeb"/>
        <w:spacing w:before="0" w:beforeAutospacing="0" w:after="0" w:afterAutospacing="0"/>
        <w:jc w:val="both"/>
        <w:rPr>
          <w:rFonts w:ascii="Calibri" w:hAnsi="Calibri" w:cs="Arial"/>
        </w:rPr>
      </w:pPr>
    </w:p>
    <w:p w14:paraId="403A9DF8" w14:textId="39BD474E" w:rsidR="00CC63E8" w:rsidRPr="000D6F2C" w:rsidRDefault="00322C53" w:rsidP="00416FF4">
      <w:pPr>
        <w:pStyle w:val="NormalWeb"/>
        <w:spacing w:before="0" w:beforeAutospacing="0" w:after="0" w:afterAutospacing="0"/>
        <w:jc w:val="both"/>
        <w:rPr>
          <w:rFonts w:ascii="Calibri" w:hAnsi="Calibri" w:cs="Arial"/>
          <w:bCs/>
        </w:rPr>
      </w:pPr>
      <w:r w:rsidRPr="000D6F2C">
        <w:rPr>
          <w:rFonts w:ascii="Calibri" w:hAnsi="Calibri" w:cs="Arial"/>
        </w:rPr>
        <w:t>2.3) M</w:t>
      </w:r>
      <w:r w:rsidR="008A116A" w:rsidRPr="000D6F2C">
        <w:rPr>
          <w:rFonts w:ascii="Calibri" w:hAnsi="Calibri" w:cs="Arial"/>
        </w:rPr>
        <w:t xml:space="preserve">ake </w:t>
      </w:r>
      <w:r w:rsidR="007F72FB" w:rsidRPr="000D6F2C">
        <w:rPr>
          <w:rFonts w:ascii="Calibri" w:hAnsi="Calibri" w:cs="Arial"/>
        </w:rPr>
        <w:t>freque</w:t>
      </w:r>
      <w:r w:rsidR="008A116A" w:rsidRPr="000D6F2C">
        <w:rPr>
          <w:rFonts w:ascii="Calibri" w:hAnsi="Calibri" w:cs="Arial"/>
        </w:rPr>
        <w:t xml:space="preserve">ncy measurements </w:t>
      </w:r>
      <w:r w:rsidR="007F72FB" w:rsidRPr="000D6F2C">
        <w:rPr>
          <w:rFonts w:ascii="Calibri" w:hAnsi="Calibri" w:cs="Arial"/>
        </w:rPr>
        <w:t>before an</w:t>
      </w:r>
      <w:r w:rsidR="007251A5" w:rsidRPr="000D6F2C">
        <w:rPr>
          <w:rFonts w:ascii="Calibri" w:hAnsi="Calibri" w:cs="Arial"/>
        </w:rPr>
        <w:t>d after biotin labeling cells</w:t>
      </w:r>
      <w:r w:rsidR="007F72FB" w:rsidRPr="000D6F2C">
        <w:rPr>
          <w:rFonts w:ascii="Calibri" w:hAnsi="Calibri" w:cs="Arial"/>
        </w:rPr>
        <w:t xml:space="preserve"> </w:t>
      </w:r>
      <w:r w:rsidR="007251A5" w:rsidRPr="000D6F2C">
        <w:rPr>
          <w:rFonts w:ascii="Calibri" w:hAnsi="Calibri" w:cs="Arial"/>
        </w:rPr>
        <w:t>(</w:t>
      </w:r>
      <w:r w:rsidR="005A1DFF" w:rsidRPr="000D6F2C">
        <w:rPr>
          <w:rFonts w:ascii="Calibri" w:hAnsi="Calibri" w:cs="Arial"/>
        </w:rPr>
        <w:t xml:space="preserve">steps 3.2 and 3.4) </w:t>
      </w:r>
      <w:r w:rsidR="007F72FB" w:rsidRPr="000D6F2C">
        <w:rPr>
          <w:rFonts w:ascii="Calibri" w:hAnsi="Calibri" w:cs="Arial"/>
        </w:rPr>
        <w:t>to determine if the labeling step results in any change in the frequency of mutations that will need to be considered when testing for age-specific changes in mutation accu</w:t>
      </w:r>
      <w:r w:rsidR="005A1DFF" w:rsidRPr="000D6F2C">
        <w:rPr>
          <w:rFonts w:ascii="Calibri" w:hAnsi="Calibri" w:cs="Arial"/>
        </w:rPr>
        <w:t>mulation</w:t>
      </w:r>
      <w:r w:rsidR="007F72FB" w:rsidRPr="000D6F2C">
        <w:rPr>
          <w:rFonts w:ascii="Calibri" w:hAnsi="Calibri" w:cs="Arial"/>
        </w:rPr>
        <w:t xml:space="preserve">. </w:t>
      </w:r>
    </w:p>
    <w:p w14:paraId="23CB1314" w14:textId="77777777" w:rsidR="009E785E" w:rsidRPr="000D6F2C" w:rsidRDefault="009E785E" w:rsidP="00925823">
      <w:pPr>
        <w:pStyle w:val="NormalWeb"/>
        <w:spacing w:before="0" w:beforeAutospacing="0" w:after="0" w:afterAutospacing="0"/>
        <w:jc w:val="both"/>
        <w:rPr>
          <w:rFonts w:ascii="Calibri" w:hAnsi="Calibri" w:cs="Arial"/>
          <w:b/>
          <w:bCs/>
        </w:rPr>
      </w:pPr>
    </w:p>
    <w:p w14:paraId="40A7B3E4" w14:textId="77777777" w:rsidR="00BE5F4A" w:rsidRPr="000D6F2C" w:rsidRDefault="006D67FF" w:rsidP="00925823">
      <w:pPr>
        <w:pStyle w:val="NormalWeb"/>
        <w:spacing w:before="0" w:beforeAutospacing="0" w:after="0" w:afterAutospacing="0"/>
        <w:jc w:val="both"/>
        <w:rPr>
          <w:rFonts w:ascii="Calibri" w:hAnsi="Calibri" w:cs="Arial"/>
          <w:b/>
          <w:highlight w:val="yellow"/>
        </w:rPr>
      </w:pPr>
      <w:r w:rsidRPr="000D6F2C">
        <w:rPr>
          <w:rFonts w:ascii="Calibri" w:hAnsi="Calibri" w:cs="Arial"/>
          <w:b/>
          <w:bCs/>
          <w:highlight w:val="yellow"/>
        </w:rPr>
        <w:t>3</w:t>
      </w:r>
      <w:r w:rsidR="00B71286" w:rsidRPr="000D6F2C">
        <w:rPr>
          <w:rFonts w:ascii="Calibri" w:hAnsi="Calibri" w:cs="Arial"/>
          <w:b/>
          <w:bCs/>
          <w:highlight w:val="yellow"/>
        </w:rPr>
        <w:t>.</w:t>
      </w:r>
      <w:r w:rsidR="00BE5F4A" w:rsidRPr="000D6F2C">
        <w:rPr>
          <w:rFonts w:ascii="Calibri" w:hAnsi="Calibri" w:cs="Arial"/>
          <w:b/>
          <w:bCs/>
          <w:highlight w:val="yellow"/>
        </w:rPr>
        <w:t xml:space="preserve"> </w:t>
      </w:r>
      <w:r w:rsidR="006974F8" w:rsidRPr="000D6F2C">
        <w:rPr>
          <w:rFonts w:ascii="Calibri" w:hAnsi="Calibri" w:cs="Arial"/>
          <w:b/>
          <w:bCs/>
          <w:highlight w:val="yellow"/>
        </w:rPr>
        <w:t>B</w:t>
      </w:r>
      <w:r w:rsidR="007B478C" w:rsidRPr="000D6F2C">
        <w:rPr>
          <w:rFonts w:ascii="Calibri" w:hAnsi="Calibri" w:cs="Arial"/>
          <w:b/>
          <w:bCs/>
          <w:highlight w:val="yellow"/>
        </w:rPr>
        <w:t xml:space="preserve">iotin </w:t>
      </w:r>
      <w:r w:rsidR="006974F8" w:rsidRPr="000D6F2C">
        <w:rPr>
          <w:rFonts w:ascii="Calibri" w:hAnsi="Calibri" w:cs="Arial"/>
          <w:b/>
          <w:bCs/>
          <w:highlight w:val="yellow"/>
        </w:rPr>
        <w:t>Labeling</w:t>
      </w:r>
    </w:p>
    <w:p w14:paraId="7CAD128F" w14:textId="77777777" w:rsidR="00925823" w:rsidRPr="000D6F2C" w:rsidRDefault="00925823" w:rsidP="00925823">
      <w:pPr>
        <w:pStyle w:val="NormalWeb"/>
        <w:spacing w:before="0" w:beforeAutospacing="0" w:after="0" w:afterAutospacing="0"/>
        <w:jc w:val="both"/>
        <w:rPr>
          <w:rFonts w:ascii="Calibri" w:hAnsi="Calibri" w:cs="Arial"/>
          <w:highlight w:val="yellow"/>
        </w:rPr>
      </w:pPr>
    </w:p>
    <w:p w14:paraId="16ADE4E6" w14:textId="77777777" w:rsidR="00BE5F4A" w:rsidRPr="000D6F2C" w:rsidRDefault="006D67FF" w:rsidP="00F2281A">
      <w:pPr>
        <w:pStyle w:val="Heading4"/>
        <w:spacing w:before="0" w:beforeAutospacing="0" w:after="0" w:afterAutospacing="0"/>
        <w:rPr>
          <w:rFonts w:ascii="Calibri" w:hAnsi="Calibri" w:cs="Arial"/>
          <w:b w:val="0"/>
          <w:highlight w:val="yellow"/>
        </w:rPr>
      </w:pPr>
      <w:r w:rsidRPr="000D6F2C">
        <w:rPr>
          <w:rFonts w:ascii="Calibri" w:hAnsi="Calibri" w:cs="Arial"/>
          <w:b w:val="0"/>
          <w:highlight w:val="yellow"/>
          <w:lang w:val="en-US"/>
        </w:rPr>
        <w:t>3</w:t>
      </w:r>
      <w:r w:rsidR="00BE5F4A" w:rsidRPr="000D6F2C">
        <w:rPr>
          <w:rFonts w:ascii="Calibri" w:hAnsi="Calibri" w:cs="Arial"/>
          <w:b w:val="0"/>
          <w:highlight w:val="yellow"/>
        </w:rPr>
        <w:t>.1)</w:t>
      </w:r>
      <w:r w:rsidR="00C3569A" w:rsidRPr="000D6F2C">
        <w:rPr>
          <w:rFonts w:ascii="Calibri" w:hAnsi="Calibri" w:cs="Arial"/>
          <w:highlight w:val="yellow"/>
        </w:rPr>
        <w:t xml:space="preserve"> </w:t>
      </w:r>
      <w:r w:rsidR="009F5A7A" w:rsidRPr="000D6F2C">
        <w:rPr>
          <w:rFonts w:ascii="Calibri" w:hAnsi="Calibri" w:cs="Arial"/>
          <w:b w:val="0"/>
          <w:highlight w:val="yellow"/>
        </w:rPr>
        <w:t xml:space="preserve">Streak </w:t>
      </w:r>
      <w:r w:rsidR="009F5A7A" w:rsidRPr="000D6F2C">
        <w:rPr>
          <w:rFonts w:ascii="Calibri" w:hAnsi="Calibri" w:cs="Arial"/>
          <w:b w:val="0"/>
          <w:i/>
          <w:highlight w:val="yellow"/>
        </w:rPr>
        <w:t xml:space="preserve">Saccharomyces </w:t>
      </w:r>
      <w:proofErr w:type="spellStart"/>
      <w:r w:rsidR="009F5A7A" w:rsidRPr="000D6F2C">
        <w:rPr>
          <w:rFonts w:ascii="Calibri" w:hAnsi="Calibri" w:cs="Arial"/>
          <w:b w:val="0"/>
          <w:i/>
          <w:highlight w:val="yellow"/>
        </w:rPr>
        <w:t>cerevisiae</w:t>
      </w:r>
      <w:proofErr w:type="spellEnd"/>
      <w:r w:rsidR="009F5A7A" w:rsidRPr="000D6F2C">
        <w:rPr>
          <w:rFonts w:ascii="Calibri" w:hAnsi="Calibri" w:cs="Arial"/>
          <w:b w:val="0"/>
          <w:highlight w:val="yellow"/>
        </w:rPr>
        <w:t xml:space="preserve"> from a </w:t>
      </w:r>
      <w:r w:rsidR="00CB1E0D" w:rsidRPr="000D6F2C">
        <w:rPr>
          <w:rFonts w:ascii="Calibri" w:hAnsi="Calibri" w:cs="Arial"/>
          <w:b w:val="0"/>
          <w:highlight w:val="yellow"/>
        </w:rPr>
        <w:t xml:space="preserve">glycerol </w:t>
      </w:r>
      <w:r w:rsidR="009F5A7A" w:rsidRPr="000D6F2C">
        <w:rPr>
          <w:rFonts w:ascii="Calibri" w:hAnsi="Calibri" w:cs="Arial"/>
          <w:b w:val="0"/>
          <w:highlight w:val="yellow"/>
        </w:rPr>
        <w:t xml:space="preserve">stock at -80 °C onto </w:t>
      </w:r>
      <w:r w:rsidR="00F2281A" w:rsidRPr="000D6F2C">
        <w:rPr>
          <w:rFonts w:ascii="Calibri" w:hAnsi="Calibri" w:cs="Arial"/>
          <w:b w:val="0"/>
          <w:highlight w:val="yellow"/>
        </w:rPr>
        <w:t>YPD</w:t>
      </w:r>
      <w:r w:rsidR="00CB1E0D" w:rsidRPr="000D6F2C">
        <w:rPr>
          <w:rFonts w:ascii="Calibri" w:hAnsi="Calibri" w:cs="Arial"/>
          <w:b w:val="0"/>
          <w:highlight w:val="yellow"/>
        </w:rPr>
        <w:t xml:space="preserve"> medium</w:t>
      </w:r>
      <w:r w:rsidR="009F5A7A" w:rsidRPr="000D6F2C">
        <w:rPr>
          <w:rFonts w:ascii="Calibri" w:hAnsi="Calibri" w:cs="Arial"/>
          <w:b w:val="0"/>
          <w:highlight w:val="yellow"/>
        </w:rPr>
        <w:t xml:space="preserve"> and incubate</w:t>
      </w:r>
      <w:r w:rsidR="009F5A7A" w:rsidRPr="000D6F2C">
        <w:rPr>
          <w:rFonts w:ascii="Calibri" w:hAnsi="Calibri" w:cs="Arial"/>
          <w:highlight w:val="yellow"/>
        </w:rPr>
        <w:t xml:space="preserve"> </w:t>
      </w:r>
      <w:r w:rsidR="009F5A7A" w:rsidRPr="000D6F2C">
        <w:rPr>
          <w:rFonts w:ascii="Calibri" w:hAnsi="Calibri" w:cs="Arial"/>
          <w:b w:val="0"/>
          <w:highlight w:val="yellow"/>
        </w:rPr>
        <w:t xml:space="preserve">at 30 °C for </w:t>
      </w:r>
      <w:r w:rsidR="00A2193B" w:rsidRPr="000D6F2C">
        <w:rPr>
          <w:rFonts w:ascii="Calibri" w:hAnsi="Calibri" w:cs="Arial"/>
          <w:b w:val="0"/>
          <w:highlight w:val="yellow"/>
        </w:rPr>
        <w:t>1-3</w:t>
      </w:r>
      <w:r w:rsidR="009F5A7A" w:rsidRPr="000D6F2C">
        <w:rPr>
          <w:rFonts w:ascii="Calibri" w:hAnsi="Calibri" w:cs="Arial"/>
          <w:b w:val="0"/>
          <w:highlight w:val="yellow"/>
        </w:rPr>
        <w:t xml:space="preserve"> days.</w:t>
      </w:r>
      <w:r w:rsidR="009F5A7A" w:rsidRPr="000D6F2C">
        <w:rPr>
          <w:rFonts w:ascii="Calibri" w:hAnsi="Calibri" w:cs="Arial"/>
          <w:highlight w:val="yellow"/>
        </w:rPr>
        <w:t xml:space="preserve">  </w:t>
      </w:r>
    </w:p>
    <w:p w14:paraId="2833033A" w14:textId="77777777" w:rsidR="0067776C" w:rsidRPr="000D6F2C" w:rsidRDefault="0067776C" w:rsidP="00925823">
      <w:pPr>
        <w:pStyle w:val="NormalWeb"/>
        <w:spacing w:before="0" w:beforeAutospacing="0" w:after="0" w:afterAutospacing="0"/>
        <w:jc w:val="both"/>
        <w:rPr>
          <w:rFonts w:ascii="Calibri" w:hAnsi="Calibri" w:cs="Arial"/>
          <w:highlight w:val="yellow"/>
        </w:rPr>
      </w:pPr>
    </w:p>
    <w:p w14:paraId="4DF461B6" w14:textId="6CC4F5B5" w:rsidR="00322C53" w:rsidRPr="000D6F2C" w:rsidRDefault="00322C53" w:rsidP="00925823">
      <w:pPr>
        <w:pStyle w:val="NormalWeb"/>
        <w:spacing w:before="0" w:beforeAutospacing="0" w:after="0" w:afterAutospacing="0"/>
        <w:jc w:val="both"/>
        <w:rPr>
          <w:rFonts w:ascii="Calibri" w:hAnsi="Calibri" w:cs="Arial"/>
          <w:highlight w:val="yellow"/>
        </w:rPr>
      </w:pPr>
      <w:r w:rsidRPr="000D6F2C">
        <w:rPr>
          <w:rFonts w:ascii="Calibri" w:hAnsi="Calibri" w:cs="Arial"/>
          <w:highlight w:val="yellow"/>
        </w:rPr>
        <w:t>3.2) Using a sterile pipette tip, transfer cells from the streak plate to 1 ml (or more) of water keeping in mind that 1-1.5 cm of a thickly grown portion of the streak will give approximately 10</w:t>
      </w:r>
      <w:r w:rsidRPr="000D6F2C">
        <w:rPr>
          <w:rFonts w:ascii="Calibri" w:hAnsi="Calibri" w:cs="Arial"/>
          <w:highlight w:val="yellow"/>
          <w:vertAlign w:val="superscript"/>
        </w:rPr>
        <w:t>8</w:t>
      </w:r>
      <w:r w:rsidRPr="000D6F2C">
        <w:rPr>
          <w:rFonts w:ascii="Calibri" w:hAnsi="Calibri" w:cs="Arial"/>
          <w:highlight w:val="yellow"/>
        </w:rPr>
        <w:t xml:space="preserve"> cells.  Determine exact cell density using a </w:t>
      </w:r>
      <w:proofErr w:type="spellStart"/>
      <w:r w:rsidRPr="000D6F2C">
        <w:rPr>
          <w:rFonts w:ascii="Calibri" w:hAnsi="Calibri" w:cs="Arial"/>
          <w:highlight w:val="yellow"/>
        </w:rPr>
        <w:t>hemocytometer</w:t>
      </w:r>
      <w:proofErr w:type="spellEnd"/>
      <w:r w:rsidRPr="000D6F2C">
        <w:rPr>
          <w:rFonts w:ascii="Calibri" w:hAnsi="Calibri" w:cs="Arial"/>
          <w:highlight w:val="yellow"/>
        </w:rPr>
        <w:t xml:space="preserve">.  </w:t>
      </w:r>
    </w:p>
    <w:p w14:paraId="3D87EAA3" w14:textId="77777777" w:rsidR="00322C53" w:rsidRPr="000D6F2C" w:rsidRDefault="00322C53" w:rsidP="00925823">
      <w:pPr>
        <w:pStyle w:val="NormalWeb"/>
        <w:spacing w:before="0" w:beforeAutospacing="0" w:after="0" w:afterAutospacing="0"/>
        <w:jc w:val="both"/>
        <w:rPr>
          <w:rFonts w:ascii="Calibri" w:hAnsi="Calibri" w:cs="Arial"/>
          <w:highlight w:val="yellow"/>
        </w:rPr>
      </w:pPr>
    </w:p>
    <w:p w14:paraId="480FA056" w14:textId="46730C52" w:rsidR="00E1495A" w:rsidRPr="000D6F2C" w:rsidRDefault="006D67FF" w:rsidP="00925823">
      <w:pPr>
        <w:pStyle w:val="NormalWeb"/>
        <w:spacing w:before="0" w:beforeAutospacing="0" w:after="0" w:afterAutospacing="0"/>
        <w:jc w:val="both"/>
        <w:rPr>
          <w:rFonts w:ascii="Calibri" w:hAnsi="Calibri" w:cs="Arial"/>
          <w:highlight w:val="yellow"/>
        </w:rPr>
      </w:pPr>
      <w:r w:rsidRPr="000D6F2C">
        <w:rPr>
          <w:rFonts w:ascii="Calibri" w:hAnsi="Calibri" w:cs="Arial"/>
          <w:highlight w:val="yellow"/>
        </w:rPr>
        <w:t>3</w:t>
      </w:r>
      <w:r w:rsidR="00322C53" w:rsidRPr="000D6F2C">
        <w:rPr>
          <w:rFonts w:ascii="Calibri" w:hAnsi="Calibri" w:cs="Arial"/>
          <w:highlight w:val="yellow"/>
        </w:rPr>
        <w:t>.3</w:t>
      </w:r>
      <w:r w:rsidR="00BE5F4A" w:rsidRPr="000D6F2C">
        <w:rPr>
          <w:rFonts w:ascii="Calibri" w:hAnsi="Calibri" w:cs="Arial"/>
          <w:highlight w:val="yellow"/>
        </w:rPr>
        <w:t>)</w:t>
      </w:r>
      <w:r w:rsidR="00BE7898" w:rsidRPr="000D6F2C">
        <w:rPr>
          <w:rFonts w:ascii="Calibri" w:hAnsi="Calibri" w:cs="Arial"/>
          <w:highlight w:val="yellow"/>
        </w:rPr>
        <w:t xml:space="preserve"> </w:t>
      </w:r>
      <w:r w:rsidR="007F72FB" w:rsidRPr="000D6F2C">
        <w:rPr>
          <w:rFonts w:ascii="Calibri" w:hAnsi="Calibri" w:cs="Arial"/>
          <w:highlight w:val="yellow"/>
        </w:rPr>
        <w:t>Label 10</w:t>
      </w:r>
      <w:r w:rsidR="007F72FB" w:rsidRPr="000D6F2C">
        <w:rPr>
          <w:rFonts w:ascii="Calibri" w:hAnsi="Calibri" w:cs="Arial"/>
          <w:highlight w:val="yellow"/>
          <w:vertAlign w:val="superscript"/>
        </w:rPr>
        <w:t>8</w:t>
      </w:r>
      <w:r w:rsidR="007E7186" w:rsidRPr="000D6F2C">
        <w:rPr>
          <w:rFonts w:ascii="Calibri" w:hAnsi="Calibri" w:cs="Arial"/>
          <w:highlight w:val="yellow"/>
        </w:rPr>
        <w:t xml:space="preserve"> cells per </w:t>
      </w:r>
      <w:r w:rsidR="007F72FB" w:rsidRPr="000D6F2C">
        <w:rPr>
          <w:rFonts w:ascii="Calibri" w:hAnsi="Calibri" w:cs="Arial"/>
          <w:highlight w:val="yellow"/>
        </w:rPr>
        <w:t>strain (or treatment condition) per</w:t>
      </w:r>
      <w:r w:rsidR="00AC3FB8" w:rsidRPr="000D6F2C">
        <w:rPr>
          <w:rFonts w:ascii="Calibri" w:hAnsi="Calibri" w:cs="Arial"/>
          <w:highlight w:val="yellow"/>
        </w:rPr>
        <w:t xml:space="preserve"> </w:t>
      </w:r>
      <w:r w:rsidR="005A1DFF" w:rsidRPr="000D6F2C">
        <w:rPr>
          <w:rFonts w:ascii="Calibri" w:hAnsi="Calibri" w:cs="Arial"/>
          <w:highlight w:val="yellow"/>
        </w:rPr>
        <w:t xml:space="preserve">collection </w:t>
      </w:r>
      <w:r w:rsidR="007251A5" w:rsidRPr="000D6F2C">
        <w:rPr>
          <w:rFonts w:ascii="Calibri" w:hAnsi="Calibri" w:cs="Arial"/>
          <w:highlight w:val="yellow"/>
        </w:rPr>
        <w:t>point</w:t>
      </w:r>
      <w:r w:rsidR="007F72FB" w:rsidRPr="000D6F2C">
        <w:rPr>
          <w:rFonts w:ascii="Calibri" w:hAnsi="Calibri" w:cs="Arial"/>
          <w:highlight w:val="yellow"/>
        </w:rPr>
        <w:t xml:space="preserve"> at which mutation frequency will be determined</w:t>
      </w:r>
      <w:r w:rsidR="00A2193B" w:rsidRPr="000D6F2C">
        <w:rPr>
          <w:rFonts w:ascii="Calibri" w:hAnsi="Calibri" w:cs="Arial"/>
          <w:highlight w:val="yellow"/>
        </w:rPr>
        <w:t xml:space="preserve"> </w:t>
      </w:r>
      <w:r w:rsidR="00CD409A" w:rsidRPr="000D6F2C">
        <w:rPr>
          <w:rFonts w:ascii="Calibri" w:hAnsi="Calibri" w:cs="Arial"/>
          <w:highlight w:val="yellow"/>
        </w:rPr>
        <w:t xml:space="preserve">or a population size sufficient to obtain </w:t>
      </w:r>
      <w:r w:rsidR="00322C53" w:rsidRPr="000D6F2C">
        <w:rPr>
          <w:rFonts w:ascii="Calibri" w:hAnsi="Calibri" w:cs="Arial"/>
          <w:highlight w:val="yellow"/>
        </w:rPr>
        <w:t xml:space="preserve">at least five to ten </w:t>
      </w:r>
      <w:r w:rsidR="00CD409A" w:rsidRPr="000D6F2C">
        <w:rPr>
          <w:rFonts w:ascii="Calibri" w:hAnsi="Calibri" w:cs="Arial"/>
          <w:highlight w:val="yellow"/>
        </w:rPr>
        <w:t>mutant colonies per sampling on selective mediu</w:t>
      </w:r>
      <w:r w:rsidR="00322C53" w:rsidRPr="000D6F2C">
        <w:rPr>
          <w:rFonts w:ascii="Calibri" w:hAnsi="Calibri" w:cs="Arial"/>
          <w:highlight w:val="yellow"/>
        </w:rPr>
        <w:t>m (based on mutation frequency from step 2.</w:t>
      </w:r>
      <w:r w:rsidR="007B57CF" w:rsidRPr="000D6F2C">
        <w:rPr>
          <w:rFonts w:ascii="Calibri" w:hAnsi="Calibri" w:cs="Arial"/>
          <w:highlight w:val="yellow"/>
        </w:rPr>
        <w:t>2)</w:t>
      </w:r>
      <w:r w:rsidR="007F72FB" w:rsidRPr="000D6F2C">
        <w:rPr>
          <w:rFonts w:ascii="Calibri" w:hAnsi="Calibri" w:cs="Arial"/>
          <w:highlight w:val="yellow"/>
        </w:rPr>
        <w:t xml:space="preserve">. </w:t>
      </w:r>
      <w:r w:rsidR="00E1495A" w:rsidRPr="000D6F2C">
        <w:rPr>
          <w:rFonts w:ascii="Calibri" w:hAnsi="Calibri" w:cs="Arial"/>
          <w:highlight w:val="yellow"/>
        </w:rPr>
        <w:t>I</w:t>
      </w:r>
      <w:r w:rsidR="007F72FB" w:rsidRPr="000D6F2C">
        <w:rPr>
          <w:rFonts w:ascii="Calibri" w:hAnsi="Calibri" w:cs="Arial"/>
          <w:highlight w:val="yellow"/>
        </w:rPr>
        <w:t>nclude an additional 10</w:t>
      </w:r>
      <w:r w:rsidR="007F72FB" w:rsidRPr="000D6F2C">
        <w:rPr>
          <w:rFonts w:ascii="Calibri" w:hAnsi="Calibri" w:cs="Arial"/>
          <w:highlight w:val="yellow"/>
          <w:vertAlign w:val="superscript"/>
        </w:rPr>
        <w:t>8</w:t>
      </w:r>
      <w:r w:rsidR="007E7186" w:rsidRPr="000D6F2C">
        <w:rPr>
          <w:rFonts w:ascii="Calibri" w:hAnsi="Calibri" w:cs="Arial"/>
          <w:highlight w:val="yellow"/>
        </w:rPr>
        <w:t xml:space="preserve"> cells for baselin</w:t>
      </w:r>
      <w:r w:rsidR="007F72FB" w:rsidRPr="000D6F2C">
        <w:rPr>
          <w:rFonts w:ascii="Calibri" w:hAnsi="Calibri" w:cs="Arial"/>
          <w:highlight w:val="yellow"/>
        </w:rPr>
        <w:t xml:space="preserve">e measurements per strain/condition. </w:t>
      </w:r>
    </w:p>
    <w:p w14:paraId="1A86DC09" w14:textId="77777777" w:rsidR="00E1495A" w:rsidRPr="000D6F2C" w:rsidRDefault="00E1495A" w:rsidP="00925823">
      <w:pPr>
        <w:pStyle w:val="NormalWeb"/>
        <w:spacing w:before="0" w:beforeAutospacing="0" w:after="0" w:afterAutospacing="0"/>
        <w:jc w:val="both"/>
        <w:rPr>
          <w:rFonts w:ascii="Calibri" w:hAnsi="Calibri" w:cs="Arial"/>
          <w:highlight w:val="yellow"/>
        </w:rPr>
      </w:pPr>
    </w:p>
    <w:p w14:paraId="42B4021D" w14:textId="63EB06AC" w:rsidR="00177BA6" w:rsidRPr="000D6F2C" w:rsidRDefault="006D67FF" w:rsidP="00925823">
      <w:pPr>
        <w:pStyle w:val="NormalWeb"/>
        <w:spacing w:before="0" w:beforeAutospacing="0" w:after="0" w:afterAutospacing="0"/>
        <w:jc w:val="both"/>
        <w:rPr>
          <w:rFonts w:ascii="Calibri" w:hAnsi="Calibri" w:cs="Arial"/>
          <w:highlight w:val="yellow"/>
        </w:rPr>
      </w:pPr>
      <w:r w:rsidRPr="000D6F2C">
        <w:rPr>
          <w:rFonts w:ascii="Calibri" w:hAnsi="Calibri" w:cs="Arial"/>
          <w:highlight w:val="yellow"/>
        </w:rPr>
        <w:t>3</w:t>
      </w:r>
      <w:r w:rsidR="007B57CF" w:rsidRPr="000D6F2C">
        <w:rPr>
          <w:rFonts w:ascii="Calibri" w:hAnsi="Calibri" w:cs="Arial"/>
          <w:highlight w:val="yellow"/>
        </w:rPr>
        <w:t>.4</w:t>
      </w:r>
      <w:r w:rsidR="00E1495A" w:rsidRPr="000D6F2C">
        <w:rPr>
          <w:rFonts w:ascii="Calibri" w:hAnsi="Calibri" w:cs="Arial"/>
          <w:highlight w:val="yellow"/>
        </w:rPr>
        <w:t xml:space="preserve">) </w:t>
      </w:r>
      <w:r w:rsidR="00712F7D" w:rsidRPr="000D6F2C">
        <w:rPr>
          <w:rFonts w:ascii="Calibri" w:hAnsi="Calibri" w:cs="Arial"/>
          <w:highlight w:val="yellow"/>
        </w:rPr>
        <w:t>Biotin l</w:t>
      </w:r>
      <w:r w:rsidR="0067776C" w:rsidRPr="000D6F2C">
        <w:rPr>
          <w:rFonts w:ascii="Calibri" w:hAnsi="Calibri" w:cs="Arial"/>
          <w:highlight w:val="yellow"/>
        </w:rPr>
        <w:t>abel according to standard procedure</w:t>
      </w:r>
      <w:r w:rsidR="00BE7898" w:rsidRPr="000D6F2C">
        <w:rPr>
          <w:rFonts w:ascii="Calibri" w:hAnsi="Calibri" w:cs="Arial"/>
          <w:highlight w:val="yellow"/>
        </w:rPr>
        <w:t xml:space="preserve"> from the manufacturer</w:t>
      </w:r>
      <w:r w:rsidR="00987463" w:rsidRPr="000D6F2C">
        <w:rPr>
          <w:rFonts w:ascii="Calibri" w:hAnsi="Calibri" w:cs="Arial"/>
          <w:highlight w:val="yellow"/>
        </w:rPr>
        <w:t>,</w:t>
      </w:r>
      <w:r w:rsidR="0067776C" w:rsidRPr="000D6F2C">
        <w:rPr>
          <w:rFonts w:ascii="Calibri" w:hAnsi="Calibri" w:cs="Arial"/>
          <w:highlight w:val="yellow"/>
        </w:rPr>
        <w:t xml:space="preserve"> except use a 5</w:t>
      </w:r>
      <w:r w:rsidR="00987463" w:rsidRPr="000D6F2C">
        <w:rPr>
          <w:rFonts w:ascii="Calibri" w:hAnsi="Calibri" w:cs="Arial"/>
          <w:highlight w:val="yellow"/>
        </w:rPr>
        <w:t xml:space="preserve"> </w:t>
      </w:r>
      <w:proofErr w:type="spellStart"/>
      <w:r w:rsidR="0067776C" w:rsidRPr="000D6F2C">
        <w:rPr>
          <w:rFonts w:ascii="Calibri" w:hAnsi="Calibri" w:cs="Arial"/>
          <w:highlight w:val="yellow"/>
        </w:rPr>
        <w:t>mM</w:t>
      </w:r>
      <w:proofErr w:type="spellEnd"/>
      <w:r w:rsidR="0067776C" w:rsidRPr="000D6F2C">
        <w:rPr>
          <w:rFonts w:ascii="Calibri" w:hAnsi="Calibri" w:cs="Arial"/>
          <w:highlight w:val="yellow"/>
        </w:rPr>
        <w:t xml:space="preserve"> biotin reagent stock</w:t>
      </w:r>
      <w:r w:rsidR="00177BA6" w:rsidRPr="000D6F2C">
        <w:rPr>
          <w:rFonts w:ascii="Calibri" w:hAnsi="Calibri" w:cs="Arial"/>
          <w:highlight w:val="yellow"/>
        </w:rPr>
        <w:t xml:space="preserve"> and gently rock during incubation</w:t>
      </w:r>
      <w:r w:rsidR="0067776C" w:rsidRPr="000D6F2C">
        <w:rPr>
          <w:rFonts w:ascii="Calibri" w:hAnsi="Calibri" w:cs="Arial"/>
          <w:highlight w:val="yellow"/>
        </w:rPr>
        <w:t>.</w:t>
      </w:r>
      <w:r w:rsidR="00E740EE" w:rsidRPr="000D6F2C">
        <w:rPr>
          <w:rFonts w:ascii="Calibri" w:hAnsi="Calibri" w:cs="Arial"/>
          <w:highlight w:val="yellow"/>
        </w:rPr>
        <w:t xml:space="preserve">  </w:t>
      </w:r>
      <w:r w:rsidR="00CD409A" w:rsidRPr="000D6F2C">
        <w:rPr>
          <w:rFonts w:ascii="Calibri" w:hAnsi="Calibri" w:cs="Arial"/>
          <w:highlight w:val="yellow"/>
        </w:rPr>
        <w:t>Spin</w:t>
      </w:r>
      <w:r w:rsidR="00E740EE" w:rsidRPr="000D6F2C">
        <w:rPr>
          <w:rFonts w:ascii="Calibri" w:hAnsi="Calibri" w:cs="Arial"/>
          <w:highlight w:val="yellow"/>
        </w:rPr>
        <w:t xml:space="preserve"> for 5 min at 4 °C a</w:t>
      </w:r>
      <w:r w:rsidR="00CD409A" w:rsidRPr="000D6F2C">
        <w:rPr>
          <w:rFonts w:ascii="Calibri" w:hAnsi="Calibri" w:cs="Arial"/>
          <w:highlight w:val="yellow"/>
        </w:rPr>
        <w:t>t 3000 x g for all centrifugation steps, since s</w:t>
      </w:r>
      <w:r w:rsidR="005A1DFF" w:rsidRPr="000D6F2C">
        <w:rPr>
          <w:rFonts w:ascii="Calibri" w:hAnsi="Calibri" w:cs="Arial"/>
          <w:highlight w:val="yellow"/>
        </w:rPr>
        <w:t>pinning at temperatures</w:t>
      </w:r>
      <w:r w:rsidR="00E01F22" w:rsidRPr="000D6F2C">
        <w:rPr>
          <w:rFonts w:ascii="Calibri" w:hAnsi="Calibri" w:cs="Arial"/>
          <w:highlight w:val="yellow"/>
        </w:rPr>
        <w:t xml:space="preserve"> higher than 4</w:t>
      </w:r>
      <w:r w:rsidR="005A1DFF" w:rsidRPr="000D6F2C">
        <w:rPr>
          <w:rFonts w:ascii="Calibri" w:hAnsi="Calibri" w:cs="Arial"/>
          <w:highlight w:val="yellow"/>
        </w:rPr>
        <w:t xml:space="preserve"> ˚</w:t>
      </w:r>
      <w:r w:rsidR="007251A5" w:rsidRPr="000D6F2C">
        <w:rPr>
          <w:rFonts w:ascii="Calibri" w:hAnsi="Calibri" w:cs="Arial"/>
          <w:highlight w:val="yellow"/>
        </w:rPr>
        <w:t xml:space="preserve">C may </w:t>
      </w:r>
      <w:r w:rsidR="005A1DFF" w:rsidRPr="000D6F2C">
        <w:rPr>
          <w:rFonts w:ascii="Calibri" w:hAnsi="Calibri" w:cs="Arial"/>
          <w:highlight w:val="yellow"/>
        </w:rPr>
        <w:t>lead to</w:t>
      </w:r>
      <w:r w:rsidR="00E01F22" w:rsidRPr="000D6F2C">
        <w:rPr>
          <w:rFonts w:ascii="Calibri" w:hAnsi="Calibri" w:cs="Arial"/>
          <w:highlight w:val="yellow"/>
        </w:rPr>
        <w:t xml:space="preserve"> increased cell loss. </w:t>
      </w:r>
      <w:r w:rsidR="00E1495A" w:rsidRPr="000D6F2C">
        <w:rPr>
          <w:rFonts w:ascii="Calibri" w:hAnsi="Calibri" w:cs="Arial"/>
          <w:highlight w:val="yellow"/>
        </w:rPr>
        <w:t xml:space="preserve"> </w:t>
      </w:r>
      <w:r w:rsidR="009F5A7A" w:rsidRPr="000D6F2C">
        <w:rPr>
          <w:rFonts w:ascii="Calibri" w:hAnsi="Calibri" w:cs="Arial"/>
          <w:highlight w:val="yellow"/>
        </w:rPr>
        <w:t xml:space="preserve">After the final wash, </w:t>
      </w:r>
      <w:r w:rsidR="00177BA6" w:rsidRPr="000D6F2C">
        <w:rPr>
          <w:rFonts w:ascii="Calibri" w:hAnsi="Calibri" w:cs="Arial"/>
          <w:highlight w:val="yellow"/>
        </w:rPr>
        <w:t>suspend</w:t>
      </w:r>
      <w:r w:rsidR="009F5A7A" w:rsidRPr="000D6F2C">
        <w:rPr>
          <w:rFonts w:ascii="Calibri" w:hAnsi="Calibri" w:cs="Arial"/>
          <w:highlight w:val="yellow"/>
        </w:rPr>
        <w:t xml:space="preserve"> cells</w:t>
      </w:r>
      <w:r w:rsidR="0099119F" w:rsidRPr="000D6F2C">
        <w:rPr>
          <w:rFonts w:ascii="Calibri" w:hAnsi="Calibri" w:cs="Arial"/>
          <w:highlight w:val="yellow"/>
        </w:rPr>
        <w:t xml:space="preserve"> to a concentration of 10</w:t>
      </w:r>
      <w:r w:rsidR="0099119F" w:rsidRPr="000D6F2C">
        <w:rPr>
          <w:rFonts w:ascii="Calibri" w:hAnsi="Calibri" w:cs="Arial"/>
          <w:highlight w:val="yellow"/>
          <w:vertAlign w:val="superscript"/>
        </w:rPr>
        <w:t>8</w:t>
      </w:r>
      <w:r w:rsidR="00177BA6" w:rsidRPr="000D6F2C">
        <w:rPr>
          <w:rFonts w:ascii="Calibri" w:hAnsi="Calibri" w:cs="Arial"/>
          <w:highlight w:val="yellow"/>
        </w:rPr>
        <w:t xml:space="preserve"> </w:t>
      </w:r>
      <w:r w:rsidR="00773049" w:rsidRPr="000D6F2C">
        <w:rPr>
          <w:rFonts w:ascii="Calibri" w:hAnsi="Calibri" w:cs="Arial"/>
          <w:highlight w:val="yellow"/>
        </w:rPr>
        <w:t xml:space="preserve">labeled </w:t>
      </w:r>
      <w:r w:rsidR="00177BA6" w:rsidRPr="000D6F2C">
        <w:rPr>
          <w:rFonts w:ascii="Calibri" w:hAnsi="Calibri" w:cs="Arial"/>
          <w:highlight w:val="yellow"/>
        </w:rPr>
        <w:t>cells/ml</w:t>
      </w:r>
      <w:r w:rsidR="00E740EE" w:rsidRPr="000D6F2C">
        <w:rPr>
          <w:rFonts w:ascii="Calibri" w:hAnsi="Calibri" w:cs="Arial"/>
          <w:highlight w:val="yellow"/>
        </w:rPr>
        <w:t xml:space="preserve"> in water</w:t>
      </w:r>
      <w:r w:rsidR="00177BA6" w:rsidRPr="000D6F2C">
        <w:rPr>
          <w:rFonts w:ascii="Calibri" w:hAnsi="Calibri" w:cs="Arial"/>
          <w:highlight w:val="yellow"/>
        </w:rPr>
        <w:t>.</w:t>
      </w:r>
    </w:p>
    <w:p w14:paraId="0EC1D8E5" w14:textId="77777777" w:rsidR="00E740EE" w:rsidRPr="000D6F2C" w:rsidRDefault="00E740EE" w:rsidP="00925823">
      <w:pPr>
        <w:pStyle w:val="NormalWeb"/>
        <w:spacing w:before="0" w:beforeAutospacing="0" w:after="0" w:afterAutospacing="0"/>
        <w:jc w:val="both"/>
        <w:rPr>
          <w:rFonts w:ascii="Calibri" w:hAnsi="Calibri" w:cs="Arial"/>
          <w:highlight w:val="yellow"/>
        </w:rPr>
      </w:pPr>
    </w:p>
    <w:p w14:paraId="029F89FB" w14:textId="77777777" w:rsidR="00A22A03" w:rsidRPr="000D6F2C" w:rsidRDefault="006D67FF" w:rsidP="00925823">
      <w:pPr>
        <w:pStyle w:val="NormalWeb"/>
        <w:spacing w:before="0" w:beforeAutospacing="0" w:after="0" w:afterAutospacing="0"/>
        <w:jc w:val="both"/>
        <w:rPr>
          <w:rFonts w:ascii="Calibri" w:hAnsi="Calibri" w:cs="Arial"/>
          <w:highlight w:val="yellow"/>
        </w:rPr>
      </w:pPr>
      <w:proofErr w:type="gramStart"/>
      <w:r w:rsidRPr="000D6F2C">
        <w:rPr>
          <w:rFonts w:ascii="Calibri" w:hAnsi="Calibri" w:cs="Arial"/>
          <w:highlight w:val="yellow"/>
        </w:rPr>
        <w:lastRenderedPageBreak/>
        <w:t>3</w:t>
      </w:r>
      <w:r w:rsidR="007B57CF" w:rsidRPr="000D6F2C">
        <w:rPr>
          <w:rFonts w:ascii="Calibri" w:hAnsi="Calibri" w:cs="Arial"/>
          <w:highlight w:val="yellow"/>
        </w:rPr>
        <w:t>.5</w:t>
      </w:r>
      <w:r w:rsidR="00E740EE" w:rsidRPr="000D6F2C">
        <w:rPr>
          <w:rFonts w:ascii="Calibri" w:hAnsi="Calibri" w:cs="Arial"/>
          <w:highlight w:val="yellow"/>
        </w:rPr>
        <w:t xml:space="preserve">) </w:t>
      </w:r>
      <w:r w:rsidR="005A7FF1" w:rsidRPr="000D6F2C">
        <w:rPr>
          <w:rFonts w:ascii="Calibri" w:hAnsi="Calibri" w:cs="Arial"/>
          <w:highlight w:val="yellow"/>
        </w:rPr>
        <w:t>Check viability of c</w:t>
      </w:r>
      <w:r w:rsidR="0060608C" w:rsidRPr="000D6F2C">
        <w:rPr>
          <w:rFonts w:ascii="Calibri" w:hAnsi="Calibri" w:cs="Arial"/>
          <w:highlight w:val="yellow"/>
        </w:rPr>
        <w:t xml:space="preserve">ells using </w:t>
      </w:r>
      <w:proofErr w:type="spellStart"/>
      <w:r w:rsidR="0060608C" w:rsidRPr="000D6F2C">
        <w:rPr>
          <w:rFonts w:ascii="Calibri" w:hAnsi="Calibri" w:cs="Arial"/>
          <w:highlight w:val="yellow"/>
        </w:rPr>
        <w:t>trypan</w:t>
      </w:r>
      <w:proofErr w:type="spellEnd"/>
      <w:r w:rsidR="0060608C" w:rsidRPr="000D6F2C">
        <w:rPr>
          <w:rFonts w:ascii="Calibri" w:hAnsi="Calibri" w:cs="Arial"/>
          <w:highlight w:val="yellow"/>
        </w:rPr>
        <w:t xml:space="preserve"> blue staining.</w:t>
      </w:r>
      <w:proofErr w:type="gramEnd"/>
      <w:r w:rsidR="0060608C" w:rsidRPr="000D6F2C">
        <w:rPr>
          <w:rFonts w:ascii="Calibri" w:hAnsi="Calibri" w:cs="Arial"/>
          <w:highlight w:val="yellow"/>
        </w:rPr>
        <w:t xml:space="preserve"> D</w:t>
      </w:r>
      <w:r w:rsidR="00A2193B" w:rsidRPr="000D6F2C">
        <w:rPr>
          <w:rFonts w:ascii="Calibri" w:hAnsi="Calibri" w:cs="Arial"/>
          <w:highlight w:val="yellow"/>
        </w:rPr>
        <w:t>ilute 10 µ</w:t>
      </w:r>
      <w:r w:rsidR="00E1495A" w:rsidRPr="000D6F2C">
        <w:rPr>
          <w:rFonts w:ascii="Calibri" w:hAnsi="Calibri" w:cs="Arial"/>
          <w:highlight w:val="yellow"/>
        </w:rPr>
        <w:t xml:space="preserve">l </w:t>
      </w:r>
      <w:r w:rsidR="00D502E9" w:rsidRPr="000D6F2C">
        <w:rPr>
          <w:rFonts w:ascii="Calibri" w:hAnsi="Calibri" w:cs="Arial"/>
          <w:highlight w:val="yellow"/>
        </w:rPr>
        <w:t>of cells</w:t>
      </w:r>
      <w:r w:rsidR="00A2193B" w:rsidRPr="000D6F2C">
        <w:rPr>
          <w:rFonts w:ascii="Calibri" w:hAnsi="Calibri" w:cs="Arial"/>
          <w:highlight w:val="yellow"/>
        </w:rPr>
        <w:t xml:space="preserve"> </w:t>
      </w:r>
      <w:r w:rsidR="00E1495A" w:rsidRPr="000D6F2C">
        <w:rPr>
          <w:rFonts w:ascii="Calibri" w:hAnsi="Calibri" w:cs="Arial"/>
          <w:highlight w:val="yellow"/>
        </w:rPr>
        <w:t>with</w:t>
      </w:r>
      <w:r w:rsidR="00D502E9" w:rsidRPr="000D6F2C">
        <w:rPr>
          <w:rFonts w:ascii="Calibri" w:hAnsi="Calibri" w:cs="Arial"/>
          <w:highlight w:val="yellow"/>
        </w:rPr>
        <w:t xml:space="preserve"> </w:t>
      </w:r>
      <w:r w:rsidR="00A2193B" w:rsidRPr="000D6F2C">
        <w:rPr>
          <w:rFonts w:ascii="Calibri" w:hAnsi="Calibri" w:cs="Arial"/>
          <w:highlight w:val="yellow"/>
        </w:rPr>
        <w:t>23 µ</w:t>
      </w:r>
      <w:r w:rsidR="000847EE" w:rsidRPr="000D6F2C">
        <w:rPr>
          <w:rFonts w:ascii="Calibri" w:hAnsi="Calibri" w:cs="Arial"/>
          <w:highlight w:val="yellow"/>
        </w:rPr>
        <w:t>l o</w:t>
      </w:r>
      <w:r w:rsidR="00A4586A" w:rsidRPr="000D6F2C">
        <w:rPr>
          <w:rFonts w:ascii="Calibri" w:hAnsi="Calibri" w:cs="Arial"/>
          <w:highlight w:val="yellow"/>
        </w:rPr>
        <w:t>f water and</w:t>
      </w:r>
      <w:r w:rsidR="00D502E9" w:rsidRPr="000D6F2C">
        <w:rPr>
          <w:rFonts w:ascii="Calibri" w:hAnsi="Calibri" w:cs="Arial"/>
          <w:highlight w:val="yellow"/>
        </w:rPr>
        <w:t xml:space="preserve"> </w:t>
      </w:r>
      <w:r w:rsidR="00A2193B" w:rsidRPr="000D6F2C">
        <w:rPr>
          <w:rFonts w:ascii="Calibri" w:hAnsi="Calibri" w:cs="Arial"/>
          <w:highlight w:val="yellow"/>
        </w:rPr>
        <w:t>67 µ</w:t>
      </w:r>
      <w:r w:rsidR="000847EE" w:rsidRPr="000D6F2C">
        <w:rPr>
          <w:rFonts w:ascii="Calibri" w:hAnsi="Calibri" w:cs="Arial"/>
          <w:highlight w:val="yellow"/>
        </w:rPr>
        <w:t xml:space="preserve">l </w:t>
      </w:r>
      <w:r w:rsidR="00A974C5" w:rsidRPr="000D6F2C">
        <w:rPr>
          <w:rFonts w:ascii="Calibri" w:hAnsi="Calibri" w:cs="Arial"/>
          <w:highlight w:val="yellow"/>
        </w:rPr>
        <w:t xml:space="preserve">of 0.4% </w:t>
      </w:r>
      <w:proofErr w:type="spellStart"/>
      <w:r w:rsidR="00A974C5" w:rsidRPr="000D6F2C">
        <w:rPr>
          <w:rFonts w:ascii="Calibri" w:hAnsi="Calibri" w:cs="Arial"/>
          <w:highlight w:val="yellow"/>
        </w:rPr>
        <w:t>trypan</w:t>
      </w:r>
      <w:proofErr w:type="spellEnd"/>
      <w:r w:rsidR="00A974C5" w:rsidRPr="000D6F2C">
        <w:rPr>
          <w:rFonts w:ascii="Calibri" w:hAnsi="Calibri" w:cs="Arial"/>
          <w:highlight w:val="yellow"/>
        </w:rPr>
        <w:t xml:space="preserve"> blue in 1X PBS</w:t>
      </w:r>
      <w:r w:rsidR="00A2193B" w:rsidRPr="000D6F2C">
        <w:rPr>
          <w:rFonts w:ascii="Calibri" w:hAnsi="Calibri" w:cs="Arial"/>
          <w:highlight w:val="yellow"/>
        </w:rPr>
        <w:t xml:space="preserve">. </w:t>
      </w:r>
      <w:r w:rsidR="000847EE" w:rsidRPr="000D6F2C">
        <w:rPr>
          <w:rFonts w:ascii="Calibri" w:hAnsi="Calibri" w:cs="Arial"/>
          <w:highlight w:val="yellow"/>
        </w:rPr>
        <w:t>I</w:t>
      </w:r>
      <w:r w:rsidR="00D502E9" w:rsidRPr="000D6F2C">
        <w:rPr>
          <w:rFonts w:ascii="Calibri" w:hAnsi="Calibri" w:cs="Arial"/>
          <w:highlight w:val="yellow"/>
        </w:rPr>
        <w:t xml:space="preserve">ncubate for at least 40 minutes at room temperature before scoring live </w:t>
      </w:r>
      <w:r w:rsidR="00A2193B" w:rsidRPr="000D6F2C">
        <w:rPr>
          <w:rFonts w:ascii="Calibri" w:hAnsi="Calibri" w:cs="Arial"/>
          <w:highlight w:val="yellow"/>
        </w:rPr>
        <w:t xml:space="preserve">(unstained) </w:t>
      </w:r>
      <w:r w:rsidR="00D502E9" w:rsidRPr="000D6F2C">
        <w:rPr>
          <w:rFonts w:ascii="Calibri" w:hAnsi="Calibri" w:cs="Arial"/>
          <w:highlight w:val="yellow"/>
        </w:rPr>
        <w:t xml:space="preserve">and dead </w:t>
      </w:r>
      <w:r w:rsidR="00A2193B" w:rsidRPr="000D6F2C">
        <w:rPr>
          <w:rFonts w:ascii="Calibri" w:hAnsi="Calibri" w:cs="Arial"/>
          <w:highlight w:val="yellow"/>
        </w:rPr>
        <w:t xml:space="preserve">(stained) </w:t>
      </w:r>
      <w:r w:rsidR="00D502E9" w:rsidRPr="000D6F2C">
        <w:rPr>
          <w:rFonts w:ascii="Calibri" w:hAnsi="Calibri" w:cs="Arial"/>
          <w:highlight w:val="yellow"/>
        </w:rPr>
        <w:t xml:space="preserve">cells using a </w:t>
      </w:r>
      <w:proofErr w:type="spellStart"/>
      <w:r w:rsidR="00D502E9" w:rsidRPr="000D6F2C">
        <w:rPr>
          <w:rFonts w:ascii="Calibri" w:hAnsi="Calibri" w:cs="Arial"/>
          <w:highlight w:val="yellow"/>
        </w:rPr>
        <w:t>hemocytometer</w:t>
      </w:r>
      <w:proofErr w:type="spellEnd"/>
      <w:r w:rsidR="00D502E9" w:rsidRPr="000D6F2C">
        <w:rPr>
          <w:rFonts w:ascii="Calibri" w:hAnsi="Calibri" w:cs="Arial"/>
          <w:highlight w:val="yellow"/>
        </w:rPr>
        <w:t xml:space="preserve">. </w:t>
      </w:r>
    </w:p>
    <w:p w14:paraId="003C6286" w14:textId="77777777" w:rsidR="00A22A03" w:rsidRPr="000D6F2C" w:rsidRDefault="00A22A03" w:rsidP="00925823">
      <w:pPr>
        <w:pStyle w:val="NormalWeb"/>
        <w:spacing w:before="0" w:beforeAutospacing="0" w:after="0" w:afterAutospacing="0"/>
        <w:jc w:val="both"/>
        <w:rPr>
          <w:rFonts w:ascii="Calibri" w:hAnsi="Calibri" w:cs="Arial"/>
          <w:highlight w:val="yellow"/>
        </w:rPr>
      </w:pPr>
    </w:p>
    <w:p w14:paraId="3DAA922C" w14:textId="279C6AA0" w:rsidR="00E740EE" w:rsidRPr="000D6F2C" w:rsidRDefault="00A22A03" w:rsidP="00925823">
      <w:pPr>
        <w:pStyle w:val="NormalWeb"/>
        <w:spacing w:before="0" w:beforeAutospacing="0" w:after="0" w:afterAutospacing="0"/>
        <w:jc w:val="both"/>
        <w:rPr>
          <w:rFonts w:ascii="Calibri" w:hAnsi="Calibri" w:cs="Arial"/>
          <w:highlight w:val="yellow"/>
        </w:rPr>
      </w:pPr>
      <w:proofErr w:type="gramStart"/>
      <w:r w:rsidRPr="000D6F2C">
        <w:rPr>
          <w:rFonts w:ascii="Calibri" w:hAnsi="Calibri" w:cs="Arial"/>
          <w:highlight w:val="yellow"/>
        </w:rPr>
        <w:t xml:space="preserve">3.6) </w:t>
      </w:r>
      <w:r w:rsidR="0060608C" w:rsidRPr="000D6F2C">
        <w:rPr>
          <w:rFonts w:ascii="Calibri" w:hAnsi="Calibri" w:cs="Arial"/>
          <w:highlight w:val="yellow"/>
        </w:rPr>
        <w:t>Measure baseline values for genome instability, cell age, and other relevant characteristics (see sections 5, 6, and 7).</w:t>
      </w:r>
      <w:proofErr w:type="gramEnd"/>
    </w:p>
    <w:p w14:paraId="53B678AD" w14:textId="77777777" w:rsidR="00E740EE" w:rsidRPr="000D6F2C" w:rsidRDefault="00E740EE" w:rsidP="00925823">
      <w:pPr>
        <w:pStyle w:val="NormalWeb"/>
        <w:spacing w:before="0" w:beforeAutospacing="0" w:after="0" w:afterAutospacing="0"/>
        <w:jc w:val="both"/>
        <w:rPr>
          <w:rFonts w:ascii="Calibri" w:hAnsi="Calibri" w:cs="Arial"/>
          <w:highlight w:val="yellow"/>
        </w:rPr>
      </w:pPr>
    </w:p>
    <w:p w14:paraId="557FDC26" w14:textId="7D89ECCE" w:rsidR="00E14336" w:rsidRPr="000D6F2C" w:rsidRDefault="006D67FF" w:rsidP="00925823">
      <w:pPr>
        <w:pStyle w:val="NormalWeb"/>
        <w:spacing w:before="0" w:beforeAutospacing="0" w:after="0" w:afterAutospacing="0"/>
        <w:jc w:val="both"/>
        <w:rPr>
          <w:rFonts w:ascii="Calibri" w:hAnsi="Calibri" w:cs="Arial"/>
        </w:rPr>
      </w:pPr>
      <w:r w:rsidRPr="000D6F2C">
        <w:rPr>
          <w:rFonts w:ascii="Calibri" w:hAnsi="Calibri" w:cs="Arial"/>
          <w:highlight w:val="yellow"/>
        </w:rPr>
        <w:t>3</w:t>
      </w:r>
      <w:r w:rsidR="00A22A03" w:rsidRPr="000D6F2C">
        <w:rPr>
          <w:rFonts w:ascii="Calibri" w:hAnsi="Calibri" w:cs="Arial"/>
          <w:highlight w:val="yellow"/>
        </w:rPr>
        <w:t>.7</w:t>
      </w:r>
      <w:r w:rsidR="009D50A9" w:rsidRPr="000D6F2C">
        <w:rPr>
          <w:rFonts w:ascii="Calibri" w:hAnsi="Calibri" w:cs="Arial"/>
          <w:highlight w:val="yellow"/>
        </w:rPr>
        <w:t>)</w:t>
      </w:r>
      <w:r w:rsidR="00712F7D" w:rsidRPr="000D6F2C">
        <w:rPr>
          <w:rFonts w:ascii="Calibri" w:hAnsi="Calibri" w:cs="Arial"/>
          <w:highlight w:val="yellow"/>
        </w:rPr>
        <w:t xml:space="preserve"> </w:t>
      </w:r>
      <w:r w:rsidR="007D0A48" w:rsidRPr="000D6F2C">
        <w:rPr>
          <w:rFonts w:ascii="Calibri" w:hAnsi="Calibri" w:cs="Arial"/>
          <w:highlight w:val="yellow"/>
        </w:rPr>
        <w:t xml:space="preserve">Transfer </w:t>
      </w:r>
      <w:r w:rsidR="00130D3E" w:rsidRPr="000D6F2C">
        <w:rPr>
          <w:rFonts w:ascii="Calibri" w:hAnsi="Calibri" w:cs="Arial"/>
          <w:highlight w:val="yellow"/>
        </w:rPr>
        <w:t>biotin-</w:t>
      </w:r>
      <w:r w:rsidR="000236D9" w:rsidRPr="000D6F2C">
        <w:rPr>
          <w:rFonts w:ascii="Calibri" w:hAnsi="Calibri" w:cs="Arial"/>
          <w:highlight w:val="yellow"/>
        </w:rPr>
        <w:t xml:space="preserve">labeled </w:t>
      </w:r>
      <w:r w:rsidR="007D0A48" w:rsidRPr="000D6F2C">
        <w:rPr>
          <w:rFonts w:ascii="Calibri" w:hAnsi="Calibri" w:cs="Arial"/>
          <w:highlight w:val="yellow"/>
        </w:rPr>
        <w:t>cells to 20</w:t>
      </w:r>
      <w:r w:rsidR="00A2193B" w:rsidRPr="000D6F2C">
        <w:rPr>
          <w:rFonts w:ascii="Calibri" w:hAnsi="Calibri" w:cs="Arial"/>
          <w:highlight w:val="yellow"/>
        </w:rPr>
        <w:t xml:space="preserve"> ml</w:t>
      </w:r>
      <w:r w:rsidR="00A75F07" w:rsidRPr="000D6F2C">
        <w:rPr>
          <w:rFonts w:ascii="Calibri" w:hAnsi="Calibri" w:cs="Arial"/>
          <w:highlight w:val="yellow"/>
        </w:rPr>
        <w:t xml:space="preserve"> of YPD medium </w:t>
      </w:r>
      <w:r w:rsidR="00A2193B" w:rsidRPr="000D6F2C">
        <w:rPr>
          <w:rFonts w:ascii="Calibri" w:hAnsi="Calibri" w:cs="Arial"/>
          <w:highlight w:val="yellow"/>
        </w:rPr>
        <w:t>per 10</w:t>
      </w:r>
      <w:r w:rsidR="00A2193B" w:rsidRPr="000D6F2C">
        <w:rPr>
          <w:rFonts w:ascii="Calibri" w:hAnsi="Calibri" w:cs="Arial"/>
          <w:highlight w:val="yellow"/>
          <w:vertAlign w:val="superscript"/>
        </w:rPr>
        <w:t>8</w:t>
      </w:r>
      <w:r w:rsidR="00A2193B" w:rsidRPr="000D6F2C">
        <w:rPr>
          <w:rFonts w:ascii="Calibri" w:hAnsi="Calibri" w:cs="Arial"/>
          <w:highlight w:val="yellow"/>
        </w:rPr>
        <w:t xml:space="preserve"> cells in an</w:t>
      </w:r>
      <w:r w:rsidR="00A75F07" w:rsidRPr="000D6F2C">
        <w:rPr>
          <w:rFonts w:ascii="Calibri" w:hAnsi="Calibri" w:cs="Arial"/>
          <w:highlight w:val="yellow"/>
        </w:rPr>
        <w:t xml:space="preserve"> Erlenmeyer</w:t>
      </w:r>
      <w:r w:rsidR="007D0A48" w:rsidRPr="000D6F2C">
        <w:rPr>
          <w:rFonts w:ascii="Calibri" w:hAnsi="Calibri" w:cs="Arial"/>
          <w:highlight w:val="yellow"/>
        </w:rPr>
        <w:t xml:space="preserve"> flask </w:t>
      </w:r>
      <w:proofErr w:type="gramStart"/>
      <w:r w:rsidR="007D0A48" w:rsidRPr="000D6F2C">
        <w:rPr>
          <w:rFonts w:ascii="Calibri" w:hAnsi="Calibri" w:cs="Arial"/>
          <w:highlight w:val="yellow"/>
        </w:rPr>
        <w:t>(approximately 5</w:t>
      </w:r>
      <w:r w:rsidR="0099119F" w:rsidRPr="000D6F2C">
        <w:rPr>
          <w:rFonts w:ascii="Calibri" w:hAnsi="Calibri" w:cs="Arial"/>
          <w:highlight w:val="yellow"/>
        </w:rPr>
        <w:t xml:space="preserve"> x 10</w:t>
      </w:r>
      <w:r w:rsidR="002D691F" w:rsidRPr="000D6F2C">
        <w:rPr>
          <w:rFonts w:ascii="Calibri" w:hAnsi="Calibri" w:cs="Arial"/>
          <w:highlight w:val="yellow"/>
          <w:vertAlign w:val="superscript"/>
        </w:rPr>
        <w:t>6</w:t>
      </w:r>
      <w:r w:rsidR="0099119F" w:rsidRPr="000D6F2C">
        <w:rPr>
          <w:rFonts w:ascii="Calibri" w:hAnsi="Calibri" w:cs="Arial"/>
          <w:highlight w:val="yellow"/>
        </w:rPr>
        <w:t xml:space="preserve"> cells/ml)</w:t>
      </w:r>
      <w:proofErr w:type="gramEnd"/>
      <w:r w:rsidR="00E14336" w:rsidRPr="000D6F2C">
        <w:rPr>
          <w:rFonts w:ascii="Calibri" w:hAnsi="Calibri" w:cs="Arial"/>
          <w:highlight w:val="yellow"/>
        </w:rPr>
        <w:t>. Grow culture(s) 16-18 hours at 20 ˚C to an approximate density of 10</w:t>
      </w:r>
      <w:r w:rsidR="00E14336" w:rsidRPr="000D6F2C">
        <w:rPr>
          <w:rFonts w:ascii="Calibri" w:hAnsi="Calibri" w:cs="Arial"/>
          <w:highlight w:val="yellow"/>
          <w:vertAlign w:val="superscript"/>
        </w:rPr>
        <w:t>8</w:t>
      </w:r>
      <w:r w:rsidR="00E14336" w:rsidRPr="000D6F2C">
        <w:rPr>
          <w:rFonts w:ascii="Calibri" w:hAnsi="Calibri" w:cs="Arial"/>
          <w:highlight w:val="yellow"/>
        </w:rPr>
        <w:t xml:space="preserve"> cells/ml (four to five cell generations), but do not allow cells to reach stationary phase. </w:t>
      </w:r>
      <w:proofErr w:type="gramStart"/>
      <w:r w:rsidR="00E14336" w:rsidRPr="000D6F2C">
        <w:rPr>
          <w:rFonts w:ascii="Calibri" w:hAnsi="Calibri" w:cs="Arial"/>
          <w:highlight w:val="yellow"/>
        </w:rPr>
        <w:t>Use a shorter incuba</w:t>
      </w:r>
      <w:r w:rsidR="007503A2" w:rsidRPr="000D6F2C">
        <w:rPr>
          <w:rFonts w:ascii="Calibri" w:hAnsi="Calibri" w:cs="Arial"/>
          <w:highlight w:val="yellow"/>
        </w:rPr>
        <w:t>tion time for growth at 30 ˚C.</w:t>
      </w:r>
      <w:proofErr w:type="gramEnd"/>
      <w:r w:rsidR="007503A2" w:rsidRPr="000D6F2C">
        <w:rPr>
          <w:rFonts w:ascii="Calibri" w:hAnsi="Calibri" w:cs="Arial"/>
          <w:highlight w:val="yellow"/>
        </w:rPr>
        <w:t xml:space="preserve"> Keep </w:t>
      </w:r>
      <w:r w:rsidR="00A22A03" w:rsidRPr="000D6F2C">
        <w:rPr>
          <w:rFonts w:ascii="Calibri" w:hAnsi="Calibri" w:cs="Arial"/>
          <w:highlight w:val="yellow"/>
        </w:rPr>
        <w:t>biotin-</w:t>
      </w:r>
      <w:r w:rsidR="007503A2" w:rsidRPr="000D6F2C">
        <w:rPr>
          <w:rFonts w:ascii="Calibri" w:hAnsi="Calibri" w:cs="Arial"/>
          <w:highlight w:val="yellow"/>
        </w:rPr>
        <w:t>l</w:t>
      </w:r>
      <w:r w:rsidR="00E14336" w:rsidRPr="000D6F2C">
        <w:rPr>
          <w:rFonts w:ascii="Calibri" w:hAnsi="Calibri" w:cs="Arial"/>
          <w:highlight w:val="yellow"/>
        </w:rPr>
        <w:t>abeled</w:t>
      </w:r>
      <w:r w:rsidR="00A22A03" w:rsidRPr="000D6F2C">
        <w:rPr>
          <w:rFonts w:ascii="Calibri" w:hAnsi="Calibri" w:cs="Arial"/>
          <w:highlight w:val="yellow"/>
        </w:rPr>
        <w:t xml:space="preserve"> cells </w:t>
      </w:r>
      <w:r w:rsidR="00E14336" w:rsidRPr="000D6F2C">
        <w:rPr>
          <w:rFonts w:ascii="Calibri" w:hAnsi="Calibri" w:cs="Arial"/>
          <w:highlight w:val="yellow"/>
        </w:rPr>
        <w:t>at 4 ˚C for up to several hours prior to addition to medium</w:t>
      </w:r>
      <w:r w:rsidR="007503A2" w:rsidRPr="000D6F2C">
        <w:rPr>
          <w:rFonts w:ascii="Calibri" w:hAnsi="Calibri" w:cs="Arial"/>
          <w:highlight w:val="yellow"/>
        </w:rPr>
        <w:t>, if needed</w:t>
      </w:r>
      <w:r w:rsidR="00E14336" w:rsidRPr="000D6F2C">
        <w:rPr>
          <w:rFonts w:ascii="Calibri" w:hAnsi="Calibri" w:cs="Arial"/>
          <w:highlight w:val="yellow"/>
        </w:rPr>
        <w:t xml:space="preserve"> to optimize timing of the growth period and collection. </w:t>
      </w:r>
    </w:p>
    <w:p w14:paraId="33662D23" w14:textId="77777777" w:rsidR="00925823" w:rsidRPr="000D6F2C" w:rsidRDefault="00925823" w:rsidP="00925823">
      <w:pPr>
        <w:pStyle w:val="NormalWeb"/>
        <w:spacing w:before="0" w:beforeAutospacing="0" w:after="0" w:afterAutospacing="0"/>
        <w:jc w:val="both"/>
        <w:rPr>
          <w:rFonts w:ascii="Calibri" w:hAnsi="Calibri" w:cs="Arial"/>
          <w:highlight w:val="yellow"/>
        </w:rPr>
      </w:pPr>
    </w:p>
    <w:p w14:paraId="71DE5634" w14:textId="77777777" w:rsidR="00925823" w:rsidRPr="000D6F2C" w:rsidRDefault="006D67FF" w:rsidP="00925823">
      <w:pPr>
        <w:pStyle w:val="NormalWeb"/>
        <w:spacing w:before="0" w:beforeAutospacing="0" w:after="0" w:afterAutospacing="0"/>
        <w:jc w:val="both"/>
        <w:rPr>
          <w:rFonts w:ascii="Calibri" w:hAnsi="Calibri" w:cs="Arial"/>
          <w:b/>
          <w:highlight w:val="yellow"/>
        </w:rPr>
      </w:pPr>
      <w:r w:rsidRPr="000D6F2C">
        <w:rPr>
          <w:rFonts w:ascii="Calibri" w:hAnsi="Calibri" w:cs="Arial"/>
          <w:b/>
          <w:highlight w:val="yellow"/>
        </w:rPr>
        <w:t>4</w:t>
      </w:r>
      <w:r w:rsidR="00B71286" w:rsidRPr="000D6F2C">
        <w:rPr>
          <w:rFonts w:ascii="Calibri" w:hAnsi="Calibri" w:cs="Arial"/>
          <w:b/>
          <w:highlight w:val="yellow"/>
        </w:rPr>
        <w:t>.</w:t>
      </w:r>
      <w:r w:rsidR="00925823" w:rsidRPr="000D6F2C">
        <w:rPr>
          <w:rFonts w:ascii="Calibri" w:hAnsi="Calibri" w:cs="Arial"/>
          <w:b/>
          <w:highlight w:val="yellow"/>
        </w:rPr>
        <w:t xml:space="preserve"> </w:t>
      </w:r>
      <w:r w:rsidR="00A2193B" w:rsidRPr="000D6F2C">
        <w:rPr>
          <w:rFonts w:ascii="Calibri" w:hAnsi="Calibri" w:cs="Arial"/>
          <w:b/>
          <w:highlight w:val="yellow"/>
        </w:rPr>
        <w:t>Bead L</w:t>
      </w:r>
      <w:r w:rsidR="007B478C" w:rsidRPr="000D6F2C">
        <w:rPr>
          <w:rFonts w:ascii="Calibri" w:hAnsi="Calibri" w:cs="Arial"/>
          <w:b/>
          <w:highlight w:val="yellow"/>
        </w:rPr>
        <w:t>abeling</w:t>
      </w:r>
      <w:r w:rsidR="00A2193B" w:rsidRPr="000D6F2C">
        <w:rPr>
          <w:rFonts w:ascii="Calibri" w:hAnsi="Calibri" w:cs="Arial"/>
          <w:b/>
          <w:highlight w:val="yellow"/>
        </w:rPr>
        <w:t xml:space="preserve"> and Magnetic Sorting</w:t>
      </w:r>
    </w:p>
    <w:p w14:paraId="799DF575" w14:textId="77777777" w:rsidR="007B478C" w:rsidRPr="000D6F2C" w:rsidRDefault="007B478C" w:rsidP="00925823">
      <w:pPr>
        <w:pStyle w:val="NormalWeb"/>
        <w:spacing w:before="0" w:beforeAutospacing="0" w:after="0" w:afterAutospacing="0"/>
        <w:jc w:val="both"/>
        <w:rPr>
          <w:rFonts w:ascii="Calibri" w:hAnsi="Calibri" w:cs="Arial"/>
          <w:b/>
          <w:highlight w:val="yellow"/>
        </w:rPr>
      </w:pPr>
    </w:p>
    <w:p w14:paraId="3BDE9159" w14:textId="77777777" w:rsidR="007B478C" w:rsidRPr="000D6F2C" w:rsidRDefault="006D67FF" w:rsidP="00925823">
      <w:pPr>
        <w:pStyle w:val="NormalWeb"/>
        <w:spacing w:before="0" w:beforeAutospacing="0" w:after="0" w:afterAutospacing="0"/>
        <w:jc w:val="both"/>
        <w:rPr>
          <w:rFonts w:ascii="Calibri" w:hAnsi="Calibri" w:cs="Arial"/>
          <w:highlight w:val="yellow"/>
        </w:rPr>
      </w:pPr>
      <w:r w:rsidRPr="000D6F2C">
        <w:rPr>
          <w:rFonts w:ascii="Calibri" w:hAnsi="Calibri" w:cs="Arial"/>
          <w:highlight w:val="yellow"/>
        </w:rPr>
        <w:t>4</w:t>
      </w:r>
      <w:r w:rsidR="007B478C" w:rsidRPr="000D6F2C">
        <w:rPr>
          <w:rFonts w:ascii="Calibri" w:hAnsi="Calibri" w:cs="Arial"/>
          <w:highlight w:val="yellow"/>
        </w:rPr>
        <w:t xml:space="preserve">.1) </w:t>
      </w:r>
      <w:proofErr w:type="gramStart"/>
      <w:r w:rsidR="00110FA0" w:rsidRPr="000D6F2C">
        <w:rPr>
          <w:rFonts w:ascii="Calibri" w:hAnsi="Calibri" w:cs="Arial"/>
          <w:highlight w:val="yellow"/>
        </w:rPr>
        <w:t>After</w:t>
      </w:r>
      <w:proofErr w:type="gramEnd"/>
      <w:r w:rsidR="00110FA0" w:rsidRPr="000D6F2C">
        <w:rPr>
          <w:rFonts w:ascii="Calibri" w:hAnsi="Calibri" w:cs="Arial"/>
          <w:highlight w:val="yellow"/>
        </w:rPr>
        <w:t xml:space="preserve"> the growth phase, d</w:t>
      </w:r>
      <w:r w:rsidR="004E62D4" w:rsidRPr="000D6F2C">
        <w:rPr>
          <w:rFonts w:ascii="Calibri" w:hAnsi="Calibri" w:cs="Arial"/>
          <w:highlight w:val="yellow"/>
        </w:rPr>
        <w:t xml:space="preserve">ilute an aliquot of culture to determine the cell density using </w:t>
      </w:r>
      <w:r w:rsidR="006C040C" w:rsidRPr="000D6F2C">
        <w:rPr>
          <w:rFonts w:ascii="Calibri" w:hAnsi="Calibri" w:cs="Arial"/>
          <w:highlight w:val="yellow"/>
        </w:rPr>
        <w:t xml:space="preserve">a </w:t>
      </w:r>
      <w:proofErr w:type="spellStart"/>
      <w:r w:rsidR="006C040C" w:rsidRPr="000D6F2C">
        <w:rPr>
          <w:rFonts w:ascii="Calibri" w:hAnsi="Calibri" w:cs="Arial"/>
          <w:highlight w:val="yellow"/>
        </w:rPr>
        <w:t>hemocytometer</w:t>
      </w:r>
      <w:proofErr w:type="spellEnd"/>
      <w:r w:rsidR="005C744B" w:rsidRPr="000D6F2C">
        <w:rPr>
          <w:rFonts w:ascii="Calibri" w:hAnsi="Calibri" w:cs="Arial"/>
          <w:highlight w:val="yellow"/>
        </w:rPr>
        <w:t>.</w:t>
      </w:r>
      <w:r w:rsidR="004E62D4" w:rsidRPr="000D6F2C">
        <w:rPr>
          <w:rFonts w:ascii="Calibri" w:hAnsi="Calibri" w:cs="Arial"/>
          <w:highlight w:val="yellow"/>
        </w:rPr>
        <w:t xml:space="preserve"> Pellet cells by centrifugation for 5 min at 4</w:t>
      </w:r>
      <w:r w:rsidR="00A2193B" w:rsidRPr="000D6F2C">
        <w:rPr>
          <w:rFonts w:ascii="Calibri" w:hAnsi="Calibri" w:cs="Arial"/>
          <w:highlight w:val="yellow"/>
        </w:rPr>
        <w:t xml:space="preserve"> </w:t>
      </w:r>
      <w:r w:rsidR="004E62D4" w:rsidRPr="000D6F2C">
        <w:rPr>
          <w:rFonts w:ascii="Calibri" w:hAnsi="Calibri" w:cs="Arial"/>
          <w:highlight w:val="yellow"/>
        </w:rPr>
        <w:t>˚C at 3000 x g.</w:t>
      </w:r>
      <w:r w:rsidR="00110FA0" w:rsidRPr="000D6F2C">
        <w:rPr>
          <w:rFonts w:ascii="Calibri" w:hAnsi="Calibri" w:cs="Arial"/>
          <w:highlight w:val="yellow"/>
        </w:rPr>
        <w:t xml:space="preserve">  Pour off supernatant.</w:t>
      </w:r>
    </w:p>
    <w:p w14:paraId="647AE94F" w14:textId="77777777" w:rsidR="00773049" w:rsidRPr="000D6F2C" w:rsidRDefault="00773049" w:rsidP="00925823">
      <w:pPr>
        <w:pStyle w:val="NormalWeb"/>
        <w:spacing w:before="0" w:beforeAutospacing="0" w:after="0" w:afterAutospacing="0"/>
        <w:jc w:val="both"/>
        <w:rPr>
          <w:rFonts w:ascii="Calibri" w:hAnsi="Calibri" w:cs="Arial"/>
          <w:highlight w:val="yellow"/>
        </w:rPr>
      </w:pPr>
    </w:p>
    <w:p w14:paraId="5A555DB4" w14:textId="6701168D" w:rsidR="006C040C" w:rsidRPr="000D6F2C" w:rsidRDefault="006D67FF" w:rsidP="00925823">
      <w:pPr>
        <w:pStyle w:val="NormalWeb"/>
        <w:spacing w:before="0" w:beforeAutospacing="0" w:after="0" w:afterAutospacing="0"/>
        <w:jc w:val="both"/>
        <w:rPr>
          <w:rFonts w:ascii="Calibri" w:hAnsi="Calibri" w:cs="Arial"/>
          <w:highlight w:val="yellow"/>
        </w:rPr>
      </w:pPr>
      <w:r w:rsidRPr="000D6F2C">
        <w:rPr>
          <w:rFonts w:ascii="Calibri" w:hAnsi="Calibri" w:cs="Arial"/>
          <w:highlight w:val="yellow"/>
        </w:rPr>
        <w:t>4</w:t>
      </w:r>
      <w:r w:rsidR="00A22A03" w:rsidRPr="000D6F2C">
        <w:rPr>
          <w:rFonts w:ascii="Calibri" w:hAnsi="Calibri" w:cs="Arial"/>
          <w:highlight w:val="yellow"/>
        </w:rPr>
        <w:t>.2</w:t>
      </w:r>
      <w:r w:rsidR="00110FA0" w:rsidRPr="000D6F2C">
        <w:rPr>
          <w:rFonts w:ascii="Calibri" w:hAnsi="Calibri" w:cs="Arial"/>
          <w:highlight w:val="yellow"/>
        </w:rPr>
        <w:t xml:space="preserve">) Wash cells by </w:t>
      </w:r>
      <w:proofErr w:type="spellStart"/>
      <w:r w:rsidR="0010102D" w:rsidRPr="000D6F2C">
        <w:rPr>
          <w:rFonts w:ascii="Calibri" w:hAnsi="Calibri" w:cs="Arial"/>
          <w:highlight w:val="yellow"/>
        </w:rPr>
        <w:t>vortexing</w:t>
      </w:r>
      <w:proofErr w:type="spellEnd"/>
      <w:r w:rsidR="0010102D" w:rsidRPr="000D6F2C">
        <w:rPr>
          <w:rFonts w:ascii="Calibri" w:hAnsi="Calibri" w:cs="Arial"/>
          <w:highlight w:val="yellow"/>
        </w:rPr>
        <w:t xml:space="preserve"> to suspend</w:t>
      </w:r>
      <w:r w:rsidR="00110FA0" w:rsidRPr="000D6F2C">
        <w:rPr>
          <w:rFonts w:ascii="Calibri" w:hAnsi="Calibri" w:cs="Arial"/>
          <w:highlight w:val="yellow"/>
        </w:rPr>
        <w:t xml:space="preserve"> pellet in</w:t>
      </w:r>
      <w:r w:rsidR="00773049" w:rsidRPr="000D6F2C">
        <w:rPr>
          <w:rFonts w:ascii="Calibri" w:hAnsi="Calibri" w:cs="Arial"/>
          <w:highlight w:val="yellow"/>
        </w:rPr>
        <w:t xml:space="preserve"> 30</w:t>
      </w:r>
      <w:r w:rsidR="00A2193B" w:rsidRPr="000D6F2C">
        <w:rPr>
          <w:rFonts w:ascii="Calibri" w:hAnsi="Calibri" w:cs="Arial"/>
          <w:highlight w:val="yellow"/>
        </w:rPr>
        <w:t xml:space="preserve"> </w:t>
      </w:r>
      <w:r w:rsidR="00773049" w:rsidRPr="000D6F2C">
        <w:rPr>
          <w:rFonts w:ascii="Calibri" w:hAnsi="Calibri" w:cs="Arial"/>
          <w:highlight w:val="yellow"/>
        </w:rPr>
        <w:t xml:space="preserve">ml of </w:t>
      </w:r>
      <w:r w:rsidR="0010102D" w:rsidRPr="000D6F2C">
        <w:rPr>
          <w:rFonts w:ascii="Calibri" w:hAnsi="Calibri" w:cs="Arial"/>
          <w:highlight w:val="yellow"/>
        </w:rPr>
        <w:t>bead-</w:t>
      </w:r>
      <w:r w:rsidR="00A974C5" w:rsidRPr="000D6F2C">
        <w:rPr>
          <w:rFonts w:ascii="Calibri" w:hAnsi="Calibri" w:cs="Arial"/>
          <w:highlight w:val="yellow"/>
        </w:rPr>
        <w:t xml:space="preserve">labeling buffer, </w:t>
      </w:r>
      <w:r w:rsidR="00110FA0" w:rsidRPr="000D6F2C">
        <w:rPr>
          <w:rFonts w:ascii="Calibri" w:hAnsi="Calibri" w:cs="Arial"/>
          <w:highlight w:val="yellow"/>
        </w:rPr>
        <w:t>then centrifuging and pouring</w:t>
      </w:r>
      <w:r w:rsidR="00A2193B" w:rsidRPr="000D6F2C">
        <w:rPr>
          <w:rFonts w:ascii="Calibri" w:hAnsi="Calibri" w:cs="Arial"/>
          <w:highlight w:val="yellow"/>
        </w:rPr>
        <w:t xml:space="preserve"> off supernatant as in section 4</w:t>
      </w:r>
      <w:r w:rsidR="00110FA0" w:rsidRPr="000D6F2C">
        <w:rPr>
          <w:rFonts w:ascii="Calibri" w:hAnsi="Calibri" w:cs="Arial"/>
          <w:highlight w:val="yellow"/>
        </w:rPr>
        <w:t>.1</w:t>
      </w:r>
      <w:r w:rsidR="00773049" w:rsidRPr="000D6F2C">
        <w:rPr>
          <w:rFonts w:ascii="Calibri" w:hAnsi="Calibri" w:cs="Arial"/>
          <w:highlight w:val="yellow"/>
        </w:rPr>
        <w:t>.</w:t>
      </w:r>
      <w:r w:rsidR="00B415B7" w:rsidRPr="000D6F2C">
        <w:rPr>
          <w:rFonts w:ascii="Calibri" w:hAnsi="Calibri" w:cs="Arial"/>
          <w:highlight w:val="yellow"/>
        </w:rPr>
        <w:t xml:space="preserve"> </w:t>
      </w:r>
      <w:proofErr w:type="gramStart"/>
      <w:r w:rsidR="00110FA0" w:rsidRPr="000D6F2C">
        <w:rPr>
          <w:rFonts w:ascii="Calibri" w:hAnsi="Calibri" w:cs="Arial"/>
          <w:highlight w:val="yellow"/>
        </w:rPr>
        <w:t>Repeat wash.</w:t>
      </w:r>
      <w:proofErr w:type="gramEnd"/>
      <w:r w:rsidR="00773049" w:rsidRPr="000D6F2C">
        <w:rPr>
          <w:rFonts w:ascii="Calibri" w:hAnsi="Calibri" w:cs="Arial"/>
          <w:highlight w:val="yellow"/>
        </w:rPr>
        <w:t xml:space="preserve"> </w:t>
      </w:r>
    </w:p>
    <w:p w14:paraId="17F8B2B6" w14:textId="1A935789" w:rsidR="001F19B4" w:rsidRPr="000D6F2C" w:rsidRDefault="006D67FF" w:rsidP="006C040C">
      <w:pPr>
        <w:pStyle w:val="NormalWeb"/>
        <w:spacing w:before="240" w:beforeAutospacing="0" w:after="0" w:afterAutospacing="0"/>
        <w:jc w:val="both"/>
        <w:rPr>
          <w:rFonts w:ascii="Calibri" w:hAnsi="Calibri"/>
          <w:highlight w:val="yellow"/>
        </w:rPr>
      </w:pPr>
      <w:r w:rsidRPr="000D6F2C">
        <w:rPr>
          <w:rFonts w:ascii="Calibri" w:hAnsi="Calibri" w:cs="Arial"/>
          <w:highlight w:val="yellow"/>
        </w:rPr>
        <w:t>4</w:t>
      </w:r>
      <w:r w:rsidR="00A22A03" w:rsidRPr="000D6F2C">
        <w:rPr>
          <w:rFonts w:ascii="Calibri" w:hAnsi="Calibri" w:cs="Arial"/>
          <w:highlight w:val="yellow"/>
        </w:rPr>
        <w:t>.3</w:t>
      </w:r>
      <w:r w:rsidR="006C040C" w:rsidRPr="000D6F2C">
        <w:rPr>
          <w:rFonts w:ascii="Calibri" w:hAnsi="Calibri" w:cs="Arial"/>
          <w:highlight w:val="yellow"/>
        </w:rPr>
        <w:t xml:space="preserve">) </w:t>
      </w:r>
      <w:proofErr w:type="gramStart"/>
      <w:r w:rsidR="00A2193B" w:rsidRPr="000D6F2C">
        <w:rPr>
          <w:rFonts w:ascii="Calibri" w:hAnsi="Calibri" w:cs="Arial"/>
          <w:highlight w:val="yellow"/>
        </w:rPr>
        <w:t>Fully</w:t>
      </w:r>
      <w:proofErr w:type="gramEnd"/>
      <w:r w:rsidR="00A2193B" w:rsidRPr="000D6F2C">
        <w:rPr>
          <w:rFonts w:ascii="Calibri" w:hAnsi="Calibri" w:cs="Arial"/>
          <w:highlight w:val="yellow"/>
        </w:rPr>
        <w:t xml:space="preserve"> resuspend cells in 50 µ</w:t>
      </w:r>
      <w:r w:rsidR="00B415B7" w:rsidRPr="000D6F2C">
        <w:rPr>
          <w:rFonts w:ascii="Calibri" w:hAnsi="Calibri" w:cs="Arial"/>
          <w:highlight w:val="yellow"/>
        </w:rPr>
        <w:t>l bead-</w:t>
      </w:r>
      <w:r w:rsidR="00A2193B" w:rsidRPr="000D6F2C">
        <w:rPr>
          <w:rFonts w:ascii="Calibri" w:hAnsi="Calibri" w:cs="Arial"/>
          <w:highlight w:val="yellow"/>
        </w:rPr>
        <w:t>labeling buffer per 10</w:t>
      </w:r>
      <w:r w:rsidR="00A2193B" w:rsidRPr="000D6F2C">
        <w:rPr>
          <w:rFonts w:ascii="Calibri" w:hAnsi="Calibri" w:cs="Arial"/>
          <w:highlight w:val="yellow"/>
          <w:vertAlign w:val="superscript"/>
        </w:rPr>
        <w:t>8</w:t>
      </w:r>
      <w:r w:rsidR="00A2193B" w:rsidRPr="000D6F2C">
        <w:rPr>
          <w:rFonts w:ascii="Calibri" w:hAnsi="Calibri" w:cs="Arial"/>
          <w:highlight w:val="yellow"/>
        </w:rPr>
        <w:t xml:space="preserve"> total cells by </w:t>
      </w:r>
      <w:proofErr w:type="spellStart"/>
      <w:r w:rsidR="00A2193B" w:rsidRPr="000D6F2C">
        <w:rPr>
          <w:rFonts w:ascii="Calibri" w:hAnsi="Calibri" w:cs="Arial"/>
          <w:highlight w:val="yellow"/>
        </w:rPr>
        <w:t>vortexing</w:t>
      </w:r>
      <w:proofErr w:type="spellEnd"/>
      <w:r w:rsidR="00A2193B" w:rsidRPr="000D6F2C">
        <w:rPr>
          <w:rFonts w:ascii="Calibri" w:hAnsi="Calibri" w:cs="Arial"/>
          <w:highlight w:val="yellow"/>
        </w:rPr>
        <w:t>. Add 2 µ</w:t>
      </w:r>
      <w:r w:rsidR="006C040C" w:rsidRPr="000D6F2C">
        <w:rPr>
          <w:rFonts w:ascii="Calibri" w:hAnsi="Calibri" w:cs="Arial"/>
          <w:highlight w:val="yellow"/>
        </w:rPr>
        <w:t>l magnetic beads</w:t>
      </w:r>
      <w:r w:rsidR="00A974C5" w:rsidRPr="000D6F2C">
        <w:rPr>
          <w:rFonts w:ascii="Calibri" w:hAnsi="Calibri" w:cs="Arial"/>
          <w:highlight w:val="yellow"/>
        </w:rPr>
        <w:t xml:space="preserve"> </w:t>
      </w:r>
      <w:r w:rsidR="00A2193B" w:rsidRPr="000D6F2C">
        <w:rPr>
          <w:rFonts w:ascii="Calibri" w:hAnsi="Calibri" w:cs="Arial"/>
          <w:highlight w:val="yellow"/>
        </w:rPr>
        <w:t xml:space="preserve">per </w:t>
      </w:r>
      <w:r w:rsidR="00216DBB" w:rsidRPr="000D6F2C">
        <w:rPr>
          <w:rFonts w:ascii="Calibri" w:hAnsi="Calibri" w:cs="Arial"/>
          <w:highlight w:val="yellow"/>
        </w:rPr>
        <w:t>10</w:t>
      </w:r>
      <w:r w:rsidR="00216DBB" w:rsidRPr="000D6F2C">
        <w:rPr>
          <w:rFonts w:ascii="Calibri" w:hAnsi="Calibri" w:cs="Arial"/>
          <w:highlight w:val="yellow"/>
          <w:vertAlign w:val="superscript"/>
        </w:rPr>
        <w:t>8</w:t>
      </w:r>
      <w:r w:rsidR="00110FA0" w:rsidRPr="000D6F2C">
        <w:rPr>
          <w:rFonts w:ascii="Calibri" w:hAnsi="Calibri" w:cs="Arial"/>
          <w:highlight w:val="yellow"/>
        </w:rPr>
        <w:t xml:space="preserve"> total cells </w:t>
      </w:r>
      <w:r w:rsidR="00216DBB" w:rsidRPr="000D6F2C">
        <w:rPr>
          <w:rFonts w:ascii="Calibri" w:hAnsi="Calibri" w:cs="Arial"/>
          <w:highlight w:val="yellow"/>
        </w:rPr>
        <w:t xml:space="preserve">and </w:t>
      </w:r>
      <w:r w:rsidR="00773049" w:rsidRPr="000D6F2C">
        <w:rPr>
          <w:rFonts w:ascii="Calibri" w:hAnsi="Calibri" w:cs="Arial"/>
          <w:highlight w:val="yellow"/>
        </w:rPr>
        <w:t xml:space="preserve">vortex </w:t>
      </w:r>
      <w:r w:rsidR="00216DBB" w:rsidRPr="000D6F2C">
        <w:rPr>
          <w:rFonts w:ascii="Calibri" w:hAnsi="Calibri" w:cs="Arial"/>
          <w:highlight w:val="yellow"/>
        </w:rPr>
        <w:t xml:space="preserve">briefly </w:t>
      </w:r>
      <w:r w:rsidR="00347F4C" w:rsidRPr="000D6F2C">
        <w:rPr>
          <w:rFonts w:ascii="Calibri" w:hAnsi="Calibri" w:cs="Arial"/>
          <w:highlight w:val="yellow"/>
        </w:rPr>
        <w:t xml:space="preserve">to mix. </w:t>
      </w:r>
      <w:r w:rsidR="00773049" w:rsidRPr="000D6F2C">
        <w:rPr>
          <w:rFonts w:ascii="Calibri" w:hAnsi="Calibri" w:cs="Arial"/>
          <w:highlight w:val="yellow"/>
        </w:rPr>
        <w:t>Incubate on ice for 10 min, inverting periodically to mix</w:t>
      </w:r>
      <w:r w:rsidR="00B71A73" w:rsidRPr="000D6F2C">
        <w:rPr>
          <w:rFonts w:ascii="Calibri" w:hAnsi="Calibri" w:cs="Arial"/>
          <w:highlight w:val="yellow"/>
        </w:rPr>
        <w:t xml:space="preserve"> (</w:t>
      </w:r>
      <w:r w:rsidR="0029490A" w:rsidRPr="000D6F2C">
        <w:rPr>
          <w:rFonts w:ascii="Calibri" w:hAnsi="Calibri" w:cs="Arial"/>
          <w:highlight w:val="yellow"/>
        </w:rPr>
        <w:t>modified from an online protocol at http://www.sysbio.org/dataresources/usermanual031113.pdf</w:t>
      </w:r>
      <w:r w:rsidR="00347F4C" w:rsidRPr="000D6F2C">
        <w:rPr>
          <w:rFonts w:ascii="Calibri" w:hAnsi="Calibri" w:cs="Arial"/>
          <w:highlight w:val="yellow"/>
        </w:rPr>
        <w:t>)</w:t>
      </w:r>
      <w:r w:rsidR="00A974C5" w:rsidRPr="000D6F2C">
        <w:rPr>
          <w:rFonts w:ascii="Calibri" w:hAnsi="Calibri" w:cs="Arial"/>
          <w:highlight w:val="yellow"/>
        </w:rPr>
        <w:t>.</w:t>
      </w:r>
    </w:p>
    <w:p w14:paraId="3AECAE4F" w14:textId="763359C2" w:rsidR="001F19B4" w:rsidRPr="000D6F2C" w:rsidRDefault="006D67FF" w:rsidP="006C040C">
      <w:pPr>
        <w:pStyle w:val="NormalWeb"/>
        <w:spacing w:before="240" w:beforeAutospacing="0" w:after="0" w:afterAutospacing="0"/>
        <w:jc w:val="both"/>
        <w:rPr>
          <w:rFonts w:ascii="Calibri" w:hAnsi="Calibri"/>
          <w:highlight w:val="yellow"/>
        </w:rPr>
      </w:pPr>
      <w:proofErr w:type="gramStart"/>
      <w:r w:rsidRPr="000D6F2C">
        <w:rPr>
          <w:rFonts w:ascii="Calibri" w:hAnsi="Calibri"/>
          <w:highlight w:val="yellow"/>
        </w:rPr>
        <w:t>4</w:t>
      </w:r>
      <w:r w:rsidR="00A22A03" w:rsidRPr="000D6F2C">
        <w:rPr>
          <w:rFonts w:ascii="Calibri" w:hAnsi="Calibri"/>
          <w:highlight w:val="yellow"/>
        </w:rPr>
        <w:t>.4</w:t>
      </w:r>
      <w:r w:rsidR="001F19B4" w:rsidRPr="000D6F2C">
        <w:rPr>
          <w:rFonts w:ascii="Calibri" w:hAnsi="Calibri"/>
          <w:highlight w:val="yellow"/>
        </w:rPr>
        <w:t xml:space="preserve">) </w:t>
      </w:r>
      <w:r w:rsidR="00773049" w:rsidRPr="000D6F2C">
        <w:rPr>
          <w:rFonts w:ascii="Calibri" w:hAnsi="Calibri"/>
          <w:highlight w:val="yellow"/>
        </w:rPr>
        <w:t>Wash ce</w:t>
      </w:r>
      <w:r w:rsidR="001F19B4" w:rsidRPr="000D6F2C">
        <w:rPr>
          <w:rFonts w:ascii="Calibri" w:hAnsi="Calibri"/>
          <w:highlight w:val="yellow"/>
        </w:rPr>
        <w:t xml:space="preserve">lls three </w:t>
      </w:r>
      <w:r w:rsidR="001F2FE0" w:rsidRPr="000D6F2C">
        <w:rPr>
          <w:rFonts w:ascii="Calibri" w:hAnsi="Calibri"/>
          <w:highlight w:val="yellow"/>
        </w:rPr>
        <w:t>times with 30</w:t>
      </w:r>
      <w:r w:rsidR="00AF4B5C" w:rsidRPr="000D6F2C">
        <w:rPr>
          <w:rFonts w:ascii="Calibri" w:hAnsi="Calibri"/>
          <w:highlight w:val="yellow"/>
        </w:rPr>
        <w:t xml:space="preserve"> </w:t>
      </w:r>
      <w:r w:rsidR="001F2FE0" w:rsidRPr="000D6F2C">
        <w:rPr>
          <w:rFonts w:ascii="Calibri" w:hAnsi="Calibri"/>
          <w:highlight w:val="yellow"/>
        </w:rPr>
        <w:t xml:space="preserve">ml of </w:t>
      </w:r>
      <w:r w:rsidR="00B415B7" w:rsidRPr="000D6F2C">
        <w:rPr>
          <w:rFonts w:ascii="Calibri" w:hAnsi="Calibri"/>
          <w:highlight w:val="yellow"/>
        </w:rPr>
        <w:t>bead-</w:t>
      </w:r>
      <w:r w:rsidR="001F19B4" w:rsidRPr="000D6F2C">
        <w:rPr>
          <w:rFonts w:ascii="Calibri" w:hAnsi="Calibri"/>
          <w:highlight w:val="yellow"/>
        </w:rPr>
        <w:t>labeling buffer.</w:t>
      </w:r>
      <w:proofErr w:type="gramEnd"/>
      <w:r w:rsidR="001F19B4" w:rsidRPr="000D6F2C">
        <w:rPr>
          <w:rFonts w:ascii="Calibri" w:hAnsi="Calibri"/>
          <w:highlight w:val="yellow"/>
        </w:rPr>
        <w:t xml:space="preserve">  </w:t>
      </w:r>
    </w:p>
    <w:p w14:paraId="24E7DD66" w14:textId="28B82695" w:rsidR="00EA3137" w:rsidRPr="000D6F2C" w:rsidRDefault="006D67FF" w:rsidP="009049FC">
      <w:pPr>
        <w:pStyle w:val="NormalWeb"/>
        <w:spacing w:before="240" w:beforeAutospacing="0" w:after="0" w:afterAutospacing="0"/>
        <w:jc w:val="both"/>
        <w:rPr>
          <w:rFonts w:ascii="Calibri" w:hAnsi="Calibri" w:cs="Arial"/>
          <w:highlight w:val="yellow"/>
        </w:rPr>
      </w:pPr>
      <w:r w:rsidRPr="000D6F2C">
        <w:rPr>
          <w:rFonts w:ascii="Calibri" w:hAnsi="Calibri"/>
          <w:highlight w:val="yellow"/>
        </w:rPr>
        <w:t>4</w:t>
      </w:r>
      <w:r w:rsidR="00A22A03" w:rsidRPr="000D6F2C">
        <w:rPr>
          <w:rFonts w:ascii="Calibri" w:hAnsi="Calibri"/>
          <w:highlight w:val="yellow"/>
        </w:rPr>
        <w:t>.5</w:t>
      </w:r>
      <w:r w:rsidR="00AF4B5C" w:rsidRPr="000D6F2C">
        <w:rPr>
          <w:rFonts w:ascii="Calibri" w:hAnsi="Calibri"/>
          <w:highlight w:val="yellow"/>
        </w:rPr>
        <w:t xml:space="preserve">) </w:t>
      </w:r>
      <w:r w:rsidR="001F19B4" w:rsidRPr="000D6F2C">
        <w:rPr>
          <w:rFonts w:ascii="Calibri" w:hAnsi="Calibri"/>
          <w:highlight w:val="yellow"/>
        </w:rPr>
        <w:t>Add</w:t>
      </w:r>
      <w:r w:rsidR="001F2FE0" w:rsidRPr="000D6F2C">
        <w:rPr>
          <w:rFonts w:ascii="Calibri" w:hAnsi="Calibri"/>
          <w:highlight w:val="yellow"/>
        </w:rPr>
        <w:t xml:space="preserve"> </w:t>
      </w:r>
      <w:r w:rsidR="001F2FE0" w:rsidRPr="000D6F2C">
        <w:rPr>
          <w:rFonts w:ascii="Calibri" w:hAnsi="Calibri" w:cs="Arial"/>
          <w:highlight w:val="yellow"/>
        </w:rPr>
        <w:t>0.5</w:t>
      </w:r>
      <w:r w:rsidR="00AF4B5C" w:rsidRPr="000D6F2C">
        <w:rPr>
          <w:rFonts w:ascii="Calibri" w:hAnsi="Calibri" w:cs="Arial"/>
          <w:highlight w:val="yellow"/>
        </w:rPr>
        <w:t xml:space="preserve"> </w:t>
      </w:r>
      <w:r w:rsidR="00B415B7" w:rsidRPr="000D6F2C">
        <w:rPr>
          <w:rFonts w:ascii="Calibri" w:hAnsi="Calibri" w:cs="Arial"/>
          <w:highlight w:val="yellow"/>
        </w:rPr>
        <w:t>ml bead-</w:t>
      </w:r>
      <w:r w:rsidR="001F2FE0" w:rsidRPr="000D6F2C">
        <w:rPr>
          <w:rFonts w:ascii="Calibri" w:hAnsi="Calibri" w:cs="Arial"/>
          <w:highlight w:val="yellow"/>
        </w:rPr>
        <w:t xml:space="preserve">labeling </w:t>
      </w:r>
      <w:proofErr w:type="gramStart"/>
      <w:r w:rsidR="001F2FE0" w:rsidRPr="000D6F2C">
        <w:rPr>
          <w:rFonts w:ascii="Calibri" w:hAnsi="Calibri" w:cs="Arial"/>
          <w:highlight w:val="yellow"/>
        </w:rPr>
        <w:t>buffer</w:t>
      </w:r>
      <w:proofErr w:type="gramEnd"/>
      <w:r w:rsidR="00EA3137" w:rsidRPr="000D6F2C">
        <w:rPr>
          <w:rFonts w:ascii="Calibri" w:hAnsi="Calibri" w:cs="Arial"/>
          <w:highlight w:val="yellow"/>
        </w:rPr>
        <w:t xml:space="preserve"> per 10</w:t>
      </w:r>
      <w:r w:rsidR="00EA3137" w:rsidRPr="000D6F2C">
        <w:rPr>
          <w:rFonts w:ascii="Calibri" w:hAnsi="Calibri" w:cs="Arial"/>
          <w:highlight w:val="yellow"/>
          <w:vertAlign w:val="superscript"/>
        </w:rPr>
        <w:t>8</w:t>
      </w:r>
      <w:r w:rsidR="00EA3137" w:rsidRPr="000D6F2C">
        <w:rPr>
          <w:rFonts w:ascii="Calibri" w:hAnsi="Calibri" w:cs="Arial"/>
          <w:highlight w:val="yellow"/>
        </w:rPr>
        <w:t xml:space="preserve"> total cells</w:t>
      </w:r>
      <w:r w:rsidR="00AF4B5C" w:rsidRPr="000D6F2C">
        <w:rPr>
          <w:rFonts w:ascii="Calibri" w:hAnsi="Calibri" w:cs="Arial"/>
          <w:highlight w:val="yellow"/>
        </w:rPr>
        <w:t xml:space="preserve"> and </w:t>
      </w:r>
      <w:r w:rsidR="007A06D6">
        <w:rPr>
          <w:rFonts w:ascii="Calibri" w:hAnsi="Calibri" w:cs="Arial"/>
          <w:highlight w:val="yellow"/>
        </w:rPr>
        <w:t xml:space="preserve">briefly </w:t>
      </w:r>
      <w:r w:rsidR="00AF4B5C" w:rsidRPr="000D6F2C">
        <w:rPr>
          <w:rFonts w:ascii="Calibri" w:hAnsi="Calibri" w:cs="Arial"/>
          <w:highlight w:val="yellow"/>
        </w:rPr>
        <w:t>v</w:t>
      </w:r>
      <w:r w:rsidR="00D35608" w:rsidRPr="000D6F2C">
        <w:rPr>
          <w:rFonts w:ascii="Calibri" w:hAnsi="Calibri" w:cs="Arial"/>
          <w:highlight w:val="yellow"/>
        </w:rPr>
        <w:t>ortex pellet</w:t>
      </w:r>
      <w:r w:rsidR="001F19B4" w:rsidRPr="000D6F2C">
        <w:rPr>
          <w:rFonts w:ascii="Calibri" w:hAnsi="Calibri" w:cs="Arial"/>
          <w:highlight w:val="yellow"/>
        </w:rPr>
        <w:t xml:space="preserve"> </w:t>
      </w:r>
      <w:r w:rsidR="007A06D6">
        <w:rPr>
          <w:rFonts w:ascii="Calibri" w:hAnsi="Calibri" w:cs="Arial"/>
          <w:highlight w:val="yellow"/>
        </w:rPr>
        <w:t xml:space="preserve">on medium setting </w:t>
      </w:r>
      <w:r w:rsidR="00D123B4">
        <w:rPr>
          <w:rFonts w:ascii="Calibri" w:hAnsi="Calibri" w:cs="Arial"/>
          <w:highlight w:val="yellow"/>
        </w:rPr>
        <w:t xml:space="preserve">just </w:t>
      </w:r>
      <w:r w:rsidR="001F19B4" w:rsidRPr="000D6F2C">
        <w:rPr>
          <w:rFonts w:ascii="Calibri" w:hAnsi="Calibri" w:cs="Arial"/>
          <w:highlight w:val="yellow"/>
        </w:rPr>
        <w:t xml:space="preserve">until </w:t>
      </w:r>
      <w:r w:rsidR="007A06D6">
        <w:rPr>
          <w:rFonts w:ascii="Calibri" w:hAnsi="Calibri" w:cs="Arial"/>
          <w:highlight w:val="yellow"/>
        </w:rPr>
        <w:t>cells are</w:t>
      </w:r>
      <w:r w:rsidR="00D32410">
        <w:rPr>
          <w:rFonts w:ascii="Calibri" w:hAnsi="Calibri" w:cs="Arial"/>
          <w:highlight w:val="yellow"/>
        </w:rPr>
        <w:t xml:space="preserve"> </w:t>
      </w:r>
      <w:r w:rsidR="007D0A48" w:rsidRPr="000D6F2C">
        <w:rPr>
          <w:rFonts w:ascii="Calibri" w:hAnsi="Calibri" w:cs="Arial"/>
          <w:highlight w:val="yellow"/>
        </w:rPr>
        <w:t xml:space="preserve">resuspended.  </w:t>
      </w:r>
      <w:r w:rsidR="00A974C5" w:rsidRPr="000D6F2C">
        <w:rPr>
          <w:rFonts w:ascii="Calibri" w:hAnsi="Calibri" w:cs="Arial"/>
          <w:highlight w:val="yellow"/>
        </w:rPr>
        <w:t>Pour</w:t>
      </w:r>
      <w:r w:rsidR="007D0A48" w:rsidRPr="000D6F2C">
        <w:rPr>
          <w:rFonts w:ascii="Calibri" w:hAnsi="Calibri" w:cs="Arial"/>
          <w:highlight w:val="yellow"/>
        </w:rPr>
        <w:t xml:space="preserve"> through a</w:t>
      </w:r>
      <w:r w:rsidR="001F19B4" w:rsidRPr="000D6F2C">
        <w:rPr>
          <w:rFonts w:ascii="Calibri" w:hAnsi="Calibri" w:cs="Arial"/>
          <w:highlight w:val="yellow"/>
        </w:rPr>
        <w:t xml:space="preserve"> </w:t>
      </w:r>
      <w:r w:rsidR="004821A8" w:rsidRPr="000D6F2C">
        <w:rPr>
          <w:rFonts w:ascii="Calibri" w:hAnsi="Calibri" w:cs="Arial"/>
          <w:highlight w:val="yellow"/>
        </w:rPr>
        <w:t>40</w:t>
      </w:r>
      <w:r w:rsidR="005A1DFF" w:rsidRPr="000D6F2C">
        <w:rPr>
          <w:rFonts w:ascii="Calibri" w:hAnsi="Calibri" w:cs="Arial"/>
          <w:highlight w:val="yellow"/>
        </w:rPr>
        <w:t xml:space="preserve"> µm </w:t>
      </w:r>
      <w:r w:rsidR="001F19B4" w:rsidRPr="000D6F2C">
        <w:rPr>
          <w:rFonts w:ascii="Calibri" w:hAnsi="Calibri"/>
          <w:highlight w:val="yellow"/>
        </w:rPr>
        <w:t xml:space="preserve">cell strainer </w:t>
      </w:r>
      <w:r w:rsidR="00A974C5" w:rsidRPr="000D6F2C">
        <w:rPr>
          <w:rFonts w:ascii="Calibri" w:hAnsi="Calibri"/>
          <w:highlight w:val="yellow"/>
        </w:rPr>
        <w:t>into a 50</w:t>
      </w:r>
      <w:r w:rsidR="00AF4B5C" w:rsidRPr="000D6F2C">
        <w:rPr>
          <w:rFonts w:ascii="Calibri" w:hAnsi="Calibri"/>
          <w:highlight w:val="yellow"/>
        </w:rPr>
        <w:t xml:space="preserve"> </w:t>
      </w:r>
      <w:r w:rsidR="00A974C5" w:rsidRPr="000D6F2C">
        <w:rPr>
          <w:rFonts w:ascii="Calibri" w:hAnsi="Calibri"/>
          <w:highlight w:val="yellow"/>
        </w:rPr>
        <w:t xml:space="preserve">ml tube </w:t>
      </w:r>
      <w:r w:rsidR="001F19B4" w:rsidRPr="000D6F2C">
        <w:rPr>
          <w:rFonts w:ascii="Calibri" w:hAnsi="Calibri"/>
          <w:highlight w:val="yellow"/>
        </w:rPr>
        <w:t>to remove any remaining cell clumps</w:t>
      </w:r>
      <w:r w:rsidR="00A974C5" w:rsidRPr="000D6F2C">
        <w:rPr>
          <w:rFonts w:ascii="Calibri" w:hAnsi="Calibri"/>
          <w:highlight w:val="yellow"/>
        </w:rPr>
        <w:t xml:space="preserve">.  </w:t>
      </w:r>
      <w:r w:rsidR="00F850B7" w:rsidRPr="000D6F2C">
        <w:rPr>
          <w:rFonts w:ascii="Calibri" w:hAnsi="Calibri" w:cs="Arial"/>
          <w:highlight w:val="yellow"/>
        </w:rPr>
        <w:t>If needed, l</w:t>
      </w:r>
      <w:r w:rsidR="007503A2" w:rsidRPr="000D6F2C">
        <w:rPr>
          <w:rFonts w:ascii="Calibri" w:hAnsi="Calibri" w:cs="Arial"/>
          <w:highlight w:val="yellow"/>
        </w:rPr>
        <w:t>eave cells</w:t>
      </w:r>
      <w:r w:rsidR="001F19B4" w:rsidRPr="000D6F2C">
        <w:rPr>
          <w:rFonts w:ascii="Calibri" w:hAnsi="Calibri" w:cs="Arial"/>
          <w:highlight w:val="yellow"/>
        </w:rPr>
        <w:t xml:space="preserve"> on ice for 1-2 hours prior to loading on the column</w:t>
      </w:r>
      <w:r w:rsidR="006B448C" w:rsidRPr="000D6F2C">
        <w:rPr>
          <w:rFonts w:ascii="Calibri" w:hAnsi="Calibri" w:cs="Arial"/>
          <w:highlight w:val="yellow"/>
        </w:rPr>
        <w:t>.</w:t>
      </w:r>
    </w:p>
    <w:p w14:paraId="6E255D94" w14:textId="77777777" w:rsidR="00F41779" w:rsidRPr="000D6F2C" w:rsidRDefault="00F41779" w:rsidP="00925823">
      <w:pPr>
        <w:pStyle w:val="NormalWeb"/>
        <w:spacing w:before="0" w:beforeAutospacing="0" w:after="0" w:afterAutospacing="0"/>
        <w:jc w:val="both"/>
        <w:rPr>
          <w:rFonts w:ascii="Calibri" w:hAnsi="Calibri" w:cs="Arial"/>
          <w:highlight w:val="yellow"/>
        </w:rPr>
      </w:pPr>
    </w:p>
    <w:p w14:paraId="6A3AD7DE" w14:textId="1A24672D" w:rsidR="007503A2" w:rsidRPr="000D6F2C" w:rsidRDefault="006D67FF" w:rsidP="00925823">
      <w:pPr>
        <w:pStyle w:val="NormalWeb"/>
        <w:spacing w:before="0" w:beforeAutospacing="0" w:after="0" w:afterAutospacing="0"/>
        <w:jc w:val="both"/>
        <w:rPr>
          <w:rFonts w:ascii="Calibri" w:hAnsi="Calibri" w:cs="Arial"/>
          <w:highlight w:val="yellow"/>
        </w:rPr>
      </w:pPr>
      <w:r w:rsidRPr="000D6F2C">
        <w:rPr>
          <w:rFonts w:ascii="Calibri" w:hAnsi="Calibri" w:cs="Arial"/>
          <w:highlight w:val="yellow"/>
        </w:rPr>
        <w:t>4</w:t>
      </w:r>
      <w:r w:rsidR="007C4F83" w:rsidRPr="000D6F2C">
        <w:rPr>
          <w:rFonts w:ascii="Calibri" w:hAnsi="Calibri" w:cs="Arial"/>
          <w:highlight w:val="yellow"/>
        </w:rPr>
        <w:t>.6</w:t>
      </w:r>
      <w:r w:rsidR="006720D2" w:rsidRPr="000D6F2C">
        <w:rPr>
          <w:rFonts w:ascii="Calibri" w:hAnsi="Calibri" w:cs="Arial"/>
          <w:highlight w:val="yellow"/>
        </w:rPr>
        <w:t xml:space="preserve">) </w:t>
      </w:r>
      <w:proofErr w:type="gramStart"/>
      <w:r w:rsidR="007D0A48" w:rsidRPr="000D6F2C">
        <w:rPr>
          <w:rFonts w:ascii="Calibri" w:hAnsi="Calibri" w:cs="Arial"/>
          <w:highlight w:val="yellow"/>
        </w:rPr>
        <w:t>Follow</w:t>
      </w:r>
      <w:proofErr w:type="gramEnd"/>
      <w:r w:rsidR="007D0A48" w:rsidRPr="000D6F2C">
        <w:rPr>
          <w:rFonts w:ascii="Calibri" w:hAnsi="Calibri" w:cs="Arial"/>
          <w:highlight w:val="yellow"/>
        </w:rPr>
        <w:t xml:space="preserve"> the manufacturer’s recommended protocol for the magnetic columns to bind, wash, and elute the</w:t>
      </w:r>
      <w:r w:rsidR="005A1DFF" w:rsidRPr="000D6F2C">
        <w:rPr>
          <w:rFonts w:ascii="Calibri" w:hAnsi="Calibri" w:cs="Arial"/>
          <w:highlight w:val="yellow"/>
        </w:rPr>
        <w:t xml:space="preserve"> magnetic bead-</w:t>
      </w:r>
      <w:r w:rsidR="009049FC" w:rsidRPr="000D6F2C">
        <w:rPr>
          <w:rFonts w:ascii="Calibri" w:hAnsi="Calibri" w:cs="Arial"/>
          <w:highlight w:val="yellow"/>
        </w:rPr>
        <w:t>labeled mother cells.</w:t>
      </w:r>
      <w:r w:rsidR="006720D2" w:rsidRPr="000D6F2C">
        <w:rPr>
          <w:rFonts w:ascii="Calibri" w:hAnsi="Calibri" w:cs="Arial"/>
          <w:highlight w:val="yellow"/>
        </w:rPr>
        <w:t xml:space="preserve"> </w:t>
      </w:r>
      <w:r w:rsidR="00AF4B5C" w:rsidRPr="000D6F2C">
        <w:rPr>
          <w:rFonts w:ascii="Calibri" w:hAnsi="Calibri" w:cs="Arial"/>
          <w:highlight w:val="yellow"/>
        </w:rPr>
        <w:t xml:space="preserve">For increased recovery of labeled cells, use </w:t>
      </w:r>
      <w:r w:rsidR="005A1DFF" w:rsidRPr="000D6F2C">
        <w:rPr>
          <w:rFonts w:ascii="Calibri" w:hAnsi="Calibri" w:cs="Arial"/>
          <w:highlight w:val="yellow"/>
        </w:rPr>
        <w:t>at least one</w:t>
      </w:r>
      <w:r w:rsidR="00AF4B5C" w:rsidRPr="000D6F2C">
        <w:rPr>
          <w:rFonts w:ascii="Calibri" w:hAnsi="Calibri" w:cs="Arial"/>
          <w:highlight w:val="yellow"/>
        </w:rPr>
        <w:t xml:space="preserve"> column per 2 x 10</w:t>
      </w:r>
      <w:r w:rsidR="00AF4B5C" w:rsidRPr="000D6F2C">
        <w:rPr>
          <w:rFonts w:ascii="Calibri" w:hAnsi="Calibri" w:cs="Arial"/>
          <w:highlight w:val="yellow"/>
          <w:vertAlign w:val="superscript"/>
        </w:rPr>
        <w:t>9</w:t>
      </w:r>
      <w:r w:rsidR="00AF4B5C" w:rsidRPr="000D6F2C">
        <w:rPr>
          <w:rFonts w:ascii="Calibri" w:hAnsi="Calibri" w:cs="Arial"/>
          <w:highlight w:val="yellow"/>
        </w:rPr>
        <w:t xml:space="preserve"> total cells. </w:t>
      </w:r>
    </w:p>
    <w:p w14:paraId="18F3F789" w14:textId="77777777" w:rsidR="007503A2" w:rsidRPr="000D6F2C" w:rsidRDefault="007503A2" w:rsidP="00925823">
      <w:pPr>
        <w:pStyle w:val="NormalWeb"/>
        <w:spacing w:before="0" w:beforeAutospacing="0" w:after="0" w:afterAutospacing="0"/>
        <w:jc w:val="both"/>
        <w:rPr>
          <w:rFonts w:ascii="Calibri" w:hAnsi="Calibri" w:cs="Arial"/>
          <w:highlight w:val="yellow"/>
        </w:rPr>
      </w:pPr>
    </w:p>
    <w:p w14:paraId="668CF59F" w14:textId="1485721C" w:rsidR="007503A2" w:rsidRPr="000D6F2C" w:rsidRDefault="007C4F83" w:rsidP="00925823">
      <w:pPr>
        <w:pStyle w:val="NormalWeb"/>
        <w:spacing w:before="0" w:beforeAutospacing="0" w:after="0" w:afterAutospacing="0"/>
        <w:jc w:val="both"/>
        <w:rPr>
          <w:rFonts w:ascii="Calibri" w:hAnsi="Calibri" w:cs="Arial"/>
          <w:highlight w:val="yellow"/>
          <w:vertAlign w:val="superscript"/>
        </w:rPr>
      </w:pPr>
      <w:r w:rsidRPr="000D6F2C">
        <w:rPr>
          <w:rFonts w:ascii="Calibri" w:hAnsi="Calibri" w:cs="Arial"/>
          <w:highlight w:val="yellow"/>
        </w:rPr>
        <w:t>4.6</w:t>
      </w:r>
      <w:r w:rsidR="007503A2" w:rsidRPr="000D6F2C">
        <w:rPr>
          <w:rFonts w:ascii="Calibri" w:hAnsi="Calibri" w:cs="Arial"/>
          <w:highlight w:val="yellow"/>
        </w:rPr>
        <w:t xml:space="preserve">.1) </w:t>
      </w:r>
      <w:r w:rsidR="009049FC" w:rsidRPr="000D6F2C">
        <w:rPr>
          <w:rFonts w:ascii="Calibri" w:hAnsi="Calibri"/>
          <w:highlight w:val="yellow"/>
        </w:rPr>
        <w:t>Remove any bubbles that occur when loading columns</w:t>
      </w:r>
      <w:r w:rsidR="007D0A48" w:rsidRPr="000D6F2C">
        <w:rPr>
          <w:rFonts w:ascii="Calibri" w:hAnsi="Calibri"/>
          <w:highlight w:val="yellow"/>
        </w:rPr>
        <w:t>,</w:t>
      </w:r>
      <w:r w:rsidR="00347F4C" w:rsidRPr="000D6F2C">
        <w:rPr>
          <w:rFonts w:ascii="Calibri" w:hAnsi="Calibri"/>
          <w:highlight w:val="yellow"/>
        </w:rPr>
        <w:t xml:space="preserve"> as they will block flow. </w:t>
      </w:r>
      <w:r w:rsidR="007503A2" w:rsidRPr="000D6F2C">
        <w:rPr>
          <w:rFonts w:ascii="Calibri" w:hAnsi="Calibri" w:cs="Arial"/>
          <w:highlight w:val="yellow"/>
        </w:rPr>
        <w:t>Remove</w:t>
      </w:r>
      <w:r w:rsidR="00D35608" w:rsidRPr="000D6F2C">
        <w:rPr>
          <w:rFonts w:ascii="Calibri" w:hAnsi="Calibri" w:cs="Arial"/>
          <w:highlight w:val="yellow"/>
        </w:rPr>
        <w:t xml:space="preserve"> </w:t>
      </w:r>
      <w:r w:rsidR="007503A2" w:rsidRPr="000D6F2C">
        <w:rPr>
          <w:rFonts w:ascii="Calibri" w:hAnsi="Calibri" w:cs="Arial"/>
          <w:highlight w:val="yellow"/>
        </w:rPr>
        <w:t>and replace</w:t>
      </w:r>
      <w:r w:rsidR="009049FC" w:rsidRPr="000D6F2C">
        <w:rPr>
          <w:rFonts w:ascii="Calibri" w:hAnsi="Calibri" w:cs="Arial"/>
          <w:highlight w:val="yellow"/>
        </w:rPr>
        <w:t xml:space="preserve"> the</w:t>
      </w:r>
      <w:r w:rsidR="00842661" w:rsidRPr="000D6F2C">
        <w:rPr>
          <w:rFonts w:ascii="Calibri" w:hAnsi="Calibri" w:cs="Arial"/>
          <w:highlight w:val="yellow"/>
        </w:rPr>
        <w:t xml:space="preserve"> column </w:t>
      </w:r>
      <w:r w:rsidR="00D35608" w:rsidRPr="000D6F2C">
        <w:rPr>
          <w:rFonts w:ascii="Calibri" w:hAnsi="Calibri" w:cs="Arial"/>
          <w:highlight w:val="yellow"/>
        </w:rPr>
        <w:t xml:space="preserve">on the separator </w:t>
      </w:r>
      <w:r w:rsidR="00842661" w:rsidRPr="000D6F2C">
        <w:rPr>
          <w:rFonts w:ascii="Calibri" w:hAnsi="Calibri" w:cs="Arial"/>
          <w:highlight w:val="yellow"/>
        </w:rPr>
        <w:t xml:space="preserve">between washes </w:t>
      </w:r>
      <w:r w:rsidR="007503A2" w:rsidRPr="000D6F2C">
        <w:rPr>
          <w:rFonts w:ascii="Calibri" w:hAnsi="Calibri" w:cs="Arial"/>
          <w:highlight w:val="yellow"/>
        </w:rPr>
        <w:t xml:space="preserve">to </w:t>
      </w:r>
      <w:r w:rsidR="00842661" w:rsidRPr="000D6F2C">
        <w:rPr>
          <w:rFonts w:ascii="Calibri" w:hAnsi="Calibri" w:cs="Arial"/>
          <w:highlight w:val="yellow"/>
        </w:rPr>
        <w:t>prevent cells from becoming trapped between the beads</w:t>
      </w:r>
      <w:r w:rsidR="0029490A" w:rsidRPr="000D6F2C">
        <w:rPr>
          <w:rFonts w:ascii="Calibri" w:hAnsi="Calibri" w:cs="Arial"/>
          <w:highlight w:val="yellow"/>
        </w:rPr>
        <w:t xml:space="preserve"> (modified from an online protocol at http://www.sysbio.org/dataresources/usermanual031113.pdf</w:t>
      </w:r>
      <w:r w:rsidR="00347F4C" w:rsidRPr="000D6F2C">
        <w:rPr>
          <w:rFonts w:ascii="Calibri" w:hAnsi="Calibri" w:cs="Arial"/>
          <w:highlight w:val="yellow"/>
        </w:rPr>
        <w:t>)</w:t>
      </w:r>
      <w:r w:rsidR="00A974C5" w:rsidRPr="000D6F2C">
        <w:rPr>
          <w:rFonts w:ascii="Calibri" w:hAnsi="Calibri" w:cs="Arial"/>
          <w:highlight w:val="yellow"/>
        </w:rPr>
        <w:t>.</w:t>
      </w:r>
      <w:r w:rsidR="00A974C5" w:rsidRPr="000D6F2C">
        <w:rPr>
          <w:rFonts w:ascii="Calibri" w:hAnsi="Calibri" w:cs="Arial"/>
          <w:highlight w:val="yellow"/>
          <w:vertAlign w:val="superscript"/>
        </w:rPr>
        <w:t xml:space="preserve"> </w:t>
      </w:r>
    </w:p>
    <w:p w14:paraId="1EF90BF4" w14:textId="77777777" w:rsidR="007503A2" w:rsidRPr="000D6F2C" w:rsidRDefault="007503A2" w:rsidP="00925823">
      <w:pPr>
        <w:pStyle w:val="NormalWeb"/>
        <w:spacing w:before="0" w:beforeAutospacing="0" w:after="0" w:afterAutospacing="0"/>
        <w:jc w:val="both"/>
        <w:rPr>
          <w:rFonts w:ascii="Calibri" w:hAnsi="Calibri"/>
          <w:highlight w:val="yellow"/>
        </w:rPr>
      </w:pPr>
    </w:p>
    <w:p w14:paraId="2A83FA91" w14:textId="57E2CDA0" w:rsidR="00773049" w:rsidRPr="000D6F2C" w:rsidRDefault="007C4F83" w:rsidP="00925823">
      <w:pPr>
        <w:pStyle w:val="NormalWeb"/>
        <w:spacing w:before="0" w:beforeAutospacing="0" w:after="0" w:afterAutospacing="0"/>
        <w:jc w:val="both"/>
        <w:rPr>
          <w:rFonts w:ascii="Calibri" w:hAnsi="Calibri" w:cs="Arial"/>
          <w:highlight w:val="yellow"/>
        </w:rPr>
      </w:pPr>
      <w:proofErr w:type="gramStart"/>
      <w:r w:rsidRPr="000D6F2C">
        <w:rPr>
          <w:rFonts w:ascii="Calibri" w:hAnsi="Calibri"/>
          <w:highlight w:val="yellow"/>
        </w:rPr>
        <w:lastRenderedPageBreak/>
        <w:t>4.6</w:t>
      </w:r>
      <w:r w:rsidR="007503A2" w:rsidRPr="000D6F2C">
        <w:rPr>
          <w:rFonts w:ascii="Calibri" w:hAnsi="Calibri"/>
          <w:highlight w:val="yellow"/>
        </w:rPr>
        <w:t xml:space="preserve">.2) </w:t>
      </w:r>
      <w:r w:rsidR="004E759A" w:rsidRPr="000D6F2C">
        <w:rPr>
          <w:rFonts w:ascii="Calibri" w:hAnsi="Calibri" w:cs="Arial"/>
          <w:highlight w:val="yellow"/>
        </w:rPr>
        <w:t>Save flow through from binding and washing steps to analyze young cells produced by the mother cells, if desired.</w:t>
      </w:r>
      <w:proofErr w:type="gramEnd"/>
      <w:r w:rsidR="004E759A" w:rsidRPr="000D6F2C">
        <w:rPr>
          <w:rFonts w:ascii="Calibri" w:hAnsi="Calibri" w:cs="Arial"/>
          <w:highlight w:val="yellow"/>
        </w:rPr>
        <w:t xml:space="preserve"> Concentrate cells as described in step 4.7.</w:t>
      </w:r>
      <w:r w:rsidR="007503A2" w:rsidRPr="000D6F2C">
        <w:rPr>
          <w:rFonts w:ascii="Calibri" w:hAnsi="Calibri" w:cs="Arial"/>
          <w:highlight w:val="yellow"/>
        </w:rPr>
        <w:t xml:space="preserve"> </w:t>
      </w:r>
    </w:p>
    <w:p w14:paraId="243053A3" w14:textId="77777777" w:rsidR="006720D2" w:rsidRPr="000D6F2C" w:rsidRDefault="006720D2" w:rsidP="00925823">
      <w:pPr>
        <w:pStyle w:val="NormalWeb"/>
        <w:spacing w:before="0" w:beforeAutospacing="0" w:after="0" w:afterAutospacing="0"/>
        <w:jc w:val="both"/>
        <w:rPr>
          <w:rFonts w:ascii="Calibri" w:hAnsi="Calibri" w:cs="Arial"/>
          <w:highlight w:val="yellow"/>
        </w:rPr>
      </w:pPr>
    </w:p>
    <w:p w14:paraId="3165A133" w14:textId="48520502" w:rsidR="007C4F83" w:rsidRPr="000D6F2C" w:rsidRDefault="007C4F83" w:rsidP="00925823">
      <w:pPr>
        <w:pStyle w:val="NormalWeb"/>
        <w:spacing w:before="0" w:beforeAutospacing="0" w:after="0" w:afterAutospacing="0"/>
        <w:jc w:val="both"/>
        <w:rPr>
          <w:rFonts w:ascii="Calibri" w:hAnsi="Calibri" w:cs="Arial"/>
          <w:highlight w:val="yellow"/>
        </w:rPr>
      </w:pPr>
      <w:proofErr w:type="gramStart"/>
      <w:r w:rsidRPr="000D6F2C">
        <w:rPr>
          <w:rFonts w:ascii="Calibri" w:hAnsi="Calibri"/>
          <w:highlight w:val="yellow"/>
        </w:rPr>
        <w:t xml:space="preserve">4.6.3) </w:t>
      </w:r>
      <w:r w:rsidRPr="000D6F2C">
        <w:rPr>
          <w:rFonts w:ascii="Calibri" w:hAnsi="Calibri" w:cs="Arial"/>
          <w:highlight w:val="yellow"/>
        </w:rPr>
        <w:t>Use multi-column separators for processing multiple samples at once.</w:t>
      </w:r>
      <w:proofErr w:type="gramEnd"/>
      <w:r w:rsidRPr="000D6F2C">
        <w:rPr>
          <w:rFonts w:ascii="Calibri" w:hAnsi="Calibri" w:cs="Arial"/>
          <w:highlight w:val="yellow"/>
        </w:rPr>
        <w:t xml:space="preserve"> Elute m</w:t>
      </w:r>
      <w:r w:rsidRPr="000D6F2C">
        <w:rPr>
          <w:rFonts w:ascii="Calibri" w:hAnsi="Calibri"/>
          <w:highlight w:val="yellow"/>
        </w:rPr>
        <w:t>ultiple columns of the same sample into the same collection tube to reduce handling time and decrease loss of cells.</w:t>
      </w:r>
    </w:p>
    <w:p w14:paraId="22E5EFC1" w14:textId="77777777" w:rsidR="007C4F83" w:rsidRPr="000D6F2C" w:rsidRDefault="007C4F83" w:rsidP="00925823">
      <w:pPr>
        <w:pStyle w:val="NormalWeb"/>
        <w:spacing w:before="0" w:beforeAutospacing="0" w:after="0" w:afterAutospacing="0"/>
        <w:jc w:val="both"/>
        <w:rPr>
          <w:rFonts w:ascii="Calibri" w:hAnsi="Calibri" w:cs="Arial"/>
          <w:highlight w:val="yellow"/>
        </w:rPr>
      </w:pPr>
    </w:p>
    <w:p w14:paraId="6D054836" w14:textId="4A000A16" w:rsidR="00AA25B1" w:rsidRPr="000D6F2C" w:rsidRDefault="006D67FF" w:rsidP="00CA2D84">
      <w:pPr>
        <w:pStyle w:val="NormalWeb"/>
        <w:spacing w:before="0" w:beforeAutospacing="0" w:after="0" w:afterAutospacing="0"/>
        <w:jc w:val="both"/>
        <w:rPr>
          <w:rFonts w:ascii="Calibri" w:hAnsi="Calibri" w:cs="Arial"/>
          <w:highlight w:val="yellow"/>
          <w:u w:val="single"/>
        </w:rPr>
      </w:pPr>
      <w:r w:rsidRPr="000D6F2C">
        <w:rPr>
          <w:rFonts w:ascii="Calibri" w:hAnsi="Calibri" w:cs="Arial"/>
          <w:highlight w:val="yellow"/>
        </w:rPr>
        <w:t>4</w:t>
      </w:r>
      <w:r w:rsidR="007C4F83" w:rsidRPr="000D6F2C">
        <w:rPr>
          <w:rFonts w:ascii="Calibri" w:hAnsi="Calibri" w:cs="Arial"/>
          <w:highlight w:val="yellow"/>
        </w:rPr>
        <w:t>.7</w:t>
      </w:r>
      <w:r w:rsidR="006720D2" w:rsidRPr="000D6F2C">
        <w:rPr>
          <w:rFonts w:ascii="Calibri" w:hAnsi="Calibri" w:cs="Arial"/>
          <w:highlight w:val="yellow"/>
        </w:rPr>
        <w:t xml:space="preserve">) </w:t>
      </w:r>
      <w:proofErr w:type="gramStart"/>
      <w:r w:rsidR="00CA2D84" w:rsidRPr="000D6F2C">
        <w:rPr>
          <w:rFonts w:ascii="Calibri" w:hAnsi="Calibri" w:cs="Arial"/>
          <w:highlight w:val="yellow"/>
        </w:rPr>
        <w:t>Concentrate</w:t>
      </w:r>
      <w:proofErr w:type="gramEnd"/>
      <w:r w:rsidR="00CA2D84" w:rsidRPr="000D6F2C">
        <w:rPr>
          <w:rFonts w:ascii="Calibri" w:hAnsi="Calibri" w:cs="Arial"/>
          <w:highlight w:val="yellow"/>
        </w:rPr>
        <w:t xml:space="preserve"> eluted mother cells by centrifuging at 3000 x g for 5 min at 4 °C.  Aspirate all but 1</w:t>
      </w:r>
      <w:r w:rsidR="00307A02" w:rsidRPr="000D6F2C">
        <w:rPr>
          <w:rFonts w:ascii="Calibri" w:hAnsi="Calibri" w:cs="Arial"/>
          <w:highlight w:val="yellow"/>
        </w:rPr>
        <w:t xml:space="preserve"> </w:t>
      </w:r>
      <w:r w:rsidR="00CA2D84" w:rsidRPr="000D6F2C">
        <w:rPr>
          <w:rFonts w:ascii="Calibri" w:hAnsi="Calibri" w:cs="Arial"/>
          <w:highlight w:val="yellow"/>
        </w:rPr>
        <w:t>ml buffer per 10</w:t>
      </w:r>
      <w:r w:rsidR="00CA2D84" w:rsidRPr="000D6F2C">
        <w:rPr>
          <w:rFonts w:ascii="Calibri" w:hAnsi="Calibri" w:cs="Arial"/>
          <w:highlight w:val="yellow"/>
          <w:vertAlign w:val="superscript"/>
        </w:rPr>
        <w:t>8</w:t>
      </w:r>
      <w:r w:rsidR="00347F4C" w:rsidRPr="000D6F2C">
        <w:rPr>
          <w:rFonts w:ascii="Calibri" w:hAnsi="Calibri" w:cs="Arial"/>
          <w:highlight w:val="yellow"/>
        </w:rPr>
        <w:t xml:space="preserve"> original biotin-</w:t>
      </w:r>
      <w:r w:rsidR="00CA2D84" w:rsidRPr="000D6F2C">
        <w:rPr>
          <w:rFonts w:ascii="Calibri" w:hAnsi="Calibri" w:cs="Arial"/>
          <w:highlight w:val="yellow"/>
        </w:rPr>
        <w:t xml:space="preserve">labeled cells.  </w:t>
      </w:r>
      <w:proofErr w:type="gramStart"/>
      <w:r w:rsidR="00CA2D84" w:rsidRPr="000D6F2C">
        <w:rPr>
          <w:rFonts w:ascii="Calibri" w:hAnsi="Calibri" w:cs="Arial"/>
          <w:highlight w:val="yellow"/>
        </w:rPr>
        <w:t>Vortex briefly to suspend</w:t>
      </w:r>
      <w:r w:rsidR="00EF69B0" w:rsidRPr="000D6F2C">
        <w:rPr>
          <w:rFonts w:ascii="Calibri" w:hAnsi="Calibri" w:cs="Arial"/>
          <w:highlight w:val="yellow"/>
        </w:rPr>
        <w:t xml:space="preserve"> cells in remaining buffer.</w:t>
      </w:r>
      <w:proofErr w:type="gramEnd"/>
      <w:r w:rsidR="00EF69B0" w:rsidRPr="000D6F2C">
        <w:rPr>
          <w:rFonts w:ascii="Calibri" w:hAnsi="Calibri" w:cs="Arial"/>
          <w:highlight w:val="yellow"/>
        </w:rPr>
        <w:t xml:space="preserve"> </w:t>
      </w:r>
    </w:p>
    <w:p w14:paraId="7EB04210" w14:textId="77777777" w:rsidR="00AA25B1" w:rsidRPr="000D6F2C" w:rsidRDefault="00AA25B1" w:rsidP="00CA2D84">
      <w:pPr>
        <w:pStyle w:val="NormalWeb"/>
        <w:spacing w:before="0" w:beforeAutospacing="0" w:after="0" w:afterAutospacing="0"/>
        <w:jc w:val="both"/>
        <w:rPr>
          <w:rFonts w:ascii="Calibri" w:hAnsi="Calibri" w:cs="Arial"/>
          <w:highlight w:val="yellow"/>
          <w:u w:val="single"/>
        </w:rPr>
      </w:pPr>
    </w:p>
    <w:p w14:paraId="62A2FD26" w14:textId="6E4CB86A" w:rsidR="007C4F83" w:rsidRPr="000D6F2C" w:rsidRDefault="006D67FF" w:rsidP="00CA2D84">
      <w:pPr>
        <w:pStyle w:val="NormalWeb"/>
        <w:spacing w:before="0" w:beforeAutospacing="0" w:after="0" w:afterAutospacing="0"/>
        <w:jc w:val="both"/>
        <w:rPr>
          <w:rFonts w:ascii="Calibri" w:hAnsi="Calibri" w:cs="Arial"/>
          <w:highlight w:val="yellow"/>
        </w:rPr>
      </w:pPr>
      <w:r w:rsidRPr="000D6F2C">
        <w:rPr>
          <w:rFonts w:ascii="Calibri" w:hAnsi="Calibri" w:cs="Arial"/>
          <w:highlight w:val="yellow"/>
        </w:rPr>
        <w:t>4</w:t>
      </w:r>
      <w:r w:rsidR="007C4F83" w:rsidRPr="000D6F2C">
        <w:rPr>
          <w:rFonts w:ascii="Calibri" w:hAnsi="Calibri" w:cs="Arial"/>
          <w:highlight w:val="yellow"/>
        </w:rPr>
        <w:t>.8</w:t>
      </w:r>
      <w:r w:rsidR="00AA25B1" w:rsidRPr="000D6F2C">
        <w:rPr>
          <w:rFonts w:ascii="Calibri" w:hAnsi="Calibri" w:cs="Arial"/>
          <w:highlight w:val="yellow"/>
        </w:rPr>
        <w:t xml:space="preserve">) </w:t>
      </w:r>
      <w:r w:rsidR="007C4F83" w:rsidRPr="000D6F2C">
        <w:rPr>
          <w:rFonts w:ascii="Calibri" w:hAnsi="Calibri" w:cs="Arial"/>
          <w:highlight w:val="yellow"/>
        </w:rPr>
        <w:t xml:space="preserve">Dilute an aliquot of cells and stain with </w:t>
      </w:r>
      <w:proofErr w:type="spellStart"/>
      <w:r w:rsidR="007C4F83" w:rsidRPr="000D6F2C">
        <w:rPr>
          <w:rFonts w:ascii="Calibri" w:hAnsi="Calibri" w:cs="Arial"/>
          <w:highlight w:val="yellow"/>
        </w:rPr>
        <w:t>trypan</w:t>
      </w:r>
      <w:proofErr w:type="spellEnd"/>
      <w:r w:rsidR="007C4F83" w:rsidRPr="000D6F2C">
        <w:rPr>
          <w:rFonts w:ascii="Calibri" w:hAnsi="Calibri" w:cs="Arial"/>
          <w:highlight w:val="yellow"/>
        </w:rPr>
        <w:t xml:space="preserve"> blue to determine the cell density and cell viability using a </w:t>
      </w:r>
      <w:proofErr w:type="spellStart"/>
      <w:r w:rsidR="007C4F83" w:rsidRPr="000D6F2C">
        <w:rPr>
          <w:rFonts w:ascii="Calibri" w:hAnsi="Calibri" w:cs="Arial"/>
          <w:highlight w:val="yellow"/>
        </w:rPr>
        <w:t>hemocytometer</w:t>
      </w:r>
      <w:proofErr w:type="spellEnd"/>
      <w:r w:rsidR="004E759A" w:rsidRPr="000D6F2C">
        <w:rPr>
          <w:rFonts w:ascii="Calibri" w:hAnsi="Calibri" w:cs="Arial"/>
          <w:highlight w:val="yellow"/>
        </w:rPr>
        <w:t xml:space="preserve"> (see step 3.5)</w:t>
      </w:r>
      <w:r w:rsidR="007C4F83" w:rsidRPr="000D6F2C">
        <w:rPr>
          <w:rFonts w:ascii="Calibri" w:hAnsi="Calibri" w:cs="Arial"/>
          <w:highlight w:val="yellow"/>
        </w:rPr>
        <w:t>.</w:t>
      </w:r>
      <w:r w:rsidR="00742DA0" w:rsidRPr="00742DA0">
        <w:rPr>
          <w:rFonts w:ascii="Calibri" w:hAnsi="Calibri" w:cs="Arial"/>
          <w:highlight w:val="yellow"/>
        </w:rPr>
        <w:t xml:space="preserve"> </w:t>
      </w:r>
      <w:r w:rsidR="00AA25B1" w:rsidRPr="000D6F2C">
        <w:rPr>
          <w:rFonts w:ascii="Calibri" w:hAnsi="Calibri" w:cs="Arial"/>
          <w:highlight w:val="yellow"/>
        </w:rPr>
        <w:t xml:space="preserve">Calculate the total number of cells recovered. </w:t>
      </w:r>
    </w:p>
    <w:p w14:paraId="3C6DC24B" w14:textId="77777777" w:rsidR="007C4F83" w:rsidRPr="000D6F2C" w:rsidRDefault="007C4F83" w:rsidP="00CA2D84">
      <w:pPr>
        <w:pStyle w:val="NormalWeb"/>
        <w:spacing w:before="0" w:beforeAutospacing="0" w:after="0" w:afterAutospacing="0"/>
        <w:jc w:val="both"/>
        <w:rPr>
          <w:rFonts w:ascii="Calibri" w:hAnsi="Calibri" w:cs="Arial"/>
          <w:highlight w:val="yellow"/>
        </w:rPr>
      </w:pPr>
    </w:p>
    <w:p w14:paraId="4AE36928" w14:textId="3E31AFB5" w:rsidR="00CA2D84" w:rsidRPr="000D6F2C" w:rsidRDefault="007C4F83" w:rsidP="00CA2D84">
      <w:pPr>
        <w:pStyle w:val="NormalWeb"/>
        <w:spacing w:before="0" w:beforeAutospacing="0" w:after="0" w:afterAutospacing="0"/>
        <w:jc w:val="both"/>
        <w:rPr>
          <w:rFonts w:ascii="Calibri" w:hAnsi="Calibri" w:cs="Arial"/>
          <w:highlight w:val="yellow"/>
        </w:rPr>
      </w:pPr>
      <w:r w:rsidRPr="000D6F2C">
        <w:rPr>
          <w:rFonts w:ascii="Calibri" w:hAnsi="Calibri" w:cs="Arial"/>
          <w:highlight w:val="yellow"/>
        </w:rPr>
        <w:t xml:space="preserve">4.8.1) </w:t>
      </w:r>
      <w:proofErr w:type="gramStart"/>
      <w:r w:rsidR="007503A2" w:rsidRPr="000D6F2C">
        <w:rPr>
          <w:rFonts w:ascii="Calibri" w:hAnsi="Calibri" w:cs="Arial"/>
          <w:highlight w:val="yellow"/>
        </w:rPr>
        <w:t>If</w:t>
      </w:r>
      <w:proofErr w:type="gramEnd"/>
      <w:r w:rsidR="007503A2" w:rsidRPr="000D6F2C">
        <w:rPr>
          <w:rFonts w:ascii="Calibri" w:hAnsi="Calibri" w:cs="Arial"/>
          <w:highlight w:val="yellow"/>
        </w:rPr>
        <w:t xml:space="preserve"> the number of cells is substantially higher than expected, pass the </w:t>
      </w:r>
      <w:r w:rsidRPr="000D6F2C">
        <w:rPr>
          <w:rFonts w:ascii="Calibri" w:hAnsi="Calibri" w:cs="Arial"/>
          <w:highlight w:val="yellow"/>
        </w:rPr>
        <w:t xml:space="preserve">elution </w:t>
      </w:r>
      <w:r w:rsidR="007503A2" w:rsidRPr="000D6F2C">
        <w:rPr>
          <w:rFonts w:ascii="Calibri" w:hAnsi="Calibri" w:cs="Arial"/>
          <w:highlight w:val="yellow"/>
        </w:rPr>
        <w:t xml:space="preserve">sample through another column to try to remove contaminating young cells. If the number of cells is substantially lower than expected, pass </w:t>
      </w:r>
      <w:r w:rsidR="00A262F8" w:rsidRPr="000D6F2C">
        <w:rPr>
          <w:rFonts w:ascii="Calibri" w:hAnsi="Calibri" w:cs="Arial"/>
          <w:highlight w:val="yellow"/>
        </w:rPr>
        <w:t xml:space="preserve">the </w:t>
      </w:r>
      <w:r w:rsidR="007503A2" w:rsidRPr="000D6F2C">
        <w:rPr>
          <w:rFonts w:ascii="Calibri" w:hAnsi="Calibri" w:cs="Arial"/>
          <w:highlight w:val="yellow"/>
        </w:rPr>
        <w:t>saved flow through</w:t>
      </w:r>
      <w:r w:rsidR="00A262F8" w:rsidRPr="000D6F2C">
        <w:rPr>
          <w:rFonts w:ascii="Calibri" w:hAnsi="Calibri" w:cs="Arial"/>
          <w:highlight w:val="yellow"/>
        </w:rPr>
        <w:t xml:space="preserve"> sample through another column to try to improve yield of mother cells. </w:t>
      </w:r>
    </w:p>
    <w:p w14:paraId="1145FB6D" w14:textId="77777777" w:rsidR="008E1EA5" w:rsidRPr="000D6F2C" w:rsidRDefault="008E1EA5" w:rsidP="00925823">
      <w:pPr>
        <w:pStyle w:val="NormalWeb"/>
        <w:spacing w:before="0" w:beforeAutospacing="0" w:after="0" w:afterAutospacing="0"/>
        <w:jc w:val="both"/>
        <w:rPr>
          <w:rFonts w:ascii="Calibri" w:hAnsi="Calibri" w:cs="Arial"/>
          <w:highlight w:val="yellow"/>
        </w:rPr>
      </w:pPr>
    </w:p>
    <w:p w14:paraId="44CB3A8C" w14:textId="3BACEDA8" w:rsidR="007504C7" w:rsidRPr="000D6F2C" w:rsidRDefault="006D67FF" w:rsidP="00925823">
      <w:pPr>
        <w:pStyle w:val="NormalWeb"/>
        <w:spacing w:before="0" w:beforeAutospacing="0" w:after="0" w:afterAutospacing="0"/>
        <w:jc w:val="both"/>
        <w:rPr>
          <w:rFonts w:ascii="Calibri" w:hAnsi="Calibri" w:cs="Arial"/>
          <w:highlight w:val="yellow"/>
          <w:u w:val="single"/>
        </w:rPr>
      </w:pPr>
      <w:r w:rsidRPr="000D6F2C">
        <w:rPr>
          <w:rFonts w:ascii="Calibri" w:hAnsi="Calibri" w:cs="Arial"/>
          <w:highlight w:val="yellow"/>
        </w:rPr>
        <w:t>4</w:t>
      </w:r>
      <w:r w:rsidR="002C0441" w:rsidRPr="000D6F2C">
        <w:rPr>
          <w:rFonts w:ascii="Calibri" w:hAnsi="Calibri" w:cs="Arial"/>
          <w:highlight w:val="yellow"/>
        </w:rPr>
        <w:t>.</w:t>
      </w:r>
      <w:r w:rsidR="00547E11" w:rsidRPr="000D6F2C">
        <w:rPr>
          <w:rFonts w:ascii="Calibri" w:hAnsi="Calibri" w:cs="Arial"/>
          <w:highlight w:val="yellow"/>
        </w:rPr>
        <w:t>9</w:t>
      </w:r>
      <w:r w:rsidR="002C0441" w:rsidRPr="000D6F2C">
        <w:rPr>
          <w:rFonts w:ascii="Calibri" w:hAnsi="Calibri" w:cs="Arial"/>
          <w:highlight w:val="yellow"/>
        </w:rPr>
        <w:t>) Use cells for further anal</w:t>
      </w:r>
      <w:r w:rsidR="00307A02" w:rsidRPr="000D6F2C">
        <w:rPr>
          <w:rFonts w:ascii="Calibri" w:hAnsi="Calibri" w:cs="Arial"/>
          <w:highlight w:val="yellow"/>
        </w:rPr>
        <w:t>yses, as described in sections 5</w:t>
      </w:r>
      <w:r w:rsidR="00D123B4">
        <w:rPr>
          <w:rFonts w:ascii="Calibri" w:hAnsi="Calibri" w:cs="Arial"/>
          <w:highlight w:val="yellow"/>
        </w:rPr>
        <w:t xml:space="preserve"> and 6</w:t>
      </w:r>
      <w:r w:rsidR="007C4F83" w:rsidRPr="000D6F2C">
        <w:rPr>
          <w:rFonts w:ascii="Calibri" w:hAnsi="Calibri" w:cs="Arial"/>
          <w:highlight w:val="yellow"/>
        </w:rPr>
        <w:t xml:space="preserve">. Alternatively, </w:t>
      </w:r>
      <w:r w:rsidR="002C0441" w:rsidRPr="000D6F2C">
        <w:rPr>
          <w:rFonts w:ascii="Calibri" w:hAnsi="Calibri" w:cs="Arial"/>
          <w:highlight w:val="yellow"/>
        </w:rPr>
        <w:t xml:space="preserve">grow the cells in YPD broth again to increase their </w:t>
      </w:r>
      <w:r w:rsidR="00D86D64" w:rsidRPr="000D6F2C">
        <w:rPr>
          <w:rFonts w:ascii="Calibri" w:hAnsi="Calibri" w:cs="Arial"/>
          <w:highlight w:val="yellow"/>
        </w:rPr>
        <w:t xml:space="preserve">replicative </w:t>
      </w:r>
      <w:r w:rsidR="002C0441" w:rsidRPr="000D6F2C">
        <w:rPr>
          <w:rFonts w:ascii="Calibri" w:hAnsi="Calibri" w:cs="Arial"/>
          <w:highlight w:val="yellow"/>
        </w:rPr>
        <w:t>age</w:t>
      </w:r>
      <w:r w:rsidR="007C4F83" w:rsidRPr="000D6F2C">
        <w:rPr>
          <w:rFonts w:ascii="Calibri" w:hAnsi="Calibri" w:cs="Arial"/>
          <w:highlight w:val="yellow"/>
        </w:rPr>
        <w:t xml:space="preserve"> (step 3.7)</w:t>
      </w:r>
      <w:r w:rsidR="00547E11" w:rsidRPr="000D6F2C">
        <w:rPr>
          <w:rFonts w:ascii="Calibri" w:hAnsi="Calibri" w:cs="Arial"/>
          <w:highlight w:val="yellow"/>
        </w:rPr>
        <w:t xml:space="preserve"> and follow</w:t>
      </w:r>
      <w:r w:rsidR="005339F0" w:rsidRPr="000D6F2C">
        <w:rPr>
          <w:rFonts w:ascii="Calibri" w:hAnsi="Calibri" w:cs="Arial"/>
          <w:highlight w:val="yellow"/>
        </w:rPr>
        <w:t xml:space="preserve"> by be</w:t>
      </w:r>
      <w:r w:rsidR="00547E11" w:rsidRPr="000D6F2C">
        <w:rPr>
          <w:rFonts w:ascii="Calibri" w:hAnsi="Calibri" w:cs="Arial"/>
          <w:highlight w:val="yellow"/>
        </w:rPr>
        <w:t>ad labeling and sorting (steps</w:t>
      </w:r>
      <w:r w:rsidR="005339F0" w:rsidRPr="000D6F2C">
        <w:rPr>
          <w:rFonts w:ascii="Calibri" w:hAnsi="Calibri" w:cs="Arial"/>
          <w:highlight w:val="yellow"/>
        </w:rPr>
        <w:t xml:space="preserve"> 4</w:t>
      </w:r>
      <w:r w:rsidR="00547E11" w:rsidRPr="000D6F2C">
        <w:rPr>
          <w:rFonts w:ascii="Calibri" w:hAnsi="Calibri" w:cs="Arial"/>
          <w:highlight w:val="yellow"/>
        </w:rPr>
        <w:t>.1-4.8.1</w:t>
      </w:r>
      <w:r w:rsidR="005339F0" w:rsidRPr="000D6F2C">
        <w:rPr>
          <w:rFonts w:ascii="Calibri" w:hAnsi="Calibri" w:cs="Arial"/>
          <w:highlight w:val="yellow"/>
        </w:rPr>
        <w:t>)</w:t>
      </w:r>
      <w:r w:rsidR="00A262F8" w:rsidRPr="000D6F2C">
        <w:rPr>
          <w:rFonts w:ascii="Calibri" w:hAnsi="Calibri" w:cs="Arial"/>
          <w:highlight w:val="yellow"/>
        </w:rPr>
        <w:t xml:space="preserve">, without </w:t>
      </w:r>
      <w:r w:rsidR="00547E11" w:rsidRPr="000D6F2C">
        <w:rPr>
          <w:rFonts w:ascii="Calibri" w:hAnsi="Calibri" w:cs="Arial"/>
          <w:highlight w:val="yellow"/>
        </w:rPr>
        <w:t>the need to repeat the biotin labeling</w:t>
      </w:r>
      <w:r w:rsidR="002C0441" w:rsidRPr="000D6F2C">
        <w:rPr>
          <w:rFonts w:ascii="Calibri" w:hAnsi="Calibri" w:cs="Arial"/>
          <w:highlight w:val="yellow"/>
        </w:rPr>
        <w:t>.</w:t>
      </w:r>
      <w:r w:rsidR="002C0441" w:rsidRPr="000D6F2C">
        <w:rPr>
          <w:rFonts w:ascii="Calibri" w:hAnsi="Calibri" w:cs="Arial"/>
          <w:highlight w:val="yellow"/>
          <w:u w:val="single"/>
        </w:rPr>
        <w:t xml:space="preserve"> </w:t>
      </w:r>
    </w:p>
    <w:p w14:paraId="4391DE4E" w14:textId="77777777" w:rsidR="00AA25B1" w:rsidRPr="000D6F2C" w:rsidRDefault="00AA25B1" w:rsidP="007504C7">
      <w:pPr>
        <w:pStyle w:val="NormalWeb"/>
        <w:spacing w:before="0" w:beforeAutospacing="0" w:after="0" w:afterAutospacing="0"/>
        <w:jc w:val="both"/>
        <w:rPr>
          <w:rFonts w:ascii="Calibri" w:hAnsi="Calibri" w:cs="Arial"/>
          <w:highlight w:val="yellow"/>
        </w:rPr>
      </w:pPr>
    </w:p>
    <w:p w14:paraId="4E0A412F" w14:textId="77777777" w:rsidR="007504C7" w:rsidRPr="000D6F2C" w:rsidRDefault="006D67FF" w:rsidP="007504C7">
      <w:pPr>
        <w:pStyle w:val="NormalWeb"/>
        <w:spacing w:before="0" w:beforeAutospacing="0" w:after="0" w:afterAutospacing="0"/>
        <w:jc w:val="both"/>
        <w:rPr>
          <w:rFonts w:ascii="Calibri" w:hAnsi="Calibri" w:cs="Arial"/>
          <w:b/>
          <w:highlight w:val="yellow"/>
        </w:rPr>
      </w:pPr>
      <w:r w:rsidRPr="000D6F2C">
        <w:rPr>
          <w:rFonts w:ascii="Calibri" w:hAnsi="Calibri" w:cs="Arial"/>
          <w:b/>
          <w:highlight w:val="yellow"/>
        </w:rPr>
        <w:t>5</w:t>
      </w:r>
      <w:r w:rsidR="007504C7" w:rsidRPr="000D6F2C">
        <w:rPr>
          <w:rFonts w:ascii="Calibri" w:hAnsi="Calibri" w:cs="Arial"/>
          <w:b/>
          <w:highlight w:val="yellow"/>
        </w:rPr>
        <w:t>. Determination of Replicative Age</w:t>
      </w:r>
    </w:p>
    <w:p w14:paraId="7A7382A9" w14:textId="77777777" w:rsidR="007504C7" w:rsidRPr="000D6F2C" w:rsidRDefault="007504C7" w:rsidP="007504C7">
      <w:pPr>
        <w:pStyle w:val="MediumGrid1-Accent21"/>
        <w:spacing w:after="0" w:line="240" w:lineRule="auto"/>
        <w:ind w:left="0"/>
        <w:rPr>
          <w:rFonts w:eastAsia="Times New Roman" w:cs="Arial"/>
          <w:sz w:val="24"/>
          <w:szCs w:val="24"/>
          <w:highlight w:val="yellow"/>
        </w:rPr>
      </w:pPr>
    </w:p>
    <w:p w14:paraId="3C687E63" w14:textId="275D2154" w:rsidR="00E960B4" w:rsidRPr="000D6F2C" w:rsidRDefault="006D67FF" w:rsidP="007504C7">
      <w:pPr>
        <w:pStyle w:val="MediumGrid1-Accent21"/>
        <w:spacing w:after="0" w:line="240" w:lineRule="auto"/>
        <w:ind w:left="0"/>
        <w:rPr>
          <w:sz w:val="24"/>
          <w:szCs w:val="24"/>
          <w:highlight w:val="yellow"/>
        </w:rPr>
      </w:pPr>
      <w:proofErr w:type="gramStart"/>
      <w:r w:rsidRPr="000D6F2C">
        <w:rPr>
          <w:rFonts w:cs="Arial"/>
          <w:sz w:val="24"/>
          <w:szCs w:val="24"/>
          <w:highlight w:val="yellow"/>
        </w:rPr>
        <w:t>5</w:t>
      </w:r>
      <w:r w:rsidR="007504C7" w:rsidRPr="000D6F2C">
        <w:rPr>
          <w:rFonts w:cs="Arial"/>
          <w:sz w:val="24"/>
          <w:szCs w:val="24"/>
          <w:highlight w:val="yellow"/>
        </w:rPr>
        <w:t xml:space="preserve">.1) </w:t>
      </w:r>
      <w:r w:rsidR="00A262F8" w:rsidRPr="000D6F2C">
        <w:rPr>
          <w:sz w:val="24"/>
          <w:szCs w:val="24"/>
          <w:highlight w:val="yellow"/>
        </w:rPr>
        <w:t xml:space="preserve">Spin cells </w:t>
      </w:r>
      <w:r w:rsidR="00F850B7" w:rsidRPr="000D6F2C">
        <w:rPr>
          <w:sz w:val="24"/>
          <w:szCs w:val="24"/>
          <w:highlight w:val="yellow"/>
        </w:rPr>
        <w:t>for</w:t>
      </w:r>
      <w:r w:rsidR="003F1943" w:rsidRPr="000D6F2C">
        <w:rPr>
          <w:sz w:val="24"/>
          <w:szCs w:val="24"/>
          <w:highlight w:val="yellow"/>
        </w:rPr>
        <w:t xml:space="preserve"> 2 min at </w:t>
      </w:r>
      <w:r w:rsidR="00A037BC" w:rsidRPr="000D6F2C">
        <w:rPr>
          <w:sz w:val="24"/>
          <w:szCs w:val="24"/>
          <w:highlight w:val="yellow"/>
        </w:rPr>
        <w:t>5000</w:t>
      </w:r>
      <w:r w:rsidR="00E960B4" w:rsidRPr="000D6F2C">
        <w:rPr>
          <w:sz w:val="24"/>
          <w:szCs w:val="24"/>
          <w:highlight w:val="yellow"/>
        </w:rPr>
        <w:t xml:space="preserve"> x g at room temperature</w:t>
      </w:r>
      <w:r w:rsidR="00A262F8" w:rsidRPr="000D6F2C">
        <w:rPr>
          <w:sz w:val="24"/>
          <w:szCs w:val="24"/>
          <w:highlight w:val="yellow"/>
        </w:rPr>
        <w:t xml:space="preserve"> for all steps in this section</w:t>
      </w:r>
      <w:r w:rsidR="00E960B4" w:rsidRPr="000D6F2C">
        <w:rPr>
          <w:sz w:val="24"/>
          <w:szCs w:val="24"/>
          <w:highlight w:val="yellow"/>
        </w:rPr>
        <w:t>.</w:t>
      </w:r>
      <w:proofErr w:type="gramEnd"/>
      <w:r w:rsidR="00E960B4" w:rsidRPr="000D6F2C">
        <w:rPr>
          <w:sz w:val="24"/>
          <w:szCs w:val="24"/>
          <w:highlight w:val="yellow"/>
        </w:rPr>
        <w:t xml:space="preserve">  </w:t>
      </w:r>
      <w:r w:rsidR="007504C7" w:rsidRPr="000D6F2C">
        <w:rPr>
          <w:sz w:val="24"/>
          <w:szCs w:val="24"/>
          <w:highlight w:val="yellow"/>
        </w:rPr>
        <w:t>Put 25</w:t>
      </w:r>
      <w:r w:rsidR="00307A02" w:rsidRPr="000D6F2C">
        <w:rPr>
          <w:sz w:val="24"/>
          <w:szCs w:val="24"/>
          <w:highlight w:val="yellow"/>
        </w:rPr>
        <w:t xml:space="preserve"> µ</w:t>
      </w:r>
      <w:r w:rsidR="00E960B4" w:rsidRPr="000D6F2C">
        <w:rPr>
          <w:sz w:val="24"/>
          <w:szCs w:val="24"/>
          <w:highlight w:val="yellow"/>
        </w:rPr>
        <w:t>l</w:t>
      </w:r>
      <w:r w:rsidR="00A52322" w:rsidRPr="000D6F2C">
        <w:rPr>
          <w:sz w:val="24"/>
          <w:szCs w:val="24"/>
          <w:highlight w:val="yellow"/>
        </w:rPr>
        <w:t xml:space="preserve"> of recovered cells </w:t>
      </w:r>
      <w:r w:rsidR="002C0441" w:rsidRPr="000D6F2C">
        <w:rPr>
          <w:sz w:val="24"/>
          <w:szCs w:val="24"/>
          <w:highlight w:val="yellow"/>
        </w:rPr>
        <w:t>(~10</w:t>
      </w:r>
      <w:r w:rsidR="002C0441" w:rsidRPr="000D6F2C">
        <w:rPr>
          <w:sz w:val="24"/>
          <w:szCs w:val="24"/>
          <w:highlight w:val="yellow"/>
          <w:vertAlign w:val="superscript"/>
        </w:rPr>
        <w:t>8</w:t>
      </w:r>
      <w:r w:rsidR="002C0441" w:rsidRPr="000D6F2C">
        <w:rPr>
          <w:sz w:val="24"/>
          <w:szCs w:val="24"/>
          <w:highlight w:val="yellow"/>
        </w:rPr>
        <w:t xml:space="preserve"> cells/ml) </w:t>
      </w:r>
      <w:r w:rsidR="007504C7" w:rsidRPr="000D6F2C">
        <w:rPr>
          <w:sz w:val="24"/>
          <w:szCs w:val="24"/>
          <w:highlight w:val="yellow"/>
        </w:rPr>
        <w:t>into a 1.5</w:t>
      </w:r>
      <w:r w:rsidR="00E960B4" w:rsidRPr="000D6F2C">
        <w:rPr>
          <w:sz w:val="24"/>
          <w:szCs w:val="24"/>
          <w:highlight w:val="yellow"/>
        </w:rPr>
        <w:t xml:space="preserve"> </w:t>
      </w:r>
      <w:r w:rsidR="00307A02" w:rsidRPr="000D6F2C">
        <w:rPr>
          <w:sz w:val="24"/>
          <w:szCs w:val="24"/>
          <w:highlight w:val="yellow"/>
        </w:rPr>
        <w:t>ml centrifuge tube and w</w:t>
      </w:r>
      <w:r w:rsidR="00D4387A" w:rsidRPr="000D6F2C">
        <w:rPr>
          <w:sz w:val="24"/>
          <w:szCs w:val="24"/>
          <w:highlight w:val="yellow"/>
        </w:rPr>
        <w:t xml:space="preserve">ash </w:t>
      </w:r>
      <w:r w:rsidR="00E960B4" w:rsidRPr="000D6F2C">
        <w:rPr>
          <w:sz w:val="24"/>
          <w:szCs w:val="24"/>
          <w:highlight w:val="yellow"/>
        </w:rPr>
        <w:t>twice with</w:t>
      </w:r>
      <w:r w:rsidR="007504C7" w:rsidRPr="000D6F2C">
        <w:rPr>
          <w:sz w:val="24"/>
          <w:szCs w:val="24"/>
          <w:highlight w:val="yellow"/>
        </w:rPr>
        <w:t xml:space="preserve"> 1</w:t>
      </w:r>
      <w:r w:rsidR="00E960B4" w:rsidRPr="000D6F2C">
        <w:rPr>
          <w:sz w:val="24"/>
          <w:szCs w:val="24"/>
          <w:highlight w:val="yellow"/>
        </w:rPr>
        <w:t xml:space="preserve"> </w:t>
      </w:r>
      <w:r w:rsidR="007504C7" w:rsidRPr="000D6F2C">
        <w:rPr>
          <w:sz w:val="24"/>
          <w:szCs w:val="24"/>
          <w:highlight w:val="yellow"/>
        </w:rPr>
        <w:t>ml 1X</w:t>
      </w:r>
      <w:r w:rsidR="00A974C5" w:rsidRPr="000D6F2C">
        <w:rPr>
          <w:sz w:val="24"/>
          <w:szCs w:val="24"/>
          <w:highlight w:val="yellow"/>
        </w:rPr>
        <w:t xml:space="preserve"> PBS</w:t>
      </w:r>
      <w:r w:rsidR="00A52322" w:rsidRPr="000D6F2C">
        <w:rPr>
          <w:sz w:val="24"/>
          <w:szCs w:val="24"/>
          <w:highlight w:val="yellow"/>
        </w:rPr>
        <w:t xml:space="preserve">. </w:t>
      </w:r>
      <w:r w:rsidR="00E960B4" w:rsidRPr="000D6F2C">
        <w:rPr>
          <w:sz w:val="24"/>
          <w:szCs w:val="24"/>
          <w:highlight w:val="yellow"/>
        </w:rPr>
        <w:t xml:space="preserve">Aspirate off supernatant.  </w:t>
      </w:r>
    </w:p>
    <w:p w14:paraId="0FC57283" w14:textId="77777777" w:rsidR="00E960B4" w:rsidRPr="000D6F2C" w:rsidRDefault="00E960B4" w:rsidP="007504C7">
      <w:pPr>
        <w:pStyle w:val="MediumGrid1-Accent21"/>
        <w:spacing w:after="0" w:line="240" w:lineRule="auto"/>
        <w:ind w:left="0"/>
        <w:rPr>
          <w:sz w:val="24"/>
          <w:szCs w:val="24"/>
          <w:highlight w:val="yellow"/>
        </w:rPr>
      </w:pPr>
    </w:p>
    <w:p w14:paraId="24C6B733" w14:textId="0A230AE1" w:rsidR="00E960B4" w:rsidRPr="000D6F2C" w:rsidRDefault="006D67FF" w:rsidP="007504C7">
      <w:pPr>
        <w:pStyle w:val="MediumGrid1-Accent21"/>
        <w:spacing w:after="0" w:line="240" w:lineRule="auto"/>
        <w:ind w:left="0"/>
        <w:rPr>
          <w:sz w:val="24"/>
          <w:szCs w:val="24"/>
          <w:highlight w:val="yellow"/>
        </w:rPr>
      </w:pPr>
      <w:r w:rsidRPr="000D6F2C">
        <w:rPr>
          <w:sz w:val="24"/>
          <w:szCs w:val="24"/>
          <w:highlight w:val="yellow"/>
        </w:rPr>
        <w:t>5</w:t>
      </w:r>
      <w:r w:rsidR="00E960B4" w:rsidRPr="000D6F2C">
        <w:rPr>
          <w:sz w:val="24"/>
          <w:szCs w:val="24"/>
          <w:highlight w:val="yellow"/>
        </w:rPr>
        <w:t>.1.</w:t>
      </w:r>
      <w:r w:rsidR="00A262F8" w:rsidRPr="000D6F2C">
        <w:rPr>
          <w:sz w:val="24"/>
          <w:szCs w:val="24"/>
          <w:highlight w:val="yellow"/>
        </w:rPr>
        <w:t>1</w:t>
      </w:r>
      <w:r w:rsidR="00E960B4" w:rsidRPr="000D6F2C">
        <w:rPr>
          <w:sz w:val="24"/>
          <w:szCs w:val="24"/>
          <w:highlight w:val="yellow"/>
        </w:rPr>
        <w:t xml:space="preserve">) </w:t>
      </w:r>
      <w:r w:rsidR="0010102D" w:rsidRPr="000D6F2C">
        <w:rPr>
          <w:sz w:val="24"/>
          <w:szCs w:val="24"/>
          <w:highlight w:val="yellow"/>
        </w:rPr>
        <w:t xml:space="preserve">Thaw an aliquot of WGA-conjugate, vortex to mix, and spin briefly to eliminate protein aggregates. </w:t>
      </w:r>
      <w:r w:rsidR="00E960B4" w:rsidRPr="000D6F2C">
        <w:rPr>
          <w:sz w:val="24"/>
          <w:szCs w:val="24"/>
          <w:highlight w:val="yellow"/>
        </w:rPr>
        <w:t>S</w:t>
      </w:r>
      <w:r w:rsidR="007504C7" w:rsidRPr="000D6F2C">
        <w:rPr>
          <w:sz w:val="24"/>
          <w:szCs w:val="24"/>
          <w:highlight w:val="yellow"/>
        </w:rPr>
        <w:t xml:space="preserve">uspend </w:t>
      </w:r>
      <w:r w:rsidR="00307A02" w:rsidRPr="000D6F2C">
        <w:rPr>
          <w:sz w:val="24"/>
          <w:szCs w:val="24"/>
          <w:highlight w:val="yellow"/>
        </w:rPr>
        <w:t xml:space="preserve">cells </w:t>
      </w:r>
      <w:r w:rsidR="007504C7" w:rsidRPr="000D6F2C">
        <w:rPr>
          <w:sz w:val="24"/>
          <w:szCs w:val="24"/>
          <w:highlight w:val="yellow"/>
        </w:rPr>
        <w:t>in 180</w:t>
      </w:r>
      <w:r w:rsidR="00307A02" w:rsidRPr="000D6F2C">
        <w:rPr>
          <w:sz w:val="24"/>
          <w:szCs w:val="24"/>
          <w:highlight w:val="yellow"/>
        </w:rPr>
        <w:t xml:space="preserve"> µ</w:t>
      </w:r>
      <w:r w:rsidR="007504C7" w:rsidRPr="000D6F2C">
        <w:rPr>
          <w:sz w:val="24"/>
          <w:szCs w:val="24"/>
          <w:highlight w:val="yellow"/>
        </w:rPr>
        <w:t>l 1X</w:t>
      </w:r>
      <w:r w:rsidR="00D4387A" w:rsidRPr="000D6F2C">
        <w:rPr>
          <w:sz w:val="24"/>
          <w:szCs w:val="24"/>
          <w:highlight w:val="yellow"/>
        </w:rPr>
        <w:t xml:space="preserve"> </w:t>
      </w:r>
      <w:r w:rsidR="007504C7" w:rsidRPr="000D6F2C">
        <w:rPr>
          <w:sz w:val="24"/>
          <w:szCs w:val="24"/>
          <w:highlight w:val="yellow"/>
        </w:rPr>
        <w:t>PBS and 20</w:t>
      </w:r>
      <w:r w:rsidR="00E960B4" w:rsidRPr="000D6F2C">
        <w:rPr>
          <w:sz w:val="24"/>
          <w:szCs w:val="24"/>
          <w:highlight w:val="yellow"/>
        </w:rPr>
        <w:t xml:space="preserve"> </w:t>
      </w:r>
      <w:r w:rsidR="00307A02" w:rsidRPr="000D6F2C">
        <w:rPr>
          <w:sz w:val="24"/>
          <w:szCs w:val="24"/>
          <w:highlight w:val="yellow"/>
        </w:rPr>
        <w:t>µ</w:t>
      </w:r>
      <w:r w:rsidR="007504C7" w:rsidRPr="000D6F2C">
        <w:rPr>
          <w:sz w:val="24"/>
          <w:szCs w:val="24"/>
          <w:highlight w:val="yellow"/>
        </w:rPr>
        <w:t>l of WGA</w:t>
      </w:r>
      <w:r w:rsidR="0095228B" w:rsidRPr="000D6F2C">
        <w:rPr>
          <w:sz w:val="24"/>
          <w:szCs w:val="24"/>
          <w:highlight w:val="yellow"/>
        </w:rPr>
        <w:t xml:space="preserve"> </w:t>
      </w:r>
      <w:r w:rsidR="00842EF7" w:rsidRPr="000D6F2C">
        <w:rPr>
          <w:sz w:val="24"/>
          <w:szCs w:val="24"/>
          <w:highlight w:val="yellow"/>
        </w:rPr>
        <w:t xml:space="preserve">conjugated to a fluorescent molecule to label bud scars on the </w:t>
      </w:r>
      <w:r w:rsidR="00DD6B92" w:rsidRPr="000D6F2C">
        <w:rPr>
          <w:sz w:val="24"/>
          <w:szCs w:val="24"/>
          <w:highlight w:val="yellow"/>
        </w:rPr>
        <w:t xml:space="preserve">surface of the </w:t>
      </w:r>
      <w:r w:rsidR="00842EF7" w:rsidRPr="000D6F2C">
        <w:rPr>
          <w:sz w:val="24"/>
          <w:szCs w:val="24"/>
          <w:highlight w:val="yellow"/>
        </w:rPr>
        <w:t>cells</w:t>
      </w:r>
      <w:r w:rsidR="00307A02" w:rsidRPr="000D6F2C">
        <w:rPr>
          <w:sz w:val="24"/>
          <w:szCs w:val="24"/>
          <w:highlight w:val="yellow"/>
        </w:rPr>
        <w:t xml:space="preserve">. </w:t>
      </w:r>
      <w:r w:rsidR="003E18F8" w:rsidRPr="000D6F2C">
        <w:rPr>
          <w:sz w:val="24"/>
          <w:szCs w:val="24"/>
          <w:highlight w:val="yellow"/>
        </w:rPr>
        <w:t xml:space="preserve">Cover </w:t>
      </w:r>
      <w:r w:rsidR="00307A02" w:rsidRPr="000D6F2C">
        <w:rPr>
          <w:sz w:val="24"/>
          <w:szCs w:val="24"/>
          <w:highlight w:val="yellow"/>
        </w:rPr>
        <w:t xml:space="preserve">the 1.5 ml centrifuge </w:t>
      </w:r>
      <w:r w:rsidR="003E18F8" w:rsidRPr="000D6F2C">
        <w:rPr>
          <w:sz w:val="24"/>
          <w:szCs w:val="24"/>
          <w:highlight w:val="yellow"/>
        </w:rPr>
        <w:t>tube with foil and i</w:t>
      </w:r>
      <w:r w:rsidR="00A52322" w:rsidRPr="000D6F2C">
        <w:rPr>
          <w:sz w:val="24"/>
          <w:szCs w:val="24"/>
          <w:highlight w:val="yellow"/>
        </w:rPr>
        <w:t>ncubate with gentle rocking</w:t>
      </w:r>
      <w:r w:rsidR="007504C7" w:rsidRPr="000D6F2C">
        <w:rPr>
          <w:sz w:val="24"/>
          <w:szCs w:val="24"/>
          <w:highlight w:val="yellow"/>
        </w:rPr>
        <w:t xml:space="preserve"> at 30</w:t>
      </w:r>
      <w:r w:rsidR="00D4387A" w:rsidRPr="000D6F2C">
        <w:rPr>
          <w:sz w:val="24"/>
          <w:szCs w:val="24"/>
          <w:highlight w:val="yellow"/>
        </w:rPr>
        <w:t xml:space="preserve"> °</w:t>
      </w:r>
      <w:r w:rsidR="007504C7" w:rsidRPr="000D6F2C">
        <w:rPr>
          <w:sz w:val="24"/>
          <w:szCs w:val="24"/>
          <w:highlight w:val="yellow"/>
        </w:rPr>
        <w:t>C for 30</w:t>
      </w:r>
      <w:r w:rsidR="00307A02" w:rsidRPr="000D6F2C">
        <w:rPr>
          <w:sz w:val="24"/>
          <w:szCs w:val="24"/>
          <w:highlight w:val="yellow"/>
        </w:rPr>
        <w:t xml:space="preserve"> </w:t>
      </w:r>
      <w:r w:rsidR="007504C7" w:rsidRPr="000D6F2C">
        <w:rPr>
          <w:sz w:val="24"/>
          <w:szCs w:val="24"/>
          <w:highlight w:val="yellow"/>
        </w:rPr>
        <w:t xml:space="preserve">min.  </w:t>
      </w:r>
    </w:p>
    <w:p w14:paraId="766EEE6D" w14:textId="77777777" w:rsidR="00E960B4" w:rsidRPr="000D6F2C" w:rsidRDefault="00E960B4" w:rsidP="007504C7">
      <w:pPr>
        <w:pStyle w:val="MediumGrid1-Accent21"/>
        <w:spacing w:after="0" w:line="240" w:lineRule="auto"/>
        <w:ind w:left="0"/>
        <w:rPr>
          <w:sz w:val="24"/>
          <w:szCs w:val="24"/>
          <w:highlight w:val="yellow"/>
        </w:rPr>
      </w:pPr>
    </w:p>
    <w:p w14:paraId="18BDAFB4" w14:textId="41252E46" w:rsidR="007504C7" w:rsidRPr="000D6F2C" w:rsidRDefault="006D67FF" w:rsidP="007504C7">
      <w:pPr>
        <w:pStyle w:val="MediumGrid1-Accent21"/>
        <w:spacing w:after="0" w:line="240" w:lineRule="auto"/>
        <w:ind w:left="0"/>
        <w:rPr>
          <w:sz w:val="24"/>
          <w:szCs w:val="24"/>
          <w:highlight w:val="yellow"/>
        </w:rPr>
      </w:pPr>
      <w:proofErr w:type="gramStart"/>
      <w:r w:rsidRPr="000D6F2C">
        <w:rPr>
          <w:sz w:val="24"/>
          <w:szCs w:val="24"/>
          <w:highlight w:val="yellow"/>
        </w:rPr>
        <w:t>5</w:t>
      </w:r>
      <w:r w:rsidR="00E960B4" w:rsidRPr="000D6F2C">
        <w:rPr>
          <w:sz w:val="24"/>
          <w:szCs w:val="24"/>
          <w:highlight w:val="yellow"/>
        </w:rPr>
        <w:t>.1.</w:t>
      </w:r>
      <w:r w:rsidR="00A262F8" w:rsidRPr="000D6F2C">
        <w:rPr>
          <w:sz w:val="24"/>
          <w:szCs w:val="24"/>
          <w:highlight w:val="yellow"/>
        </w:rPr>
        <w:t>2</w:t>
      </w:r>
      <w:r w:rsidR="00E960B4" w:rsidRPr="000D6F2C">
        <w:rPr>
          <w:sz w:val="24"/>
          <w:szCs w:val="24"/>
          <w:highlight w:val="yellow"/>
        </w:rPr>
        <w:t xml:space="preserve">) Wash three </w:t>
      </w:r>
      <w:r w:rsidR="00D4387A" w:rsidRPr="000D6F2C">
        <w:rPr>
          <w:sz w:val="24"/>
          <w:szCs w:val="24"/>
          <w:highlight w:val="yellow"/>
        </w:rPr>
        <w:t>times</w:t>
      </w:r>
      <w:r w:rsidR="007504C7" w:rsidRPr="000D6F2C">
        <w:rPr>
          <w:sz w:val="24"/>
          <w:szCs w:val="24"/>
          <w:highlight w:val="yellow"/>
        </w:rPr>
        <w:t xml:space="preserve"> </w:t>
      </w:r>
      <w:r w:rsidR="00842EF7" w:rsidRPr="000D6F2C">
        <w:rPr>
          <w:sz w:val="24"/>
          <w:szCs w:val="24"/>
          <w:highlight w:val="yellow"/>
        </w:rPr>
        <w:t xml:space="preserve">with </w:t>
      </w:r>
      <w:r w:rsidR="007504C7" w:rsidRPr="000D6F2C">
        <w:rPr>
          <w:sz w:val="24"/>
          <w:szCs w:val="24"/>
          <w:highlight w:val="yellow"/>
        </w:rPr>
        <w:t>1</w:t>
      </w:r>
      <w:r w:rsidR="00D4387A" w:rsidRPr="000D6F2C">
        <w:rPr>
          <w:sz w:val="24"/>
          <w:szCs w:val="24"/>
          <w:highlight w:val="yellow"/>
        </w:rPr>
        <w:t xml:space="preserve"> </w:t>
      </w:r>
      <w:r w:rsidR="007504C7" w:rsidRPr="000D6F2C">
        <w:rPr>
          <w:sz w:val="24"/>
          <w:szCs w:val="24"/>
          <w:highlight w:val="yellow"/>
        </w:rPr>
        <w:t>ml 1X</w:t>
      </w:r>
      <w:r w:rsidR="00D4387A" w:rsidRPr="000D6F2C">
        <w:rPr>
          <w:sz w:val="24"/>
          <w:szCs w:val="24"/>
          <w:highlight w:val="yellow"/>
        </w:rPr>
        <w:t xml:space="preserve"> </w:t>
      </w:r>
      <w:r w:rsidR="007504C7" w:rsidRPr="000D6F2C">
        <w:rPr>
          <w:sz w:val="24"/>
          <w:szCs w:val="24"/>
          <w:highlight w:val="yellow"/>
        </w:rPr>
        <w:t>PBS.</w:t>
      </w:r>
      <w:proofErr w:type="gramEnd"/>
    </w:p>
    <w:p w14:paraId="400A59A4" w14:textId="77777777" w:rsidR="00D4387A" w:rsidRPr="000D6F2C" w:rsidRDefault="00D4387A" w:rsidP="00D4387A">
      <w:pPr>
        <w:rPr>
          <w:rFonts w:ascii="Calibri" w:hAnsi="Calibri"/>
          <w:highlight w:val="yellow"/>
        </w:rPr>
      </w:pPr>
    </w:p>
    <w:p w14:paraId="681DCCD4" w14:textId="346CF3C2" w:rsidR="007504C7" w:rsidRPr="000D6F2C" w:rsidRDefault="006D67FF" w:rsidP="00936900">
      <w:pPr>
        <w:rPr>
          <w:rFonts w:ascii="Calibri" w:hAnsi="Calibri"/>
          <w:highlight w:val="yellow"/>
        </w:rPr>
      </w:pPr>
      <w:r w:rsidRPr="000D6F2C">
        <w:rPr>
          <w:rFonts w:ascii="Calibri" w:hAnsi="Calibri"/>
          <w:highlight w:val="yellow"/>
        </w:rPr>
        <w:t>5</w:t>
      </w:r>
      <w:r w:rsidR="00A262F8" w:rsidRPr="000D6F2C">
        <w:rPr>
          <w:rFonts w:ascii="Calibri" w:hAnsi="Calibri"/>
          <w:highlight w:val="yellow"/>
        </w:rPr>
        <w:t>.2</w:t>
      </w:r>
      <w:r w:rsidR="00D4387A" w:rsidRPr="000D6F2C">
        <w:rPr>
          <w:rFonts w:ascii="Calibri" w:hAnsi="Calibri"/>
          <w:highlight w:val="yellow"/>
        </w:rPr>
        <w:t>)</w:t>
      </w:r>
      <w:r w:rsidR="00094FCF" w:rsidRPr="000D6F2C">
        <w:rPr>
          <w:rFonts w:ascii="Calibri" w:hAnsi="Calibri"/>
          <w:highlight w:val="yellow"/>
        </w:rPr>
        <w:t xml:space="preserve"> </w:t>
      </w:r>
      <w:proofErr w:type="gramStart"/>
      <w:r w:rsidR="00D4387A" w:rsidRPr="000D6F2C">
        <w:rPr>
          <w:rFonts w:ascii="Calibri" w:hAnsi="Calibri"/>
          <w:highlight w:val="yellow"/>
        </w:rPr>
        <w:t>For</w:t>
      </w:r>
      <w:proofErr w:type="gramEnd"/>
      <w:r w:rsidR="00D4387A" w:rsidRPr="000D6F2C">
        <w:rPr>
          <w:rFonts w:ascii="Calibri" w:hAnsi="Calibri"/>
          <w:highlight w:val="yellow"/>
        </w:rPr>
        <w:t xml:space="preserve"> fluorescent microscopy,</w:t>
      </w:r>
      <w:r w:rsidR="00842EF7" w:rsidRPr="000D6F2C">
        <w:rPr>
          <w:rFonts w:ascii="Calibri" w:hAnsi="Calibri"/>
          <w:highlight w:val="yellow"/>
        </w:rPr>
        <w:t xml:space="preserve"> label slides and mount</w:t>
      </w:r>
      <w:r w:rsidR="00094FCF" w:rsidRPr="000D6F2C">
        <w:rPr>
          <w:rFonts w:ascii="Calibri" w:hAnsi="Calibri"/>
          <w:highlight w:val="yellow"/>
        </w:rPr>
        <w:t xml:space="preserve"> per standard protocol using</w:t>
      </w:r>
      <w:r w:rsidR="00842EF7" w:rsidRPr="000D6F2C">
        <w:rPr>
          <w:rFonts w:ascii="Calibri" w:hAnsi="Calibri"/>
          <w:highlight w:val="yellow"/>
        </w:rPr>
        <w:t xml:space="preserve"> an anti-fade agent</w:t>
      </w:r>
      <w:r w:rsidR="007504C7" w:rsidRPr="000D6F2C">
        <w:rPr>
          <w:rFonts w:ascii="Calibri" w:hAnsi="Calibri"/>
          <w:highlight w:val="yellow"/>
        </w:rPr>
        <w:t>.</w:t>
      </w:r>
      <w:r w:rsidR="00842EF7" w:rsidRPr="000D6F2C">
        <w:rPr>
          <w:rFonts w:ascii="Calibri" w:hAnsi="Calibri"/>
          <w:highlight w:val="yellow"/>
        </w:rPr>
        <w:t xml:space="preserve"> </w:t>
      </w:r>
      <w:r w:rsidR="007E6B42" w:rsidRPr="000D6F2C">
        <w:rPr>
          <w:rFonts w:ascii="Calibri" w:hAnsi="Calibri"/>
          <w:highlight w:val="yellow"/>
        </w:rPr>
        <w:t xml:space="preserve">Fully cure slides </w:t>
      </w:r>
      <w:r w:rsidR="00347F4C" w:rsidRPr="000D6F2C">
        <w:rPr>
          <w:rFonts w:ascii="Calibri" w:hAnsi="Calibri"/>
          <w:highlight w:val="yellow"/>
        </w:rPr>
        <w:t>in the dark (up to a few days</w:t>
      </w:r>
      <w:r w:rsidR="00AA2D79" w:rsidRPr="000D6F2C">
        <w:rPr>
          <w:rFonts w:ascii="Calibri" w:hAnsi="Calibri"/>
          <w:highlight w:val="yellow"/>
        </w:rPr>
        <w:t xml:space="preserve">) </w:t>
      </w:r>
      <w:r w:rsidR="00125FF4" w:rsidRPr="000D6F2C">
        <w:rPr>
          <w:rFonts w:ascii="Calibri" w:hAnsi="Calibri"/>
          <w:highlight w:val="yellow"/>
        </w:rPr>
        <w:t>before sealing coverslip to avoid cell movement during imaging</w:t>
      </w:r>
      <w:r w:rsidR="007504C7" w:rsidRPr="000D6F2C">
        <w:rPr>
          <w:rFonts w:ascii="Calibri" w:hAnsi="Calibri"/>
          <w:highlight w:val="yellow"/>
        </w:rPr>
        <w:t>.</w:t>
      </w:r>
      <w:r w:rsidR="00842EF7" w:rsidRPr="000D6F2C">
        <w:rPr>
          <w:rFonts w:ascii="Calibri" w:hAnsi="Calibri"/>
          <w:highlight w:val="yellow"/>
        </w:rPr>
        <w:t xml:space="preserve"> Count bud scars on at least 50 cells per sample to obtain a representative measure of cell age. </w:t>
      </w:r>
      <w:r w:rsidR="00A262F8" w:rsidRPr="000D6F2C">
        <w:rPr>
          <w:rFonts w:ascii="Calibri" w:hAnsi="Calibri"/>
          <w:highlight w:val="yellow"/>
        </w:rPr>
        <w:t>Store s</w:t>
      </w:r>
      <w:r w:rsidR="00D4387A" w:rsidRPr="000D6F2C">
        <w:rPr>
          <w:rFonts w:ascii="Calibri" w:hAnsi="Calibri"/>
          <w:highlight w:val="yellow"/>
        </w:rPr>
        <w:t xml:space="preserve">lides </w:t>
      </w:r>
      <w:r w:rsidR="00A262F8" w:rsidRPr="000D6F2C">
        <w:rPr>
          <w:rFonts w:ascii="Calibri" w:hAnsi="Calibri"/>
          <w:highlight w:val="yellow"/>
        </w:rPr>
        <w:t>for</w:t>
      </w:r>
      <w:r w:rsidR="00D4387A" w:rsidRPr="000D6F2C">
        <w:rPr>
          <w:rFonts w:ascii="Calibri" w:hAnsi="Calibri"/>
          <w:highlight w:val="yellow"/>
        </w:rPr>
        <w:t xml:space="preserve"> up to 1 month</w:t>
      </w:r>
      <w:r w:rsidR="00A262F8" w:rsidRPr="000D6F2C">
        <w:rPr>
          <w:rFonts w:ascii="Calibri" w:hAnsi="Calibri"/>
          <w:highlight w:val="yellow"/>
        </w:rPr>
        <w:t xml:space="preserve"> for viewing bud scars, if needed</w:t>
      </w:r>
      <w:r w:rsidR="00D4387A" w:rsidRPr="000D6F2C">
        <w:rPr>
          <w:rFonts w:ascii="Calibri" w:hAnsi="Calibri"/>
          <w:highlight w:val="yellow"/>
        </w:rPr>
        <w:t>.</w:t>
      </w:r>
    </w:p>
    <w:p w14:paraId="5A47E291" w14:textId="77777777" w:rsidR="00E960B4" w:rsidRPr="000D6F2C" w:rsidRDefault="00E960B4" w:rsidP="00936900">
      <w:pPr>
        <w:rPr>
          <w:highlight w:val="yellow"/>
        </w:rPr>
      </w:pPr>
    </w:p>
    <w:p w14:paraId="7D6506EB" w14:textId="3429827A" w:rsidR="00DD6B92" w:rsidRPr="000D6F2C" w:rsidRDefault="006D67FF" w:rsidP="00936900">
      <w:pPr>
        <w:rPr>
          <w:rFonts w:ascii="Calibri" w:hAnsi="Calibri"/>
          <w:highlight w:val="yellow"/>
        </w:rPr>
      </w:pPr>
      <w:r w:rsidRPr="000D6F2C">
        <w:rPr>
          <w:rFonts w:ascii="Calibri" w:hAnsi="Calibri"/>
          <w:highlight w:val="yellow"/>
        </w:rPr>
        <w:lastRenderedPageBreak/>
        <w:t>5</w:t>
      </w:r>
      <w:r w:rsidR="009D302B" w:rsidRPr="000D6F2C">
        <w:rPr>
          <w:rFonts w:ascii="Calibri" w:hAnsi="Calibri"/>
          <w:highlight w:val="yellow"/>
        </w:rPr>
        <w:t>.2.1</w:t>
      </w:r>
      <w:r w:rsidR="00842EF7" w:rsidRPr="000D6F2C">
        <w:rPr>
          <w:rFonts w:ascii="Calibri" w:hAnsi="Calibri"/>
          <w:highlight w:val="yellow"/>
        </w:rPr>
        <w:t xml:space="preserve">) </w:t>
      </w:r>
      <w:r w:rsidR="008E3DE9" w:rsidRPr="000D6F2C">
        <w:rPr>
          <w:rFonts w:ascii="Calibri" w:hAnsi="Calibri"/>
          <w:highlight w:val="yellow"/>
        </w:rPr>
        <w:t xml:space="preserve">Alternatively, </w:t>
      </w:r>
      <w:r w:rsidR="009D302B" w:rsidRPr="000D6F2C">
        <w:rPr>
          <w:rFonts w:ascii="Calibri" w:hAnsi="Calibri"/>
          <w:highlight w:val="yellow"/>
        </w:rPr>
        <w:t xml:space="preserve">determine the </w:t>
      </w:r>
      <w:r w:rsidR="00FF6520" w:rsidRPr="000D6F2C">
        <w:rPr>
          <w:rFonts w:ascii="Calibri" w:hAnsi="Calibri"/>
          <w:highlight w:val="yellow"/>
        </w:rPr>
        <w:t>intensity of the fluorescent signal</w:t>
      </w:r>
      <w:r w:rsidR="009D302B" w:rsidRPr="000D6F2C">
        <w:rPr>
          <w:rFonts w:ascii="Calibri" w:hAnsi="Calibri"/>
          <w:highlight w:val="yellow"/>
        </w:rPr>
        <w:t xml:space="preserve"> from the WGA-conjugate</w:t>
      </w:r>
      <w:r w:rsidR="009246B3" w:rsidRPr="000D6F2C">
        <w:rPr>
          <w:rFonts w:ascii="Calibri" w:hAnsi="Calibri"/>
          <w:highlight w:val="yellow"/>
        </w:rPr>
        <w:t xml:space="preserve"> by performing</w:t>
      </w:r>
      <w:r w:rsidR="008E3DE9" w:rsidRPr="000D6F2C">
        <w:rPr>
          <w:rFonts w:ascii="Calibri" w:hAnsi="Calibri"/>
          <w:highlight w:val="yellow"/>
        </w:rPr>
        <w:t xml:space="preserve"> </w:t>
      </w:r>
      <w:r w:rsidR="00E960B4" w:rsidRPr="000D6F2C">
        <w:rPr>
          <w:rFonts w:ascii="Calibri" w:hAnsi="Calibri"/>
          <w:highlight w:val="yellow"/>
        </w:rPr>
        <w:t xml:space="preserve">flow </w:t>
      </w:r>
      <w:proofErr w:type="spellStart"/>
      <w:r w:rsidR="00E960B4" w:rsidRPr="000D6F2C">
        <w:rPr>
          <w:rFonts w:ascii="Calibri" w:hAnsi="Calibri"/>
          <w:highlight w:val="yellow"/>
        </w:rPr>
        <w:t>cytometr</w:t>
      </w:r>
      <w:r w:rsidR="009246B3" w:rsidRPr="000D6F2C">
        <w:rPr>
          <w:rFonts w:ascii="Calibri" w:hAnsi="Calibri"/>
          <w:highlight w:val="yellow"/>
        </w:rPr>
        <w:t>y</w:t>
      </w:r>
      <w:proofErr w:type="spellEnd"/>
      <w:r w:rsidR="009246B3" w:rsidRPr="000D6F2C">
        <w:rPr>
          <w:rFonts w:ascii="Calibri" w:hAnsi="Calibri"/>
          <w:highlight w:val="yellow"/>
        </w:rPr>
        <w:t xml:space="preserve"> on cells suspended </w:t>
      </w:r>
      <w:r w:rsidR="00E960B4" w:rsidRPr="000D6F2C">
        <w:rPr>
          <w:rFonts w:ascii="Calibri" w:hAnsi="Calibri"/>
          <w:highlight w:val="yellow"/>
        </w:rPr>
        <w:t xml:space="preserve">in 1 ml 1X </w:t>
      </w:r>
      <w:r w:rsidR="008E3DE9" w:rsidRPr="000D6F2C">
        <w:rPr>
          <w:rFonts w:ascii="Calibri" w:hAnsi="Calibri"/>
          <w:highlight w:val="yellow"/>
        </w:rPr>
        <w:t xml:space="preserve">PBS </w:t>
      </w:r>
      <w:r w:rsidR="007E6B42" w:rsidRPr="000D6F2C">
        <w:rPr>
          <w:rFonts w:ascii="Calibri" w:hAnsi="Calibri"/>
          <w:highlight w:val="yellow"/>
        </w:rPr>
        <w:t>after step 5</w:t>
      </w:r>
      <w:r w:rsidR="009D302B" w:rsidRPr="000D6F2C">
        <w:rPr>
          <w:rFonts w:ascii="Calibri" w:hAnsi="Calibri"/>
          <w:highlight w:val="yellow"/>
        </w:rPr>
        <w:t>.1.2</w:t>
      </w:r>
      <w:r w:rsidR="00E960B4" w:rsidRPr="000D6F2C">
        <w:rPr>
          <w:rFonts w:ascii="Calibri" w:hAnsi="Calibri"/>
          <w:highlight w:val="yellow"/>
        </w:rPr>
        <w:t>.</w:t>
      </w:r>
      <w:r w:rsidR="00DD6B92" w:rsidRPr="000D6F2C">
        <w:rPr>
          <w:rFonts w:ascii="Calibri" w:hAnsi="Calibri"/>
          <w:highlight w:val="yellow"/>
        </w:rPr>
        <w:t xml:space="preserve"> Use a 405 nm excitation laser and 530/30 nm emission filter with a 505 nm long pass filter for WGA-Alexa 488. Include an unstained control for each collection point.</w:t>
      </w:r>
      <w:r w:rsidR="00FF6520" w:rsidRPr="000D6F2C">
        <w:rPr>
          <w:rFonts w:ascii="Calibri" w:hAnsi="Calibri"/>
          <w:highlight w:val="yellow"/>
        </w:rPr>
        <w:t xml:space="preserve"> </w:t>
      </w:r>
    </w:p>
    <w:p w14:paraId="24DBC965" w14:textId="77777777" w:rsidR="00DD6B92" w:rsidRPr="000D6F2C" w:rsidRDefault="00DD6B92" w:rsidP="00936900">
      <w:pPr>
        <w:rPr>
          <w:rFonts w:ascii="Calibri" w:hAnsi="Calibri"/>
          <w:highlight w:val="yellow"/>
        </w:rPr>
      </w:pPr>
    </w:p>
    <w:p w14:paraId="12CBB0B1" w14:textId="05015705" w:rsidR="00E960B4" w:rsidRPr="000D6F2C" w:rsidRDefault="00DD6B92" w:rsidP="00936900">
      <w:pPr>
        <w:rPr>
          <w:rFonts w:ascii="Calibri" w:hAnsi="Calibri"/>
        </w:rPr>
      </w:pPr>
      <w:r w:rsidRPr="000D6F2C">
        <w:rPr>
          <w:rFonts w:ascii="Calibri" w:hAnsi="Calibri"/>
          <w:highlight w:val="yellow"/>
        </w:rPr>
        <w:t xml:space="preserve">5.2.2) </w:t>
      </w:r>
      <w:r w:rsidR="00544AB1">
        <w:rPr>
          <w:rFonts w:ascii="Calibri" w:hAnsi="Calibri"/>
          <w:highlight w:val="yellow"/>
        </w:rPr>
        <w:t xml:space="preserve">Graph </w:t>
      </w:r>
      <w:r w:rsidR="00FF6520" w:rsidRPr="000D6F2C">
        <w:rPr>
          <w:rFonts w:ascii="Calibri" w:hAnsi="Calibri"/>
          <w:highlight w:val="yellow"/>
        </w:rPr>
        <w:t>bud scars on young cells and aged cells counted by mic</w:t>
      </w:r>
      <w:r w:rsidR="009D302B" w:rsidRPr="000D6F2C">
        <w:rPr>
          <w:rFonts w:ascii="Calibri" w:hAnsi="Calibri"/>
          <w:highlight w:val="yellow"/>
        </w:rPr>
        <w:t>roscopy</w:t>
      </w:r>
      <w:r w:rsidR="00FF6520" w:rsidRPr="000D6F2C">
        <w:rPr>
          <w:rFonts w:ascii="Calibri" w:hAnsi="Calibri"/>
          <w:highlight w:val="yellow"/>
        </w:rPr>
        <w:t xml:space="preserve"> </w:t>
      </w:r>
      <w:r w:rsidR="00544AB1">
        <w:rPr>
          <w:rFonts w:ascii="Calibri" w:hAnsi="Calibri"/>
          <w:highlight w:val="yellow"/>
        </w:rPr>
        <w:t xml:space="preserve">on the y-axis against </w:t>
      </w:r>
      <w:r w:rsidR="00FF6520" w:rsidRPr="000D6F2C">
        <w:rPr>
          <w:rFonts w:ascii="Calibri" w:hAnsi="Calibri"/>
          <w:highlight w:val="yellow"/>
        </w:rPr>
        <w:t xml:space="preserve">the </w:t>
      </w:r>
      <w:r w:rsidR="00E44E45">
        <w:rPr>
          <w:rFonts w:ascii="Calibri" w:hAnsi="Calibri"/>
          <w:highlight w:val="yellow"/>
        </w:rPr>
        <w:t>normalized geometric mean (stained geometric mean/unstained geometric mean)</w:t>
      </w:r>
      <w:r w:rsidR="00FF6520" w:rsidRPr="000D6F2C">
        <w:rPr>
          <w:rFonts w:ascii="Calibri" w:hAnsi="Calibri"/>
          <w:highlight w:val="yellow"/>
        </w:rPr>
        <w:t xml:space="preserve"> of the WGA-conjugate fluorescence from the same cell populations </w:t>
      </w:r>
      <w:r w:rsidR="00544AB1">
        <w:rPr>
          <w:rFonts w:ascii="Calibri" w:hAnsi="Calibri"/>
          <w:highlight w:val="yellow"/>
        </w:rPr>
        <w:t xml:space="preserve">on the x-axis. Obtain the equation of a linear trend line for this relationship. For subsequent experiments, substitute the </w:t>
      </w:r>
      <w:r w:rsidR="00E44E45">
        <w:rPr>
          <w:rFonts w:ascii="Calibri" w:hAnsi="Calibri"/>
          <w:highlight w:val="yellow"/>
        </w:rPr>
        <w:t xml:space="preserve">normalized geometric mean of </w:t>
      </w:r>
      <w:r w:rsidR="00544AB1">
        <w:rPr>
          <w:rFonts w:ascii="Calibri" w:hAnsi="Calibri"/>
          <w:highlight w:val="yellow"/>
        </w:rPr>
        <w:t xml:space="preserve">WGA-conjugate fluorescence intensity </w:t>
      </w:r>
      <w:r w:rsidR="007B4B5E">
        <w:rPr>
          <w:rFonts w:ascii="Calibri" w:hAnsi="Calibri"/>
          <w:highlight w:val="yellow"/>
        </w:rPr>
        <w:t xml:space="preserve">of a cell population </w:t>
      </w:r>
      <w:r w:rsidR="00544AB1">
        <w:rPr>
          <w:rFonts w:ascii="Calibri" w:hAnsi="Calibri"/>
          <w:highlight w:val="yellow"/>
        </w:rPr>
        <w:t>for x in the equation and solve for y to determine the average</w:t>
      </w:r>
      <w:r w:rsidR="00E44E45">
        <w:rPr>
          <w:rFonts w:ascii="Calibri" w:hAnsi="Calibri"/>
          <w:highlight w:val="yellow"/>
        </w:rPr>
        <w:t xml:space="preserve"> cell age of a sample. </w:t>
      </w:r>
    </w:p>
    <w:p w14:paraId="2B462BE0" w14:textId="77777777" w:rsidR="00096D12" w:rsidRPr="000D6F2C" w:rsidRDefault="00096D12" w:rsidP="00D4387A">
      <w:pPr>
        <w:pStyle w:val="MediumGrid1-Accent21"/>
        <w:spacing w:after="0" w:line="240" w:lineRule="auto"/>
        <w:ind w:left="0"/>
        <w:rPr>
          <w:sz w:val="24"/>
          <w:szCs w:val="24"/>
        </w:rPr>
      </w:pPr>
    </w:p>
    <w:p w14:paraId="3E0E0558" w14:textId="77777777" w:rsidR="00096D12" w:rsidRPr="00D7025D" w:rsidRDefault="006D67FF" w:rsidP="00096D12">
      <w:pPr>
        <w:pStyle w:val="NormalWeb"/>
        <w:spacing w:before="0" w:beforeAutospacing="0" w:after="0" w:afterAutospacing="0"/>
        <w:jc w:val="both"/>
        <w:rPr>
          <w:rFonts w:ascii="Calibri" w:hAnsi="Calibri" w:cs="Arial"/>
          <w:b/>
        </w:rPr>
      </w:pPr>
      <w:r w:rsidRPr="00D7025D">
        <w:rPr>
          <w:rFonts w:ascii="Calibri" w:hAnsi="Calibri" w:cs="Arial"/>
          <w:b/>
        </w:rPr>
        <w:t>6</w:t>
      </w:r>
      <w:r w:rsidR="00096D12" w:rsidRPr="00E745C0">
        <w:rPr>
          <w:rFonts w:ascii="Calibri" w:hAnsi="Calibri" w:cs="Arial"/>
          <w:b/>
        </w:rPr>
        <w:t>.</w:t>
      </w:r>
      <w:r w:rsidR="00096D12" w:rsidRPr="00D7025D">
        <w:rPr>
          <w:rFonts w:ascii="Calibri" w:hAnsi="Calibri" w:cs="Arial"/>
          <w:b/>
        </w:rPr>
        <w:t xml:space="preserve"> Mutation Frequency</w:t>
      </w:r>
    </w:p>
    <w:p w14:paraId="3AEFDA0F" w14:textId="77777777" w:rsidR="00096D12" w:rsidRPr="00E745C0" w:rsidRDefault="00096D12" w:rsidP="00096D12">
      <w:pPr>
        <w:pStyle w:val="NormalWeb"/>
        <w:spacing w:before="0" w:beforeAutospacing="0" w:after="0" w:afterAutospacing="0"/>
        <w:jc w:val="both"/>
        <w:rPr>
          <w:rFonts w:ascii="Calibri" w:hAnsi="Calibri" w:cs="Arial"/>
          <w:b/>
        </w:rPr>
      </w:pPr>
    </w:p>
    <w:p w14:paraId="1E8D4A2B" w14:textId="705C9D41" w:rsidR="00454F68" w:rsidRPr="000D6F2C" w:rsidRDefault="006D67FF" w:rsidP="00096D12">
      <w:pPr>
        <w:pStyle w:val="NormalWeb"/>
        <w:spacing w:before="0" w:beforeAutospacing="0" w:after="0" w:afterAutospacing="0"/>
        <w:jc w:val="both"/>
        <w:rPr>
          <w:rFonts w:ascii="Calibri" w:hAnsi="Calibri" w:cs="Arial"/>
        </w:rPr>
      </w:pPr>
      <w:r w:rsidRPr="00E745C0">
        <w:rPr>
          <w:rFonts w:ascii="Calibri" w:hAnsi="Calibri" w:cs="Arial"/>
        </w:rPr>
        <w:t>6</w:t>
      </w:r>
      <w:r w:rsidR="009246B3" w:rsidRPr="00E745C0">
        <w:rPr>
          <w:rFonts w:ascii="Calibri" w:hAnsi="Calibri" w:cs="Arial"/>
        </w:rPr>
        <w:t xml:space="preserve">.1) </w:t>
      </w:r>
      <w:r w:rsidR="00D7025D" w:rsidRPr="00875B6A">
        <w:rPr>
          <w:rFonts w:ascii="Calibri" w:hAnsi="Calibri" w:cs="Arial"/>
        </w:rPr>
        <w:t>Spread</w:t>
      </w:r>
      <w:r w:rsidR="009246B3" w:rsidRPr="00D7025D">
        <w:rPr>
          <w:rFonts w:ascii="Calibri" w:hAnsi="Calibri" w:cs="Arial"/>
        </w:rPr>
        <w:t xml:space="preserve"> sorted </w:t>
      </w:r>
      <w:r w:rsidR="00E075D1" w:rsidRPr="00D7025D">
        <w:rPr>
          <w:rFonts w:ascii="Calibri" w:hAnsi="Calibri" w:cs="Arial"/>
        </w:rPr>
        <w:t xml:space="preserve">mother cells resuspended in buffer from step 4.7 onto YPD medium </w:t>
      </w:r>
      <w:r w:rsidR="00D7025D" w:rsidRPr="00875B6A">
        <w:rPr>
          <w:rFonts w:ascii="Calibri" w:hAnsi="Calibri" w:cs="Arial"/>
        </w:rPr>
        <w:t xml:space="preserve">and selective medium as described in step 2.1.1. Use 1 ml </w:t>
      </w:r>
      <w:r w:rsidR="00E72368" w:rsidRPr="00E745C0">
        <w:rPr>
          <w:rFonts w:ascii="Calibri" w:hAnsi="Calibri" w:cs="Arial"/>
        </w:rPr>
        <w:t xml:space="preserve">of resuspended mother cells </w:t>
      </w:r>
      <w:r w:rsidR="00D7025D" w:rsidRPr="00875B6A">
        <w:rPr>
          <w:rFonts w:ascii="Calibri" w:hAnsi="Calibri" w:cs="Arial"/>
        </w:rPr>
        <w:t xml:space="preserve">for selective medium and spin cells at 5000 x g for 1 min. </w:t>
      </w:r>
      <w:r w:rsidR="006B3814">
        <w:rPr>
          <w:rFonts w:ascii="Calibri" w:hAnsi="Calibri" w:cs="Arial"/>
        </w:rPr>
        <w:t xml:space="preserve">Note: </w:t>
      </w:r>
      <w:r w:rsidR="00D7025D" w:rsidRPr="00875B6A">
        <w:rPr>
          <w:rFonts w:ascii="Calibri" w:hAnsi="Calibri" w:cs="Arial"/>
        </w:rPr>
        <w:t>Spread larger volumes of diluted cells onto YPD medium as cells increase in age to compensate for increasing numbers of non-viable and senescent cells in older populations.</w:t>
      </w:r>
      <w:r w:rsidR="00E72368">
        <w:rPr>
          <w:rFonts w:ascii="Calibri" w:hAnsi="Calibri" w:cs="Arial"/>
        </w:rPr>
        <w:t xml:space="preserve"> </w:t>
      </w:r>
    </w:p>
    <w:p w14:paraId="2D63097F" w14:textId="77777777" w:rsidR="00454F68" w:rsidRPr="000D6F2C" w:rsidRDefault="00454F68" w:rsidP="00096D12">
      <w:pPr>
        <w:pStyle w:val="NormalWeb"/>
        <w:spacing w:before="0" w:beforeAutospacing="0" w:after="0" w:afterAutospacing="0"/>
        <w:jc w:val="both"/>
        <w:rPr>
          <w:rFonts w:ascii="Calibri" w:hAnsi="Calibri" w:cs="Arial"/>
        </w:rPr>
      </w:pPr>
    </w:p>
    <w:p w14:paraId="4B70179D" w14:textId="2BBD52E2" w:rsidR="001C614A" w:rsidRPr="000D6F2C" w:rsidRDefault="006D67FF" w:rsidP="00096D12">
      <w:pPr>
        <w:pStyle w:val="NormalWeb"/>
        <w:spacing w:before="0" w:beforeAutospacing="0" w:after="0" w:afterAutospacing="0"/>
        <w:jc w:val="both"/>
        <w:rPr>
          <w:rFonts w:ascii="Calibri" w:hAnsi="Calibri" w:cs="Arial"/>
        </w:rPr>
      </w:pPr>
      <w:proofErr w:type="gramStart"/>
      <w:r w:rsidRPr="000D6F2C">
        <w:rPr>
          <w:rFonts w:ascii="Calibri" w:hAnsi="Calibri" w:cs="Arial"/>
        </w:rPr>
        <w:t>6</w:t>
      </w:r>
      <w:r w:rsidR="008543CB" w:rsidRPr="000D6F2C">
        <w:rPr>
          <w:rFonts w:ascii="Calibri" w:hAnsi="Calibri" w:cs="Arial"/>
        </w:rPr>
        <w:t>.1.1</w:t>
      </w:r>
      <w:r w:rsidR="00454F68" w:rsidRPr="000D6F2C">
        <w:rPr>
          <w:rFonts w:ascii="Calibri" w:hAnsi="Calibri" w:cs="Arial"/>
        </w:rPr>
        <w:t xml:space="preserve">) </w:t>
      </w:r>
      <w:r w:rsidR="00E72368">
        <w:rPr>
          <w:rFonts w:ascii="Calibri" w:hAnsi="Calibri" w:cs="Arial"/>
        </w:rPr>
        <w:t>Incubate YPD medium and selective medium plates from step 6.1 at 30 ˚C for</w:t>
      </w:r>
      <w:r w:rsidR="007B4B5E">
        <w:rPr>
          <w:rFonts w:ascii="Calibri" w:hAnsi="Calibri" w:cs="Arial"/>
        </w:rPr>
        <w:t xml:space="preserve"> </w:t>
      </w:r>
      <w:r w:rsidR="00E72368">
        <w:rPr>
          <w:rFonts w:ascii="Calibri" w:hAnsi="Calibri" w:cs="Arial"/>
        </w:rPr>
        <w:t xml:space="preserve">three </w:t>
      </w:r>
      <w:r w:rsidR="00E745C0">
        <w:rPr>
          <w:rFonts w:ascii="Calibri" w:hAnsi="Calibri" w:cs="Arial"/>
        </w:rPr>
        <w:t xml:space="preserve">and four </w:t>
      </w:r>
      <w:r w:rsidR="007B4B5E">
        <w:rPr>
          <w:rFonts w:ascii="Calibri" w:hAnsi="Calibri" w:cs="Arial"/>
        </w:rPr>
        <w:t>days</w:t>
      </w:r>
      <w:r w:rsidR="00E745C0">
        <w:rPr>
          <w:rFonts w:ascii="Calibri" w:hAnsi="Calibri" w:cs="Arial"/>
        </w:rPr>
        <w:t>, respectively</w:t>
      </w:r>
      <w:r w:rsidR="00E72368">
        <w:rPr>
          <w:rFonts w:ascii="Calibri" w:hAnsi="Calibri" w:cs="Arial"/>
        </w:rPr>
        <w:t>.</w:t>
      </w:r>
      <w:proofErr w:type="gramEnd"/>
      <w:r w:rsidR="00E72368">
        <w:rPr>
          <w:rFonts w:ascii="Calibri" w:hAnsi="Calibri" w:cs="Arial"/>
        </w:rPr>
        <w:t xml:space="preserve"> Increase incubation time up to one week for very old cells or slowly growing strains. Calculate mutation frequency as described in step 2.2.</w:t>
      </w:r>
    </w:p>
    <w:p w14:paraId="30C2EC11" w14:textId="77777777" w:rsidR="00544AB1" w:rsidRDefault="00544AB1" w:rsidP="00096D12">
      <w:pPr>
        <w:pStyle w:val="NormalWeb"/>
        <w:spacing w:before="0" w:beforeAutospacing="0" w:after="0" w:afterAutospacing="0"/>
        <w:jc w:val="both"/>
        <w:rPr>
          <w:rFonts w:ascii="Calibri" w:hAnsi="Calibri" w:cs="Arial"/>
          <w:b/>
        </w:rPr>
      </w:pPr>
    </w:p>
    <w:p w14:paraId="417551E7" w14:textId="1DBEBEA0" w:rsidR="00544AB1" w:rsidRPr="00544AB1" w:rsidRDefault="00544AB1" w:rsidP="00096D12">
      <w:pPr>
        <w:pStyle w:val="NormalWeb"/>
        <w:spacing w:before="0" w:beforeAutospacing="0" w:after="0" w:afterAutospacing="0"/>
        <w:jc w:val="both"/>
        <w:rPr>
          <w:rFonts w:ascii="Calibri" w:hAnsi="Calibri" w:cs="Arial"/>
        </w:rPr>
      </w:pPr>
      <w:r>
        <w:rPr>
          <w:rFonts w:ascii="Calibri" w:hAnsi="Calibri" w:cs="Arial"/>
          <w:b/>
        </w:rPr>
        <w:t>7. Calculating Predicted Mutation Frequency for a Given Replicative Age</w:t>
      </w:r>
    </w:p>
    <w:p w14:paraId="3F92563D" w14:textId="77777777" w:rsidR="00544AB1" w:rsidRDefault="00544AB1" w:rsidP="00096D12">
      <w:pPr>
        <w:pStyle w:val="NormalWeb"/>
        <w:spacing w:before="0" w:beforeAutospacing="0" w:after="0" w:afterAutospacing="0"/>
        <w:jc w:val="both"/>
        <w:rPr>
          <w:rFonts w:ascii="Calibri" w:hAnsi="Calibri" w:cs="Arial"/>
        </w:rPr>
      </w:pPr>
    </w:p>
    <w:p w14:paraId="286E232A" w14:textId="5A3B2AF1" w:rsidR="00544AB1" w:rsidRDefault="00544AB1" w:rsidP="00096D12">
      <w:pPr>
        <w:pStyle w:val="NormalWeb"/>
        <w:spacing w:before="0" w:beforeAutospacing="0" w:after="0" w:afterAutospacing="0"/>
        <w:jc w:val="both"/>
        <w:rPr>
          <w:rFonts w:ascii="Calibri" w:hAnsi="Calibri" w:cs="Arial"/>
        </w:rPr>
      </w:pPr>
      <w:r>
        <w:rPr>
          <w:rFonts w:ascii="Calibri" w:hAnsi="Calibri" w:cs="Arial"/>
        </w:rPr>
        <w:t xml:space="preserve">7.1) </w:t>
      </w:r>
      <w:r w:rsidR="00D11ACD">
        <w:rPr>
          <w:rFonts w:ascii="Calibri" w:hAnsi="Calibri" w:cs="Arial"/>
        </w:rPr>
        <w:t>Calculate the av</w:t>
      </w:r>
      <w:r w:rsidR="00E745C0">
        <w:rPr>
          <w:rFonts w:ascii="Calibri" w:hAnsi="Calibri" w:cs="Arial"/>
        </w:rPr>
        <w:t>erage increase in replicative age of</w:t>
      </w:r>
      <w:r w:rsidR="00D11ACD">
        <w:rPr>
          <w:rFonts w:ascii="Calibri" w:hAnsi="Calibri" w:cs="Arial"/>
        </w:rPr>
        <w:t xml:space="preserve"> th</w:t>
      </w:r>
      <w:r w:rsidR="00E745C0">
        <w:rPr>
          <w:rFonts w:ascii="Calibri" w:hAnsi="Calibri" w:cs="Arial"/>
        </w:rPr>
        <w:t xml:space="preserve">e biotin-labeled cells </w:t>
      </w:r>
      <w:r w:rsidR="00A77132">
        <w:rPr>
          <w:rFonts w:ascii="Calibri" w:hAnsi="Calibri" w:cs="Arial"/>
        </w:rPr>
        <w:t>over the course of the experiment by subtracting the average age of the initial cell population from the average age of the sorted mother cells for the relevant sort. Use the cell ages calculated in step 5.2 or step 5.2.2.</w:t>
      </w:r>
    </w:p>
    <w:p w14:paraId="5A26FD41" w14:textId="77777777" w:rsidR="00A77132" w:rsidRDefault="00A77132" w:rsidP="00096D12">
      <w:pPr>
        <w:pStyle w:val="NormalWeb"/>
        <w:spacing w:before="0" w:beforeAutospacing="0" w:after="0" w:afterAutospacing="0"/>
        <w:jc w:val="both"/>
        <w:rPr>
          <w:rFonts w:ascii="Calibri" w:hAnsi="Calibri" w:cs="Arial"/>
        </w:rPr>
      </w:pPr>
    </w:p>
    <w:p w14:paraId="57BDE793" w14:textId="482B96B8" w:rsidR="00A77132" w:rsidRPr="00875B6A" w:rsidRDefault="00A77132" w:rsidP="00096D12">
      <w:pPr>
        <w:pStyle w:val="NormalWeb"/>
        <w:spacing w:before="0" w:beforeAutospacing="0" w:after="0" w:afterAutospacing="0"/>
        <w:jc w:val="both"/>
        <w:rPr>
          <w:rFonts w:ascii="Calibri" w:hAnsi="Calibri" w:cs="Arial"/>
        </w:rPr>
      </w:pPr>
      <w:r>
        <w:rPr>
          <w:rFonts w:ascii="Calibri" w:hAnsi="Calibri" w:cs="Arial"/>
        </w:rPr>
        <w:t xml:space="preserve">7.2) </w:t>
      </w:r>
      <w:proofErr w:type="gramStart"/>
      <w:r>
        <w:rPr>
          <w:rFonts w:ascii="Calibri" w:hAnsi="Calibri" w:cs="Arial"/>
        </w:rPr>
        <w:t>Multiply</w:t>
      </w:r>
      <w:proofErr w:type="gramEnd"/>
      <w:r>
        <w:rPr>
          <w:rFonts w:ascii="Calibri" w:hAnsi="Calibri" w:cs="Arial"/>
        </w:rPr>
        <w:t xml:space="preserve"> the mutation rate obtained in step 2.1.3 by the incr</w:t>
      </w:r>
      <w:r w:rsidR="00E745C0">
        <w:rPr>
          <w:rFonts w:ascii="Calibri" w:hAnsi="Calibri" w:cs="Arial"/>
        </w:rPr>
        <w:t>ease in average cell age</w:t>
      </w:r>
      <w:r>
        <w:rPr>
          <w:rFonts w:ascii="Calibri" w:hAnsi="Calibri" w:cs="Arial"/>
        </w:rPr>
        <w:t xml:space="preserve"> calculated in step 7.1. Add this value to the baseline mutation frequency for the initial population calculated in step 2.2 to determine the predicted mutation frequency for cells of the relevant replicative ag</w:t>
      </w:r>
      <w:r w:rsidR="00E745C0">
        <w:rPr>
          <w:rFonts w:ascii="Calibri" w:hAnsi="Calibri" w:cs="Arial"/>
        </w:rPr>
        <w:t>e</w:t>
      </w:r>
      <w:r>
        <w:rPr>
          <w:rFonts w:ascii="Calibri" w:hAnsi="Calibri" w:cs="Arial"/>
        </w:rPr>
        <w:t>.</w:t>
      </w:r>
    </w:p>
    <w:p w14:paraId="0ED80EA2" w14:textId="77777777" w:rsidR="00925823" w:rsidRPr="000D6F2C" w:rsidRDefault="00925823" w:rsidP="00925823">
      <w:pPr>
        <w:jc w:val="both"/>
        <w:rPr>
          <w:rFonts w:ascii="Calibri" w:hAnsi="Calibri" w:cs="Arial"/>
          <w:b/>
        </w:rPr>
      </w:pPr>
    </w:p>
    <w:p w14:paraId="11B61700" w14:textId="77777777" w:rsidR="00BE5F4A" w:rsidRPr="000D6F2C" w:rsidRDefault="005C54D2" w:rsidP="00925823">
      <w:pPr>
        <w:jc w:val="both"/>
        <w:rPr>
          <w:rFonts w:ascii="Calibri" w:hAnsi="Calibri" w:cs="Arial"/>
        </w:rPr>
      </w:pPr>
      <w:r w:rsidRPr="000D6F2C">
        <w:rPr>
          <w:rFonts w:ascii="Calibri" w:hAnsi="Calibri" w:cs="Arial"/>
          <w:b/>
        </w:rPr>
        <w:t>REPRESENTATIVE RESULTS</w:t>
      </w:r>
      <w:r w:rsidR="009B1737" w:rsidRPr="000D6F2C">
        <w:rPr>
          <w:rFonts w:ascii="Calibri" w:hAnsi="Calibri" w:cs="Arial"/>
          <w:b/>
          <w:bCs/>
        </w:rPr>
        <w:t>:</w:t>
      </w:r>
      <w:r w:rsidR="00B864CE" w:rsidRPr="000D6F2C">
        <w:rPr>
          <w:rFonts w:ascii="Calibri" w:hAnsi="Calibri" w:cs="Arial"/>
          <w:b/>
          <w:bCs/>
        </w:rPr>
        <w:t xml:space="preserve"> </w:t>
      </w:r>
    </w:p>
    <w:p w14:paraId="50079EC3" w14:textId="344FE3B2" w:rsidR="00160353" w:rsidRPr="000D6F2C" w:rsidRDefault="008B0416" w:rsidP="00925823">
      <w:pPr>
        <w:jc w:val="both"/>
        <w:rPr>
          <w:rFonts w:ascii="Calibri" w:hAnsi="Calibri" w:cs="Arial"/>
        </w:rPr>
      </w:pPr>
      <w:r>
        <w:rPr>
          <w:rFonts w:ascii="Calibri" w:hAnsi="Calibri" w:cs="Arial"/>
        </w:rPr>
        <w:t>A flow diagram in Figure 1</w:t>
      </w:r>
      <w:r w:rsidR="00C82958">
        <w:rPr>
          <w:rFonts w:ascii="Calibri" w:hAnsi="Calibri" w:cs="Arial"/>
        </w:rPr>
        <w:t xml:space="preserve"> shows the overall steps of the procedure, including the</w:t>
      </w:r>
      <w:r w:rsidR="00E745C0">
        <w:rPr>
          <w:rFonts w:ascii="Calibri" w:hAnsi="Calibri" w:cs="Arial"/>
        </w:rPr>
        <w:t xml:space="preserve"> points at which mutation rates, </w:t>
      </w:r>
      <w:r w:rsidR="00C82958">
        <w:rPr>
          <w:rFonts w:ascii="Calibri" w:hAnsi="Calibri" w:cs="Arial"/>
        </w:rPr>
        <w:t>frequencies</w:t>
      </w:r>
      <w:r w:rsidR="00E745C0">
        <w:rPr>
          <w:rFonts w:ascii="Calibri" w:hAnsi="Calibri" w:cs="Arial"/>
        </w:rPr>
        <w:t>,</w:t>
      </w:r>
      <w:r w:rsidR="00C82958">
        <w:rPr>
          <w:rFonts w:ascii="Calibri" w:hAnsi="Calibri" w:cs="Arial"/>
        </w:rPr>
        <w:t xml:space="preserve"> and cell age are measured. </w:t>
      </w:r>
      <w:r w:rsidR="00F44874" w:rsidRPr="000D6F2C">
        <w:rPr>
          <w:rFonts w:ascii="Calibri" w:hAnsi="Calibri" w:cs="Arial"/>
        </w:rPr>
        <w:t xml:space="preserve">Accurately determining the frequency and rate </w:t>
      </w:r>
      <w:r w:rsidR="00537431">
        <w:rPr>
          <w:rFonts w:ascii="Calibri" w:hAnsi="Calibri" w:cs="Arial"/>
        </w:rPr>
        <w:t xml:space="preserve">of mutations </w:t>
      </w:r>
      <w:r w:rsidR="00C82958">
        <w:rPr>
          <w:rFonts w:ascii="Calibri" w:hAnsi="Calibri" w:cs="Arial"/>
        </w:rPr>
        <w:t xml:space="preserve">(or other </w:t>
      </w:r>
      <w:r w:rsidR="00F44874" w:rsidRPr="000D6F2C">
        <w:rPr>
          <w:rFonts w:ascii="Calibri" w:hAnsi="Calibri" w:cs="Arial"/>
        </w:rPr>
        <w:t>form of genome instability</w:t>
      </w:r>
      <w:r w:rsidR="00C82958">
        <w:rPr>
          <w:rFonts w:ascii="Calibri" w:hAnsi="Calibri" w:cs="Arial"/>
        </w:rPr>
        <w:t>)</w:t>
      </w:r>
      <w:r w:rsidR="00F44874" w:rsidRPr="000D6F2C">
        <w:rPr>
          <w:rFonts w:ascii="Calibri" w:hAnsi="Calibri" w:cs="Arial"/>
        </w:rPr>
        <w:t xml:space="preserve"> in young cell populations is an important first step, since it is necessary for </w:t>
      </w:r>
      <w:r w:rsidR="00EF6DE5" w:rsidRPr="000D6F2C">
        <w:rPr>
          <w:rFonts w:ascii="Calibri" w:hAnsi="Calibri" w:cs="Arial"/>
        </w:rPr>
        <w:t>choosing an appropriate</w:t>
      </w:r>
      <w:r w:rsidR="00F44874" w:rsidRPr="000D6F2C">
        <w:rPr>
          <w:rFonts w:ascii="Calibri" w:hAnsi="Calibri" w:cs="Arial"/>
        </w:rPr>
        <w:t xml:space="preserve"> population size </w:t>
      </w:r>
      <w:r w:rsidR="00EF6DE5" w:rsidRPr="000D6F2C">
        <w:rPr>
          <w:rFonts w:ascii="Calibri" w:hAnsi="Calibri" w:cs="Arial"/>
        </w:rPr>
        <w:t>for labeling and magnetic sorting</w:t>
      </w:r>
      <w:r w:rsidR="00F44874" w:rsidRPr="000D6F2C">
        <w:rPr>
          <w:rFonts w:ascii="Calibri" w:hAnsi="Calibri" w:cs="Arial"/>
        </w:rPr>
        <w:t xml:space="preserve">. Rate values can be established using fluctuation </w:t>
      </w:r>
      <w:r w:rsidR="00A46205" w:rsidRPr="000D6F2C">
        <w:rPr>
          <w:rFonts w:ascii="Calibri" w:hAnsi="Calibri" w:cs="Arial"/>
        </w:rPr>
        <w:t>tests</w:t>
      </w:r>
      <w:r w:rsidR="00A46205" w:rsidRPr="00875B6A">
        <w:rPr>
          <w:rFonts w:ascii="Calibri" w:hAnsi="Calibri" w:cs="Arial"/>
          <w:vertAlign w:val="superscript"/>
        </w:rPr>
        <w:t>9</w:t>
      </w:r>
      <w:r w:rsidR="00F44874" w:rsidRPr="000D6F2C">
        <w:rPr>
          <w:rFonts w:ascii="Calibri" w:hAnsi="Calibri" w:cs="Arial"/>
        </w:rPr>
        <w:t xml:space="preserve">. </w:t>
      </w:r>
      <w:r w:rsidR="00C82958">
        <w:rPr>
          <w:rFonts w:ascii="Calibri" w:hAnsi="Calibri" w:cs="Arial"/>
        </w:rPr>
        <w:t>E</w:t>
      </w:r>
      <w:r w:rsidR="00F44874" w:rsidRPr="000D6F2C">
        <w:rPr>
          <w:rFonts w:ascii="Calibri" w:hAnsi="Calibri" w:cs="Arial"/>
        </w:rPr>
        <w:t>xample result</w:t>
      </w:r>
      <w:r w:rsidR="00C82958">
        <w:rPr>
          <w:rFonts w:ascii="Calibri" w:hAnsi="Calibri" w:cs="Arial"/>
        </w:rPr>
        <w:t>s for yeast strains in the BY4741 genetic background</w:t>
      </w:r>
      <w:r w:rsidR="00A46205" w:rsidRPr="00875B6A">
        <w:rPr>
          <w:rFonts w:ascii="Calibri" w:hAnsi="Calibri" w:cs="Arial"/>
          <w:vertAlign w:val="superscript"/>
        </w:rPr>
        <w:t>20</w:t>
      </w:r>
      <w:r w:rsidR="00C82958">
        <w:rPr>
          <w:rFonts w:ascii="Calibri" w:hAnsi="Calibri" w:cs="Arial"/>
        </w:rPr>
        <w:t xml:space="preserve"> </w:t>
      </w:r>
      <w:r w:rsidR="005A2A62">
        <w:rPr>
          <w:rFonts w:ascii="Calibri" w:hAnsi="Calibri" w:cs="Arial"/>
        </w:rPr>
        <w:t xml:space="preserve">selected for mutations in the </w:t>
      </w:r>
      <w:r w:rsidR="005A2A62" w:rsidRPr="00875B6A">
        <w:rPr>
          <w:rFonts w:ascii="Calibri" w:hAnsi="Calibri" w:cs="Arial"/>
          <w:i/>
        </w:rPr>
        <w:t>CAN1</w:t>
      </w:r>
      <w:r w:rsidR="005A2A62">
        <w:rPr>
          <w:rFonts w:ascii="Calibri" w:hAnsi="Calibri" w:cs="Arial"/>
        </w:rPr>
        <w:t xml:space="preserve"> </w:t>
      </w:r>
      <w:r w:rsidR="005A2A62">
        <w:rPr>
          <w:rFonts w:ascii="Calibri" w:hAnsi="Calibri" w:cs="Arial"/>
        </w:rPr>
        <w:lastRenderedPageBreak/>
        <w:t xml:space="preserve">gene that confer </w:t>
      </w:r>
      <w:proofErr w:type="spellStart"/>
      <w:r w:rsidR="005A2A62">
        <w:rPr>
          <w:rFonts w:ascii="Calibri" w:hAnsi="Calibri" w:cs="Arial"/>
        </w:rPr>
        <w:t>canavanine</w:t>
      </w:r>
      <w:proofErr w:type="spellEnd"/>
      <w:r w:rsidR="005A2A62">
        <w:rPr>
          <w:rFonts w:ascii="Calibri" w:hAnsi="Calibri" w:cs="Arial"/>
        </w:rPr>
        <w:t xml:space="preserve"> resistance or mutations in the </w:t>
      </w:r>
      <w:r w:rsidR="005A2A62" w:rsidRPr="00875B6A">
        <w:rPr>
          <w:rFonts w:ascii="Calibri" w:hAnsi="Calibri" w:cs="Arial"/>
          <w:i/>
        </w:rPr>
        <w:t>URA3</w:t>
      </w:r>
      <w:r w:rsidR="005A2A62">
        <w:rPr>
          <w:rFonts w:ascii="Calibri" w:hAnsi="Calibri" w:cs="Arial"/>
        </w:rPr>
        <w:t xml:space="preserve"> gene that confer resistance to</w:t>
      </w:r>
      <w:r>
        <w:rPr>
          <w:rFonts w:ascii="Calibri" w:hAnsi="Calibri" w:cs="Arial"/>
        </w:rPr>
        <w:t xml:space="preserve"> 5-FOA are shown in Figure 2</w:t>
      </w:r>
      <w:r w:rsidR="00F44874" w:rsidRPr="000D6F2C">
        <w:rPr>
          <w:rFonts w:ascii="Calibri" w:hAnsi="Calibri" w:cs="Arial"/>
        </w:rPr>
        <w:t xml:space="preserve">. </w:t>
      </w:r>
      <w:r w:rsidR="00B8027A" w:rsidRPr="000D6F2C">
        <w:rPr>
          <w:rFonts w:ascii="Calibri" w:hAnsi="Calibri" w:cs="Arial"/>
        </w:rPr>
        <w:t>Cells were grown at 20</w:t>
      </w:r>
      <w:r w:rsidR="00CC2B40" w:rsidRPr="000D6F2C">
        <w:rPr>
          <w:rFonts w:ascii="Calibri" w:hAnsi="Calibri" w:cs="Arial"/>
        </w:rPr>
        <w:t xml:space="preserve"> </w:t>
      </w:r>
      <w:r w:rsidR="00B8027A" w:rsidRPr="000D6F2C">
        <w:rPr>
          <w:rFonts w:ascii="Calibri" w:hAnsi="Calibri" w:cs="Arial"/>
        </w:rPr>
        <w:t xml:space="preserve">˚C for </w:t>
      </w:r>
      <w:r w:rsidR="00D27A7B" w:rsidRPr="000D6F2C">
        <w:rPr>
          <w:rFonts w:ascii="Calibri" w:hAnsi="Calibri" w:cs="Arial"/>
        </w:rPr>
        <w:t xml:space="preserve">representative rate </w:t>
      </w:r>
      <w:r>
        <w:rPr>
          <w:rFonts w:ascii="Calibri" w:hAnsi="Calibri" w:cs="Arial"/>
        </w:rPr>
        <w:t>experiments, and at 20 ˚C and 30 ˚C for representative</w:t>
      </w:r>
      <w:r w:rsidR="00D27A7B" w:rsidRPr="000D6F2C">
        <w:rPr>
          <w:rFonts w:ascii="Calibri" w:hAnsi="Calibri" w:cs="Arial"/>
        </w:rPr>
        <w:t xml:space="preserve"> frequency experiments</w:t>
      </w:r>
      <w:r>
        <w:rPr>
          <w:rFonts w:ascii="Calibri" w:hAnsi="Calibri" w:cs="Arial"/>
        </w:rPr>
        <w:t xml:space="preserve">. These temperatures were </w:t>
      </w:r>
      <w:r w:rsidR="00347A2D">
        <w:rPr>
          <w:rFonts w:ascii="Calibri" w:hAnsi="Calibri" w:cs="Arial"/>
        </w:rPr>
        <w:t>used because</w:t>
      </w:r>
      <w:r>
        <w:rPr>
          <w:rFonts w:ascii="Calibri" w:hAnsi="Calibri" w:cs="Arial"/>
        </w:rPr>
        <w:t xml:space="preserve"> initial cell populations grown at 30 ˚C were then</w:t>
      </w:r>
      <w:r w:rsidR="0010102D" w:rsidRPr="000D6F2C">
        <w:rPr>
          <w:rFonts w:ascii="Calibri" w:hAnsi="Calibri" w:cs="Arial"/>
        </w:rPr>
        <w:t xml:space="preserve"> grown at 20 ˚C</w:t>
      </w:r>
      <w:r w:rsidR="00CC2B40" w:rsidRPr="000D6F2C">
        <w:rPr>
          <w:rFonts w:ascii="Calibri" w:hAnsi="Calibri" w:cs="Arial"/>
        </w:rPr>
        <w:t xml:space="preserve"> </w:t>
      </w:r>
      <w:r w:rsidR="00B8027A" w:rsidRPr="000D6F2C">
        <w:rPr>
          <w:rFonts w:ascii="Calibri" w:hAnsi="Calibri" w:cs="Arial"/>
        </w:rPr>
        <w:t xml:space="preserve">for the subsequent representative </w:t>
      </w:r>
      <w:r w:rsidR="0078044C" w:rsidRPr="000D6F2C">
        <w:rPr>
          <w:rFonts w:ascii="Calibri" w:hAnsi="Calibri" w:cs="Arial"/>
        </w:rPr>
        <w:t xml:space="preserve">sorting experiments. </w:t>
      </w:r>
      <w:r>
        <w:rPr>
          <w:rFonts w:ascii="Calibri" w:hAnsi="Calibri" w:cs="Arial"/>
        </w:rPr>
        <w:t xml:space="preserve">Rate values from independent trials were comparable for the initial cell population and cells after biotin labeling for a strain that has the </w:t>
      </w:r>
      <w:r w:rsidRPr="00875B6A">
        <w:rPr>
          <w:rFonts w:ascii="Calibri" w:hAnsi="Calibri" w:cs="Arial"/>
          <w:i/>
        </w:rPr>
        <w:t>CAN1</w:t>
      </w:r>
      <w:r>
        <w:rPr>
          <w:rFonts w:ascii="Calibri" w:hAnsi="Calibri" w:cs="Arial"/>
        </w:rPr>
        <w:t xml:space="preserve"> gene at its normal location on chromosome V</w:t>
      </w:r>
      <w:r w:rsidR="00EC2D50">
        <w:rPr>
          <w:rFonts w:ascii="Calibri" w:hAnsi="Calibri" w:cs="Arial"/>
        </w:rPr>
        <w:t xml:space="preserve">, approximately 32 </w:t>
      </w:r>
      <w:proofErr w:type="spellStart"/>
      <w:r w:rsidR="00EC2D50">
        <w:rPr>
          <w:rFonts w:ascii="Calibri" w:hAnsi="Calibri" w:cs="Arial"/>
        </w:rPr>
        <w:t>kilobase</w:t>
      </w:r>
      <w:proofErr w:type="spellEnd"/>
      <w:r w:rsidR="00EC2D50">
        <w:rPr>
          <w:rFonts w:ascii="Calibri" w:hAnsi="Calibri" w:cs="Arial"/>
        </w:rPr>
        <w:t xml:space="preserve"> pairs from the left arm telomere</w:t>
      </w:r>
      <w:r>
        <w:rPr>
          <w:rFonts w:ascii="Calibri" w:hAnsi="Calibri" w:cs="Arial"/>
        </w:rPr>
        <w:t xml:space="preserve"> </w:t>
      </w:r>
      <w:r w:rsidR="002A52B9">
        <w:rPr>
          <w:rFonts w:ascii="Calibri" w:hAnsi="Calibri" w:cs="Arial"/>
        </w:rPr>
        <w:t>(</w:t>
      </w:r>
      <w:hyperlink r:id="rId9" w:history="1">
        <w:r w:rsidR="002A52B9" w:rsidRPr="00F26B25">
          <w:rPr>
            <w:rStyle w:val="Hyperlink"/>
            <w:rFonts w:ascii="Calibri" w:hAnsi="Calibri" w:cs="Arial"/>
          </w:rPr>
          <w:t>www.yeastgenome.org</w:t>
        </w:r>
      </w:hyperlink>
      <w:r w:rsidR="002A52B9">
        <w:rPr>
          <w:rFonts w:ascii="Calibri" w:hAnsi="Calibri" w:cs="Arial"/>
        </w:rPr>
        <w:t xml:space="preserve">) </w:t>
      </w:r>
      <w:r>
        <w:rPr>
          <w:rFonts w:ascii="Calibri" w:hAnsi="Calibri" w:cs="Arial"/>
        </w:rPr>
        <w:t>(Figure 2A</w:t>
      </w:r>
      <w:r w:rsidR="00BC6633">
        <w:rPr>
          <w:rFonts w:ascii="Calibri" w:hAnsi="Calibri" w:cs="Arial"/>
        </w:rPr>
        <w:t>, lavender columns</w:t>
      </w:r>
      <w:r>
        <w:rPr>
          <w:rFonts w:ascii="Calibri" w:hAnsi="Calibri" w:cs="Arial"/>
        </w:rPr>
        <w:t xml:space="preserve">). </w:t>
      </w:r>
      <w:r w:rsidR="002A52B9">
        <w:rPr>
          <w:rFonts w:ascii="Calibri" w:hAnsi="Calibri" w:cs="Arial"/>
        </w:rPr>
        <w:t xml:space="preserve">The mutation rate of </w:t>
      </w:r>
      <w:r w:rsidR="002A52B9" w:rsidRPr="00875B6A">
        <w:rPr>
          <w:rFonts w:ascii="Calibri" w:hAnsi="Calibri" w:cs="Arial"/>
          <w:i/>
        </w:rPr>
        <w:t>CAN1</w:t>
      </w:r>
      <w:r w:rsidR="002A52B9">
        <w:rPr>
          <w:rFonts w:ascii="Calibri" w:hAnsi="Calibri" w:cs="Arial"/>
        </w:rPr>
        <w:t xml:space="preserve"> was substantially higher in initial populations of a second yeast strain that has a deletion of the </w:t>
      </w:r>
      <w:r w:rsidR="002A52B9" w:rsidRPr="004D4AF7">
        <w:rPr>
          <w:rFonts w:ascii="Calibri" w:hAnsi="Calibri" w:cs="Arial"/>
          <w:i/>
        </w:rPr>
        <w:t>CAN1</w:t>
      </w:r>
      <w:r w:rsidR="002A52B9">
        <w:rPr>
          <w:rFonts w:ascii="Calibri" w:hAnsi="Calibri" w:cs="Arial"/>
        </w:rPr>
        <w:t xml:space="preserve"> gene from its normal location on chromosome V and an insertion of </w:t>
      </w:r>
      <w:r w:rsidR="002A52B9" w:rsidRPr="004D4AF7">
        <w:rPr>
          <w:rFonts w:ascii="Calibri" w:hAnsi="Calibri" w:cs="Arial"/>
          <w:i/>
        </w:rPr>
        <w:t>CAN1</w:t>
      </w:r>
      <w:r w:rsidR="002A52B9">
        <w:rPr>
          <w:rFonts w:ascii="Calibri" w:hAnsi="Calibri" w:cs="Arial"/>
        </w:rPr>
        <w:t xml:space="preserve"> on the right arm of chromosome VIII approximately 25 </w:t>
      </w:r>
      <w:proofErr w:type="spellStart"/>
      <w:r w:rsidR="002A52B9">
        <w:rPr>
          <w:rFonts w:ascii="Calibri" w:hAnsi="Calibri" w:cs="Arial"/>
        </w:rPr>
        <w:t>kilobase</w:t>
      </w:r>
      <w:proofErr w:type="spellEnd"/>
      <w:r w:rsidR="002A52B9">
        <w:rPr>
          <w:rFonts w:ascii="Calibri" w:hAnsi="Calibri" w:cs="Arial"/>
        </w:rPr>
        <w:t xml:space="preserve"> pairs from the telomere</w:t>
      </w:r>
      <w:r w:rsidR="00A46205" w:rsidRPr="00875B6A">
        <w:rPr>
          <w:rFonts w:ascii="Calibri" w:hAnsi="Calibri" w:cs="Arial"/>
          <w:vertAlign w:val="superscript"/>
        </w:rPr>
        <w:t>21</w:t>
      </w:r>
      <w:r w:rsidR="002A52B9">
        <w:rPr>
          <w:rFonts w:ascii="Calibri" w:hAnsi="Calibri" w:cs="Arial"/>
        </w:rPr>
        <w:t xml:space="preserve"> (Figure 2B). </w:t>
      </w:r>
      <w:r w:rsidRPr="00875B6A">
        <w:rPr>
          <w:rFonts w:ascii="Calibri" w:hAnsi="Calibri" w:cs="Arial"/>
          <w:i/>
        </w:rPr>
        <w:t>CAN1</w:t>
      </w:r>
      <w:r>
        <w:rPr>
          <w:rFonts w:ascii="Calibri" w:hAnsi="Calibri" w:cs="Arial"/>
        </w:rPr>
        <w:t xml:space="preserve"> gene mutation frequencies were also comparable for initial cell populations and biotin labeled cells at either growth temperature</w:t>
      </w:r>
      <w:r w:rsidR="002A52B9">
        <w:rPr>
          <w:rFonts w:ascii="Calibri" w:hAnsi="Calibri" w:cs="Arial"/>
        </w:rPr>
        <w:t xml:space="preserve"> (Figure 2A</w:t>
      </w:r>
      <w:r w:rsidR="00BC6633">
        <w:rPr>
          <w:rFonts w:ascii="Calibri" w:hAnsi="Calibri" w:cs="Arial"/>
        </w:rPr>
        <w:t>, blue columns</w:t>
      </w:r>
      <w:r w:rsidR="002A52B9">
        <w:rPr>
          <w:rFonts w:ascii="Calibri" w:hAnsi="Calibri" w:cs="Arial"/>
        </w:rPr>
        <w:t>)</w:t>
      </w:r>
      <w:r>
        <w:rPr>
          <w:rFonts w:ascii="Calibri" w:hAnsi="Calibri" w:cs="Arial"/>
        </w:rPr>
        <w:t xml:space="preserve">. However, mutation frequencies obtained at 20 ˚C were found to be higher than mutation frequencies at 30 ˚C. To test whether this temperature effect was limited to the </w:t>
      </w:r>
      <w:r w:rsidRPr="00875B6A">
        <w:rPr>
          <w:rFonts w:ascii="Calibri" w:hAnsi="Calibri" w:cs="Arial"/>
          <w:i/>
        </w:rPr>
        <w:t>CAN1</w:t>
      </w:r>
      <w:r>
        <w:rPr>
          <w:rFonts w:ascii="Calibri" w:hAnsi="Calibri" w:cs="Arial"/>
        </w:rPr>
        <w:t xml:space="preserve"> gene, we measured mutations in </w:t>
      </w:r>
      <w:r w:rsidRPr="00875B6A">
        <w:rPr>
          <w:rFonts w:ascii="Calibri" w:hAnsi="Calibri" w:cs="Arial"/>
          <w:i/>
        </w:rPr>
        <w:t>URA3</w:t>
      </w:r>
      <w:r w:rsidR="002A52B9">
        <w:rPr>
          <w:rFonts w:ascii="Calibri" w:hAnsi="Calibri" w:cs="Arial"/>
        </w:rPr>
        <w:t xml:space="preserve"> </w:t>
      </w:r>
      <w:r w:rsidR="00211FBB">
        <w:rPr>
          <w:rFonts w:ascii="Calibri" w:hAnsi="Calibri" w:cs="Arial"/>
        </w:rPr>
        <w:t>by selecting for resistance to 5-FOA</w:t>
      </w:r>
      <w:r w:rsidR="002A52B9">
        <w:rPr>
          <w:rFonts w:ascii="Calibri" w:hAnsi="Calibri" w:cs="Arial"/>
        </w:rPr>
        <w:t xml:space="preserve"> using the yeast strain that has </w:t>
      </w:r>
      <w:r w:rsidR="002A52B9" w:rsidRPr="00875B6A">
        <w:rPr>
          <w:rFonts w:ascii="Calibri" w:hAnsi="Calibri" w:cs="Arial"/>
          <w:i/>
        </w:rPr>
        <w:t>CAN1</w:t>
      </w:r>
      <w:r w:rsidR="002A52B9">
        <w:rPr>
          <w:rFonts w:ascii="Calibri" w:hAnsi="Calibri" w:cs="Arial"/>
        </w:rPr>
        <w:t xml:space="preserve"> inserted on chromosome VIII. This </w:t>
      </w:r>
      <w:r w:rsidR="00211FBB">
        <w:rPr>
          <w:rFonts w:ascii="Calibri" w:hAnsi="Calibri" w:cs="Arial"/>
        </w:rPr>
        <w:t xml:space="preserve">strain </w:t>
      </w:r>
      <w:r w:rsidR="002A52B9">
        <w:rPr>
          <w:rFonts w:ascii="Calibri" w:hAnsi="Calibri" w:cs="Arial"/>
        </w:rPr>
        <w:t xml:space="preserve">also </w:t>
      </w:r>
      <w:r w:rsidR="00211FBB">
        <w:rPr>
          <w:rFonts w:ascii="Calibri" w:hAnsi="Calibri" w:cs="Arial"/>
        </w:rPr>
        <w:t xml:space="preserve">has a deletion of </w:t>
      </w:r>
      <w:r w:rsidR="00211FBB" w:rsidRPr="00875B6A">
        <w:rPr>
          <w:rFonts w:ascii="Calibri" w:hAnsi="Calibri" w:cs="Arial"/>
          <w:i/>
        </w:rPr>
        <w:t>URA3</w:t>
      </w:r>
      <w:r w:rsidR="00211FBB">
        <w:rPr>
          <w:rFonts w:ascii="Calibri" w:hAnsi="Calibri" w:cs="Arial"/>
        </w:rPr>
        <w:t xml:space="preserve"> from its normal site on chromosome V and an insertion of </w:t>
      </w:r>
      <w:r w:rsidR="00211FBB" w:rsidRPr="00875B6A">
        <w:rPr>
          <w:rFonts w:ascii="Calibri" w:hAnsi="Calibri" w:cs="Arial"/>
          <w:i/>
        </w:rPr>
        <w:t>URA3</w:t>
      </w:r>
      <w:r w:rsidR="00211FBB">
        <w:rPr>
          <w:rFonts w:ascii="Calibri" w:hAnsi="Calibri" w:cs="Arial"/>
        </w:rPr>
        <w:t xml:space="preserve"> onto the right arm of chromosome VIII approximately 40 </w:t>
      </w:r>
      <w:proofErr w:type="spellStart"/>
      <w:r w:rsidR="00211FBB">
        <w:rPr>
          <w:rFonts w:ascii="Calibri" w:hAnsi="Calibri" w:cs="Arial"/>
        </w:rPr>
        <w:t>kilobase</w:t>
      </w:r>
      <w:proofErr w:type="spellEnd"/>
      <w:r w:rsidR="00211FBB">
        <w:rPr>
          <w:rFonts w:ascii="Calibri" w:hAnsi="Calibri" w:cs="Arial"/>
        </w:rPr>
        <w:t xml:space="preserve"> pairs from the telomere</w:t>
      </w:r>
      <w:r w:rsidR="00A46205" w:rsidRPr="00875B6A">
        <w:rPr>
          <w:rFonts w:ascii="Calibri" w:hAnsi="Calibri" w:cs="Arial"/>
          <w:vertAlign w:val="superscript"/>
        </w:rPr>
        <w:t>21</w:t>
      </w:r>
      <w:r w:rsidR="00211FBB">
        <w:rPr>
          <w:rFonts w:ascii="Calibri" w:hAnsi="Calibri" w:cs="Arial"/>
        </w:rPr>
        <w:t xml:space="preserve">. Mutation frequencies were also higher at 20 ˚C for </w:t>
      </w:r>
      <w:r w:rsidR="00211FBB" w:rsidRPr="00875B6A">
        <w:rPr>
          <w:rFonts w:ascii="Calibri" w:hAnsi="Calibri" w:cs="Arial"/>
          <w:i/>
        </w:rPr>
        <w:t>URA3</w:t>
      </w:r>
      <w:r w:rsidR="00BC6633">
        <w:rPr>
          <w:rFonts w:ascii="Calibri" w:hAnsi="Calibri" w:cs="Arial"/>
        </w:rPr>
        <w:t xml:space="preserve"> at this chromosomal</w:t>
      </w:r>
      <w:r w:rsidR="00211FBB">
        <w:rPr>
          <w:rFonts w:ascii="Calibri" w:hAnsi="Calibri" w:cs="Arial"/>
        </w:rPr>
        <w:t xml:space="preserve"> location</w:t>
      </w:r>
      <w:r w:rsidR="00150658">
        <w:rPr>
          <w:rFonts w:ascii="Calibri" w:hAnsi="Calibri" w:cs="Arial"/>
        </w:rPr>
        <w:t xml:space="preserve"> (Figure 2C)</w:t>
      </w:r>
      <w:r w:rsidR="00211FBB">
        <w:rPr>
          <w:rFonts w:ascii="Calibri" w:hAnsi="Calibri" w:cs="Arial"/>
        </w:rPr>
        <w:t xml:space="preserve">. </w:t>
      </w:r>
      <w:r w:rsidR="00160353" w:rsidRPr="000D6F2C">
        <w:rPr>
          <w:rFonts w:ascii="Calibri" w:hAnsi="Calibri" w:cs="Arial"/>
        </w:rPr>
        <w:t xml:space="preserve">Overall, this demonstrates that growth temperature </w:t>
      </w:r>
      <w:r w:rsidR="00211FBB">
        <w:rPr>
          <w:rFonts w:ascii="Calibri" w:hAnsi="Calibri" w:cs="Arial"/>
        </w:rPr>
        <w:t>can</w:t>
      </w:r>
      <w:r w:rsidR="00160353" w:rsidRPr="000D6F2C">
        <w:rPr>
          <w:rFonts w:ascii="Calibri" w:hAnsi="Calibri" w:cs="Arial"/>
        </w:rPr>
        <w:t xml:space="preserve"> affect the frequency of mutations, but biotin labeling does not appear </w:t>
      </w:r>
      <w:r w:rsidR="002A52B9">
        <w:rPr>
          <w:rFonts w:ascii="Calibri" w:hAnsi="Calibri" w:cs="Arial"/>
        </w:rPr>
        <w:t>to affect</w:t>
      </w:r>
      <w:r w:rsidR="00160353" w:rsidRPr="000D6F2C">
        <w:rPr>
          <w:rFonts w:ascii="Calibri" w:hAnsi="Calibri" w:cs="Arial"/>
        </w:rPr>
        <w:t xml:space="preserve"> mutation frequency. </w:t>
      </w:r>
      <w:r w:rsidR="00274E8E" w:rsidRPr="000D6F2C">
        <w:rPr>
          <w:rFonts w:ascii="Calibri" w:hAnsi="Calibri" w:cs="Arial"/>
        </w:rPr>
        <w:t xml:space="preserve">Therefore, mutation </w:t>
      </w:r>
      <w:r w:rsidR="00347A2D">
        <w:rPr>
          <w:rFonts w:ascii="Calibri" w:hAnsi="Calibri" w:cs="Arial"/>
        </w:rPr>
        <w:t xml:space="preserve">rates and </w:t>
      </w:r>
      <w:r w:rsidR="00274E8E" w:rsidRPr="000D6F2C">
        <w:rPr>
          <w:rFonts w:ascii="Calibri" w:hAnsi="Calibri" w:cs="Arial"/>
        </w:rPr>
        <w:t xml:space="preserve">frequencies </w:t>
      </w:r>
      <w:r w:rsidR="00347A2D">
        <w:rPr>
          <w:rFonts w:ascii="Calibri" w:hAnsi="Calibri" w:cs="Arial"/>
        </w:rPr>
        <w:t xml:space="preserve">for initial populations need to be determined at the same growth temperature that will be used for rounds of growth and sorting. </w:t>
      </w:r>
      <w:r w:rsidR="00160353" w:rsidRPr="000D6F2C">
        <w:rPr>
          <w:rFonts w:ascii="Calibri" w:hAnsi="Calibri" w:cs="Arial"/>
        </w:rPr>
        <w:t>It is advisable to verify that biotin labeling does not influence genome instability prior to using the protocol to investigate other types of mutations or genome rearrangements.</w:t>
      </w:r>
    </w:p>
    <w:p w14:paraId="25B4DFA7" w14:textId="77777777" w:rsidR="00160353" w:rsidRPr="000D6F2C" w:rsidRDefault="00160353" w:rsidP="00925823">
      <w:pPr>
        <w:jc w:val="both"/>
        <w:rPr>
          <w:rFonts w:ascii="Calibri" w:hAnsi="Calibri" w:cs="Arial"/>
        </w:rPr>
      </w:pPr>
    </w:p>
    <w:p w14:paraId="1733F8AB" w14:textId="3138BCD4" w:rsidR="00160353" w:rsidRPr="000D6F2C" w:rsidRDefault="00160353" w:rsidP="00925823">
      <w:pPr>
        <w:jc w:val="both"/>
        <w:rPr>
          <w:rFonts w:ascii="Calibri" w:hAnsi="Calibri" w:cs="Arial"/>
        </w:rPr>
      </w:pPr>
      <w:r w:rsidRPr="000D6F2C">
        <w:rPr>
          <w:rFonts w:ascii="Calibri" w:hAnsi="Calibri" w:cs="Arial"/>
        </w:rPr>
        <w:t xml:space="preserve">As expected, the mutation rate values shown in Figure </w:t>
      </w:r>
      <w:r w:rsidR="00347A2D">
        <w:rPr>
          <w:rFonts w:ascii="Calibri" w:hAnsi="Calibri" w:cs="Arial"/>
        </w:rPr>
        <w:t>2A</w:t>
      </w:r>
      <w:r w:rsidRPr="000D6F2C">
        <w:rPr>
          <w:rFonts w:ascii="Calibri" w:hAnsi="Calibri" w:cs="Arial"/>
        </w:rPr>
        <w:t xml:space="preserve"> are several-fold lower than the corresponding frequency measurements. </w:t>
      </w:r>
      <w:r w:rsidR="00347A2D">
        <w:rPr>
          <w:rFonts w:ascii="Calibri" w:hAnsi="Calibri" w:cs="Arial"/>
        </w:rPr>
        <w:t>This difference occurs be</w:t>
      </w:r>
      <w:r w:rsidR="00BC6633">
        <w:rPr>
          <w:rFonts w:ascii="Calibri" w:hAnsi="Calibri" w:cs="Arial"/>
        </w:rPr>
        <w:t>cause mutation rate measures</w:t>
      </w:r>
      <w:r w:rsidR="00347A2D">
        <w:rPr>
          <w:rFonts w:ascii="Calibri" w:hAnsi="Calibri" w:cs="Arial"/>
        </w:rPr>
        <w:t xml:space="preserve"> the appearance of cells with new mutations with each round of cell divisi</w:t>
      </w:r>
      <w:r w:rsidR="00BC6633">
        <w:rPr>
          <w:rFonts w:ascii="Calibri" w:hAnsi="Calibri" w:cs="Arial"/>
        </w:rPr>
        <w:t>on, while mutation frequency measures</w:t>
      </w:r>
      <w:r w:rsidR="00347A2D">
        <w:rPr>
          <w:rFonts w:ascii="Calibri" w:hAnsi="Calibri" w:cs="Arial"/>
        </w:rPr>
        <w:t xml:space="preserve"> the cumulative number of mutant cells in the population at the end of the growth period. </w:t>
      </w:r>
      <w:r w:rsidRPr="000D6F2C">
        <w:rPr>
          <w:rFonts w:ascii="Calibri" w:hAnsi="Calibri" w:cs="Arial"/>
        </w:rPr>
        <w:t>The rates and 95% confidence intervals for these trials show that reproducible results can be obtained by using seven replicate cultures per trial, which is the minimum number of replicates suggested</w:t>
      </w:r>
      <w:r w:rsidR="007A0510" w:rsidRPr="000D6F2C">
        <w:rPr>
          <w:rFonts w:ascii="Calibri" w:hAnsi="Calibri" w:cs="Arial"/>
        </w:rPr>
        <w:t xml:space="preserve"> for this protocol</w:t>
      </w:r>
      <w:r w:rsidRPr="000D6F2C">
        <w:rPr>
          <w:rFonts w:ascii="Calibri" w:hAnsi="Calibri" w:cs="Arial"/>
        </w:rPr>
        <w:t>.</w:t>
      </w:r>
    </w:p>
    <w:p w14:paraId="76410F49" w14:textId="77777777" w:rsidR="00DB69C3" w:rsidRPr="000D6F2C" w:rsidRDefault="00DB69C3" w:rsidP="00925823">
      <w:pPr>
        <w:jc w:val="both"/>
        <w:rPr>
          <w:rFonts w:ascii="Calibri" w:hAnsi="Calibri" w:cs="Arial"/>
        </w:rPr>
      </w:pPr>
    </w:p>
    <w:p w14:paraId="38F44F1E" w14:textId="6FB035A4" w:rsidR="00DB69C3" w:rsidRPr="000D6F2C" w:rsidRDefault="00DB69C3" w:rsidP="00925823">
      <w:pPr>
        <w:jc w:val="both"/>
        <w:rPr>
          <w:rFonts w:ascii="Calibri" w:hAnsi="Calibri" w:cs="Arial"/>
        </w:rPr>
      </w:pPr>
      <w:r w:rsidRPr="000D6F2C">
        <w:rPr>
          <w:rFonts w:ascii="Calibri" w:hAnsi="Calibri" w:cs="Arial"/>
        </w:rPr>
        <w:t>Once the initial frequency</w:t>
      </w:r>
      <w:r w:rsidR="00D27A7B" w:rsidRPr="000D6F2C">
        <w:rPr>
          <w:rFonts w:ascii="Calibri" w:hAnsi="Calibri" w:cs="Arial"/>
        </w:rPr>
        <w:t xml:space="preserve"> and rate values are determined</w:t>
      </w:r>
      <w:r w:rsidRPr="000D6F2C">
        <w:rPr>
          <w:rFonts w:ascii="Calibri" w:hAnsi="Calibri" w:cs="Arial"/>
        </w:rPr>
        <w:t xml:space="preserve">, a population size should be chosen </w:t>
      </w:r>
      <w:r w:rsidR="007A0510" w:rsidRPr="000D6F2C">
        <w:rPr>
          <w:rFonts w:ascii="Calibri" w:hAnsi="Calibri" w:cs="Arial"/>
        </w:rPr>
        <w:t>that ensures</w:t>
      </w:r>
      <w:r w:rsidRPr="000D6F2C">
        <w:rPr>
          <w:rFonts w:ascii="Calibri" w:hAnsi="Calibri" w:cs="Arial"/>
        </w:rPr>
        <w:t xml:space="preserve"> th</w:t>
      </w:r>
      <w:r w:rsidR="00CE2142" w:rsidRPr="000D6F2C">
        <w:rPr>
          <w:rFonts w:ascii="Calibri" w:hAnsi="Calibri" w:cs="Arial"/>
        </w:rPr>
        <w:t>at adequate cells are</w:t>
      </w:r>
      <w:r w:rsidRPr="000D6F2C">
        <w:rPr>
          <w:rFonts w:ascii="Calibri" w:hAnsi="Calibri" w:cs="Arial"/>
        </w:rPr>
        <w:t xml:space="preserve"> present after multiple rounds of sorting to reliably determine muta</w:t>
      </w:r>
      <w:r w:rsidR="005D1C3A" w:rsidRPr="000D6F2C">
        <w:rPr>
          <w:rFonts w:ascii="Calibri" w:hAnsi="Calibri" w:cs="Arial"/>
        </w:rPr>
        <w:t>tion frequencies. L</w:t>
      </w:r>
      <w:r w:rsidRPr="000D6F2C">
        <w:rPr>
          <w:rFonts w:ascii="Calibri" w:hAnsi="Calibri" w:cs="Arial"/>
        </w:rPr>
        <w:t>abel</w:t>
      </w:r>
      <w:r w:rsidR="005D1C3A" w:rsidRPr="000D6F2C">
        <w:rPr>
          <w:rFonts w:ascii="Calibri" w:hAnsi="Calibri" w:cs="Arial"/>
        </w:rPr>
        <w:t>ing</w:t>
      </w:r>
      <w:r w:rsidRPr="000D6F2C">
        <w:rPr>
          <w:rFonts w:ascii="Calibri" w:hAnsi="Calibri" w:cs="Arial"/>
        </w:rPr>
        <w:t xml:space="preserve"> a population of 10</w:t>
      </w:r>
      <w:r w:rsidRPr="000D6F2C">
        <w:rPr>
          <w:rFonts w:ascii="Calibri" w:hAnsi="Calibri" w:cs="Arial"/>
          <w:vertAlign w:val="superscript"/>
        </w:rPr>
        <w:t>8</w:t>
      </w:r>
      <w:r w:rsidRPr="000D6F2C">
        <w:rPr>
          <w:rFonts w:ascii="Calibri" w:hAnsi="Calibri" w:cs="Arial"/>
        </w:rPr>
        <w:t xml:space="preserve"> cells </w:t>
      </w:r>
      <w:r w:rsidR="00CE2142" w:rsidRPr="000D6F2C">
        <w:rPr>
          <w:rFonts w:ascii="Calibri" w:hAnsi="Calibri" w:cs="Arial"/>
        </w:rPr>
        <w:t>per time point that is to be analyzed</w:t>
      </w:r>
      <w:r w:rsidRPr="000D6F2C">
        <w:rPr>
          <w:rFonts w:ascii="Calibri" w:hAnsi="Calibri" w:cs="Arial"/>
        </w:rPr>
        <w:t xml:space="preserve"> </w:t>
      </w:r>
      <w:r w:rsidR="00BA7B9E" w:rsidRPr="000D6F2C">
        <w:rPr>
          <w:rFonts w:ascii="Calibri" w:hAnsi="Calibri" w:cs="Arial"/>
        </w:rPr>
        <w:t xml:space="preserve">during aging </w:t>
      </w:r>
      <w:r w:rsidR="005D1C3A" w:rsidRPr="000D6F2C">
        <w:rPr>
          <w:rFonts w:ascii="Calibri" w:hAnsi="Calibri" w:cs="Arial"/>
        </w:rPr>
        <w:t xml:space="preserve">is appropriate </w:t>
      </w:r>
      <w:r w:rsidRPr="000D6F2C">
        <w:rPr>
          <w:rFonts w:ascii="Calibri" w:hAnsi="Calibri" w:cs="Arial"/>
        </w:rPr>
        <w:t xml:space="preserve">when frequencies and rates are similar to those shown in Figure </w:t>
      </w:r>
      <w:r w:rsidR="00347A2D">
        <w:rPr>
          <w:rFonts w:ascii="Calibri" w:hAnsi="Calibri" w:cs="Arial"/>
        </w:rPr>
        <w:t>2A</w:t>
      </w:r>
      <w:r w:rsidRPr="000D6F2C">
        <w:rPr>
          <w:rFonts w:ascii="Calibri" w:hAnsi="Calibri" w:cs="Arial"/>
        </w:rPr>
        <w:t>. T</w:t>
      </w:r>
      <w:r w:rsidR="00D27A7B" w:rsidRPr="000D6F2C">
        <w:rPr>
          <w:rFonts w:ascii="Calibri" w:hAnsi="Calibri" w:cs="Arial"/>
        </w:rPr>
        <w:t>his decision also depends on</w:t>
      </w:r>
      <w:r w:rsidRPr="000D6F2C">
        <w:rPr>
          <w:rFonts w:ascii="Calibri" w:hAnsi="Calibri" w:cs="Arial"/>
        </w:rPr>
        <w:t xml:space="preserve"> how efficiently labeled mother cells are recovered after each round of sorting. The efficiency of recovering labeled mother cells can be quickly and simply evaluated by using a </w:t>
      </w:r>
      <w:proofErr w:type="spellStart"/>
      <w:r w:rsidRPr="000D6F2C">
        <w:rPr>
          <w:rFonts w:ascii="Calibri" w:hAnsi="Calibri" w:cs="Arial"/>
        </w:rPr>
        <w:t>hemocytometer</w:t>
      </w:r>
      <w:proofErr w:type="spellEnd"/>
      <w:r w:rsidRPr="000D6F2C">
        <w:rPr>
          <w:rFonts w:ascii="Calibri" w:hAnsi="Calibri" w:cs="Arial"/>
        </w:rPr>
        <w:t xml:space="preserve"> to determine the n</w:t>
      </w:r>
      <w:r w:rsidR="00E3507A" w:rsidRPr="000D6F2C">
        <w:rPr>
          <w:rFonts w:ascii="Calibri" w:hAnsi="Calibri" w:cs="Arial"/>
        </w:rPr>
        <w:t xml:space="preserve">umber of cells eluted from the columns for each sort and to examine cell morphology. Two main points are illustrated by the example recovery efficiency data (Figure </w:t>
      </w:r>
      <w:r w:rsidR="00347A2D">
        <w:rPr>
          <w:rFonts w:ascii="Calibri" w:hAnsi="Calibri" w:cs="Arial"/>
        </w:rPr>
        <w:t>3</w:t>
      </w:r>
      <w:r w:rsidR="005D1C3A" w:rsidRPr="000D6F2C">
        <w:rPr>
          <w:rFonts w:ascii="Calibri" w:hAnsi="Calibri" w:cs="Arial"/>
        </w:rPr>
        <w:t>A</w:t>
      </w:r>
      <w:r w:rsidR="00E3507A" w:rsidRPr="000D6F2C">
        <w:rPr>
          <w:rFonts w:ascii="Calibri" w:hAnsi="Calibri" w:cs="Arial"/>
        </w:rPr>
        <w:t xml:space="preserve">): the recovered numbers of cells may appear </w:t>
      </w:r>
      <w:r w:rsidR="00E3507A" w:rsidRPr="000D6F2C">
        <w:rPr>
          <w:rFonts w:ascii="Calibri" w:hAnsi="Calibri" w:cs="Arial"/>
        </w:rPr>
        <w:lastRenderedPageBreak/>
        <w:t>higher than expected after the first sort, and a small progressive loss of cells is expected with cont</w:t>
      </w:r>
      <w:r w:rsidR="005D1C3A" w:rsidRPr="000D6F2C">
        <w:rPr>
          <w:rFonts w:ascii="Calibri" w:hAnsi="Calibri" w:cs="Arial"/>
        </w:rPr>
        <w:t>inued sorting. T</w:t>
      </w:r>
      <w:r w:rsidR="00D27A7B" w:rsidRPr="000D6F2C">
        <w:rPr>
          <w:rFonts w:ascii="Calibri" w:hAnsi="Calibri" w:cs="Arial"/>
        </w:rPr>
        <w:t>he</w:t>
      </w:r>
      <w:r w:rsidR="00E3507A" w:rsidRPr="000D6F2C">
        <w:rPr>
          <w:rFonts w:ascii="Calibri" w:hAnsi="Calibri" w:cs="Arial"/>
        </w:rPr>
        <w:t xml:space="preserve"> higher than expected number of cells in so</w:t>
      </w:r>
      <w:r w:rsidR="00140B8F" w:rsidRPr="000D6F2C">
        <w:rPr>
          <w:rFonts w:ascii="Calibri" w:hAnsi="Calibri" w:cs="Arial"/>
        </w:rPr>
        <w:t xml:space="preserve">me experiments after </w:t>
      </w:r>
      <w:r w:rsidR="00EC2A53" w:rsidRPr="000D6F2C">
        <w:rPr>
          <w:rFonts w:ascii="Calibri" w:hAnsi="Calibri" w:cs="Arial"/>
        </w:rPr>
        <w:t xml:space="preserve">the first sort </w:t>
      </w:r>
      <w:r w:rsidR="005D1C3A" w:rsidRPr="000D6F2C">
        <w:rPr>
          <w:rFonts w:ascii="Calibri" w:hAnsi="Calibri" w:cs="Arial"/>
        </w:rPr>
        <w:t>could</w:t>
      </w:r>
      <w:r w:rsidR="00CE2142" w:rsidRPr="000D6F2C">
        <w:rPr>
          <w:rFonts w:ascii="Calibri" w:hAnsi="Calibri" w:cs="Arial"/>
        </w:rPr>
        <w:t xml:space="preserve"> result from</w:t>
      </w:r>
      <w:r w:rsidR="00E3507A" w:rsidRPr="000D6F2C">
        <w:rPr>
          <w:rFonts w:ascii="Calibri" w:hAnsi="Calibri" w:cs="Arial"/>
        </w:rPr>
        <w:t xml:space="preserve"> the labeling of buds on</w:t>
      </w:r>
      <w:r w:rsidR="00BA7B9E" w:rsidRPr="000D6F2C">
        <w:rPr>
          <w:rFonts w:ascii="Calibri" w:hAnsi="Calibri" w:cs="Arial"/>
        </w:rPr>
        <w:t xml:space="preserve"> cells in the initial population</w:t>
      </w:r>
      <w:r w:rsidR="00E3507A" w:rsidRPr="000D6F2C">
        <w:rPr>
          <w:rFonts w:ascii="Calibri" w:hAnsi="Calibri" w:cs="Arial"/>
        </w:rPr>
        <w:t xml:space="preserve">. A yeast cell with a bud would typically be scored as a single cell when determining the </w:t>
      </w:r>
      <w:r w:rsidR="008E366D" w:rsidRPr="000D6F2C">
        <w:rPr>
          <w:rFonts w:ascii="Calibri" w:hAnsi="Calibri" w:cs="Arial"/>
        </w:rPr>
        <w:t>number of cells to lab</w:t>
      </w:r>
      <w:r w:rsidR="00D27A7B" w:rsidRPr="000D6F2C">
        <w:rPr>
          <w:rFonts w:ascii="Calibri" w:hAnsi="Calibri" w:cs="Arial"/>
        </w:rPr>
        <w:t xml:space="preserve">el with biotin. Labeling of </w:t>
      </w:r>
      <w:r w:rsidR="008E366D" w:rsidRPr="000D6F2C">
        <w:rPr>
          <w:rFonts w:ascii="Calibri" w:hAnsi="Calibri" w:cs="Arial"/>
        </w:rPr>
        <w:t>bud</w:t>
      </w:r>
      <w:r w:rsidR="00D27A7B" w:rsidRPr="000D6F2C">
        <w:rPr>
          <w:rFonts w:ascii="Calibri" w:hAnsi="Calibri" w:cs="Arial"/>
        </w:rPr>
        <w:t>s</w:t>
      </w:r>
      <w:r w:rsidR="00CE2142" w:rsidRPr="000D6F2C">
        <w:rPr>
          <w:rFonts w:ascii="Calibri" w:hAnsi="Calibri" w:cs="Arial"/>
        </w:rPr>
        <w:t xml:space="preserve"> present in the initial population</w:t>
      </w:r>
      <w:r w:rsidR="008E366D" w:rsidRPr="000D6F2C">
        <w:rPr>
          <w:rFonts w:ascii="Calibri" w:hAnsi="Calibri" w:cs="Arial"/>
        </w:rPr>
        <w:t xml:space="preserve">, though, would allow </w:t>
      </w:r>
      <w:r w:rsidR="00D27A7B" w:rsidRPr="000D6F2C">
        <w:rPr>
          <w:rFonts w:ascii="Calibri" w:hAnsi="Calibri" w:cs="Arial"/>
        </w:rPr>
        <w:t xml:space="preserve">the cells that develop from those buds to also </w:t>
      </w:r>
      <w:r w:rsidR="008E366D" w:rsidRPr="000D6F2C">
        <w:rPr>
          <w:rFonts w:ascii="Calibri" w:hAnsi="Calibri" w:cs="Arial"/>
        </w:rPr>
        <w:t>be retained on columns during sorting. T</w:t>
      </w:r>
      <w:r w:rsidR="00D27A7B" w:rsidRPr="000D6F2C">
        <w:rPr>
          <w:rFonts w:ascii="Calibri" w:hAnsi="Calibri" w:cs="Arial"/>
        </w:rPr>
        <w:t>he influence of this occurrence on the determination</w:t>
      </w:r>
      <w:r w:rsidR="008E366D" w:rsidRPr="000D6F2C">
        <w:rPr>
          <w:rFonts w:ascii="Calibri" w:hAnsi="Calibri" w:cs="Arial"/>
        </w:rPr>
        <w:t xml:space="preserve"> of recovery efficiency depends on the fraction of budded cells in the initial cell population. </w:t>
      </w:r>
      <w:r w:rsidR="00140B8F" w:rsidRPr="000D6F2C">
        <w:rPr>
          <w:rFonts w:ascii="Calibri" w:hAnsi="Calibri" w:cs="Arial"/>
        </w:rPr>
        <w:t xml:space="preserve">A second potential reason for the higher cell number after sort one is that there tends to be more large budded cells at this </w:t>
      </w:r>
      <w:r w:rsidR="00FB4216" w:rsidRPr="000D6F2C">
        <w:rPr>
          <w:rFonts w:ascii="Calibri" w:hAnsi="Calibri" w:cs="Arial"/>
        </w:rPr>
        <w:t xml:space="preserve">time </w:t>
      </w:r>
      <w:r w:rsidR="00140B8F" w:rsidRPr="000D6F2C">
        <w:rPr>
          <w:rFonts w:ascii="Calibri" w:hAnsi="Calibri" w:cs="Arial"/>
        </w:rPr>
        <w:t xml:space="preserve">point that may be completing cell division during the sorting. As a result, large buds still attached to their mother cells may be sorted but then appear as distinct cells when the eluted cells are examined. </w:t>
      </w:r>
      <w:r w:rsidR="008E366D" w:rsidRPr="000D6F2C">
        <w:rPr>
          <w:rFonts w:ascii="Calibri" w:hAnsi="Calibri" w:cs="Arial"/>
        </w:rPr>
        <w:t>While some loss of cells is observed with each round of growth a</w:t>
      </w:r>
      <w:r w:rsidR="005D1C3A" w:rsidRPr="000D6F2C">
        <w:rPr>
          <w:rFonts w:ascii="Calibri" w:hAnsi="Calibri" w:cs="Arial"/>
        </w:rPr>
        <w:t xml:space="preserve">nd sorting, the protocol can result in reliable retention </w:t>
      </w:r>
      <w:r w:rsidR="00FB4216" w:rsidRPr="000D6F2C">
        <w:rPr>
          <w:rFonts w:ascii="Calibri" w:hAnsi="Calibri" w:cs="Arial"/>
        </w:rPr>
        <w:t xml:space="preserve">of </w:t>
      </w:r>
      <w:r w:rsidR="005D1C3A" w:rsidRPr="000D6F2C">
        <w:rPr>
          <w:rFonts w:ascii="Calibri" w:hAnsi="Calibri" w:cs="Arial"/>
        </w:rPr>
        <w:t xml:space="preserve">80-90% of </w:t>
      </w:r>
      <w:r w:rsidR="008E366D" w:rsidRPr="000D6F2C">
        <w:rPr>
          <w:rFonts w:ascii="Calibri" w:hAnsi="Calibri" w:cs="Arial"/>
        </w:rPr>
        <w:t xml:space="preserve">cells </w:t>
      </w:r>
      <w:r w:rsidR="007A0510" w:rsidRPr="000D6F2C">
        <w:rPr>
          <w:rFonts w:ascii="Calibri" w:hAnsi="Calibri" w:cs="Arial"/>
        </w:rPr>
        <w:t>after each round of sorting</w:t>
      </w:r>
      <w:r w:rsidR="008E366D" w:rsidRPr="000D6F2C">
        <w:rPr>
          <w:rFonts w:ascii="Calibri" w:hAnsi="Calibri" w:cs="Arial"/>
        </w:rPr>
        <w:t xml:space="preserve">. It is worth the effort to </w:t>
      </w:r>
      <w:r w:rsidR="00D27A7B" w:rsidRPr="000D6F2C">
        <w:rPr>
          <w:rFonts w:ascii="Calibri" w:hAnsi="Calibri" w:cs="Arial"/>
        </w:rPr>
        <w:t xml:space="preserve">practice the procedure to </w:t>
      </w:r>
      <w:r w:rsidR="008E366D" w:rsidRPr="000D6F2C">
        <w:rPr>
          <w:rFonts w:ascii="Calibri" w:hAnsi="Calibri" w:cs="Arial"/>
        </w:rPr>
        <w:t xml:space="preserve">ensure that 80% or more of the labeled cells are being isolated to avoid the need to label an unnecessarily large initial </w:t>
      </w:r>
      <w:r w:rsidR="00D27A7B" w:rsidRPr="000D6F2C">
        <w:rPr>
          <w:rFonts w:ascii="Calibri" w:hAnsi="Calibri" w:cs="Arial"/>
        </w:rPr>
        <w:t xml:space="preserve">cell </w:t>
      </w:r>
      <w:r w:rsidR="008E366D" w:rsidRPr="000D6F2C">
        <w:rPr>
          <w:rFonts w:ascii="Calibri" w:hAnsi="Calibri" w:cs="Arial"/>
        </w:rPr>
        <w:t>population.</w:t>
      </w:r>
      <w:r w:rsidR="005D1C3A" w:rsidRPr="000D6F2C">
        <w:rPr>
          <w:rFonts w:ascii="Calibri" w:hAnsi="Calibri" w:cs="Arial"/>
        </w:rPr>
        <w:t xml:space="preserve"> Treatment of cells with a mild stress </w:t>
      </w:r>
      <w:r w:rsidR="00FA74B7" w:rsidRPr="000D6F2C">
        <w:rPr>
          <w:rFonts w:ascii="Calibri" w:hAnsi="Calibri" w:cs="Arial"/>
        </w:rPr>
        <w:t xml:space="preserve">after the first sort </w:t>
      </w:r>
      <w:r w:rsidR="005D1C3A" w:rsidRPr="000D6F2C">
        <w:rPr>
          <w:rFonts w:ascii="Calibri" w:hAnsi="Calibri" w:cs="Arial"/>
        </w:rPr>
        <w:t>(</w:t>
      </w:r>
      <w:r w:rsidR="00FA74B7" w:rsidRPr="000D6F2C">
        <w:rPr>
          <w:rFonts w:ascii="Calibri" w:hAnsi="Calibri" w:cs="Arial"/>
        </w:rPr>
        <w:t xml:space="preserve">1 </w:t>
      </w:r>
      <w:proofErr w:type="spellStart"/>
      <w:r w:rsidR="00FA74B7" w:rsidRPr="000D6F2C">
        <w:rPr>
          <w:rFonts w:ascii="Calibri" w:hAnsi="Calibri" w:cs="Arial"/>
        </w:rPr>
        <w:t>mM</w:t>
      </w:r>
      <w:proofErr w:type="spellEnd"/>
      <w:r w:rsidR="00FA74B7" w:rsidRPr="000D6F2C">
        <w:rPr>
          <w:rFonts w:ascii="Calibri" w:hAnsi="Calibri" w:cs="Arial"/>
        </w:rPr>
        <w:t xml:space="preserve"> hydrogen peroxide in YPD medium for 30 minutes) did not prevent efficient recovery of cells with continued rounds of growth and sorting, though there was some variability in recovery for the first sort after the stress</w:t>
      </w:r>
      <w:r w:rsidR="00EC2A53" w:rsidRPr="000D6F2C">
        <w:rPr>
          <w:rFonts w:ascii="Calibri" w:hAnsi="Calibri" w:cs="Arial"/>
        </w:rPr>
        <w:t xml:space="preserve"> (Figure </w:t>
      </w:r>
      <w:r w:rsidR="00347A2D">
        <w:rPr>
          <w:rFonts w:ascii="Calibri" w:hAnsi="Calibri" w:cs="Arial"/>
        </w:rPr>
        <w:t>3A</w:t>
      </w:r>
      <w:r w:rsidR="00EC2A53" w:rsidRPr="000D6F2C">
        <w:rPr>
          <w:rFonts w:ascii="Calibri" w:hAnsi="Calibri" w:cs="Arial"/>
        </w:rPr>
        <w:t>)</w:t>
      </w:r>
      <w:r w:rsidR="00FA74B7" w:rsidRPr="000D6F2C">
        <w:rPr>
          <w:rFonts w:ascii="Calibri" w:hAnsi="Calibri" w:cs="Arial"/>
        </w:rPr>
        <w:t>.</w:t>
      </w:r>
    </w:p>
    <w:p w14:paraId="0F8C0572" w14:textId="77777777" w:rsidR="008E366D" w:rsidRPr="000D6F2C" w:rsidRDefault="008E366D" w:rsidP="00925823">
      <w:pPr>
        <w:jc w:val="both"/>
        <w:rPr>
          <w:rFonts w:ascii="Calibri" w:hAnsi="Calibri" w:cs="Arial"/>
        </w:rPr>
      </w:pPr>
    </w:p>
    <w:p w14:paraId="09B9AE33" w14:textId="3BC2F859" w:rsidR="008E366D" w:rsidRPr="000D6F2C" w:rsidRDefault="00CE2142" w:rsidP="00925823">
      <w:pPr>
        <w:jc w:val="both"/>
        <w:rPr>
          <w:rFonts w:ascii="Calibri" w:hAnsi="Calibri" w:cs="Arial"/>
        </w:rPr>
      </w:pPr>
      <w:r w:rsidRPr="000D6F2C">
        <w:rPr>
          <w:rFonts w:ascii="Calibri" w:hAnsi="Calibri" w:cs="Arial"/>
        </w:rPr>
        <w:t>I</w:t>
      </w:r>
      <w:r w:rsidR="008E366D" w:rsidRPr="000D6F2C">
        <w:rPr>
          <w:rFonts w:ascii="Calibri" w:hAnsi="Calibri" w:cs="Arial"/>
        </w:rPr>
        <w:t xml:space="preserve">nspection of cell morphology and viability are </w:t>
      </w:r>
      <w:r w:rsidRPr="000D6F2C">
        <w:rPr>
          <w:rFonts w:ascii="Calibri" w:hAnsi="Calibri" w:cs="Arial"/>
        </w:rPr>
        <w:t xml:space="preserve">also </w:t>
      </w:r>
      <w:r w:rsidR="008E366D" w:rsidRPr="000D6F2C">
        <w:rPr>
          <w:rFonts w:ascii="Calibri" w:hAnsi="Calibri" w:cs="Arial"/>
        </w:rPr>
        <w:t xml:space="preserve">useful </w:t>
      </w:r>
      <w:r w:rsidR="00D27A7B" w:rsidRPr="000D6F2C">
        <w:rPr>
          <w:rFonts w:ascii="Calibri" w:hAnsi="Calibri" w:cs="Arial"/>
        </w:rPr>
        <w:t xml:space="preserve">both </w:t>
      </w:r>
      <w:r w:rsidR="008E366D" w:rsidRPr="000D6F2C">
        <w:rPr>
          <w:rFonts w:ascii="Calibri" w:hAnsi="Calibri" w:cs="Arial"/>
        </w:rPr>
        <w:t>for confirming</w:t>
      </w:r>
      <w:r w:rsidR="008E1642" w:rsidRPr="000D6F2C">
        <w:rPr>
          <w:rFonts w:ascii="Calibri" w:hAnsi="Calibri" w:cs="Arial"/>
        </w:rPr>
        <w:t xml:space="preserve"> successful isolation of </w:t>
      </w:r>
      <w:r w:rsidRPr="000D6F2C">
        <w:rPr>
          <w:rFonts w:ascii="Calibri" w:hAnsi="Calibri" w:cs="Arial"/>
        </w:rPr>
        <w:t>mother cells and for adjusting dilutions/volumes used when spreading cells on non-selective medium to determine</w:t>
      </w:r>
      <w:r w:rsidR="008E1642" w:rsidRPr="000D6F2C">
        <w:rPr>
          <w:rFonts w:ascii="Calibri" w:hAnsi="Calibri" w:cs="Arial"/>
        </w:rPr>
        <w:t xml:space="preserve"> the density of colony forming units. Mother cells become increasingly larger and more irregularly shaped as they age, compared to daughter cells</w:t>
      </w:r>
      <w:r w:rsidR="00D27A7B" w:rsidRPr="000D6F2C">
        <w:rPr>
          <w:rFonts w:ascii="Calibri" w:hAnsi="Calibri" w:cs="Arial"/>
        </w:rPr>
        <w:t xml:space="preserve"> (Figure </w:t>
      </w:r>
      <w:r w:rsidR="00347A2D">
        <w:rPr>
          <w:rFonts w:ascii="Calibri" w:hAnsi="Calibri" w:cs="Arial"/>
        </w:rPr>
        <w:t>3</w:t>
      </w:r>
      <w:r w:rsidR="005D1C3A" w:rsidRPr="000D6F2C">
        <w:rPr>
          <w:rFonts w:ascii="Calibri" w:hAnsi="Calibri" w:cs="Arial"/>
        </w:rPr>
        <w:t>B</w:t>
      </w:r>
      <w:r w:rsidR="00D27A7B" w:rsidRPr="000D6F2C">
        <w:rPr>
          <w:rFonts w:ascii="Calibri" w:hAnsi="Calibri" w:cs="Arial"/>
        </w:rPr>
        <w:t>)</w:t>
      </w:r>
      <w:r w:rsidR="008E1642" w:rsidRPr="000D6F2C">
        <w:rPr>
          <w:rFonts w:ascii="Calibri" w:hAnsi="Calibri" w:cs="Arial"/>
        </w:rPr>
        <w:t>. The mother cell samples should therefore primarily consist of large, irregularly shaped cells as the experiment progresses through each round of sorting. The presence of many small oval cells of regular shape could indicate that mother cells are not being adequately separated from daughter cells. Viability of the mother cells should also progressively decline with each round of gr</w:t>
      </w:r>
      <w:r w:rsidR="00D27A7B" w:rsidRPr="000D6F2C">
        <w:rPr>
          <w:rFonts w:ascii="Calibri" w:hAnsi="Calibri" w:cs="Arial"/>
        </w:rPr>
        <w:t>owing and sorting</w:t>
      </w:r>
      <w:r w:rsidR="008E1642" w:rsidRPr="000D6F2C">
        <w:rPr>
          <w:rFonts w:ascii="Calibri" w:hAnsi="Calibri" w:cs="Arial"/>
        </w:rPr>
        <w:t>, though there may not be much change during the fi</w:t>
      </w:r>
      <w:r w:rsidR="00D27A7B" w:rsidRPr="000D6F2C">
        <w:rPr>
          <w:rFonts w:ascii="Calibri" w:hAnsi="Calibri" w:cs="Arial"/>
        </w:rPr>
        <w:t>rst five to ten cell gene</w:t>
      </w:r>
      <w:r w:rsidR="005D1C3A" w:rsidRPr="000D6F2C">
        <w:rPr>
          <w:rFonts w:ascii="Calibri" w:hAnsi="Calibri" w:cs="Arial"/>
        </w:rPr>
        <w:t>rations. T</w:t>
      </w:r>
      <w:r w:rsidR="00D27A7B" w:rsidRPr="000D6F2C">
        <w:rPr>
          <w:rFonts w:ascii="Calibri" w:hAnsi="Calibri" w:cs="Arial"/>
        </w:rPr>
        <w:t>he number of cells capable of forming colonies can decrease much more dramatically than the number of cells that are</w:t>
      </w:r>
      <w:r w:rsidR="00BA7B9E" w:rsidRPr="000D6F2C">
        <w:rPr>
          <w:rFonts w:ascii="Calibri" w:hAnsi="Calibri" w:cs="Arial"/>
        </w:rPr>
        <w:t xml:space="preserve"> determined to be</w:t>
      </w:r>
      <w:r w:rsidR="00D27A7B" w:rsidRPr="000D6F2C">
        <w:rPr>
          <w:rFonts w:ascii="Calibri" w:hAnsi="Calibri" w:cs="Arial"/>
        </w:rPr>
        <w:t xml:space="preserve"> viable by some form of direct staining for cell int</w:t>
      </w:r>
      <w:r w:rsidRPr="000D6F2C">
        <w:rPr>
          <w:rFonts w:ascii="Calibri" w:hAnsi="Calibri" w:cs="Arial"/>
        </w:rPr>
        <w:t xml:space="preserve">egrity, </w:t>
      </w:r>
      <w:r w:rsidR="00150658">
        <w:rPr>
          <w:rFonts w:ascii="Calibri" w:hAnsi="Calibri" w:cs="Arial"/>
        </w:rPr>
        <w:t>due to formation of senescent cells</w:t>
      </w:r>
      <w:r w:rsidR="00D27A7B" w:rsidRPr="000D6F2C">
        <w:rPr>
          <w:rFonts w:ascii="Calibri" w:hAnsi="Calibri" w:cs="Arial"/>
        </w:rPr>
        <w:t>. When viability by a direct staining method</w:t>
      </w:r>
      <w:r w:rsidR="00971110" w:rsidRPr="000D6F2C">
        <w:rPr>
          <w:rFonts w:ascii="Calibri" w:hAnsi="Calibri" w:cs="Arial"/>
        </w:rPr>
        <w:t xml:space="preserve"> first begins to decline (approximately </w:t>
      </w:r>
      <w:r w:rsidR="00D27A7B" w:rsidRPr="000D6F2C">
        <w:rPr>
          <w:rFonts w:ascii="Calibri" w:hAnsi="Calibri" w:cs="Arial"/>
        </w:rPr>
        <w:t>80%</w:t>
      </w:r>
      <w:r w:rsidR="00971110" w:rsidRPr="000D6F2C">
        <w:rPr>
          <w:rFonts w:ascii="Calibri" w:hAnsi="Calibri" w:cs="Arial"/>
        </w:rPr>
        <w:t xml:space="preserve"> or less</w:t>
      </w:r>
      <w:r w:rsidR="00D27A7B" w:rsidRPr="000D6F2C">
        <w:rPr>
          <w:rFonts w:ascii="Calibri" w:hAnsi="Calibri" w:cs="Arial"/>
        </w:rPr>
        <w:t xml:space="preserve">), it may be necessary to adjust dilutions and volumes used to measure colony forming unit densities in anticipation of a more dramatic decrease </w:t>
      </w:r>
      <w:r w:rsidR="00140B8F" w:rsidRPr="000D6F2C">
        <w:rPr>
          <w:rFonts w:ascii="Calibri" w:hAnsi="Calibri" w:cs="Arial"/>
        </w:rPr>
        <w:t>in th</w:t>
      </w:r>
      <w:r w:rsidR="008361C9" w:rsidRPr="000D6F2C">
        <w:rPr>
          <w:rFonts w:ascii="Calibri" w:hAnsi="Calibri" w:cs="Arial"/>
        </w:rPr>
        <w:t xml:space="preserve">e ability of the viable cells to form colonies </w:t>
      </w:r>
      <w:r w:rsidR="00D27A7B" w:rsidRPr="000D6F2C">
        <w:rPr>
          <w:rFonts w:ascii="Calibri" w:hAnsi="Calibri" w:cs="Arial"/>
        </w:rPr>
        <w:t>(a two to several fold decrease).</w:t>
      </w:r>
    </w:p>
    <w:p w14:paraId="335C8E74" w14:textId="77777777" w:rsidR="005342D3" w:rsidRPr="000D6F2C" w:rsidRDefault="005342D3" w:rsidP="00925823">
      <w:pPr>
        <w:jc w:val="both"/>
        <w:rPr>
          <w:rFonts w:ascii="Calibri" w:hAnsi="Calibri" w:cs="Arial"/>
        </w:rPr>
      </w:pPr>
    </w:p>
    <w:p w14:paraId="11AE4271" w14:textId="65399494" w:rsidR="00FA74B7" w:rsidRPr="000D6F2C" w:rsidRDefault="00FA74B7" w:rsidP="00FA74B7">
      <w:pPr>
        <w:jc w:val="both"/>
        <w:rPr>
          <w:rFonts w:ascii="Calibri" w:hAnsi="Calibri" w:cs="Arial"/>
        </w:rPr>
      </w:pPr>
      <w:r w:rsidRPr="000D6F2C">
        <w:rPr>
          <w:rFonts w:ascii="Calibri" w:hAnsi="Calibri" w:cs="Arial"/>
        </w:rPr>
        <w:t xml:space="preserve">The replicative ages of the sorted populations and control populations need to be determined before mutation frequency data from mother cells can be analyzed for age-specific changes in the rate of accumulating mutations. This can be accomplished through manual counting of bud scars on mother cells (Figure </w:t>
      </w:r>
      <w:r w:rsidR="00347A2D">
        <w:rPr>
          <w:rFonts w:ascii="Calibri" w:hAnsi="Calibri" w:cs="Arial"/>
        </w:rPr>
        <w:t>4</w:t>
      </w:r>
      <w:r w:rsidRPr="000D6F2C">
        <w:rPr>
          <w:rFonts w:ascii="Calibri" w:hAnsi="Calibri" w:cs="Arial"/>
        </w:rPr>
        <w:t xml:space="preserve">) or through flow </w:t>
      </w:r>
      <w:proofErr w:type="spellStart"/>
      <w:r w:rsidRPr="000D6F2C">
        <w:rPr>
          <w:rFonts w:ascii="Calibri" w:hAnsi="Calibri" w:cs="Arial"/>
        </w:rPr>
        <w:t>cytometry</w:t>
      </w:r>
      <w:proofErr w:type="spellEnd"/>
      <w:r w:rsidRPr="000D6F2C">
        <w:rPr>
          <w:rFonts w:ascii="Calibri" w:hAnsi="Calibri" w:cs="Arial"/>
        </w:rPr>
        <w:t xml:space="preserve"> to quantify the signal for the bud scar detection reagent (Figure </w:t>
      </w:r>
      <w:r w:rsidR="00347A2D">
        <w:rPr>
          <w:rFonts w:ascii="Calibri" w:hAnsi="Calibri" w:cs="Arial"/>
        </w:rPr>
        <w:t>5</w:t>
      </w:r>
      <w:r w:rsidRPr="000D6F2C">
        <w:rPr>
          <w:rFonts w:ascii="Calibri" w:hAnsi="Calibri" w:cs="Arial"/>
        </w:rPr>
        <w:t xml:space="preserve">). </w:t>
      </w:r>
      <w:r w:rsidR="00ED57A2" w:rsidRPr="000D6F2C">
        <w:rPr>
          <w:rFonts w:ascii="Calibri" w:hAnsi="Calibri" w:cs="Arial"/>
        </w:rPr>
        <w:t xml:space="preserve">Bud scars can be labeled with relatively low background signal using WGA-fluorescent conjugates (Figure </w:t>
      </w:r>
      <w:r w:rsidR="00347A2D">
        <w:rPr>
          <w:rFonts w:ascii="Calibri" w:hAnsi="Calibri" w:cs="Arial"/>
        </w:rPr>
        <w:t>4</w:t>
      </w:r>
      <w:r w:rsidR="00ED57A2" w:rsidRPr="000D6F2C">
        <w:rPr>
          <w:rFonts w:ascii="Calibri" w:hAnsi="Calibri" w:cs="Arial"/>
        </w:rPr>
        <w:t xml:space="preserve">C). </w:t>
      </w:r>
      <w:r w:rsidR="00AD212B" w:rsidRPr="000D6F2C">
        <w:rPr>
          <w:rFonts w:ascii="Calibri" w:hAnsi="Calibri" w:cs="Arial"/>
        </w:rPr>
        <w:t xml:space="preserve">Figure </w:t>
      </w:r>
      <w:r w:rsidR="00347A2D">
        <w:rPr>
          <w:rFonts w:ascii="Calibri" w:hAnsi="Calibri" w:cs="Arial"/>
        </w:rPr>
        <w:t>4</w:t>
      </w:r>
      <w:r w:rsidR="00AD212B" w:rsidRPr="000D6F2C">
        <w:rPr>
          <w:rFonts w:ascii="Calibri" w:hAnsi="Calibri" w:cs="Arial"/>
        </w:rPr>
        <w:t>A</w:t>
      </w:r>
      <w:r w:rsidR="00ED57A2" w:rsidRPr="000D6F2C">
        <w:rPr>
          <w:rFonts w:ascii="Calibri" w:hAnsi="Calibri" w:cs="Arial"/>
        </w:rPr>
        <w:t xml:space="preserve"> show</w:t>
      </w:r>
      <w:r w:rsidR="00AD212B" w:rsidRPr="000D6F2C">
        <w:rPr>
          <w:rFonts w:ascii="Calibri" w:hAnsi="Calibri" w:cs="Arial"/>
        </w:rPr>
        <w:t>s</w:t>
      </w:r>
      <w:r w:rsidRPr="000D6F2C">
        <w:rPr>
          <w:rFonts w:ascii="Calibri" w:hAnsi="Calibri" w:cs="Arial"/>
        </w:rPr>
        <w:t xml:space="preserve"> that most cells from the </w:t>
      </w:r>
      <w:r w:rsidR="003D7C1F" w:rsidRPr="000D6F2C">
        <w:rPr>
          <w:rFonts w:ascii="Calibri" w:hAnsi="Calibri" w:cs="Arial"/>
        </w:rPr>
        <w:t>flow through</w:t>
      </w:r>
      <w:r w:rsidRPr="000D6F2C">
        <w:rPr>
          <w:rFonts w:ascii="Calibri" w:hAnsi="Calibri" w:cs="Arial"/>
        </w:rPr>
        <w:t xml:space="preserve"> samples of </w:t>
      </w:r>
      <w:r w:rsidR="00EC2A53" w:rsidRPr="000D6F2C">
        <w:rPr>
          <w:rFonts w:ascii="Calibri" w:hAnsi="Calibri" w:cs="Arial"/>
        </w:rPr>
        <w:t>the sorting procedure have zero or one bud scar</w:t>
      </w:r>
      <w:r w:rsidRPr="000D6F2C">
        <w:rPr>
          <w:rFonts w:ascii="Calibri" w:hAnsi="Calibri" w:cs="Arial"/>
        </w:rPr>
        <w:t xml:space="preserve">. The cells eluted from </w:t>
      </w:r>
      <w:r w:rsidRPr="000D6F2C">
        <w:rPr>
          <w:rFonts w:ascii="Calibri" w:hAnsi="Calibri" w:cs="Arial"/>
        </w:rPr>
        <w:lastRenderedPageBreak/>
        <w:t xml:space="preserve">columns are mostly aged mother cells (Figures </w:t>
      </w:r>
      <w:r w:rsidR="00C071F0">
        <w:rPr>
          <w:rFonts w:ascii="Calibri" w:hAnsi="Calibri" w:cs="Arial"/>
        </w:rPr>
        <w:t>4</w:t>
      </w:r>
      <w:r w:rsidRPr="000D6F2C">
        <w:rPr>
          <w:rFonts w:ascii="Calibri" w:hAnsi="Calibri" w:cs="Arial"/>
        </w:rPr>
        <w:t xml:space="preserve">B and </w:t>
      </w:r>
      <w:r w:rsidR="00C071F0">
        <w:rPr>
          <w:rFonts w:ascii="Calibri" w:hAnsi="Calibri" w:cs="Arial"/>
        </w:rPr>
        <w:t>5</w:t>
      </w:r>
      <w:r w:rsidRPr="000D6F2C">
        <w:rPr>
          <w:rFonts w:ascii="Calibri" w:hAnsi="Calibri" w:cs="Arial"/>
        </w:rPr>
        <w:t xml:space="preserve">). Typically, </w:t>
      </w:r>
      <w:r w:rsidR="00C071F0">
        <w:rPr>
          <w:rFonts w:ascii="Calibri" w:hAnsi="Calibri" w:cs="Arial"/>
        </w:rPr>
        <w:t>&gt;90</w:t>
      </w:r>
      <w:r w:rsidRPr="000D6F2C">
        <w:rPr>
          <w:rFonts w:ascii="Calibri" w:hAnsi="Calibri" w:cs="Arial"/>
        </w:rPr>
        <w:t xml:space="preserve">% of eluted cells are mother cells, which can be seen more easily from the flow </w:t>
      </w:r>
      <w:proofErr w:type="spellStart"/>
      <w:r w:rsidRPr="000D6F2C">
        <w:rPr>
          <w:rFonts w:ascii="Calibri" w:hAnsi="Calibri" w:cs="Arial"/>
        </w:rPr>
        <w:t>cytometry</w:t>
      </w:r>
      <w:proofErr w:type="spellEnd"/>
      <w:r w:rsidRPr="000D6F2C">
        <w:rPr>
          <w:rFonts w:ascii="Calibri" w:hAnsi="Calibri" w:cs="Arial"/>
        </w:rPr>
        <w:t xml:space="preserve"> result in Figure </w:t>
      </w:r>
      <w:r w:rsidR="00C071F0">
        <w:rPr>
          <w:rFonts w:ascii="Calibri" w:hAnsi="Calibri" w:cs="Arial"/>
        </w:rPr>
        <w:t>5</w:t>
      </w:r>
      <w:r w:rsidRPr="000D6F2C">
        <w:rPr>
          <w:rFonts w:ascii="Calibri" w:hAnsi="Calibri" w:cs="Arial"/>
        </w:rPr>
        <w:t xml:space="preserve">. </w:t>
      </w:r>
      <w:r w:rsidR="00C071F0">
        <w:rPr>
          <w:rFonts w:ascii="Calibri" w:hAnsi="Calibri" w:cs="Arial"/>
        </w:rPr>
        <w:t>Cells with relatively few bud scars (&lt;6) obtained after more than two rounds of sorting could represent contaminating cells that were not biotin labeled that underwent a few rounds of cell division during the relevant round of growth, as opposed to mother cells that are dividing very slowly. The variation in cell age may increase with subsequent rounds of sorting if not all cells in the population are growing uniformly.</w:t>
      </w:r>
    </w:p>
    <w:p w14:paraId="5E5A3442" w14:textId="77777777" w:rsidR="00ED57A2" w:rsidRPr="000D6F2C" w:rsidRDefault="00ED57A2" w:rsidP="00FA74B7">
      <w:pPr>
        <w:jc w:val="both"/>
        <w:rPr>
          <w:rFonts w:ascii="Calibri" w:hAnsi="Calibri" w:cs="Arial"/>
        </w:rPr>
      </w:pPr>
    </w:p>
    <w:p w14:paraId="4593B333" w14:textId="7C52ECD7" w:rsidR="00ED57A2" w:rsidRPr="000D6F2C" w:rsidRDefault="00ED57A2" w:rsidP="00FA74B7">
      <w:pPr>
        <w:jc w:val="both"/>
        <w:rPr>
          <w:rFonts w:ascii="Calibri" w:hAnsi="Calibri" w:cs="Arial"/>
        </w:rPr>
      </w:pPr>
      <w:r w:rsidRPr="000D6F2C">
        <w:rPr>
          <w:rFonts w:ascii="Calibri" w:hAnsi="Calibri" w:cs="Arial"/>
        </w:rPr>
        <w:t xml:space="preserve">A larger cell population can be used more quickly to evaluate cell age if a linear relationship is established between WGA-fluorescence signal intensities and the number of bud scars per cell. For this analysis, </w:t>
      </w:r>
      <w:r w:rsidR="00D37FB9" w:rsidRPr="000D6F2C">
        <w:rPr>
          <w:rFonts w:ascii="Calibri" w:hAnsi="Calibri" w:cs="Arial"/>
        </w:rPr>
        <w:t xml:space="preserve">normalization of </w:t>
      </w:r>
      <w:r w:rsidRPr="000D6F2C">
        <w:rPr>
          <w:rFonts w:ascii="Calibri" w:hAnsi="Calibri" w:cs="Arial"/>
        </w:rPr>
        <w:t xml:space="preserve">all </w:t>
      </w:r>
      <w:r w:rsidR="00D37FB9" w:rsidRPr="000D6F2C">
        <w:rPr>
          <w:rFonts w:ascii="Calibri" w:hAnsi="Calibri" w:cs="Arial"/>
        </w:rPr>
        <w:t>WGA-</w:t>
      </w:r>
      <w:r w:rsidRPr="000D6F2C">
        <w:rPr>
          <w:rFonts w:ascii="Calibri" w:hAnsi="Calibri" w:cs="Arial"/>
        </w:rPr>
        <w:t>fluorescence signa</w:t>
      </w:r>
      <w:r w:rsidR="00D37FB9" w:rsidRPr="000D6F2C">
        <w:rPr>
          <w:rFonts w:ascii="Calibri" w:hAnsi="Calibri" w:cs="Arial"/>
        </w:rPr>
        <w:t>l intensities is accomplished</w:t>
      </w:r>
      <w:r w:rsidR="00AD212B" w:rsidRPr="000D6F2C">
        <w:rPr>
          <w:rFonts w:ascii="Calibri" w:hAnsi="Calibri" w:cs="Arial"/>
        </w:rPr>
        <w:t xml:space="preserve"> by</w:t>
      </w:r>
      <w:r w:rsidR="00D37FB9" w:rsidRPr="000D6F2C">
        <w:rPr>
          <w:rFonts w:ascii="Calibri" w:hAnsi="Calibri" w:cs="Arial"/>
        </w:rPr>
        <w:t xml:space="preserve"> dividing the signal of stained cells </w:t>
      </w:r>
      <w:r w:rsidRPr="000D6F2C">
        <w:rPr>
          <w:rFonts w:ascii="Calibri" w:hAnsi="Calibri" w:cs="Arial"/>
        </w:rPr>
        <w:t>by the signal obtained for the appropriate unstained c</w:t>
      </w:r>
      <w:r w:rsidR="00D37FB9" w:rsidRPr="000D6F2C">
        <w:rPr>
          <w:rFonts w:ascii="Calibri" w:hAnsi="Calibri" w:cs="Arial"/>
        </w:rPr>
        <w:t>ell population (</w:t>
      </w:r>
      <w:r w:rsidR="00150658">
        <w:rPr>
          <w:rFonts w:ascii="Calibri" w:hAnsi="Calibri" w:cs="Arial"/>
        </w:rPr>
        <w:t>daughter</w:t>
      </w:r>
      <w:r w:rsidR="00D37FB9" w:rsidRPr="000D6F2C">
        <w:rPr>
          <w:rFonts w:ascii="Calibri" w:hAnsi="Calibri" w:cs="Arial"/>
        </w:rPr>
        <w:t xml:space="preserve"> or </w:t>
      </w:r>
      <w:r w:rsidR="00150658">
        <w:rPr>
          <w:rFonts w:ascii="Calibri" w:hAnsi="Calibri" w:cs="Arial"/>
        </w:rPr>
        <w:t>mother</w:t>
      </w:r>
      <w:r w:rsidR="00D37FB9" w:rsidRPr="000D6F2C">
        <w:rPr>
          <w:rFonts w:ascii="Calibri" w:hAnsi="Calibri" w:cs="Arial"/>
        </w:rPr>
        <w:t>)</w:t>
      </w:r>
      <w:r w:rsidR="00EC2A53" w:rsidRPr="000D6F2C">
        <w:rPr>
          <w:rFonts w:ascii="Calibri" w:hAnsi="Calibri" w:cs="Arial"/>
        </w:rPr>
        <w:t xml:space="preserve"> to account for increased background fluorescence in the older cells</w:t>
      </w:r>
      <w:r w:rsidR="00D37FB9" w:rsidRPr="000D6F2C">
        <w:rPr>
          <w:rFonts w:ascii="Calibri" w:hAnsi="Calibri" w:cs="Arial"/>
        </w:rPr>
        <w:t xml:space="preserve">. </w:t>
      </w:r>
      <w:proofErr w:type="gramStart"/>
      <w:r w:rsidR="00D37FB9" w:rsidRPr="000D6F2C">
        <w:rPr>
          <w:rFonts w:ascii="Calibri" w:hAnsi="Calibri" w:cs="Arial"/>
        </w:rPr>
        <w:t xml:space="preserve">Figures </w:t>
      </w:r>
      <w:r w:rsidR="00C071F0">
        <w:rPr>
          <w:rFonts w:ascii="Calibri" w:hAnsi="Calibri" w:cs="Arial"/>
        </w:rPr>
        <w:t>4</w:t>
      </w:r>
      <w:r w:rsidR="00D37FB9" w:rsidRPr="000D6F2C">
        <w:rPr>
          <w:rFonts w:ascii="Calibri" w:hAnsi="Calibri" w:cs="Arial"/>
        </w:rPr>
        <w:t xml:space="preserve"> and </w:t>
      </w:r>
      <w:r w:rsidR="00C071F0">
        <w:rPr>
          <w:rFonts w:ascii="Calibri" w:hAnsi="Calibri" w:cs="Arial"/>
        </w:rPr>
        <w:t>5</w:t>
      </w:r>
      <w:r w:rsidR="00D37FB9" w:rsidRPr="000D6F2C">
        <w:rPr>
          <w:rFonts w:ascii="Calibri" w:hAnsi="Calibri" w:cs="Arial"/>
        </w:rPr>
        <w:t xml:space="preserve"> show analysis of the same representative cell populations.</w:t>
      </w:r>
      <w:proofErr w:type="gramEnd"/>
      <w:r w:rsidR="00D37FB9" w:rsidRPr="000D6F2C">
        <w:rPr>
          <w:rFonts w:ascii="Calibri" w:hAnsi="Calibri" w:cs="Arial"/>
        </w:rPr>
        <w:t xml:space="preserve"> Manual counting established </w:t>
      </w:r>
      <w:r w:rsidR="00420D81" w:rsidRPr="000D6F2C">
        <w:rPr>
          <w:rFonts w:ascii="Calibri" w:hAnsi="Calibri" w:cs="Arial"/>
        </w:rPr>
        <w:t xml:space="preserve">average </w:t>
      </w:r>
      <w:r w:rsidR="00AD212B" w:rsidRPr="000D6F2C">
        <w:rPr>
          <w:rFonts w:ascii="Calibri" w:hAnsi="Calibri" w:cs="Arial"/>
        </w:rPr>
        <w:t xml:space="preserve">replicative </w:t>
      </w:r>
      <w:r w:rsidR="00420D81" w:rsidRPr="000D6F2C">
        <w:rPr>
          <w:rFonts w:ascii="Calibri" w:hAnsi="Calibri" w:cs="Arial"/>
        </w:rPr>
        <w:t>ages of 0.95 and 1</w:t>
      </w:r>
      <w:r w:rsidR="00A0417B">
        <w:rPr>
          <w:rFonts w:ascii="Calibri" w:hAnsi="Calibri" w:cs="Arial"/>
        </w:rPr>
        <w:t>1.4</w:t>
      </w:r>
      <w:r w:rsidR="00420D81" w:rsidRPr="000D6F2C">
        <w:rPr>
          <w:rFonts w:ascii="Calibri" w:hAnsi="Calibri" w:cs="Arial"/>
        </w:rPr>
        <w:t xml:space="preserve"> for the </w:t>
      </w:r>
      <w:r w:rsidR="00150658">
        <w:rPr>
          <w:rFonts w:ascii="Calibri" w:hAnsi="Calibri" w:cs="Arial"/>
        </w:rPr>
        <w:t>daughter</w:t>
      </w:r>
      <w:r w:rsidR="00420D81" w:rsidRPr="000D6F2C">
        <w:rPr>
          <w:rFonts w:ascii="Calibri" w:hAnsi="Calibri" w:cs="Arial"/>
        </w:rPr>
        <w:t xml:space="preserve"> cell (Figure </w:t>
      </w:r>
      <w:r w:rsidR="00A0417B">
        <w:rPr>
          <w:rFonts w:ascii="Calibri" w:hAnsi="Calibri" w:cs="Arial"/>
        </w:rPr>
        <w:t>4</w:t>
      </w:r>
      <w:r w:rsidR="00420D81" w:rsidRPr="000D6F2C">
        <w:rPr>
          <w:rFonts w:ascii="Calibri" w:hAnsi="Calibri" w:cs="Arial"/>
        </w:rPr>
        <w:t xml:space="preserve">A) and mother cell populations (Figure </w:t>
      </w:r>
      <w:r w:rsidR="00A0417B">
        <w:rPr>
          <w:rFonts w:ascii="Calibri" w:hAnsi="Calibri" w:cs="Arial"/>
        </w:rPr>
        <w:t>4</w:t>
      </w:r>
      <w:r w:rsidR="00420D81" w:rsidRPr="000D6F2C">
        <w:rPr>
          <w:rFonts w:ascii="Calibri" w:hAnsi="Calibri" w:cs="Arial"/>
        </w:rPr>
        <w:t xml:space="preserve">B), respectively. </w:t>
      </w:r>
      <w:r w:rsidR="00BB35F3" w:rsidRPr="000D6F2C">
        <w:rPr>
          <w:rFonts w:ascii="Calibri" w:hAnsi="Calibri" w:cs="Arial"/>
        </w:rPr>
        <w:t>Normalized WGA-signals for the</w:t>
      </w:r>
      <w:r w:rsidR="00A0417B">
        <w:rPr>
          <w:rFonts w:ascii="Calibri" w:hAnsi="Calibri" w:cs="Arial"/>
        </w:rPr>
        <w:t>se</w:t>
      </w:r>
      <w:r w:rsidR="00BB35F3" w:rsidRPr="000D6F2C">
        <w:rPr>
          <w:rFonts w:ascii="Calibri" w:hAnsi="Calibri" w:cs="Arial"/>
        </w:rPr>
        <w:t xml:space="preserve"> two populations and the three </w:t>
      </w:r>
      <w:r w:rsidR="00A0417B">
        <w:rPr>
          <w:rFonts w:ascii="Calibri" w:hAnsi="Calibri" w:cs="Arial"/>
        </w:rPr>
        <w:t xml:space="preserve">additional </w:t>
      </w:r>
      <w:r w:rsidR="00BB35F3" w:rsidRPr="000D6F2C">
        <w:rPr>
          <w:rFonts w:ascii="Calibri" w:hAnsi="Calibri" w:cs="Arial"/>
        </w:rPr>
        <w:t xml:space="preserve">populations </w:t>
      </w:r>
      <w:r w:rsidR="00A0417B">
        <w:rPr>
          <w:rFonts w:ascii="Calibri" w:hAnsi="Calibri" w:cs="Arial"/>
        </w:rPr>
        <w:t xml:space="preserve">(average ages of 3.0, 6.9, and 14.4) </w:t>
      </w:r>
      <w:r w:rsidR="00BB35F3" w:rsidRPr="000D6F2C">
        <w:rPr>
          <w:rFonts w:ascii="Calibri" w:hAnsi="Calibri" w:cs="Arial"/>
        </w:rPr>
        <w:t>were plotted against the average number of bud scars for each population</w:t>
      </w:r>
      <w:r w:rsidR="002915C1" w:rsidRPr="000D6F2C">
        <w:rPr>
          <w:rFonts w:ascii="Calibri" w:hAnsi="Calibri" w:cs="Arial"/>
        </w:rPr>
        <w:t xml:space="preserve"> (Figure </w:t>
      </w:r>
      <w:r w:rsidR="00A0417B">
        <w:rPr>
          <w:rFonts w:ascii="Calibri" w:hAnsi="Calibri" w:cs="Arial"/>
        </w:rPr>
        <w:t>5</w:t>
      </w:r>
      <w:r w:rsidR="00BC6633">
        <w:rPr>
          <w:rFonts w:ascii="Calibri" w:hAnsi="Calibri" w:cs="Arial"/>
        </w:rPr>
        <w:t>B</w:t>
      </w:r>
      <w:r w:rsidR="002915C1" w:rsidRPr="000D6F2C">
        <w:rPr>
          <w:rFonts w:ascii="Calibri" w:hAnsi="Calibri" w:cs="Arial"/>
        </w:rPr>
        <w:t>)</w:t>
      </w:r>
      <w:r w:rsidR="00BB35F3" w:rsidRPr="000D6F2C">
        <w:rPr>
          <w:rFonts w:ascii="Calibri" w:hAnsi="Calibri" w:cs="Arial"/>
        </w:rPr>
        <w:t>. This linear relationship c</w:t>
      </w:r>
      <w:r w:rsidR="00150658">
        <w:rPr>
          <w:rFonts w:ascii="Calibri" w:hAnsi="Calibri" w:cs="Arial"/>
        </w:rPr>
        <w:t>an</w:t>
      </w:r>
      <w:r w:rsidR="00BB35F3" w:rsidRPr="000D6F2C">
        <w:rPr>
          <w:rFonts w:ascii="Calibri" w:hAnsi="Calibri" w:cs="Arial"/>
        </w:rPr>
        <w:t xml:space="preserve"> then be used with the same strain</w:t>
      </w:r>
      <w:r w:rsidR="002915C1" w:rsidRPr="000D6F2C">
        <w:rPr>
          <w:rFonts w:ascii="Calibri" w:hAnsi="Calibri" w:cs="Arial"/>
        </w:rPr>
        <w:t xml:space="preserve"> and reagents in future experiments to determine average cell age from the </w:t>
      </w:r>
      <w:r w:rsidR="00A0417B">
        <w:rPr>
          <w:rFonts w:ascii="Calibri" w:hAnsi="Calibri" w:cs="Arial"/>
        </w:rPr>
        <w:t xml:space="preserve">normalized WGA-signal obtained through </w:t>
      </w:r>
      <w:r w:rsidR="002915C1" w:rsidRPr="000D6F2C">
        <w:rPr>
          <w:rFonts w:ascii="Calibri" w:hAnsi="Calibri" w:cs="Arial"/>
        </w:rPr>
        <w:t xml:space="preserve">flow </w:t>
      </w:r>
      <w:proofErr w:type="spellStart"/>
      <w:r w:rsidR="002915C1" w:rsidRPr="000D6F2C">
        <w:rPr>
          <w:rFonts w:ascii="Calibri" w:hAnsi="Calibri" w:cs="Arial"/>
        </w:rPr>
        <w:t>cytometry</w:t>
      </w:r>
      <w:proofErr w:type="spellEnd"/>
      <w:r w:rsidR="00A0417B">
        <w:rPr>
          <w:rFonts w:ascii="Calibri" w:hAnsi="Calibri" w:cs="Arial"/>
        </w:rPr>
        <w:t>,</w:t>
      </w:r>
      <w:r w:rsidR="00971110" w:rsidRPr="000D6F2C">
        <w:rPr>
          <w:rFonts w:ascii="Calibri" w:hAnsi="Calibri" w:cs="Arial"/>
        </w:rPr>
        <w:t xml:space="preserve"> allowing quick and accurate determination of cell age</w:t>
      </w:r>
      <w:r w:rsidR="002915C1" w:rsidRPr="000D6F2C">
        <w:rPr>
          <w:rFonts w:ascii="Calibri" w:hAnsi="Calibri" w:cs="Arial"/>
        </w:rPr>
        <w:t>. Control populations should still be included to verify similar staining efficiencies between trials.</w:t>
      </w:r>
    </w:p>
    <w:p w14:paraId="5C7F10A4" w14:textId="77777777" w:rsidR="00FA74B7" w:rsidRPr="000D6F2C" w:rsidRDefault="00FA74B7" w:rsidP="00925823">
      <w:pPr>
        <w:jc w:val="both"/>
        <w:rPr>
          <w:rFonts w:ascii="Calibri" w:hAnsi="Calibri" w:cs="Arial"/>
        </w:rPr>
      </w:pPr>
    </w:p>
    <w:p w14:paraId="00D1CD43" w14:textId="0BE37138" w:rsidR="00B22763" w:rsidRPr="000D6F2C" w:rsidRDefault="002915C1" w:rsidP="00925823">
      <w:pPr>
        <w:jc w:val="both"/>
        <w:rPr>
          <w:rFonts w:ascii="Calibri" w:hAnsi="Calibri" w:cs="Arial"/>
        </w:rPr>
      </w:pPr>
      <w:r w:rsidRPr="000D6F2C">
        <w:rPr>
          <w:rFonts w:ascii="Calibri" w:hAnsi="Calibri" w:cs="Arial"/>
        </w:rPr>
        <w:t xml:space="preserve">The influence of age on the accumulation of mutations can be addressed once the prior steps of obtaining mutation rate values, efficiently sorting cells, and determining cell ages are accomplished. </w:t>
      </w:r>
      <w:r w:rsidR="00B22763" w:rsidRPr="000D6F2C">
        <w:rPr>
          <w:rFonts w:ascii="Calibri" w:hAnsi="Calibri" w:cs="Arial"/>
        </w:rPr>
        <w:t>The number of time points at which the frequency can be determined dep</w:t>
      </w:r>
      <w:r w:rsidR="00CE2142" w:rsidRPr="000D6F2C">
        <w:rPr>
          <w:rFonts w:ascii="Calibri" w:hAnsi="Calibri" w:cs="Arial"/>
        </w:rPr>
        <w:t xml:space="preserve">ends on the size of the </w:t>
      </w:r>
      <w:r w:rsidR="00BA7B9E" w:rsidRPr="000D6F2C">
        <w:rPr>
          <w:rFonts w:ascii="Calibri" w:hAnsi="Calibri" w:cs="Arial"/>
        </w:rPr>
        <w:t>biotin</w:t>
      </w:r>
      <w:r w:rsidR="005D1C3A" w:rsidRPr="000D6F2C">
        <w:rPr>
          <w:rFonts w:ascii="Calibri" w:hAnsi="Calibri" w:cs="Arial"/>
        </w:rPr>
        <w:t>-</w:t>
      </w:r>
      <w:r w:rsidR="00CE2142" w:rsidRPr="000D6F2C">
        <w:rPr>
          <w:rFonts w:ascii="Calibri" w:hAnsi="Calibri" w:cs="Arial"/>
        </w:rPr>
        <w:t xml:space="preserve">labeled cell population </w:t>
      </w:r>
      <w:r w:rsidR="00B22763" w:rsidRPr="000D6F2C">
        <w:rPr>
          <w:rFonts w:ascii="Calibri" w:hAnsi="Calibri" w:cs="Arial"/>
        </w:rPr>
        <w:t>and the number of cells that need to be spread on selective mediu</w:t>
      </w:r>
      <w:r w:rsidR="005D1C3A" w:rsidRPr="000D6F2C">
        <w:rPr>
          <w:rFonts w:ascii="Calibri" w:hAnsi="Calibri" w:cs="Arial"/>
        </w:rPr>
        <w:t xml:space="preserve">m to obtain reliable results. </w:t>
      </w:r>
      <w:proofErr w:type="gramStart"/>
      <w:r w:rsidR="00821290">
        <w:rPr>
          <w:rFonts w:ascii="Calibri" w:hAnsi="Calibri" w:cs="Arial"/>
        </w:rPr>
        <w:t>If mutation rate changes with age, then the observed mutation frequencies for aging mother cells should</w:t>
      </w:r>
      <w:r w:rsidR="002F2A0C">
        <w:rPr>
          <w:rFonts w:ascii="Calibri" w:hAnsi="Calibri" w:cs="Arial"/>
        </w:rPr>
        <w:t xml:space="preserve"> differ from those expected</w:t>
      </w:r>
      <w:r w:rsidR="00821290">
        <w:rPr>
          <w:rFonts w:ascii="Calibri" w:hAnsi="Calibri" w:cs="Arial"/>
        </w:rPr>
        <w:t xml:space="preserve"> based </w:t>
      </w:r>
      <w:r w:rsidR="002F2A0C">
        <w:rPr>
          <w:rFonts w:ascii="Calibri" w:hAnsi="Calibri" w:cs="Arial"/>
        </w:rPr>
        <w:t xml:space="preserve">solely </w:t>
      </w:r>
      <w:r w:rsidR="00821290">
        <w:rPr>
          <w:rFonts w:ascii="Calibri" w:hAnsi="Calibri" w:cs="Arial"/>
        </w:rPr>
        <w:t>on addition</w:t>
      </w:r>
      <w:r w:rsidR="002F2A0C">
        <w:rPr>
          <w:rFonts w:ascii="Calibri" w:hAnsi="Calibri" w:cs="Arial"/>
        </w:rPr>
        <w:t>al rounds of cell division.</w:t>
      </w:r>
      <w:proofErr w:type="gramEnd"/>
      <w:r w:rsidR="002F2A0C">
        <w:rPr>
          <w:rFonts w:ascii="Calibri" w:hAnsi="Calibri" w:cs="Arial"/>
        </w:rPr>
        <w:t xml:space="preserve"> Comparison of the </w:t>
      </w:r>
      <w:r w:rsidR="00821290">
        <w:rPr>
          <w:rFonts w:ascii="Calibri" w:hAnsi="Calibri" w:cs="Arial"/>
        </w:rPr>
        <w:t>observed mutation fre</w:t>
      </w:r>
      <w:r w:rsidR="002F2A0C">
        <w:rPr>
          <w:rFonts w:ascii="Calibri" w:hAnsi="Calibri" w:cs="Arial"/>
        </w:rPr>
        <w:t>quency to the</w:t>
      </w:r>
      <w:r w:rsidR="00821290">
        <w:rPr>
          <w:rFonts w:ascii="Calibri" w:hAnsi="Calibri" w:cs="Arial"/>
        </w:rPr>
        <w:t xml:space="preserve"> predicte</w:t>
      </w:r>
      <w:r w:rsidR="002F2A0C">
        <w:rPr>
          <w:rFonts w:ascii="Calibri" w:hAnsi="Calibri" w:cs="Arial"/>
        </w:rPr>
        <w:t>d mutation frequency can identify age-related</w:t>
      </w:r>
      <w:r w:rsidR="00821290">
        <w:rPr>
          <w:rFonts w:ascii="Calibri" w:hAnsi="Calibri" w:cs="Arial"/>
        </w:rPr>
        <w:t xml:space="preserve"> differences in the rate of accumulating mutations. As described in section 7 of the protocol, the predicted frequency can be obtained from the product of the baseline mutation rate for the initial cell population and the increase in replicative age of the mother cells added to the mutation frequency for the initial population. </w:t>
      </w:r>
      <w:r w:rsidR="005D1C3A" w:rsidRPr="000D6F2C">
        <w:rPr>
          <w:rFonts w:ascii="Calibri" w:hAnsi="Calibri" w:cs="Arial"/>
        </w:rPr>
        <w:t xml:space="preserve">Increases in </w:t>
      </w:r>
      <w:r w:rsidR="005D1C3A" w:rsidRPr="000D6F2C">
        <w:rPr>
          <w:rFonts w:ascii="Calibri" w:hAnsi="Calibri" w:cs="Arial"/>
          <w:i/>
        </w:rPr>
        <w:t>CAN1</w:t>
      </w:r>
      <w:r w:rsidR="005D1C3A" w:rsidRPr="000D6F2C">
        <w:rPr>
          <w:rFonts w:ascii="Calibri" w:hAnsi="Calibri" w:cs="Arial"/>
        </w:rPr>
        <w:t xml:space="preserve"> mutation frequency</w:t>
      </w:r>
      <w:r w:rsidR="00B22763" w:rsidRPr="000D6F2C">
        <w:rPr>
          <w:rFonts w:ascii="Calibri" w:hAnsi="Calibri" w:cs="Arial"/>
        </w:rPr>
        <w:t xml:space="preserve"> have </w:t>
      </w:r>
      <w:r w:rsidR="005D1C3A" w:rsidRPr="000D6F2C">
        <w:rPr>
          <w:rFonts w:ascii="Calibri" w:hAnsi="Calibri" w:cs="Arial"/>
        </w:rPr>
        <w:t xml:space="preserve">been </w:t>
      </w:r>
      <w:r w:rsidR="00B22763" w:rsidRPr="000D6F2C">
        <w:rPr>
          <w:rFonts w:ascii="Calibri" w:hAnsi="Calibri" w:cs="Arial"/>
        </w:rPr>
        <w:t xml:space="preserve">observed </w:t>
      </w:r>
      <w:r w:rsidR="005D1C3A" w:rsidRPr="000D6F2C">
        <w:rPr>
          <w:rFonts w:ascii="Calibri" w:hAnsi="Calibri" w:cs="Arial"/>
        </w:rPr>
        <w:t>with increased average cell age</w:t>
      </w:r>
      <w:r w:rsidR="00821290">
        <w:rPr>
          <w:rFonts w:ascii="Calibri" w:hAnsi="Calibri" w:cs="Arial"/>
        </w:rPr>
        <w:t xml:space="preserve"> in a strain with </w:t>
      </w:r>
      <w:r w:rsidR="00821290" w:rsidRPr="00875B6A">
        <w:rPr>
          <w:rFonts w:ascii="Calibri" w:hAnsi="Calibri" w:cs="Arial"/>
          <w:i/>
        </w:rPr>
        <w:t>CAN1</w:t>
      </w:r>
      <w:r w:rsidR="00821290">
        <w:rPr>
          <w:rFonts w:ascii="Calibri" w:hAnsi="Calibri" w:cs="Arial"/>
        </w:rPr>
        <w:t xml:space="preserve"> at its normal location on chromosome V (Figure 6A) and in a strain with </w:t>
      </w:r>
      <w:r w:rsidR="00821290" w:rsidRPr="00875B6A">
        <w:rPr>
          <w:rFonts w:ascii="Calibri" w:hAnsi="Calibri" w:cs="Arial"/>
          <w:i/>
        </w:rPr>
        <w:t>CAN1</w:t>
      </w:r>
      <w:r w:rsidR="00821290">
        <w:rPr>
          <w:rFonts w:ascii="Calibri" w:hAnsi="Calibri" w:cs="Arial"/>
        </w:rPr>
        <w:t xml:space="preserve"> on the right arm of chromosome VIII (Figure 6B)</w:t>
      </w:r>
      <w:r w:rsidR="00A37829" w:rsidRPr="000D6F2C">
        <w:rPr>
          <w:rFonts w:ascii="Calibri" w:hAnsi="Calibri" w:cs="Arial"/>
        </w:rPr>
        <w:t xml:space="preserve">. </w:t>
      </w:r>
      <w:r w:rsidR="002F2A0C">
        <w:rPr>
          <w:rFonts w:ascii="Calibri" w:hAnsi="Calibri" w:cs="Arial"/>
        </w:rPr>
        <w:t>Since</w:t>
      </w:r>
      <w:r w:rsidR="00821290">
        <w:rPr>
          <w:rFonts w:ascii="Calibri" w:hAnsi="Calibri" w:cs="Arial"/>
        </w:rPr>
        <w:t xml:space="preserve"> the observed mutation frequencies for mother cells in Figure 6A are similar to or just below the predicted frequencies, the data do not provide any evidence for an age-specific change in mutation rate. In contrast, mutation frequencies for mother cells of the strain with </w:t>
      </w:r>
      <w:r w:rsidR="00821290" w:rsidRPr="00875B6A">
        <w:rPr>
          <w:rFonts w:ascii="Calibri" w:hAnsi="Calibri" w:cs="Arial"/>
          <w:i/>
        </w:rPr>
        <w:t>CAN1</w:t>
      </w:r>
      <w:r w:rsidR="00821290">
        <w:rPr>
          <w:rFonts w:ascii="Calibri" w:hAnsi="Calibri" w:cs="Arial"/>
        </w:rPr>
        <w:t xml:space="preserve"> on chromosome VIII were higher than the predicted frequencies</w:t>
      </w:r>
      <w:r w:rsidR="00EC2D50">
        <w:rPr>
          <w:rFonts w:ascii="Calibri" w:hAnsi="Calibri" w:cs="Arial"/>
        </w:rPr>
        <w:t xml:space="preserve"> (Figure 6B)</w:t>
      </w:r>
      <w:r w:rsidR="00821290">
        <w:rPr>
          <w:rFonts w:ascii="Calibri" w:hAnsi="Calibri" w:cs="Arial"/>
        </w:rPr>
        <w:t xml:space="preserve">. Note that the predicted frequencies in the graph do not appear to increase very much because a log scale had to be used for the y-axis </w:t>
      </w:r>
      <w:r w:rsidR="00EC2D50">
        <w:rPr>
          <w:rFonts w:ascii="Calibri" w:hAnsi="Calibri" w:cs="Arial"/>
        </w:rPr>
        <w:t xml:space="preserve">due to the large increase in observed mutation frequency. Therefore, the results in Figure 6B do </w:t>
      </w:r>
      <w:r w:rsidR="00EC2D50">
        <w:rPr>
          <w:rFonts w:ascii="Calibri" w:hAnsi="Calibri" w:cs="Arial"/>
        </w:rPr>
        <w:lastRenderedPageBreak/>
        <w:t xml:space="preserve">provide evidence supporting an age-specific increase in the rate of accumulating mutations. </w:t>
      </w:r>
      <w:r w:rsidR="004D00F8">
        <w:rPr>
          <w:rFonts w:ascii="Calibri" w:hAnsi="Calibri" w:cs="Arial"/>
        </w:rPr>
        <w:t xml:space="preserve">The </w:t>
      </w:r>
      <w:r w:rsidR="008654AE">
        <w:rPr>
          <w:rFonts w:ascii="Calibri" w:hAnsi="Calibri" w:cs="Arial"/>
        </w:rPr>
        <w:t xml:space="preserve">difference in the results for the data sets in Figure 6A and 6B </w:t>
      </w:r>
      <w:r w:rsidR="004D00F8">
        <w:rPr>
          <w:rFonts w:ascii="Calibri" w:hAnsi="Calibri" w:cs="Arial"/>
        </w:rPr>
        <w:t>is likely</w:t>
      </w:r>
      <w:r w:rsidR="008654AE">
        <w:rPr>
          <w:rFonts w:ascii="Calibri" w:hAnsi="Calibri" w:cs="Arial"/>
        </w:rPr>
        <w:t xml:space="preserve"> due to the different genomic locations of </w:t>
      </w:r>
      <w:r w:rsidR="008654AE" w:rsidRPr="00875B6A">
        <w:rPr>
          <w:rFonts w:ascii="Calibri" w:hAnsi="Calibri" w:cs="Arial"/>
          <w:i/>
        </w:rPr>
        <w:t>CAN1</w:t>
      </w:r>
      <w:r w:rsidR="008654AE">
        <w:rPr>
          <w:rFonts w:ascii="Calibri" w:hAnsi="Calibri" w:cs="Arial"/>
        </w:rPr>
        <w:t xml:space="preserve">. </w:t>
      </w:r>
      <w:r w:rsidR="00DB2ADA" w:rsidRPr="000D6F2C">
        <w:rPr>
          <w:rFonts w:ascii="Calibri" w:hAnsi="Calibri" w:cs="Arial"/>
        </w:rPr>
        <w:t>Th</w:t>
      </w:r>
      <w:r w:rsidR="00EC2D50">
        <w:rPr>
          <w:rFonts w:ascii="Calibri" w:hAnsi="Calibri" w:cs="Arial"/>
        </w:rPr>
        <w:t>e</w:t>
      </w:r>
      <w:r w:rsidR="00DB2ADA" w:rsidRPr="000D6F2C">
        <w:rPr>
          <w:rFonts w:ascii="Calibri" w:hAnsi="Calibri" w:cs="Arial"/>
        </w:rPr>
        <w:t>s</w:t>
      </w:r>
      <w:r w:rsidR="00EC2D50">
        <w:rPr>
          <w:rFonts w:ascii="Calibri" w:hAnsi="Calibri" w:cs="Arial"/>
        </w:rPr>
        <w:t>e</w:t>
      </w:r>
      <w:r w:rsidR="00DB2ADA" w:rsidRPr="000D6F2C">
        <w:rPr>
          <w:rFonts w:ascii="Calibri" w:hAnsi="Calibri" w:cs="Arial"/>
        </w:rPr>
        <w:t xml:space="preserve"> type</w:t>
      </w:r>
      <w:r w:rsidR="00EC2D50">
        <w:rPr>
          <w:rFonts w:ascii="Calibri" w:hAnsi="Calibri" w:cs="Arial"/>
        </w:rPr>
        <w:t>s</w:t>
      </w:r>
      <w:r w:rsidR="00DB2ADA" w:rsidRPr="000D6F2C">
        <w:rPr>
          <w:rFonts w:ascii="Calibri" w:hAnsi="Calibri" w:cs="Arial"/>
        </w:rPr>
        <w:t xml:space="preserve"> of observation</w:t>
      </w:r>
      <w:r w:rsidR="00EC2D50">
        <w:rPr>
          <w:rFonts w:ascii="Calibri" w:hAnsi="Calibri" w:cs="Arial"/>
        </w:rPr>
        <w:t>s</w:t>
      </w:r>
      <w:r w:rsidR="00DB2ADA" w:rsidRPr="000D6F2C">
        <w:rPr>
          <w:rFonts w:ascii="Calibri" w:hAnsi="Calibri" w:cs="Arial"/>
        </w:rPr>
        <w:t xml:space="preserve"> provide a starting point for developing hypotheses to study mechanisms that affect mutation rates as cells age and to develop models to explain mutation accumulation with </w:t>
      </w:r>
      <w:r w:rsidR="009C46A9" w:rsidRPr="000D6F2C">
        <w:rPr>
          <w:rFonts w:ascii="Calibri" w:hAnsi="Calibri" w:cs="Arial"/>
        </w:rPr>
        <w:t xml:space="preserve">replicative </w:t>
      </w:r>
      <w:r w:rsidR="00DB2ADA" w:rsidRPr="000D6F2C">
        <w:rPr>
          <w:rFonts w:ascii="Calibri" w:hAnsi="Calibri" w:cs="Arial"/>
        </w:rPr>
        <w:t>age.</w:t>
      </w:r>
    </w:p>
    <w:p w14:paraId="5D46315F" w14:textId="77777777" w:rsidR="005C715D" w:rsidRPr="000D6F2C" w:rsidRDefault="005C715D" w:rsidP="00925823">
      <w:pPr>
        <w:jc w:val="both"/>
        <w:rPr>
          <w:rFonts w:ascii="Calibri" w:hAnsi="Calibri" w:cs="Arial"/>
        </w:rPr>
      </w:pPr>
    </w:p>
    <w:p w14:paraId="08E49F1A" w14:textId="5D339712" w:rsidR="00076304" w:rsidRPr="000D6F2C" w:rsidRDefault="00076304" w:rsidP="00076304">
      <w:pPr>
        <w:jc w:val="both"/>
        <w:rPr>
          <w:rFonts w:ascii="Calibri" w:hAnsi="Calibri" w:cs="Arial"/>
          <w:b/>
        </w:rPr>
      </w:pPr>
      <w:r w:rsidRPr="000D6F2C">
        <w:rPr>
          <w:rFonts w:ascii="Calibri" w:hAnsi="Calibri" w:cs="Arial"/>
          <w:b/>
        </w:rPr>
        <w:t>Figure Legends:</w:t>
      </w:r>
      <w:r w:rsidRPr="000D6F2C">
        <w:rPr>
          <w:rFonts w:ascii="Calibri" w:hAnsi="Calibri" w:cs="Arial"/>
          <w:bCs/>
          <w:i/>
        </w:rPr>
        <w:t xml:space="preserve"> </w:t>
      </w:r>
    </w:p>
    <w:p w14:paraId="45B85E78" w14:textId="77777777" w:rsidR="00076304" w:rsidRDefault="00076304" w:rsidP="00076304">
      <w:pPr>
        <w:jc w:val="both"/>
        <w:rPr>
          <w:rFonts w:ascii="Calibri" w:hAnsi="Calibri" w:cs="Arial"/>
          <w:b/>
        </w:rPr>
      </w:pPr>
    </w:p>
    <w:p w14:paraId="0E004BCF" w14:textId="7740D384" w:rsidR="00EC2D50" w:rsidRPr="00875B6A" w:rsidRDefault="00EC2D50" w:rsidP="00076304">
      <w:pPr>
        <w:jc w:val="both"/>
        <w:rPr>
          <w:rFonts w:ascii="Calibri" w:hAnsi="Calibri" w:cs="Arial"/>
        </w:rPr>
      </w:pPr>
      <w:r>
        <w:rPr>
          <w:rFonts w:ascii="Calibri" w:hAnsi="Calibri" w:cs="Arial"/>
          <w:b/>
        </w:rPr>
        <w:t>Figure 1:</w:t>
      </w:r>
      <w:r>
        <w:rPr>
          <w:rFonts w:ascii="Calibri" w:hAnsi="Calibri" w:cs="Arial"/>
        </w:rPr>
        <w:t xml:space="preserve"> Flow diagram of the overall procedure for</w:t>
      </w:r>
      <w:r w:rsidR="00682F47">
        <w:rPr>
          <w:rFonts w:ascii="Calibri" w:hAnsi="Calibri" w:cs="Arial"/>
        </w:rPr>
        <w:t xml:space="preserve"> examining mutation accumulation</w:t>
      </w:r>
      <w:r>
        <w:rPr>
          <w:rFonts w:ascii="Calibri" w:hAnsi="Calibri" w:cs="Arial"/>
        </w:rPr>
        <w:t xml:space="preserve"> during yeast replicative aging. Black text and arrows indicate major steps in the procedure</w:t>
      </w:r>
      <w:r w:rsidR="00682F47">
        <w:rPr>
          <w:rFonts w:ascii="Calibri" w:hAnsi="Calibri" w:cs="Arial"/>
        </w:rPr>
        <w:t xml:space="preserve">. </w:t>
      </w:r>
      <w:r>
        <w:rPr>
          <w:rFonts w:ascii="Calibri" w:hAnsi="Calibri" w:cs="Arial"/>
        </w:rPr>
        <w:t xml:space="preserve">The curved arrow reflects that additional rounds of regrowth and sorting of the same cells are used to obtain progressively older cells. Purple arrows and text indicate steps at which the stated measurements are made. </w:t>
      </w:r>
      <w:proofErr w:type="spellStart"/>
      <w:proofErr w:type="gramStart"/>
      <w:r>
        <w:rPr>
          <w:rFonts w:ascii="Calibri" w:hAnsi="Calibri" w:cs="Arial"/>
        </w:rPr>
        <w:t>Freq</w:t>
      </w:r>
      <w:proofErr w:type="spellEnd"/>
      <w:r>
        <w:rPr>
          <w:rFonts w:ascii="Calibri" w:hAnsi="Calibri" w:cs="Arial"/>
        </w:rPr>
        <w:t xml:space="preserve"> – frequency.</w:t>
      </w:r>
      <w:proofErr w:type="gramEnd"/>
    </w:p>
    <w:p w14:paraId="500395FA" w14:textId="77777777" w:rsidR="00EC2D50" w:rsidRPr="000D6F2C" w:rsidRDefault="00EC2D50" w:rsidP="00076304">
      <w:pPr>
        <w:jc w:val="both"/>
        <w:rPr>
          <w:rFonts w:ascii="Calibri" w:hAnsi="Calibri" w:cs="Arial"/>
          <w:b/>
        </w:rPr>
      </w:pPr>
    </w:p>
    <w:p w14:paraId="4D0CFA02" w14:textId="4E6DEEF1" w:rsidR="00076304" w:rsidRPr="000D6F2C" w:rsidRDefault="00076304" w:rsidP="00076304">
      <w:pPr>
        <w:jc w:val="both"/>
        <w:rPr>
          <w:rFonts w:asciiTheme="majorHAnsi" w:hAnsiTheme="majorHAnsi" w:cs="Arial"/>
        </w:rPr>
      </w:pPr>
      <w:r w:rsidRPr="000D6F2C">
        <w:rPr>
          <w:rFonts w:ascii="Calibri" w:hAnsi="Calibri" w:cs="Arial"/>
          <w:b/>
        </w:rPr>
        <w:t xml:space="preserve">Figure </w:t>
      </w:r>
      <w:r w:rsidR="00682F47">
        <w:rPr>
          <w:rFonts w:ascii="Calibri" w:hAnsi="Calibri" w:cs="Arial"/>
          <w:b/>
        </w:rPr>
        <w:t>2</w:t>
      </w:r>
      <w:r w:rsidRPr="000D6F2C">
        <w:rPr>
          <w:rFonts w:ascii="Calibri" w:hAnsi="Calibri" w:cs="Arial"/>
          <w:b/>
        </w:rPr>
        <w:t xml:space="preserve">: </w:t>
      </w:r>
      <w:r w:rsidR="00971D00" w:rsidRPr="000D6F2C">
        <w:rPr>
          <w:rFonts w:asciiTheme="majorHAnsi" w:hAnsiTheme="majorHAnsi"/>
        </w:rPr>
        <w:t xml:space="preserve">Determination of mutation frequency and rate in young cell populations. </w:t>
      </w:r>
      <w:r w:rsidR="00F10FE2">
        <w:rPr>
          <w:rFonts w:asciiTheme="majorHAnsi" w:hAnsiTheme="majorHAnsi"/>
        </w:rPr>
        <w:t xml:space="preserve">(A) </w:t>
      </w:r>
      <w:r w:rsidR="00971D00" w:rsidRPr="000D6F2C">
        <w:rPr>
          <w:rFonts w:asciiTheme="majorHAnsi" w:hAnsiTheme="majorHAnsi"/>
        </w:rPr>
        <w:t>Mutant colonies were selected by spreading cells on SC-</w:t>
      </w:r>
      <w:proofErr w:type="spellStart"/>
      <w:r w:rsidR="00971D00" w:rsidRPr="000D6F2C">
        <w:rPr>
          <w:rFonts w:asciiTheme="majorHAnsi" w:hAnsiTheme="majorHAnsi"/>
        </w:rPr>
        <w:t>arg</w:t>
      </w:r>
      <w:proofErr w:type="spellEnd"/>
      <w:r w:rsidR="00971D00" w:rsidRPr="000D6F2C">
        <w:rPr>
          <w:rFonts w:asciiTheme="majorHAnsi" w:hAnsiTheme="majorHAnsi"/>
        </w:rPr>
        <w:t xml:space="preserve"> + </w:t>
      </w:r>
      <w:proofErr w:type="spellStart"/>
      <w:r w:rsidR="00971D00" w:rsidRPr="000D6F2C">
        <w:rPr>
          <w:rFonts w:asciiTheme="majorHAnsi" w:hAnsiTheme="majorHAnsi"/>
        </w:rPr>
        <w:t>canavanine</w:t>
      </w:r>
      <w:proofErr w:type="spellEnd"/>
      <w:r w:rsidR="00971D00" w:rsidRPr="000D6F2C">
        <w:rPr>
          <w:rFonts w:asciiTheme="majorHAnsi" w:hAnsiTheme="majorHAnsi"/>
        </w:rPr>
        <w:t xml:space="preserve"> medium to select for loss-of-function mutations in the </w:t>
      </w:r>
      <w:r w:rsidR="00971D00" w:rsidRPr="000D6F2C">
        <w:rPr>
          <w:rFonts w:asciiTheme="majorHAnsi" w:hAnsiTheme="majorHAnsi"/>
          <w:i/>
        </w:rPr>
        <w:t>CAN1</w:t>
      </w:r>
      <w:r w:rsidR="00971D00" w:rsidRPr="000D6F2C">
        <w:rPr>
          <w:rFonts w:asciiTheme="majorHAnsi" w:hAnsiTheme="majorHAnsi"/>
        </w:rPr>
        <w:t xml:space="preserve"> gene and compared to the </w:t>
      </w:r>
      <w:r w:rsidR="00682F47">
        <w:rPr>
          <w:rFonts w:asciiTheme="majorHAnsi" w:hAnsiTheme="majorHAnsi"/>
        </w:rPr>
        <w:t>total number of viable cells spread on selective medium</w:t>
      </w:r>
      <w:r w:rsidR="00971D00" w:rsidRPr="000D6F2C">
        <w:rPr>
          <w:rFonts w:asciiTheme="majorHAnsi" w:hAnsiTheme="majorHAnsi"/>
        </w:rPr>
        <w:t xml:space="preserve"> to calculate frequencies/rates. Cells </w:t>
      </w:r>
      <w:r w:rsidR="00F10FE2">
        <w:rPr>
          <w:rFonts w:asciiTheme="majorHAnsi" w:hAnsiTheme="majorHAnsi"/>
        </w:rPr>
        <w:t>from initial populations before biotin labeling (I</w:t>
      </w:r>
      <w:r w:rsidR="00682F47">
        <w:rPr>
          <w:rFonts w:asciiTheme="majorHAnsi" w:hAnsiTheme="majorHAnsi"/>
        </w:rPr>
        <w:t>P</w:t>
      </w:r>
      <w:r w:rsidR="00F10FE2">
        <w:rPr>
          <w:rFonts w:asciiTheme="majorHAnsi" w:hAnsiTheme="majorHAnsi"/>
        </w:rPr>
        <w:t xml:space="preserve">) or after biotin labeling (PB) </w:t>
      </w:r>
      <w:r w:rsidR="00971D00" w:rsidRPr="000D6F2C">
        <w:rPr>
          <w:rFonts w:asciiTheme="majorHAnsi" w:hAnsiTheme="majorHAnsi"/>
        </w:rPr>
        <w:t xml:space="preserve">were grown using YPD medium from an initial density </w:t>
      </w:r>
      <w:proofErr w:type="gramStart"/>
      <w:r w:rsidR="00971D00" w:rsidRPr="000D6F2C">
        <w:rPr>
          <w:rFonts w:asciiTheme="majorHAnsi" w:hAnsiTheme="majorHAnsi"/>
        </w:rPr>
        <w:t>of 5,000 cells/ml to near saturation</w:t>
      </w:r>
      <w:proofErr w:type="gramEnd"/>
      <w:r w:rsidR="00971D00" w:rsidRPr="000D6F2C">
        <w:rPr>
          <w:rFonts w:asciiTheme="majorHAnsi" w:hAnsiTheme="majorHAnsi"/>
        </w:rPr>
        <w:t xml:space="preserve">. </w:t>
      </w:r>
      <w:r w:rsidR="00F10FE2">
        <w:rPr>
          <w:rFonts w:asciiTheme="majorHAnsi" w:hAnsiTheme="majorHAnsi"/>
        </w:rPr>
        <w:t>Lavender columns indicate rate m</w:t>
      </w:r>
      <w:r w:rsidR="00971D00" w:rsidRPr="000D6F2C">
        <w:rPr>
          <w:rFonts w:asciiTheme="majorHAnsi" w:hAnsiTheme="majorHAnsi"/>
        </w:rPr>
        <w:t>easurements</w:t>
      </w:r>
      <w:r w:rsidR="00F10FE2">
        <w:rPr>
          <w:rFonts w:asciiTheme="majorHAnsi" w:hAnsiTheme="majorHAnsi"/>
        </w:rPr>
        <w:t xml:space="preserve"> and blue columns</w:t>
      </w:r>
      <w:r w:rsidR="00971D00" w:rsidRPr="000D6F2C">
        <w:rPr>
          <w:rFonts w:asciiTheme="majorHAnsi" w:hAnsiTheme="majorHAnsi"/>
        </w:rPr>
        <w:t xml:space="preserve"> </w:t>
      </w:r>
      <w:r w:rsidR="00F10FE2">
        <w:rPr>
          <w:rFonts w:asciiTheme="majorHAnsi" w:hAnsiTheme="majorHAnsi"/>
        </w:rPr>
        <w:t xml:space="preserve">represent frequency measurements </w:t>
      </w:r>
      <w:r w:rsidR="00971D00" w:rsidRPr="000D6F2C">
        <w:rPr>
          <w:rFonts w:asciiTheme="majorHAnsi" w:hAnsiTheme="majorHAnsi"/>
        </w:rPr>
        <w:t xml:space="preserve">made at </w:t>
      </w:r>
      <w:r w:rsidR="00F10FE2">
        <w:rPr>
          <w:rFonts w:asciiTheme="majorHAnsi" w:hAnsiTheme="majorHAnsi"/>
        </w:rPr>
        <w:t>indicated</w:t>
      </w:r>
      <w:r w:rsidR="00971D00" w:rsidRPr="000D6F2C">
        <w:rPr>
          <w:rFonts w:asciiTheme="majorHAnsi" w:hAnsiTheme="majorHAnsi"/>
        </w:rPr>
        <w:t xml:space="preserve"> temperatures (20 ˚C and 30 ˚C). </w:t>
      </w:r>
      <w:r w:rsidR="00F10FE2">
        <w:rPr>
          <w:rFonts w:asciiTheme="majorHAnsi" w:hAnsiTheme="majorHAnsi"/>
        </w:rPr>
        <w:t>S</w:t>
      </w:r>
      <w:r w:rsidR="00971D00" w:rsidRPr="000D6F2C">
        <w:rPr>
          <w:rFonts w:asciiTheme="majorHAnsi" w:hAnsiTheme="majorHAnsi"/>
        </w:rPr>
        <w:t>ets of seven replic</w:t>
      </w:r>
      <w:r w:rsidR="004B372F" w:rsidRPr="000D6F2C">
        <w:rPr>
          <w:rFonts w:asciiTheme="majorHAnsi" w:hAnsiTheme="majorHAnsi"/>
        </w:rPr>
        <w:t>ate cultures</w:t>
      </w:r>
      <w:r w:rsidR="00F10FE2">
        <w:rPr>
          <w:rFonts w:asciiTheme="majorHAnsi" w:hAnsiTheme="majorHAnsi"/>
        </w:rPr>
        <w:t xml:space="preserve"> were grown for each trial and two to five independent trials were performed. Individual rate values calculated for independent trials are shown, and error bars for these trials represent 95% confidence intervals </w:t>
      </w:r>
      <w:r w:rsidR="00971D00" w:rsidRPr="000D6F2C">
        <w:rPr>
          <w:rFonts w:asciiTheme="majorHAnsi" w:hAnsiTheme="majorHAnsi"/>
        </w:rPr>
        <w:t xml:space="preserve">determined using an online </w:t>
      </w:r>
      <w:r w:rsidR="00A46205" w:rsidRPr="000D6F2C">
        <w:rPr>
          <w:rFonts w:asciiTheme="majorHAnsi" w:hAnsiTheme="majorHAnsi"/>
        </w:rPr>
        <w:t>calculator</w:t>
      </w:r>
      <w:r w:rsidR="00A46205" w:rsidRPr="00875B6A">
        <w:rPr>
          <w:rFonts w:asciiTheme="majorHAnsi" w:hAnsiTheme="majorHAnsi"/>
          <w:vertAlign w:val="superscript"/>
        </w:rPr>
        <w:t>22</w:t>
      </w:r>
      <w:r w:rsidR="00971D00" w:rsidRPr="000D6F2C">
        <w:rPr>
          <w:rFonts w:asciiTheme="majorHAnsi" w:hAnsiTheme="majorHAnsi"/>
        </w:rPr>
        <w:t>.</w:t>
      </w:r>
      <w:r w:rsidR="00F10FE2">
        <w:rPr>
          <w:rFonts w:asciiTheme="majorHAnsi" w:hAnsiTheme="majorHAnsi"/>
        </w:rPr>
        <w:t xml:space="preserve"> </w:t>
      </w:r>
      <w:r w:rsidR="00EF044A">
        <w:rPr>
          <w:rFonts w:asciiTheme="majorHAnsi" w:hAnsiTheme="majorHAnsi"/>
        </w:rPr>
        <w:t>Frequencies represent mean</w:t>
      </w:r>
      <w:r w:rsidR="00F10FE2">
        <w:rPr>
          <w:rFonts w:asciiTheme="majorHAnsi" w:hAnsiTheme="majorHAnsi"/>
        </w:rPr>
        <w:t xml:space="preserve"> </w:t>
      </w:r>
      <w:r w:rsidR="00EF044A">
        <w:rPr>
          <w:rFonts w:asciiTheme="majorHAnsi" w:hAnsiTheme="majorHAnsi"/>
        </w:rPr>
        <w:sym w:font="Symbol" w:char="F0B1"/>
      </w:r>
      <w:r w:rsidR="00EF044A">
        <w:rPr>
          <w:rFonts w:asciiTheme="majorHAnsi" w:hAnsiTheme="majorHAnsi"/>
        </w:rPr>
        <w:t xml:space="preserve"> standard deviation values. (B) </w:t>
      </w:r>
      <w:r w:rsidR="008654AE" w:rsidRPr="004D4AF7">
        <w:rPr>
          <w:rFonts w:asciiTheme="majorHAnsi" w:hAnsiTheme="majorHAnsi"/>
          <w:i/>
        </w:rPr>
        <w:t>CAN1</w:t>
      </w:r>
      <w:r w:rsidR="008654AE">
        <w:rPr>
          <w:rFonts w:asciiTheme="majorHAnsi" w:hAnsiTheme="majorHAnsi"/>
        </w:rPr>
        <w:t xml:space="preserve"> mutation rates obtained and represented as described for part A using a strain with </w:t>
      </w:r>
      <w:r w:rsidR="008654AE" w:rsidRPr="004D4AF7">
        <w:rPr>
          <w:rFonts w:asciiTheme="majorHAnsi" w:hAnsiTheme="majorHAnsi"/>
          <w:i/>
        </w:rPr>
        <w:t>CAN1</w:t>
      </w:r>
      <w:r w:rsidR="008654AE">
        <w:rPr>
          <w:rFonts w:asciiTheme="majorHAnsi" w:hAnsiTheme="majorHAnsi"/>
        </w:rPr>
        <w:t xml:space="preserve"> on the right arm of chromosome VIII. (C) </w:t>
      </w:r>
      <w:r w:rsidR="00EF044A">
        <w:rPr>
          <w:rFonts w:asciiTheme="majorHAnsi" w:hAnsiTheme="majorHAnsi"/>
        </w:rPr>
        <w:t xml:space="preserve">Mutation frequencies obtained following selection for mutant colonies on 5-FOA using a strain with the </w:t>
      </w:r>
      <w:r w:rsidR="00EF044A" w:rsidRPr="00875B6A">
        <w:rPr>
          <w:rFonts w:asciiTheme="majorHAnsi" w:hAnsiTheme="majorHAnsi"/>
          <w:i/>
        </w:rPr>
        <w:t>URA3</w:t>
      </w:r>
      <w:r w:rsidR="00EF044A">
        <w:rPr>
          <w:rFonts w:asciiTheme="majorHAnsi" w:hAnsiTheme="majorHAnsi"/>
        </w:rPr>
        <w:t xml:space="preserve"> gene located on the right arm of chromosome VIII. Methods were otherwise as for part A, and the mean </w:t>
      </w:r>
      <w:r w:rsidR="00EF044A">
        <w:rPr>
          <w:rFonts w:asciiTheme="majorHAnsi" w:hAnsiTheme="majorHAnsi"/>
        </w:rPr>
        <w:sym w:font="Symbol" w:char="F0B1"/>
      </w:r>
      <w:r w:rsidR="00EF044A">
        <w:rPr>
          <w:rFonts w:asciiTheme="majorHAnsi" w:hAnsiTheme="majorHAnsi"/>
        </w:rPr>
        <w:t xml:space="preserve"> standard deviation values for three or four independent trials are shown. </w:t>
      </w:r>
    </w:p>
    <w:p w14:paraId="05E00575" w14:textId="77777777" w:rsidR="00076304" w:rsidRPr="000D6F2C" w:rsidRDefault="00076304" w:rsidP="00076304">
      <w:pPr>
        <w:jc w:val="both"/>
        <w:rPr>
          <w:rFonts w:ascii="Calibri" w:hAnsi="Calibri" w:cs="Arial"/>
        </w:rPr>
      </w:pPr>
    </w:p>
    <w:p w14:paraId="18C15C71" w14:textId="7B2437C5" w:rsidR="00D96F65" w:rsidRPr="000D6F2C" w:rsidRDefault="00571DBD" w:rsidP="00D96F65">
      <w:r w:rsidRPr="000D6F2C">
        <w:rPr>
          <w:rFonts w:ascii="Calibri" w:hAnsi="Calibri" w:cs="Arial"/>
          <w:b/>
        </w:rPr>
        <w:t xml:space="preserve">Figure </w:t>
      </w:r>
      <w:r w:rsidR="00EF044A">
        <w:rPr>
          <w:rFonts w:ascii="Calibri" w:hAnsi="Calibri" w:cs="Arial"/>
          <w:b/>
        </w:rPr>
        <w:t>3</w:t>
      </w:r>
      <w:r w:rsidRPr="000D6F2C">
        <w:rPr>
          <w:rFonts w:ascii="Calibri" w:hAnsi="Calibri" w:cs="Arial"/>
          <w:b/>
        </w:rPr>
        <w:t xml:space="preserve">: </w:t>
      </w:r>
      <w:r w:rsidR="00D96F65" w:rsidRPr="000D6F2C">
        <w:rPr>
          <w:rFonts w:asciiTheme="majorHAnsi" w:hAnsiTheme="majorHAnsi"/>
        </w:rPr>
        <w:t>Example sorting efficiency determined by calculating the number of eluted cells after each round of sorting.</w:t>
      </w:r>
      <w:r w:rsidR="00D96F65" w:rsidRPr="000D6F2C">
        <w:rPr>
          <w:rFonts w:asciiTheme="majorHAnsi" w:hAnsiTheme="majorHAnsi"/>
          <w:b/>
        </w:rPr>
        <w:t xml:space="preserve"> </w:t>
      </w:r>
      <w:r w:rsidR="00D96F65" w:rsidRPr="000D6F2C">
        <w:rPr>
          <w:rFonts w:asciiTheme="majorHAnsi" w:hAnsiTheme="majorHAnsi"/>
        </w:rPr>
        <w:t>A) The total number of cells in each starting population after biotin labeling was set to one, and the total number of cells present in the eluted samples from each round of magnetic cell sorting was divided by those initial values to ob</w:t>
      </w:r>
      <w:r w:rsidR="004B372F" w:rsidRPr="000D6F2C">
        <w:rPr>
          <w:rFonts w:asciiTheme="majorHAnsi" w:hAnsiTheme="majorHAnsi"/>
        </w:rPr>
        <w:t>tain</w:t>
      </w:r>
      <w:r w:rsidR="0001158A" w:rsidRPr="000D6F2C">
        <w:rPr>
          <w:rFonts w:asciiTheme="majorHAnsi" w:hAnsiTheme="majorHAnsi"/>
        </w:rPr>
        <w:t xml:space="preserve"> the fraction of labeled</w:t>
      </w:r>
      <w:r w:rsidR="00D96F65" w:rsidRPr="000D6F2C">
        <w:rPr>
          <w:rFonts w:asciiTheme="majorHAnsi" w:hAnsiTheme="majorHAnsi"/>
        </w:rPr>
        <w:t xml:space="preserve"> cells. Total cell numbers were determined from cell counts obtained using a </w:t>
      </w:r>
      <w:proofErr w:type="spellStart"/>
      <w:r w:rsidR="00D96F65" w:rsidRPr="000D6F2C">
        <w:rPr>
          <w:rFonts w:asciiTheme="majorHAnsi" w:hAnsiTheme="majorHAnsi"/>
        </w:rPr>
        <w:t>hemocytometer</w:t>
      </w:r>
      <w:proofErr w:type="spellEnd"/>
      <w:r w:rsidR="00D96F65" w:rsidRPr="000D6F2C">
        <w:rPr>
          <w:rFonts w:asciiTheme="majorHAnsi" w:hAnsiTheme="majorHAnsi"/>
        </w:rPr>
        <w:t xml:space="preserve">. Orange columns represent the mean and standard deviation for three independent trials following the standard protocol. Blue columns represent the mean and standard deviation for two independent trials in which cells were treated with 1 </w:t>
      </w:r>
      <w:proofErr w:type="spellStart"/>
      <w:r w:rsidR="00D96F65" w:rsidRPr="000D6F2C">
        <w:rPr>
          <w:rFonts w:asciiTheme="majorHAnsi" w:hAnsiTheme="majorHAnsi"/>
        </w:rPr>
        <w:t>mM</w:t>
      </w:r>
      <w:proofErr w:type="spellEnd"/>
      <w:r w:rsidR="00D96F65" w:rsidRPr="000D6F2C">
        <w:rPr>
          <w:rFonts w:asciiTheme="majorHAnsi" w:hAnsiTheme="majorHAnsi"/>
        </w:rPr>
        <w:t xml:space="preserve"> hydrogen peroxide for 30 minutes immediately after the first sort. B) Size and morphology of cells after biotin labeling (post-biotin) and mother cells recovered after the third round of magnetic sorting (sort 3 mother cells) shown using standard bright field microscopy and a 20X objective. </w:t>
      </w:r>
      <w:r w:rsidR="00D96F65" w:rsidRPr="000D6F2C">
        <w:rPr>
          <w:rFonts w:asciiTheme="majorHAnsi" w:hAnsiTheme="majorHAnsi"/>
        </w:rPr>
        <w:lastRenderedPageBreak/>
        <w:t xml:space="preserve">White lines in the backgrounds are the lines that bound the smallest squares visible on a standard </w:t>
      </w:r>
      <w:proofErr w:type="spellStart"/>
      <w:r w:rsidR="00D96F65" w:rsidRPr="000D6F2C">
        <w:rPr>
          <w:rFonts w:asciiTheme="majorHAnsi" w:hAnsiTheme="majorHAnsi"/>
        </w:rPr>
        <w:t>hemocytometer</w:t>
      </w:r>
      <w:proofErr w:type="spellEnd"/>
      <w:r w:rsidR="00D96F65" w:rsidRPr="000D6F2C">
        <w:rPr>
          <w:rFonts w:asciiTheme="majorHAnsi" w:hAnsiTheme="majorHAnsi"/>
        </w:rPr>
        <w:t>.</w:t>
      </w:r>
    </w:p>
    <w:p w14:paraId="2DAFE8EB" w14:textId="77777777" w:rsidR="00571DBD" w:rsidRPr="000D6F2C" w:rsidRDefault="00571DBD" w:rsidP="00571DBD">
      <w:pPr>
        <w:jc w:val="both"/>
        <w:rPr>
          <w:rFonts w:ascii="Calibri" w:hAnsi="Calibri" w:cs="Arial"/>
        </w:rPr>
      </w:pPr>
    </w:p>
    <w:p w14:paraId="555939F4" w14:textId="33075258" w:rsidR="00125791" w:rsidRPr="000D6F2C" w:rsidRDefault="00571DBD" w:rsidP="00125791">
      <w:r w:rsidRPr="000D6F2C">
        <w:rPr>
          <w:rFonts w:ascii="Calibri" w:hAnsi="Calibri" w:cs="Arial"/>
          <w:b/>
        </w:rPr>
        <w:t xml:space="preserve">Figure </w:t>
      </w:r>
      <w:r w:rsidR="00EF044A">
        <w:rPr>
          <w:rFonts w:ascii="Calibri" w:hAnsi="Calibri" w:cs="Arial"/>
          <w:b/>
        </w:rPr>
        <w:t>4</w:t>
      </w:r>
      <w:r w:rsidRPr="000D6F2C">
        <w:rPr>
          <w:rFonts w:ascii="Calibri" w:hAnsi="Calibri" w:cs="Arial"/>
          <w:b/>
        </w:rPr>
        <w:t xml:space="preserve">: </w:t>
      </w:r>
      <w:r w:rsidR="00125791" w:rsidRPr="000D6F2C">
        <w:rPr>
          <w:rFonts w:asciiTheme="majorHAnsi" w:hAnsiTheme="majorHAnsi"/>
        </w:rPr>
        <w:t>Determination of replicative age using manual bud scar counting.</w:t>
      </w:r>
      <w:r w:rsidR="00125791" w:rsidRPr="000D6F2C">
        <w:rPr>
          <w:rFonts w:asciiTheme="majorHAnsi" w:hAnsiTheme="majorHAnsi"/>
          <w:b/>
        </w:rPr>
        <w:t xml:space="preserve"> </w:t>
      </w:r>
      <w:r w:rsidR="00125791" w:rsidRPr="000D6F2C">
        <w:rPr>
          <w:rFonts w:asciiTheme="majorHAnsi" w:hAnsiTheme="majorHAnsi"/>
        </w:rPr>
        <w:t xml:space="preserve">Confocal microscopy was used to count bud scars on individual cells labeled with a WGA-fluorescent conjugate (excitation at 488 nm and detection with 458/543 nm band pass and 505 nm long pass filter combination). A) Manual bud scar counts of cells from the flow through (daughter cells) following the third round of magnetic sorting (n = 62). B) Manual bud scar counts of eluted cells (mother cells) following the third round of magnetic sorting (n = </w:t>
      </w:r>
      <w:r w:rsidR="00EF044A">
        <w:rPr>
          <w:rFonts w:asciiTheme="majorHAnsi" w:hAnsiTheme="majorHAnsi"/>
        </w:rPr>
        <w:t>54</w:t>
      </w:r>
      <w:r w:rsidR="00125791" w:rsidRPr="000D6F2C">
        <w:rPr>
          <w:rFonts w:asciiTheme="majorHAnsi" w:hAnsiTheme="majorHAnsi"/>
        </w:rPr>
        <w:t>). C) Mother cells retained following the third round of magnetic sorting photographed using a 63X oil immersion objective with 3X zoom after staining with a WGA-fluorescent conjugate.</w:t>
      </w:r>
    </w:p>
    <w:p w14:paraId="6FE42769" w14:textId="147E88F7" w:rsidR="00571DBD" w:rsidRPr="000D6F2C" w:rsidRDefault="00571DBD" w:rsidP="00571DBD">
      <w:pPr>
        <w:jc w:val="both"/>
        <w:rPr>
          <w:rFonts w:ascii="Calibri" w:hAnsi="Calibri" w:cs="Arial"/>
        </w:rPr>
      </w:pPr>
    </w:p>
    <w:p w14:paraId="59FE386B" w14:textId="3146798B" w:rsidR="009C3339" w:rsidRPr="000D6F2C" w:rsidRDefault="00571DBD" w:rsidP="009C3339">
      <w:r w:rsidRPr="000D6F2C">
        <w:rPr>
          <w:rFonts w:ascii="Calibri" w:hAnsi="Calibri" w:cs="Arial"/>
          <w:b/>
        </w:rPr>
        <w:t xml:space="preserve">Figure </w:t>
      </w:r>
      <w:r w:rsidR="00EF044A">
        <w:rPr>
          <w:rFonts w:ascii="Calibri" w:hAnsi="Calibri" w:cs="Arial"/>
          <w:b/>
        </w:rPr>
        <w:t>5</w:t>
      </w:r>
      <w:r w:rsidRPr="000D6F2C">
        <w:rPr>
          <w:rFonts w:ascii="Calibri" w:hAnsi="Calibri" w:cs="Arial"/>
          <w:b/>
        </w:rPr>
        <w:t xml:space="preserve">: </w:t>
      </w:r>
      <w:r w:rsidR="009C3339" w:rsidRPr="000D6F2C">
        <w:rPr>
          <w:rFonts w:asciiTheme="majorHAnsi" w:hAnsiTheme="majorHAnsi"/>
        </w:rPr>
        <w:t xml:space="preserve">Determination of replicative age using flow </w:t>
      </w:r>
      <w:proofErr w:type="spellStart"/>
      <w:r w:rsidR="009C3339" w:rsidRPr="000D6F2C">
        <w:rPr>
          <w:rFonts w:asciiTheme="majorHAnsi" w:hAnsiTheme="majorHAnsi"/>
        </w:rPr>
        <w:t>cytometry</w:t>
      </w:r>
      <w:proofErr w:type="spellEnd"/>
      <w:r w:rsidR="009C3339" w:rsidRPr="000D6F2C">
        <w:rPr>
          <w:rFonts w:asciiTheme="majorHAnsi" w:hAnsiTheme="majorHAnsi"/>
        </w:rPr>
        <w:t xml:space="preserve">.  Samples of 10,000 cells stained with a WGA-fluorescent conjugate were analyzed by flow </w:t>
      </w:r>
      <w:proofErr w:type="spellStart"/>
      <w:r w:rsidR="009C3339" w:rsidRPr="000D6F2C">
        <w:rPr>
          <w:rFonts w:asciiTheme="majorHAnsi" w:hAnsiTheme="majorHAnsi"/>
        </w:rPr>
        <w:t>cytometry</w:t>
      </w:r>
      <w:proofErr w:type="spellEnd"/>
      <w:r w:rsidR="009C3339" w:rsidRPr="000D6F2C">
        <w:rPr>
          <w:rFonts w:asciiTheme="majorHAnsi" w:hAnsiTheme="majorHAnsi"/>
        </w:rPr>
        <w:t xml:space="preserve"> using excitation at 488 nm and detection with a 530/30 band pass and 505 long pass filter set. A) Histograms depicting the numbers of cells with specific WGA-fluorescence intensities for </w:t>
      </w:r>
      <w:r w:rsidR="002F2A0C">
        <w:rPr>
          <w:rFonts w:asciiTheme="majorHAnsi" w:hAnsiTheme="majorHAnsi"/>
        </w:rPr>
        <w:t>a daughter</w:t>
      </w:r>
      <w:r w:rsidR="00EF044A">
        <w:rPr>
          <w:rFonts w:asciiTheme="majorHAnsi" w:hAnsiTheme="majorHAnsi"/>
        </w:rPr>
        <w:t xml:space="preserve"> </w:t>
      </w:r>
      <w:r w:rsidR="009C3339" w:rsidRPr="000D6F2C">
        <w:rPr>
          <w:rFonts w:asciiTheme="majorHAnsi" w:hAnsiTheme="majorHAnsi"/>
        </w:rPr>
        <w:t>cell</w:t>
      </w:r>
      <w:r w:rsidR="00EF044A">
        <w:rPr>
          <w:rFonts w:asciiTheme="majorHAnsi" w:hAnsiTheme="majorHAnsi"/>
        </w:rPr>
        <w:t xml:space="preserve"> population</w:t>
      </w:r>
      <w:r w:rsidR="004B372F" w:rsidRPr="000D6F2C">
        <w:rPr>
          <w:rFonts w:asciiTheme="majorHAnsi" w:hAnsiTheme="majorHAnsi"/>
        </w:rPr>
        <w:t xml:space="preserve"> or </w:t>
      </w:r>
      <w:r w:rsidR="00EF044A">
        <w:rPr>
          <w:rFonts w:asciiTheme="majorHAnsi" w:hAnsiTheme="majorHAnsi"/>
        </w:rPr>
        <w:t xml:space="preserve">the </w:t>
      </w:r>
      <w:proofErr w:type="spellStart"/>
      <w:r w:rsidR="004B372F" w:rsidRPr="000D6F2C">
        <w:rPr>
          <w:rFonts w:asciiTheme="majorHAnsi" w:hAnsiTheme="majorHAnsi"/>
        </w:rPr>
        <w:t>eluate</w:t>
      </w:r>
      <w:proofErr w:type="spellEnd"/>
      <w:r w:rsidR="009C3339" w:rsidRPr="000D6F2C">
        <w:rPr>
          <w:rFonts w:asciiTheme="majorHAnsi" w:hAnsiTheme="majorHAnsi"/>
        </w:rPr>
        <w:t xml:space="preserve"> (</w:t>
      </w:r>
      <w:r w:rsidR="00EF044A">
        <w:rPr>
          <w:rFonts w:asciiTheme="majorHAnsi" w:hAnsiTheme="majorHAnsi"/>
        </w:rPr>
        <w:t>mother cells</w:t>
      </w:r>
      <w:r w:rsidR="009C3339" w:rsidRPr="000D6F2C">
        <w:rPr>
          <w:rFonts w:asciiTheme="majorHAnsi" w:hAnsiTheme="majorHAnsi"/>
        </w:rPr>
        <w:t xml:space="preserve">) after three rounds of magnetic sorting. Populations correspond to those analyzed in Figure </w:t>
      </w:r>
      <w:r w:rsidR="00EF044A">
        <w:rPr>
          <w:rFonts w:asciiTheme="majorHAnsi" w:hAnsiTheme="majorHAnsi"/>
        </w:rPr>
        <w:t>4</w:t>
      </w:r>
      <w:r w:rsidR="009C3339" w:rsidRPr="000D6F2C">
        <w:rPr>
          <w:rFonts w:asciiTheme="majorHAnsi" w:hAnsiTheme="majorHAnsi"/>
        </w:rPr>
        <w:t xml:space="preserve">. </w:t>
      </w:r>
      <w:r w:rsidR="006A0C86">
        <w:rPr>
          <w:rFonts w:asciiTheme="majorHAnsi" w:hAnsiTheme="majorHAnsi"/>
        </w:rPr>
        <w:t>Blue vertical lines indicate the corresponding positi</w:t>
      </w:r>
      <w:r w:rsidR="009F229D">
        <w:rPr>
          <w:rFonts w:asciiTheme="majorHAnsi" w:hAnsiTheme="majorHAnsi"/>
        </w:rPr>
        <w:t>on for the majority of the daughter</w:t>
      </w:r>
      <w:r w:rsidR="006A0C86">
        <w:rPr>
          <w:rFonts w:asciiTheme="majorHAnsi" w:hAnsiTheme="majorHAnsi"/>
        </w:rPr>
        <w:t xml:space="preserve"> cells on the mother cell histogram. </w:t>
      </w:r>
      <w:r w:rsidR="0008686E">
        <w:rPr>
          <w:rFonts w:asciiTheme="majorHAnsi" w:hAnsiTheme="majorHAnsi"/>
        </w:rPr>
        <w:t>B</w:t>
      </w:r>
      <w:r w:rsidR="009C3339" w:rsidRPr="000D6F2C">
        <w:rPr>
          <w:rFonts w:asciiTheme="majorHAnsi" w:hAnsiTheme="majorHAnsi"/>
        </w:rPr>
        <w:t xml:space="preserve">) The normalized geometric mean for fluorescence signal of each population </w:t>
      </w:r>
      <w:r w:rsidR="0008686E">
        <w:rPr>
          <w:rFonts w:asciiTheme="majorHAnsi" w:hAnsiTheme="majorHAnsi"/>
        </w:rPr>
        <w:t xml:space="preserve">shown in A </w:t>
      </w:r>
      <w:r w:rsidR="009C3339" w:rsidRPr="000D6F2C">
        <w:rPr>
          <w:rFonts w:asciiTheme="majorHAnsi" w:hAnsiTheme="majorHAnsi"/>
        </w:rPr>
        <w:t xml:space="preserve">and </w:t>
      </w:r>
      <w:r w:rsidR="0008686E">
        <w:rPr>
          <w:rFonts w:asciiTheme="majorHAnsi" w:hAnsiTheme="majorHAnsi"/>
        </w:rPr>
        <w:t xml:space="preserve">three additional </w:t>
      </w:r>
      <w:r w:rsidR="009C3339" w:rsidRPr="000D6F2C">
        <w:rPr>
          <w:rFonts w:asciiTheme="majorHAnsi" w:hAnsiTheme="majorHAnsi"/>
        </w:rPr>
        <w:t xml:space="preserve">population of cells </w:t>
      </w:r>
      <w:r w:rsidR="0008686E">
        <w:rPr>
          <w:rFonts w:asciiTheme="majorHAnsi" w:hAnsiTheme="majorHAnsi"/>
        </w:rPr>
        <w:t xml:space="preserve">(average ages 3.0, 6.9, and 14.4) </w:t>
      </w:r>
      <w:r w:rsidR="009C3339" w:rsidRPr="000D6F2C">
        <w:rPr>
          <w:rFonts w:asciiTheme="majorHAnsi" w:hAnsiTheme="majorHAnsi"/>
        </w:rPr>
        <w:t>was calculated as the ratio of the geometric mean of the stained cells and the geometric mean of the appropriate unstained cell population. These values are plotted in comparison to the average number of bud scars for each total population</w:t>
      </w:r>
      <w:r w:rsidR="0008686E">
        <w:rPr>
          <w:rFonts w:asciiTheme="majorHAnsi" w:hAnsiTheme="majorHAnsi"/>
        </w:rPr>
        <w:t xml:space="preserve"> (Figure 4 and data not shown)</w:t>
      </w:r>
      <w:r w:rsidR="009C3339" w:rsidRPr="000D6F2C">
        <w:rPr>
          <w:rFonts w:asciiTheme="majorHAnsi" w:hAnsiTheme="majorHAnsi"/>
        </w:rPr>
        <w:t>. The R</w:t>
      </w:r>
      <w:r w:rsidR="009C3339" w:rsidRPr="000D6F2C">
        <w:rPr>
          <w:rFonts w:asciiTheme="majorHAnsi" w:hAnsiTheme="majorHAnsi"/>
          <w:vertAlign w:val="superscript"/>
        </w:rPr>
        <w:t>2</w:t>
      </w:r>
      <w:r w:rsidR="009C3339" w:rsidRPr="000D6F2C">
        <w:rPr>
          <w:rFonts w:asciiTheme="majorHAnsi" w:hAnsiTheme="majorHAnsi"/>
        </w:rPr>
        <w:t xml:space="preserve"> value for the trend line of this comparison is given on the graph.</w:t>
      </w:r>
    </w:p>
    <w:p w14:paraId="1D3A8941" w14:textId="5BF82708" w:rsidR="00571DBD" w:rsidRPr="000D6F2C" w:rsidRDefault="00571DBD" w:rsidP="00571DBD">
      <w:pPr>
        <w:jc w:val="both"/>
        <w:rPr>
          <w:rFonts w:ascii="Calibri" w:hAnsi="Calibri" w:cs="Arial"/>
        </w:rPr>
      </w:pPr>
    </w:p>
    <w:p w14:paraId="69B03650" w14:textId="5E605A05" w:rsidR="00076304" w:rsidRPr="000D6F2C" w:rsidRDefault="00523328" w:rsidP="006515F3">
      <w:r w:rsidRPr="000D6F2C">
        <w:rPr>
          <w:rFonts w:ascii="Calibri" w:hAnsi="Calibri" w:cs="Arial"/>
          <w:b/>
        </w:rPr>
        <w:t xml:space="preserve">Figure </w:t>
      </w:r>
      <w:r w:rsidR="0008686E">
        <w:rPr>
          <w:rFonts w:ascii="Calibri" w:hAnsi="Calibri" w:cs="Arial"/>
          <w:b/>
        </w:rPr>
        <w:t>6</w:t>
      </w:r>
      <w:r w:rsidRPr="000D6F2C">
        <w:rPr>
          <w:rFonts w:ascii="Calibri" w:hAnsi="Calibri" w:cs="Arial"/>
          <w:b/>
        </w:rPr>
        <w:t xml:space="preserve">: </w:t>
      </w:r>
      <w:r w:rsidR="004B372F" w:rsidRPr="000D6F2C">
        <w:rPr>
          <w:rFonts w:asciiTheme="majorHAnsi" w:hAnsiTheme="majorHAnsi"/>
        </w:rPr>
        <w:t>C</w:t>
      </w:r>
      <w:r w:rsidRPr="000D6F2C">
        <w:rPr>
          <w:rFonts w:asciiTheme="majorHAnsi" w:hAnsiTheme="majorHAnsi"/>
        </w:rPr>
        <w:t xml:space="preserve">omparison between predicted and observed mutation frequencies during replicative aging. Cells with mutations in the </w:t>
      </w:r>
      <w:r w:rsidRPr="000D6F2C">
        <w:rPr>
          <w:rFonts w:asciiTheme="majorHAnsi" w:hAnsiTheme="majorHAnsi"/>
          <w:i/>
        </w:rPr>
        <w:t>CAN1</w:t>
      </w:r>
      <w:r w:rsidRPr="000D6F2C">
        <w:rPr>
          <w:rFonts w:asciiTheme="majorHAnsi" w:hAnsiTheme="majorHAnsi"/>
        </w:rPr>
        <w:t xml:space="preserve"> gene were selected as described for Figure 1</w:t>
      </w:r>
      <w:r w:rsidR="0008686E">
        <w:rPr>
          <w:rFonts w:asciiTheme="majorHAnsi" w:hAnsiTheme="majorHAnsi"/>
        </w:rPr>
        <w:t xml:space="preserve"> using strains with </w:t>
      </w:r>
      <w:r w:rsidR="0008686E" w:rsidRPr="00875B6A">
        <w:rPr>
          <w:rFonts w:asciiTheme="majorHAnsi" w:hAnsiTheme="majorHAnsi"/>
          <w:i/>
        </w:rPr>
        <w:t>CAN1</w:t>
      </w:r>
      <w:r w:rsidR="0008686E">
        <w:rPr>
          <w:rFonts w:asciiTheme="majorHAnsi" w:hAnsiTheme="majorHAnsi"/>
        </w:rPr>
        <w:t xml:space="preserve"> at its normal location on chromosome V (A) or on the right arm of chromosome VIII (B)</w:t>
      </w:r>
      <w:r w:rsidRPr="000D6F2C">
        <w:rPr>
          <w:rFonts w:asciiTheme="majorHAnsi" w:hAnsiTheme="majorHAnsi"/>
        </w:rPr>
        <w:t>. Cells were grown on solid medium at 30 ˚C prior to biotin labeling and at 20 ˚C thereafter. Observed frequency values are shown with orange columns (</w:t>
      </w:r>
      <w:proofErr w:type="spellStart"/>
      <w:r w:rsidRPr="000D6F2C">
        <w:rPr>
          <w:rFonts w:asciiTheme="majorHAnsi" w:hAnsiTheme="majorHAnsi"/>
        </w:rPr>
        <w:t>Obs</w:t>
      </w:r>
      <w:proofErr w:type="spellEnd"/>
      <w:r w:rsidRPr="000D6F2C">
        <w:rPr>
          <w:rFonts w:asciiTheme="majorHAnsi" w:hAnsiTheme="majorHAnsi"/>
        </w:rPr>
        <w:t xml:space="preserve">) and predicted frequencies for aged cells are shown with brown columns (Pre). The first column </w:t>
      </w:r>
      <w:r w:rsidR="00E97044">
        <w:rPr>
          <w:rFonts w:asciiTheme="majorHAnsi" w:hAnsiTheme="majorHAnsi"/>
        </w:rPr>
        <w:t xml:space="preserve">for each graph </w:t>
      </w:r>
      <w:r w:rsidRPr="000D6F2C">
        <w:rPr>
          <w:rFonts w:asciiTheme="majorHAnsi" w:hAnsiTheme="majorHAnsi"/>
        </w:rPr>
        <w:t xml:space="preserve">shows the mean and standard deviation of the </w:t>
      </w:r>
      <w:r w:rsidR="0008686E">
        <w:rPr>
          <w:rFonts w:asciiTheme="majorHAnsi" w:hAnsiTheme="majorHAnsi"/>
        </w:rPr>
        <w:t xml:space="preserve">initial </w:t>
      </w:r>
      <w:r w:rsidRPr="000D6F2C">
        <w:rPr>
          <w:rFonts w:asciiTheme="majorHAnsi" w:hAnsiTheme="majorHAnsi"/>
        </w:rPr>
        <w:t>mutation frequency after biotin labeling for four independent trials (PB). Numbers below the columns indicate the average number of bud scars for each population</w:t>
      </w:r>
      <w:r w:rsidR="002F2A0C">
        <w:rPr>
          <w:rFonts w:asciiTheme="majorHAnsi" w:hAnsiTheme="majorHAnsi"/>
        </w:rPr>
        <w:t xml:space="preserve"> (Cell Age)</w:t>
      </w:r>
      <w:r w:rsidRPr="000D6F2C">
        <w:rPr>
          <w:rFonts w:asciiTheme="majorHAnsi" w:hAnsiTheme="majorHAnsi"/>
        </w:rPr>
        <w:t xml:space="preserve">. </w:t>
      </w:r>
      <w:r w:rsidR="00C841A1">
        <w:rPr>
          <w:rFonts w:asciiTheme="majorHAnsi" w:hAnsiTheme="majorHAnsi"/>
        </w:rPr>
        <w:t>Independent p</w:t>
      </w:r>
      <w:r w:rsidRPr="000D6F2C">
        <w:rPr>
          <w:rFonts w:asciiTheme="majorHAnsi" w:hAnsiTheme="majorHAnsi"/>
        </w:rPr>
        <w:t xml:space="preserve">redicted values were determined </w:t>
      </w:r>
      <w:r w:rsidR="0008686E">
        <w:rPr>
          <w:rFonts w:asciiTheme="majorHAnsi" w:hAnsiTheme="majorHAnsi"/>
        </w:rPr>
        <w:t xml:space="preserve">as described in section 7 of the protocol using each of the </w:t>
      </w:r>
      <w:r w:rsidR="00E97044">
        <w:rPr>
          <w:rFonts w:asciiTheme="majorHAnsi" w:hAnsiTheme="majorHAnsi"/>
        </w:rPr>
        <w:t>initial rate values</w:t>
      </w:r>
      <w:r w:rsidR="00C841A1">
        <w:rPr>
          <w:rFonts w:asciiTheme="majorHAnsi" w:hAnsiTheme="majorHAnsi"/>
        </w:rPr>
        <w:t xml:space="preserve"> shown in Figure 2A </w:t>
      </w:r>
      <w:r w:rsidR="002F2A0C">
        <w:rPr>
          <w:rFonts w:asciiTheme="majorHAnsi" w:hAnsiTheme="majorHAnsi"/>
        </w:rPr>
        <w:t>(IP columns) and 2B</w:t>
      </w:r>
      <w:r w:rsidR="00C841A1">
        <w:rPr>
          <w:rFonts w:asciiTheme="majorHAnsi" w:hAnsiTheme="majorHAnsi"/>
        </w:rPr>
        <w:t xml:space="preserve">. These independent values were then averaged. Observed values are means of three </w:t>
      </w:r>
      <w:r w:rsidR="002F2A0C">
        <w:rPr>
          <w:rFonts w:asciiTheme="majorHAnsi" w:hAnsiTheme="majorHAnsi"/>
        </w:rPr>
        <w:t>trials. E</w:t>
      </w:r>
      <w:r w:rsidR="00C841A1">
        <w:rPr>
          <w:rFonts w:asciiTheme="majorHAnsi" w:hAnsiTheme="majorHAnsi"/>
        </w:rPr>
        <w:t>rror bars indicate standard deviation</w:t>
      </w:r>
    </w:p>
    <w:p w14:paraId="282081A4" w14:textId="77777777" w:rsidR="00076304" w:rsidRPr="000D6F2C" w:rsidRDefault="00076304" w:rsidP="00076304">
      <w:pPr>
        <w:jc w:val="both"/>
        <w:rPr>
          <w:rFonts w:ascii="Calibri" w:hAnsi="Calibri" w:cs="Calibri"/>
          <w:b/>
        </w:rPr>
      </w:pPr>
    </w:p>
    <w:p w14:paraId="43BA32A8" w14:textId="6546CD08" w:rsidR="0089539D" w:rsidRPr="000D6F2C" w:rsidRDefault="00076304" w:rsidP="00360D0E">
      <w:pPr>
        <w:jc w:val="both"/>
        <w:rPr>
          <w:rFonts w:ascii="Calibri" w:hAnsi="Calibri" w:cs="Arial"/>
          <w:b/>
        </w:rPr>
      </w:pPr>
      <w:r w:rsidRPr="000D6F2C">
        <w:rPr>
          <w:rFonts w:ascii="Calibri" w:hAnsi="Calibri" w:cs="Calibri"/>
          <w:b/>
        </w:rPr>
        <w:t>DISCUSSION</w:t>
      </w:r>
      <w:r w:rsidRPr="000D6F2C">
        <w:rPr>
          <w:rFonts w:ascii="Calibri" w:hAnsi="Calibri" w:cs="Calibri"/>
          <w:b/>
          <w:bCs/>
        </w:rPr>
        <w:t xml:space="preserve">: </w:t>
      </w:r>
    </w:p>
    <w:p w14:paraId="59363E95" w14:textId="7F72CE28" w:rsidR="0089539D" w:rsidRPr="000D6F2C" w:rsidRDefault="0089539D" w:rsidP="0089539D">
      <w:pPr>
        <w:rPr>
          <w:rFonts w:ascii="Calibri" w:hAnsi="Calibri"/>
        </w:rPr>
      </w:pPr>
      <w:r w:rsidRPr="000D6F2C">
        <w:rPr>
          <w:rFonts w:ascii="Calibri" w:hAnsi="Calibri"/>
        </w:rPr>
        <w:t xml:space="preserve">This protocol combines multiple methods to enable resources and approaches available in the </w:t>
      </w:r>
      <w:r w:rsidRPr="000D6F2C">
        <w:rPr>
          <w:rFonts w:ascii="Calibri" w:hAnsi="Calibri"/>
          <w:i/>
        </w:rPr>
        <w:t xml:space="preserve">Saccharomyces </w:t>
      </w:r>
      <w:proofErr w:type="spellStart"/>
      <w:r w:rsidRPr="000D6F2C">
        <w:rPr>
          <w:rFonts w:ascii="Calibri" w:hAnsi="Calibri"/>
          <w:i/>
        </w:rPr>
        <w:t>cerevisiae</w:t>
      </w:r>
      <w:proofErr w:type="spellEnd"/>
      <w:r w:rsidRPr="000D6F2C">
        <w:rPr>
          <w:rFonts w:ascii="Calibri" w:hAnsi="Calibri"/>
        </w:rPr>
        <w:t xml:space="preserve"> model system to be </w:t>
      </w:r>
      <w:r w:rsidR="004B372F" w:rsidRPr="000D6F2C">
        <w:rPr>
          <w:rFonts w:ascii="Calibri" w:hAnsi="Calibri"/>
        </w:rPr>
        <w:t xml:space="preserve">efficiently </w:t>
      </w:r>
      <w:r w:rsidRPr="000D6F2C">
        <w:rPr>
          <w:rFonts w:ascii="Calibri" w:hAnsi="Calibri"/>
        </w:rPr>
        <w:t xml:space="preserve">applied to the study of genome instability during mitotic cell aging. A wide variety of assays to quantify different forms of </w:t>
      </w:r>
      <w:r w:rsidRPr="000D6F2C">
        <w:rPr>
          <w:rFonts w:ascii="Calibri" w:hAnsi="Calibri"/>
        </w:rPr>
        <w:lastRenderedPageBreak/>
        <w:t xml:space="preserve">genome instability through phenotypic selection could be combined with magnetic sorting to study possible age-specific changes in accumulation of particular forms of mutations or chromosome rearrangements. </w:t>
      </w:r>
      <w:r w:rsidR="0000195C" w:rsidRPr="000D6F2C">
        <w:rPr>
          <w:rFonts w:ascii="Calibri" w:hAnsi="Calibri"/>
        </w:rPr>
        <w:t>While whole-</w:t>
      </w:r>
      <w:r w:rsidR="005252B9" w:rsidRPr="000D6F2C">
        <w:rPr>
          <w:rFonts w:ascii="Calibri" w:hAnsi="Calibri"/>
        </w:rPr>
        <w:t>genome sequencing approaches could</w:t>
      </w:r>
      <w:r w:rsidR="0000195C" w:rsidRPr="000D6F2C">
        <w:rPr>
          <w:rFonts w:ascii="Calibri" w:hAnsi="Calibri"/>
        </w:rPr>
        <w:t xml:space="preserve"> provide more information about the overall types of changes occurring in a genome with age, the ability to use phenotypic selection systems to obtain mutation rate measurements and to preferentially </w:t>
      </w:r>
      <w:proofErr w:type="gramStart"/>
      <w:r w:rsidR="0000195C" w:rsidRPr="000D6F2C">
        <w:rPr>
          <w:rFonts w:ascii="Calibri" w:hAnsi="Calibri"/>
        </w:rPr>
        <w:t>isolate</w:t>
      </w:r>
      <w:proofErr w:type="gramEnd"/>
      <w:r w:rsidR="0000195C" w:rsidRPr="000D6F2C">
        <w:rPr>
          <w:rFonts w:ascii="Calibri" w:hAnsi="Calibri"/>
        </w:rPr>
        <w:t xml:space="preserve"> specific types of genetic changes are important advantages for studying mechanistic aspects of aging-related genome instability. </w:t>
      </w:r>
      <w:r w:rsidRPr="000D6F2C">
        <w:rPr>
          <w:rFonts w:ascii="Calibri" w:hAnsi="Calibri"/>
        </w:rPr>
        <w:t>Streamlining the determinati</w:t>
      </w:r>
      <w:r w:rsidR="005252B9" w:rsidRPr="000D6F2C">
        <w:rPr>
          <w:rFonts w:ascii="Calibri" w:hAnsi="Calibri"/>
        </w:rPr>
        <w:t xml:space="preserve">on of cell age and </w:t>
      </w:r>
      <w:r w:rsidR="00A37829" w:rsidRPr="000D6F2C">
        <w:rPr>
          <w:rFonts w:ascii="Calibri" w:hAnsi="Calibri"/>
        </w:rPr>
        <w:t xml:space="preserve">the potential to </w:t>
      </w:r>
      <w:r w:rsidRPr="000D6F2C">
        <w:rPr>
          <w:rFonts w:ascii="Calibri" w:hAnsi="Calibri"/>
        </w:rPr>
        <w:t xml:space="preserve">make parallel measurements of physiological changes through flow </w:t>
      </w:r>
      <w:proofErr w:type="spellStart"/>
      <w:r w:rsidRPr="000D6F2C">
        <w:rPr>
          <w:rFonts w:ascii="Calibri" w:hAnsi="Calibri"/>
        </w:rPr>
        <w:t>cytometry</w:t>
      </w:r>
      <w:proofErr w:type="spellEnd"/>
      <w:r w:rsidRPr="000D6F2C">
        <w:rPr>
          <w:rFonts w:ascii="Calibri" w:hAnsi="Calibri"/>
        </w:rPr>
        <w:t xml:space="preserve"> provide efficient means to correlate genome instability with other cellular changes during specific age ranges. Determination of potential age-dependent changes in rates of accumulating mutations requires: 1) careful determination of rates in yo</w:t>
      </w:r>
      <w:r w:rsidR="004B372F" w:rsidRPr="000D6F2C">
        <w:rPr>
          <w:rFonts w:ascii="Calibri" w:hAnsi="Calibri"/>
        </w:rPr>
        <w:t>ung cell populations, 2) accurate</w:t>
      </w:r>
      <w:r w:rsidRPr="000D6F2C">
        <w:rPr>
          <w:rFonts w:ascii="Calibri" w:hAnsi="Calibri"/>
        </w:rPr>
        <w:t xml:space="preserve"> determination of cell age, and 3) the ability to reliably enrich sufficiently large populations of mother cells to reproducibly measure genome in</w:t>
      </w:r>
      <w:r w:rsidR="005C715D" w:rsidRPr="000D6F2C">
        <w:rPr>
          <w:rFonts w:ascii="Calibri" w:hAnsi="Calibri"/>
        </w:rPr>
        <w:t>stability in old age. T</w:t>
      </w:r>
      <w:r w:rsidRPr="000D6F2C">
        <w:rPr>
          <w:rFonts w:ascii="Calibri" w:hAnsi="Calibri"/>
        </w:rPr>
        <w:t>h</w:t>
      </w:r>
      <w:r w:rsidR="00A37829" w:rsidRPr="000D6F2C">
        <w:rPr>
          <w:rFonts w:ascii="Calibri" w:hAnsi="Calibri"/>
        </w:rPr>
        <w:t>is</w:t>
      </w:r>
      <w:r w:rsidRPr="000D6F2C">
        <w:rPr>
          <w:rFonts w:ascii="Calibri" w:hAnsi="Calibri"/>
        </w:rPr>
        <w:t xml:space="preserve"> approach allows the yeast model system to contribute to defining underlying mechanisms responsible for age-dependent changes </w:t>
      </w:r>
      <w:r w:rsidR="009034BF" w:rsidRPr="000D6F2C">
        <w:rPr>
          <w:rFonts w:ascii="Calibri" w:hAnsi="Calibri"/>
        </w:rPr>
        <w:t xml:space="preserve">in </w:t>
      </w:r>
      <w:r w:rsidRPr="000D6F2C">
        <w:rPr>
          <w:rFonts w:ascii="Calibri" w:hAnsi="Calibri"/>
        </w:rPr>
        <w:t>rates and/o</w:t>
      </w:r>
      <w:r w:rsidR="009034BF" w:rsidRPr="000D6F2C">
        <w:rPr>
          <w:rFonts w:ascii="Calibri" w:hAnsi="Calibri"/>
        </w:rPr>
        <w:t>r frequencies of genome instability</w:t>
      </w:r>
      <w:r w:rsidR="00ED291F" w:rsidRPr="000D6F2C">
        <w:rPr>
          <w:rFonts w:ascii="Calibri" w:hAnsi="Calibri"/>
        </w:rPr>
        <w:t xml:space="preserve"> in mitotically active cells</w:t>
      </w:r>
      <w:r w:rsidRPr="000D6F2C">
        <w:rPr>
          <w:rFonts w:ascii="Calibri" w:hAnsi="Calibri"/>
        </w:rPr>
        <w:t>. Furthermore, genetic and environmental factors can be rapidly assessed for contributions to age-dependent genome instability.</w:t>
      </w:r>
      <w:r w:rsidR="005C715D" w:rsidRPr="000D6F2C">
        <w:rPr>
          <w:rFonts w:ascii="Calibri" w:hAnsi="Calibri"/>
        </w:rPr>
        <w:t xml:space="preserve"> Ultimately</w:t>
      </w:r>
      <w:r w:rsidR="00B81145" w:rsidRPr="000D6F2C">
        <w:rPr>
          <w:rFonts w:ascii="Calibri" w:hAnsi="Calibri"/>
        </w:rPr>
        <w:t xml:space="preserve">, these characterizations could lead to development of models that account for the manner in which mutations accumulate during replicative aging. </w:t>
      </w:r>
    </w:p>
    <w:p w14:paraId="110BCC06" w14:textId="77777777" w:rsidR="0089539D" w:rsidRPr="000D6F2C" w:rsidRDefault="0089539D" w:rsidP="0089539D">
      <w:pPr>
        <w:rPr>
          <w:rFonts w:ascii="Calibri" w:hAnsi="Calibri"/>
        </w:rPr>
      </w:pPr>
    </w:p>
    <w:p w14:paraId="0C9EB941" w14:textId="3CADA551" w:rsidR="0089539D" w:rsidRPr="000D6F2C" w:rsidRDefault="003360BC" w:rsidP="0089539D">
      <w:pPr>
        <w:rPr>
          <w:rFonts w:ascii="Calibri" w:hAnsi="Calibri"/>
        </w:rPr>
      </w:pPr>
      <w:r>
        <w:rPr>
          <w:rFonts w:ascii="Calibri" w:hAnsi="Calibri"/>
        </w:rPr>
        <w:t>This method depends</w:t>
      </w:r>
      <w:r w:rsidR="00C05862">
        <w:rPr>
          <w:rFonts w:ascii="Calibri" w:hAnsi="Calibri"/>
        </w:rPr>
        <w:t xml:space="preserve"> on the ability to detect mutations or other types of genome instability through the appearance of selectable phenotypes to measure rates of such events. However, creativity in assay design can permit many aspects of genome instability to be investigated. For instance, the </w:t>
      </w:r>
      <w:r w:rsidR="00C05862" w:rsidRPr="00875B6A">
        <w:rPr>
          <w:rFonts w:ascii="Calibri" w:hAnsi="Calibri"/>
          <w:i/>
        </w:rPr>
        <w:t>URA3</w:t>
      </w:r>
      <w:r w:rsidR="00C05862">
        <w:rPr>
          <w:rFonts w:ascii="Calibri" w:hAnsi="Calibri"/>
        </w:rPr>
        <w:t xml:space="preserve"> and </w:t>
      </w:r>
      <w:r w:rsidR="00C05862" w:rsidRPr="00875B6A">
        <w:rPr>
          <w:rFonts w:ascii="Calibri" w:hAnsi="Calibri"/>
          <w:i/>
        </w:rPr>
        <w:t>CAN1</w:t>
      </w:r>
      <w:r w:rsidR="00C05862">
        <w:rPr>
          <w:rFonts w:ascii="Calibri" w:hAnsi="Calibri"/>
        </w:rPr>
        <w:t xml:space="preserve"> genes can be placed a different genomic sites to test any influences of genomic location on results. </w:t>
      </w:r>
      <w:r w:rsidR="007C3FB3">
        <w:rPr>
          <w:rFonts w:ascii="Calibri" w:hAnsi="Calibri"/>
        </w:rPr>
        <w:t xml:space="preserve">Reversion of specific non-functional gene alleles to functional gene alleles could test particular </w:t>
      </w:r>
      <w:r w:rsidR="00AA0938">
        <w:rPr>
          <w:rFonts w:ascii="Calibri" w:hAnsi="Calibri"/>
        </w:rPr>
        <w:t>mutational processes</w:t>
      </w:r>
      <w:r w:rsidR="007C3FB3">
        <w:rPr>
          <w:rFonts w:ascii="Calibri" w:hAnsi="Calibri"/>
        </w:rPr>
        <w:t xml:space="preserve">. </w:t>
      </w:r>
      <w:r w:rsidR="0059667F">
        <w:rPr>
          <w:rFonts w:ascii="Calibri" w:hAnsi="Calibri"/>
        </w:rPr>
        <w:t>Also, i</w:t>
      </w:r>
      <w:r w:rsidR="00C700AF">
        <w:rPr>
          <w:rFonts w:ascii="Calibri" w:hAnsi="Calibri"/>
        </w:rPr>
        <w:t>ntroduction of multiple inactive alleles of a gene or flanking a gene with repeat sequences could be used to examine r</w:t>
      </w:r>
      <w:r w:rsidR="007C3FB3">
        <w:rPr>
          <w:rFonts w:ascii="Calibri" w:hAnsi="Calibri"/>
        </w:rPr>
        <w:t xml:space="preserve">ecombination events </w:t>
      </w:r>
      <w:r w:rsidR="00C700AF">
        <w:rPr>
          <w:rFonts w:ascii="Calibri" w:hAnsi="Calibri"/>
        </w:rPr>
        <w:t xml:space="preserve">through restoration or loss of gene function, respectively. </w:t>
      </w:r>
      <w:r w:rsidR="0089539D" w:rsidRPr="000D6F2C">
        <w:rPr>
          <w:rFonts w:ascii="Calibri" w:hAnsi="Calibri"/>
        </w:rPr>
        <w:t>Fluctuation tests are the standard approach</w:t>
      </w:r>
      <w:r w:rsidR="007260F9" w:rsidRPr="000D6F2C">
        <w:rPr>
          <w:rFonts w:ascii="Calibri" w:hAnsi="Calibri"/>
        </w:rPr>
        <w:t xml:space="preserve"> for determining rates</w:t>
      </w:r>
      <w:r w:rsidR="00C700AF">
        <w:rPr>
          <w:rFonts w:ascii="Calibri" w:hAnsi="Calibri"/>
        </w:rPr>
        <w:t xml:space="preserve"> of these various genome instability </w:t>
      </w:r>
      <w:r w:rsidR="00A46205">
        <w:rPr>
          <w:rFonts w:ascii="Calibri" w:hAnsi="Calibri"/>
        </w:rPr>
        <w:t>events</w:t>
      </w:r>
      <w:r w:rsidR="00A46205" w:rsidRPr="00875B6A">
        <w:rPr>
          <w:rFonts w:ascii="Calibri" w:hAnsi="Calibri"/>
          <w:vertAlign w:val="superscript"/>
        </w:rPr>
        <w:t>9</w:t>
      </w:r>
      <w:r w:rsidR="0089539D" w:rsidRPr="000D6F2C">
        <w:rPr>
          <w:rFonts w:ascii="Calibri" w:hAnsi="Calibri"/>
        </w:rPr>
        <w:t xml:space="preserve">. </w:t>
      </w:r>
      <w:r w:rsidR="00464771">
        <w:rPr>
          <w:rFonts w:ascii="Calibri" w:hAnsi="Calibri"/>
        </w:rPr>
        <w:t>The protocol is written using the well-accepted and relatively straightforward Lea-Coulson median estimator to determine mutation rate</w:t>
      </w:r>
      <w:r w:rsidR="00E934BD">
        <w:rPr>
          <w:rFonts w:ascii="Calibri" w:hAnsi="Calibri"/>
        </w:rPr>
        <w:t xml:space="preserve"> to make it more accessible to diverse researchers, even though t</w:t>
      </w:r>
      <w:r w:rsidR="0089539D" w:rsidRPr="000D6F2C">
        <w:rPr>
          <w:rFonts w:ascii="Calibri" w:hAnsi="Calibri"/>
        </w:rPr>
        <w:t xml:space="preserve">he MSS-maximum likelihood </w:t>
      </w:r>
      <w:r w:rsidR="00464771">
        <w:rPr>
          <w:rFonts w:ascii="Calibri" w:hAnsi="Calibri"/>
        </w:rPr>
        <w:t xml:space="preserve">estimator </w:t>
      </w:r>
      <w:r w:rsidR="0089539D" w:rsidRPr="000D6F2C">
        <w:rPr>
          <w:rFonts w:ascii="Calibri" w:hAnsi="Calibri"/>
        </w:rPr>
        <w:t>method is considered the best approach for determining mutation rates</w:t>
      </w:r>
      <w:r w:rsidR="004A395A" w:rsidRPr="00875B6A">
        <w:rPr>
          <w:rFonts w:ascii="Calibri" w:hAnsi="Calibri"/>
          <w:vertAlign w:val="superscript"/>
        </w:rPr>
        <w:t>9</w:t>
      </w:r>
      <w:r w:rsidR="00E934BD">
        <w:rPr>
          <w:rFonts w:ascii="Calibri" w:hAnsi="Calibri"/>
        </w:rPr>
        <w:t>. The MSS-maximum likelihood estimator has been previously reviewed in detail</w:t>
      </w:r>
      <w:r w:rsidR="004A395A" w:rsidRPr="00875B6A">
        <w:rPr>
          <w:rFonts w:ascii="Calibri" w:hAnsi="Calibri"/>
          <w:vertAlign w:val="superscript"/>
        </w:rPr>
        <w:t>9</w:t>
      </w:r>
      <w:r w:rsidR="00E934BD">
        <w:rPr>
          <w:rFonts w:ascii="Calibri" w:hAnsi="Calibri"/>
        </w:rPr>
        <w:t>, and can be used as an alternative method, but requires more sophisticated calculations. Alternatively,</w:t>
      </w:r>
      <w:r w:rsidR="0089539D" w:rsidRPr="000D6F2C">
        <w:rPr>
          <w:rFonts w:ascii="Calibri" w:hAnsi="Calibri"/>
        </w:rPr>
        <w:t xml:space="preserve"> free software to </w:t>
      </w:r>
      <w:r w:rsidR="00E934BD">
        <w:rPr>
          <w:rFonts w:ascii="Calibri" w:hAnsi="Calibri"/>
        </w:rPr>
        <w:t xml:space="preserve">calculate mutation rates with this method </w:t>
      </w:r>
      <w:r w:rsidR="0089539D" w:rsidRPr="000D6F2C">
        <w:rPr>
          <w:rFonts w:ascii="Calibri" w:hAnsi="Calibri"/>
        </w:rPr>
        <w:t xml:space="preserve">has been made </w:t>
      </w:r>
      <w:r w:rsidR="004A395A" w:rsidRPr="000D6F2C">
        <w:rPr>
          <w:rFonts w:ascii="Calibri" w:hAnsi="Calibri"/>
        </w:rPr>
        <w:t>available</w:t>
      </w:r>
      <w:r w:rsidR="004A395A" w:rsidRPr="00875B6A">
        <w:rPr>
          <w:rFonts w:ascii="Calibri" w:hAnsi="Calibri"/>
          <w:vertAlign w:val="superscript"/>
        </w:rPr>
        <w:t>22</w:t>
      </w:r>
      <w:r w:rsidR="0089539D" w:rsidRPr="000D6F2C">
        <w:rPr>
          <w:rFonts w:ascii="Calibri" w:hAnsi="Calibri"/>
        </w:rPr>
        <w:t xml:space="preserve">. </w:t>
      </w:r>
      <w:r w:rsidR="00AA0938">
        <w:rPr>
          <w:rFonts w:ascii="Calibri" w:hAnsi="Calibri"/>
        </w:rPr>
        <w:t>Obtaining reproducible measures of mutation rates requires attention to a few aspects of experimental design</w:t>
      </w:r>
      <w:r w:rsidR="000861AC">
        <w:rPr>
          <w:rFonts w:ascii="Calibri" w:hAnsi="Calibri"/>
        </w:rPr>
        <w:t>, including using sufficient replicate cultures, inoculating cultures at low enough initial cell densities that population size increases by 10,000-fold or more, and choosing appropriate culture volumes so that the entire population of cells can be spread onto selective medium. For the latter point, a previously described formula can be used to adjust the mutation rate based on the fraction of culture tested</w:t>
      </w:r>
      <w:r w:rsidR="004A395A" w:rsidRPr="00875B6A">
        <w:rPr>
          <w:rFonts w:ascii="Calibri" w:hAnsi="Calibri"/>
          <w:vertAlign w:val="superscript"/>
        </w:rPr>
        <w:t>9</w:t>
      </w:r>
      <w:r w:rsidR="000861AC">
        <w:rPr>
          <w:rFonts w:ascii="Calibri" w:hAnsi="Calibri"/>
        </w:rPr>
        <w:t xml:space="preserve">. Variation in </w:t>
      </w:r>
      <w:r w:rsidR="0089539D" w:rsidRPr="000D6F2C">
        <w:rPr>
          <w:rFonts w:ascii="Calibri" w:hAnsi="Calibri"/>
        </w:rPr>
        <w:t xml:space="preserve">growth rate </w:t>
      </w:r>
      <w:r w:rsidR="000861AC">
        <w:rPr>
          <w:rFonts w:ascii="Calibri" w:hAnsi="Calibri"/>
        </w:rPr>
        <w:t xml:space="preserve">of cultures can </w:t>
      </w:r>
      <w:r w:rsidR="0089539D" w:rsidRPr="000D6F2C">
        <w:rPr>
          <w:rFonts w:ascii="Calibri" w:hAnsi="Calibri"/>
        </w:rPr>
        <w:t>complicate the determination of a</w:t>
      </w:r>
      <w:r w:rsidR="005B18C3">
        <w:rPr>
          <w:rFonts w:ascii="Calibri" w:hAnsi="Calibri"/>
        </w:rPr>
        <w:t xml:space="preserve"> reproducible</w:t>
      </w:r>
      <w:r w:rsidR="0089539D" w:rsidRPr="000D6F2C">
        <w:rPr>
          <w:rFonts w:ascii="Calibri" w:hAnsi="Calibri"/>
        </w:rPr>
        <w:t xml:space="preserve"> </w:t>
      </w:r>
      <w:r w:rsidR="0089539D" w:rsidRPr="000D6F2C">
        <w:rPr>
          <w:rFonts w:ascii="Calibri" w:hAnsi="Calibri"/>
        </w:rPr>
        <w:lastRenderedPageBreak/>
        <w:t>mut</w:t>
      </w:r>
      <w:r w:rsidR="0087026E" w:rsidRPr="000D6F2C">
        <w:rPr>
          <w:rFonts w:ascii="Calibri" w:hAnsi="Calibri"/>
        </w:rPr>
        <w:t>ation rate</w:t>
      </w:r>
      <w:r w:rsidR="000861AC">
        <w:rPr>
          <w:rFonts w:ascii="Calibri" w:hAnsi="Calibri"/>
        </w:rPr>
        <w:t>, and a</w:t>
      </w:r>
      <w:r w:rsidR="0089539D" w:rsidRPr="000D6F2C">
        <w:rPr>
          <w:rFonts w:ascii="Calibri" w:hAnsi="Calibri"/>
        </w:rPr>
        <w:t xml:space="preserve"> modified </w:t>
      </w:r>
      <w:r w:rsidR="0087026E" w:rsidRPr="000D6F2C">
        <w:rPr>
          <w:rFonts w:ascii="Calibri" w:hAnsi="Calibri"/>
        </w:rPr>
        <w:t xml:space="preserve">median-based estimator </w:t>
      </w:r>
      <w:r w:rsidR="0059667F">
        <w:rPr>
          <w:rFonts w:ascii="Calibri" w:hAnsi="Calibri"/>
        </w:rPr>
        <w:t xml:space="preserve">that may yield more reproducible results in such situations </w:t>
      </w:r>
      <w:r w:rsidR="0087026E" w:rsidRPr="000D6F2C">
        <w:rPr>
          <w:rFonts w:ascii="Calibri" w:hAnsi="Calibri"/>
        </w:rPr>
        <w:t>has been recently describedl</w:t>
      </w:r>
      <w:r w:rsidR="004A395A" w:rsidRPr="00875B6A">
        <w:rPr>
          <w:rFonts w:ascii="Calibri" w:hAnsi="Calibri"/>
          <w:vertAlign w:val="superscript"/>
        </w:rPr>
        <w:t>23</w:t>
      </w:r>
      <w:r w:rsidR="0089539D" w:rsidRPr="000D6F2C">
        <w:rPr>
          <w:rFonts w:ascii="Calibri" w:hAnsi="Calibri"/>
        </w:rPr>
        <w:t xml:space="preserve">. </w:t>
      </w:r>
    </w:p>
    <w:p w14:paraId="4035B97F" w14:textId="77777777" w:rsidR="0089539D" w:rsidRPr="000D6F2C" w:rsidRDefault="0089539D" w:rsidP="0089539D">
      <w:pPr>
        <w:rPr>
          <w:rFonts w:ascii="Calibri" w:hAnsi="Calibri"/>
        </w:rPr>
      </w:pPr>
    </w:p>
    <w:p w14:paraId="681A1088" w14:textId="44FD8480" w:rsidR="0089539D" w:rsidRPr="000D6F2C" w:rsidRDefault="0089539D" w:rsidP="0089539D">
      <w:pPr>
        <w:rPr>
          <w:rFonts w:ascii="Calibri" w:hAnsi="Calibri"/>
        </w:rPr>
      </w:pPr>
      <w:r w:rsidRPr="000D6F2C">
        <w:rPr>
          <w:rFonts w:ascii="Calibri" w:hAnsi="Calibri"/>
        </w:rPr>
        <w:t>The ability to accurate</w:t>
      </w:r>
      <w:r w:rsidR="004B372F" w:rsidRPr="000D6F2C">
        <w:rPr>
          <w:rFonts w:ascii="Calibri" w:hAnsi="Calibri"/>
        </w:rPr>
        <w:t>ly measure cell age is another factor that is</w:t>
      </w:r>
      <w:r w:rsidRPr="000D6F2C">
        <w:rPr>
          <w:rFonts w:ascii="Calibri" w:hAnsi="Calibri"/>
        </w:rPr>
        <w:t xml:space="preserve"> important for establishing whether genome instability frequencies in old cells are different from the values expected due to the rate of events in young cells. We have found WGA staining to be preferable to </w:t>
      </w:r>
      <w:proofErr w:type="spellStart"/>
      <w:r w:rsidRPr="000D6F2C">
        <w:rPr>
          <w:rFonts w:ascii="Calibri" w:hAnsi="Calibri"/>
        </w:rPr>
        <w:t>calcofluor</w:t>
      </w:r>
      <w:proofErr w:type="spellEnd"/>
      <w:r w:rsidRPr="000D6F2C">
        <w:rPr>
          <w:rFonts w:ascii="Calibri" w:hAnsi="Calibri"/>
        </w:rPr>
        <w:t xml:space="preserve"> white staining, both in terms of background and flexibility, since WGA is available conjugated to different fluorescent molecules. This flexibility can provide more opportunities for simultaneous measurements of other cell characteristics with fluorescent reagents. </w:t>
      </w:r>
      <w:r w:rsidR="00664CBD" w:rsidRPr="000D6F2C">
        <w:rPr>
          <w:rFonts w:ascii="Calibri" w:hAnsi="Calibri"/>
        </w:rPr>
        <w:t>Initial work</w:t>
      </w:r>
      <w:r w:rsidRPr="000D6F2C">
        <w:rPr>
          <w:rFonts w:ascii="Calibri" w:hAnsi="Calibri"/>
        </w:rPr>
        <w:t xml:space="preserve"> to establish a relationship between signal intensity for the WGA staining and the corresponding number of bud scars on cells</w:t>
      </w:r>
      <w:r w:rsidR="005252B9" w:rsidRPr="000D6F2C">
        <w:rPr>
          <w:rFonts w:ascii="Calibri" w:hAnsi="Calibri"/>
        </w:rPr>
        <w:t xml:space="preserve"> can then lead to a more rapid</w:t>
      </w:r>
      <w:r w:rsidR="00A37829" w:rsidRPr="000D6F2C">
        <w:rPr>
          <w:rFonts w:ascii="Calibri" w:hAnsi="Calibri"/>
        </w:rPr>
        <w:t xml:space="preserve"> </w:t>
      </w:r>
      <w:r w:rsidR="00664CBD" w:rsidRPr="000D6F2C">
        <w:rPr>
          <w:rFonts w:ascii="Calibri" w:hAnsi="Calibri"/>
        </w:rPr>
        <w:t xml:space="preserve">determination of cell age through flow </w:t>
      </w:r>
      <w:proofErr w:type="spellStart"/>
      <w:r w:rsidR="00664CBD" w:rsidRPr="000D6F2C">
        <w:rPr>
          <w:rFonts w:ascii="Calibri" w:hAnsi="Calibri"/>
        </w:rPr>
        <w:t>cytometry</w:t>
      </w:r>
      <w:proofErr w:type="spellEnd"/>
      <w:r w:rsidR="005252B9" w:rsidRPr="000D6F2C">
        <w:rPr>
          <w:rFonts w:ascii="Calibri" w:hAnsi="Calibri"/>
        </w:rPr>
        <w:t>. This approach also allows use of</w:t>
      </w:r>
      <w:r w:rsidR="00B71A73" w:rsidRPr="000D6F2C">
        <w:rPr>
          <w:rFonts w:ascii="Calibri" w:hAnsi="Calibri"/>
        </w:rPr>
        <w:t xml:space="preserve"> larger population sizes</w:t>
      </w:r>
      <w:r w:rsidR="00664CBD" w:rsidRPr="000D6F2C">
        <w:rPr>
          <w:rFonts w:ascii="Calibri" w:hAnsi="Calibri"/>
        </w:rPr>
        <w:t xml:space="preserve"> than would be typically examined by microscopy</w:t>
      </w:r>
      <w:r w:rsidR="00B71A73" w:rsidRPr="000D6F2C">
        <w:rPr>
          <w:rFonts w:ascii="Calibri" w:hAnsi="Calibri"/>
        </w:rPr>
        <w:t xml:space="preserve"> for improved reproducibility of measurements</w:t>
      </w:r>
      <w:r w:rsidRPr="000D6F2C">
        <w:rPr>
          <w:rFonts w:ascii="Calibri" w:hAnsi="Calibri"/>
        </w:rPr>
        <w:t>. While all age determinations could be made through microscopic examination of</w:t>
      </w:r>
      <w:r w:rsidR="00664CBD" w:rsidRPr="000D6F2C">
        <w:rPr>
          <w:rFonts w:ascii="Calibri" w:hAnsi="Calibri"/>
        </w:rPr>
        <w:t xml:space="preserve"> the cells, we feel that the </w:t>
      </w:r>
      <w:r w:rsidRPr="000D6F2C">
        <w:rPr>
          <w:rFonts w:ascii="Calibri" w:hAnsi="Calibri"/>
        </w:rPr>
        <w:t xml:space="preserve">flow </w:t>
      </w:r>
      <w:proofErr w:type="spellStart"/>
      <w:r w:rsidRPr="000D6F2C">
        <w:rPr>
          <w:rFonts w:ascii="Calibri" w:hAnsi="Calibri"/>
        </w:rPr>
        <w:t>cytometry</w:t>
      </w:r>
      <w:proofErr w:type="spellEnd"/>
      <w:r w:rsidRPr="000D6F2C">
        <w:rPr>
          <w:rFonts w:ascii="Calibri" w:hAnsi="Calibri"/>
        </w:rPr>
        <w:t xml:space="preserve"> </w:t>
      </w:r>
      <w:r w:rsidR="00664CBD" w:rsidRPr="000D6F2C">
        <w:rPr>
          <w:rFonts w:ascii="Calibri" w:hAnsi="Calibri"/>
        </w:rPr>
        <w:t xml:space="preserve">approach </w:t>
      </w:r>
      <w:r w:rsidRPr="000D6F2C">
        <w:rPr>
          <w:rFonts w:ascii="Calibri" w:hAnsi="Calibri"/>
        </w:rPr>
        <w:t>fac</w:t>
      </w:r>
      <w:r w:rsidR="00B71A73" w:rsidRPr="000D6F2C">
        <w:rPr>
          <w:rFonts w:ascii="Calibri" w:hAnsi="Calibri"/>
        </w:rPr>
        <w:t>ilitates rapid screening</w:t>
      </w:r>
      <w:r w:rsidR="00254A29" w:rsidRPr="000D6F2C">
        <w:rPr>
          <w:rFonts w:ascii="Calibri" w:hAnsi="Calibri"/>
        </w:rPr>
        <w:t xml:space="preserve"> of </w:t>
      </w:r>
      <w:r w:rsidRPr="000D6F2C">
        <w:rPr>
          <w:rFonts w:ascii="Calibri" w:hAnsi="Calibri"/>
        </w:rPr>
        <w:t>factors that influence age-dependent genome instability.</w:t>
      </w:r>
    </w:p>
    <w:p w14:paraId="4AF9119D" w14:textId="77777777" w:rsidR="0089539D" w:rsidRPr="000D6F2C" w:rsidRDefault="0089539D" w:rsidP="0089539D">
      <w:pPr>
        <w:rPr>
          <w:rFonts w:ascii="Calibri" w:hAnsi="Calibri"/>
        </w:rPr>
      </w:pPr>
    </w:p>
    <w:p w14:paraId="50259691" w14:textId="0DF11AA3" w:rsidR="0089539D" w:rsidRPr="000D6F2C" w:rsidRDefault="00C841A1" w:rsidP="0089539D">
      <w:pPr>
        <w:rPr>
          <w:rFonts w:ascii="Calibri" w:hAnsi="Calibri"/>
        </w:rPr>
      </w:pPr>
      <w:r>
        <w:rPr>
          <w:rFonts w:ascii="Calibri" w:hAnsi="Calibri"/>
        </w:rPr>
        <w:t xml:space="preserve">In addition to measuring cell age reliably, consideration needs to be given to </w:t>
      </w:r>
      <w:r w:rsidR="003C1519">
        <w:rPr>
          <w:rFonts w:ascii="Calibri" w:hAnsi="Calibri"/>
        </w:rPr>
        <w:t xml:space="preserve">the number of cell divisions mother cells are allowed to undergo with </w:t>
      </w:r>
      <w:r w:rsidR="0089539D" w:rsidRPr="000D6F2C">
        <w:rPr>
          <w:rFonts w:ascii="Calibri" w:hAnsi="Calibri"/>
        </w:rPr>
        <w:t xml:space="preserve">each successive round of </w:t>
      </w:r>
      <w:r w:rsidR="003C1519">
        <w:rPr>
          <w:rFonts w:ascii="Calibri" w:hAnsi="Calibri"/>
        </w:rPr>
        <w:t xml:space="preserve">growing and </w:t>
      </w:r>
      <w:r w:rsidR="0089539D" w:rsidRPr="000D6F2C">
        <w:rPr>
          <w:rFonts w:ascii="Calibri" w:hAnsi="Calibri"/>
        </w:rPr>
        <w:t>sorting cells. Use of a smaller initial population size or a larger culture volume could allow cells to undergo more cell divisions before rea</w:t>
      </w:r>
      <w:r w:rsidR="00664CBD" w:rsidRPr="000D6F2C">
        <w:rPr>
          <w:rFonts w:ascii="Calibri" w:hAnsi="Calibri"/>
        </w:rPr>
        <w:t xml:space="preserve">ching the desired cell density. </w:t>
      </w:r>
      <w:r w:rsidR="00DA1DD0" w:rsidRPr="000D6F2C">
        <w:rPr>
          <w:rFonts w:ascii="Calibri" w:hAnsi="Calibri"/>
        </w:rPr>
        <w:t xml:space="preserve">For example, other researchers have used only two rounds of sorting to obtain very old yeast </w:t>
      </w:r>
      <w:r w:rsidR="004A395A" w:rsidRPr="000D6F2C">
        <w:rPr>
          <w:rFonts w:ascii="Calibri" w:hAnsi="Calibri"/>
        </w:rPr>
        <w:t>cells</w:t>
      </w:r>
      <w:r w:rsidR="004A395A" w:rsidRPr="00875B6A">
        <w:rPr>
          <w:rFonts w:ascii="Calibri" w:hAnsi="Calibri"/>
          <w:vertAlign w:val="superscript"/>
        </w:rPr>
        <w:t>16</w:t>
      </w:r>
      <w:r w:rsidR="00DA1DD0" w:rsidRPr="000D6F2C">
        <w:rPr>
          <w:rFonts w:ascii="Calibri" w:hAnsi="Calibri"/>
        </w:rPr>
        <w:t xml:space="preserve">, which has the obvious advantage of obtaining old cells with fewer experimental steps. </w:t>
      </w:r>
      <w:r w:rsidR="00A404AF" w:rsidRPr="000D6F2C">
        <w:rPr>
          <w:rFonts w:ascii="Calibri" w:hAnsi="Calibri"/>
        </w:rPr>
        <w:t>W</w:t>
      </w:r>
      <w:r w:rsidR="00364289" w:rsidRPr="000D6F2C">
        <w:rPr>
          <w:rFonts w:ascii="Calibri" w:hAnsi="Calibri"/>
        </w:rPr>
        <w:t>hen considering whether to increase culture volume to allow the cells to complete more cell divisions prior to sorting</w:t>
      </w:r>
      <w:r w:rsidR="00A404AF" w:rsidRPr="000D6F2C">
        <w:rPr>
          <w:rFonts w:ascii="Calibri" w:hAnsi="Calibri"/>
        </w:rPr>
        <w:t xml:space="preserve">, keep in mind </w:t>
      </w:r>
      <w:r w:rsidR="00364289" w:rsidRPr="000D6F2C">
        <w:rPr>
          <w:rFonts w:ascii="Calibri" w:hAnsi="Calibri"/>
        </w:rPr>
        <w:t>the limit on the total number of cells that can be processed in a single column. Use of a large</w:t>
      </w:r>
      <w:r w:rsidR="001B5AFD" w:rsidRPr="000D6F2C">
        <w:rPr>
          <w:rFonts w:ascii="Calibri" w:hAnsi="Calibri"/>
        </w:rPr>
        <w:t>r</w:t>
      </w:r>
      <w:r w:rsidR="00364289" w:rsidRPr="000D6F2C">
        <w:rPr>
          <w:rFonts w:ascii="Calibri" w:hAnsi="Calibri"/>
        </w:rPr>
        <w:t xml:space="preserve"> culture volume may necessitate the use of multiple columns to sort one cell population. </w:t>
      </w:r>
      <w:r w:rsidR="00A404AF" w:rsidRPr="000D6F2C">
        <w:rPr>
          <w:rFonts w:ascii="Calibri" w:hAnsi="Calibri"/>
        </w:rPr>
        <w:t>Also</w:t>
      </w:r>
      <w:r w:rsidR="00DA1DD0" w:rsidRPr="000D6F2C">
        <w:rPr>
          <w:rFonts w:ascii="Calibri" w:hAnsi="Calibri"/>
        </w:rPr>
        <w:t>, i</w:t>
      </w:r>
      <w:r w:rsidR="0089539D" w:rsidRPr="000D6F2C">
        <w:rPr>
          <w:rFonts w:ascii="Calibri" w:hAnsi="Calibri"/>
        </w:rPr>
        <w:t xml:space="preserve">f cells undergo fewer rounds </w:t>
      </w:r>
      <w:r w:rsidR="00DA1DD0" w:rsidRPr="000D6F2C">
        <w:rPr>
          <w:rFonts w:ascii="Calibri" w:hAnsi="Calibri"/>
        </w:rPr>
        <w:t>of cell division between sorts</w:t>
      </w:r>
      <w:r w:rsidR="004B372F" w:rsidRPr="000D6F2C">
        <w:rPr>
          <w:rFonts w:ascii="Calibri" w:hAnsi="Calibri"/>
        </w:rPr>
        <w:t>/collection points</w:t>
      </w:r>
      <w:r w:rsidR="004847ED" w:rsidRPr="000D6F2C">
        <w:rPr>
          <w:rFonts w:ascii="Calibri" w:hAnsi="Calibri"/>
        </w:rPr>
        <w:t xml:space="preserve">, </w:t>
      </w:r>
      <w:r w:rsidR="0089539D" w:rsidRPr="000D6F2C">
        <w:rPr>
          <w:rFonts w:ascii="Calibri" w:hAnsi="Calibri"/>
        </w:rPr>
        <w:t>then there are more opportunities to observe deviations from exp</w:t>
      </w:r>
      <w:r w:rsidR="00DA1DD0" w:rsidRPr="000D6F2C">
        <w:rPr>
          <w:rFonts w:ascii="Calibri" w:hAnsi="Calibri"/>
        </w:rPr>
        <w:t>ected mutation frequencies</w:t>
      </w:r>
      <w:r w:rsidR="0089539D" w:rsidRPr="000D6F2C">
        <w:rPr>
          <w:rFonts w:ascii="Calibri" w:hAnsi="Calibri"/>
        </w:rPr>
        <w:t xml:space="preserve"> at distinct </w:t>
      </w:r>
      <w:r w:rsidR="004B372F" w:rsidRPr="000D6F2C">
        <w:rPr>
          <w:rFonts w:ascii="Calibri" w:hAnsi="Calibri"/>
        </w:rPr>
        <w:t xml:space="preserve">time </w:t>
      </w:r>
      <w:r w:rsidR="0089539D" w:rsidRPr="000D6F2C">
        <w:rPr>
          <w:rFonts w:ascii="Calibri" w:hAnsi="Calibri"/>
        </w:rPr>
        <w:t>points during lifespan. For instance, sampling only at early and late time points during lifespan may produce data indicating a steady increase in mutation frequency, but sampling at additional intermediate times during lifespan may show that mutation frequency increases quickly and then plateaus.</w:t>
      </w:r>
      <w:r w:rsidR="000C059E" w:rsidRPr="000D6F2C">
        <w:rPr>
          <w:rFonts w:ascii="Calibri" w:hAnsi="Calibri"/>
        </w:rPr>
        <w:t xml:space="preserve"> </w:t>
      </w:r>
      <w:r w:rsidR="00850ADB" w:rsidRPr="000D6F2C">
        <w:rPr>
          <w:rFonts w:ascii="Calibri" w:hAnsi="Calibri"/>
        </w:rPr>
        <w:t>However, since this</w:t>
      </w:r>
      <w:r w:rsidR="00014ADD" w:rsidRPr="000D6F2C">
        <w:rPr>
          <w:rFonts w:ascii="Calibri" w:hAnsi="Calibri"/>
        </w:rPr>
        <w:t xml:space="preserve"> protocol isolates old moth</w:t>
      </w:r>
      <w:r w:rsidR="00850ADB" w:rsidRPr="000D6F2C">
        <w:rPr>
          <w:rFonts w:ascii="Calibri" w:hAnsi="Calibri"/>
        </w:rPr>
        <w:t>er cells, there is</w:t>
      </w:r>
      <w:r w:rsidR="00014ADD" w:rsidRPr="000D6F2C">
        <w:rPr>
          <w:rFonts w:ascii="Calibri" w:hAnsi="Calibri"/>
        </w:rPr>
        <w:t xml:space="preserve"> an opportunity to obtain a more direct measure of changes in mutation rates with age. F</w:t>
      </w:r>
      <w:r w:rsidR="0089539D" w:rsidRPr="000D6F2C">
        <w:rPr>
          <w:rFonts w:ascii="Calibri" w:hAnsi="Calibri"/>
        </w:rPr>
        <w:t xml:space="preserve">luctuation tests </w:t>
      </w:r>
      <w:r w:rsidR="00014ADD" w:rsidRPr="000D6F2C">
        <w:rPr>
          <w:rFonts w:ascii="Calibri" w:hAnsi="Calibri"/>
        </w:rPr>
        <w:t xml:space="preserve">could be performed using mother cells of different ages </w:t>
      </w:r>
      <w:r w:rsidR="0089539D" w:rsidRPr="000D6F2C">
        <w:rPr>
          <w:rFonts w:ascii="Calibri" w:hAnsi="Calibri"/>
        </w:rPr>
        <w:t>to determine whether the mutation rate will differ from the rate obtained using young cells.</w:t>
      </w:r>
      <w:r w:rsidR="00014ADD" w:rsidRPr="000D6F2C">
        <w:rPr>
          <w:rFonts w:ascii="Calibri" w:hAnsi="Calibri"/>
        </w:rPr>
        <w:t xml:space="preserve"> While the cultures for these fluctuation tests will become a mixture of old and young cells as they grow, any deviations from rates obtained starting with young cells could be attributed to the</w:t>
      </w:r>
      <w:r w:rsidR="00850ADB" w:rsidRPr="000D6F2C">
        <w:rPr>
          <w:rFonts w:ascii="Calibri" w:hAnsi="Calibri"/>
        </w:rPr>
        <w:t xml:space="preserve"> use of an older starting population.</w:t>
      </w:r>
    </w:p>
    <w:p w14:paraId="4D0E0D0B" w14:textId="77777777" w:rsidR="0089539D" w:rsidRPr="000D6F2C" w:rsidRDefault="0089539D" w:rsidP="0089539D">
      <w:pPr>
        <w:rPr>
          <w:rFonts w:ascii="Calibri" w:hAnsi="Calibri"/>
        </w:rPr>
      </w:pPr>
    </w:p>
    <w:p w14:paraId="2F174D11" w14:textId="2BFBC352" w:rsidR="0089539D" w:rsidRPr="000D6F2C" w:rsidRDefault="0089539D" w:rsidP="0089539D">
      <w:pPr>
        <w:rPr>
          <w:rFonts w:ascii="Calibri" w:hAnsi="Calibri"/>
        </w:rPr>
      </w:pPr>
      <w:r w:rsidRPr="000D6F2C">
        <w:rPr>
          <w:rFonts w:ascii="Calibri" w:hAnsi="Calibri"/>
        </w:rPr>
        <w:t xml:space="preserve">The ability to reproducibly obtain a large enough population of aged mother cells to accurately measure genome instability is critical to the success of this approach. </w:t>
      </w:r>
      <w:r w:rsidR="00040BB5">
        <w:rPr>
          <w:rFonts w:ascii="Calibri" w:hAnsi="Calibri"/>
        </w:rPr>
        <w:t xml:space="preserve">While the protocol describes the use of a </w:t>
      </w:r>
      <w:r w:rsidR="00836873">
        <w:rPr>
          <w:rFonts w:ascii="Calibri" w:hAnsi="Calibri"/>
        </w:rPr>
        <w:t>particular</w:t>
      </w:r>
      <w:r w:rsidR="00040BB5">
        <w:rPr>
          <w:rFonts w:ascii="Calibri" w:hAnsi="Calibri"/>
        </w:rPr>
        <w:t xml:space="preserve"> magnetic sorting system for this purpose, other groups have sorted yeast mother cells with alternative </w:t>
      </w:r>
      <w:bookmarkStart w:id="0" w:name="_GoBack"/>
      <w:bookmarkEnd w:id="0"/>
      <w:r w:rsidR="00040BB5">
        <w:rPr>
          <w:rFonts w:ascii="Calibri" w:hAnsi="Calibri"/>
        </w:rPr>
        <w:t>systems</w:t>
      </w:r>
      <w:r w:rsidR="004A395A" w:rsidRPr="00875B6A">
        <w:rPr>
          <w:rFonts w:ascii="Calibri" w:hAnsi="Calibri"/>
          <w:vertAlign w:val="superscript"/>
        </w:rPr>
        <w:t>14</w:t>
      </w:r>
      <w:proofErr w:type="gramStart"/>
      <w:r w:rsidR="004A395A" w:rsidRPr="00875B6A">
        <w:rPr>
          <w:rFonts w:ascii="Calibri" w:hAnsi="Calibri"/>
          <w:vertAlign w:val="superscript"/>
        </w:rPr>
        <w:t>,18</w:t>
      </w:r>
      <w:proofErr w:type="gramEnd"/>
      <w:r w:rsidR="00836873">
        <w:rPr>
          <w:rFonts w:ascii="Calibri" w:hAnsi="Calibri"/>
        </w:rPr>
        <w:t xml:space="preserve">(see Table of Materials). </w:t>
      </w:r>
      <w:r w:rsidR="00DA1EAE">
        <w:rPr>
          <w:rFonts w:ascii="Calibri" w:hAnsi="Calibri"/>
        </w:rPr>
        <w:t xml:space="preserve">Such alternative </w:t>
      </w:r>
      <w:r w:rsidR="00DA1EAE">
        <w:rPr>
          <w:rFonts w:ascii="Calibri" w:hAnsi="Calibri"/>
        </w:rPr>
        <w:lastRenderedPageBreak/>
        <w:t xml:space="preserve">systems should also work with this method, though some optimization of the manufacturers’ protocols could be required. </w:t>
      </w:r>
      <w:r w:rsidR="0059667F">
        <w:rPr>
          <w:rFonts w:ascii="Calibri" w:hAnsi="Calibri"/>
        </w:rPr>
        <w:t>Regardless of the specific system used,</w:t>
      </w:r>
      <w:r w:rsidRPr="000D6F2C">
        <w:rPr>
          <w:rFonts w:ascii="Calibri" w:hAnsi="Calibri"/>
        </w:rPr>
        <w:t xml:space="preserve"> the population </w:t>
      </w:r>
      <w:r w:rsidR="0059667F">
        <w:rPr>
          <w:rFonts w:ascii="Calibri" w:hAnsi="Calibri"/>
        </w:rPr>
        <w:t xml:space="preserve">size required </w:t>
      </w:r>
      <w:r w:rsidRPr="000D6F2C">
        <w:rPr>
          <w:rFonts w:ascii="Calibri" w:hAnsi="Calibri"/>
        </w:rPr>
        <w:t>differs depending on the frequency of the type of mutation or genome rearrangement chosen for study. At minimum, there must be enough mother cells to obtain at least one mutant colony per population to calculate a mutation frequency. In practice, results can be quite variable if only zero to five mutant colonies are expected from the population size, and even a small increase in population size</w:t>
      </w:r>
      <w:r w:rsidR="000C059E" w:rsidRPr="000D6F2C">
        <w:rPr>
          <w:rFonts w:ascii="Calibri" w:hAnsi="Calibri"/>
        </w:rPr>
        <w:t>,</w:t>
      </w:r>
      <w:r w:rsidRPr="000D6F2C">
        <w:rPr>
          <w:rFonts w:ascii="Calibri" w:hAnsi="Calibri"/>
        </w:rPr>
        <w:t xml:space="preserve"> so that five to ten mutant colonies are e</w:t>
      </w:r>
      <w:r w:rsidR="004847ED" w:rsidRPr="000D6F2C">
        <w:rPr>
          <w:rFonts w:ascii="Calibri" w:hAnsi="Calibri"/>
        </w:rPr>
        <w:t>xpected</w:t>
      </w:r>
      <w:r w:rsidR="000C059E" w:rsidRPr="000D6F2C">
        <w:rPr>
          <w:rFonts w:ascii="Calibri" w:hAnsi="Calibri"/>
        </w:rPr>
        <w:t>,</w:t>
      </w:r>
      <w:r w:rsidRPr="000D6F2C">
        <w:rPr>
          <w:rFonts w:ascii="Calibri" w:hAnsi="Calibri"/>
        </w:rPr>
        <w:t xml:space="preserve"> can greatly improve reproducibility. </w:t>
      </w:r>
      <w:proofErr w:type="gramStart"/>
      <w:r w:rsidRPr="000D6F2C">
        <w:rPr>
          <w:rFonts w:ascii="Calibri" w:hAnsi="Calibri"/>
        </w:rPr>
        <w:t xml:space="preserve">When biotin labeling a starting population, the recovery efficiency for each sort needs to be taken into account </w:t>
      </w:r>
      <w:r w:rsidR="000C059E" w:rsidRPr="000D6F2C">
        <w:rPr>
          <w:rFonts w:ascii="Calibri" w:hAnsi="Calibri"/>
        </w:rPr>
        <w:t>to help ident</w:t>
      </w:r>
      <w:r w:rsidR="00B81145" w:rsidRPr="000D6F2C">
        <w:rPr>
          <w:rFonts w:ascii="Calibri" w:hAnsi="Calibri"/>
        </w:rPr>
        <w:t>ify the appropriate population</w:t>
      </w:r>
      <w:r w:rsidRPr="000D6F2C">
        <w:rPr>
          <w:rFonts w:ascii="Calibri" w:hAnsi="Calibri"/>
        </w:rPr>
        <w:t xml:space="preserve"> size necessary to measure mutation frequen</w:t>
      </w:r>
      <w:r w:rsidR="00DC2D0C" w:rsidRPr="000D6F2C">
        <w:rPr>
          <w:rFonts w:ascii="Calibri" w:hAnsi="Calibri"/>
        </w:rPr>
        <w:t>cy in old mother cells.</w:t>
      </w:r>
      <w:proofErr w:type="gramEnd"/>
      <w:r w:rsidR="00DC2D0C" w:rsidRPr="000D6F2C">
        <w:rPr>
          <w:rFonts w:ascii="Calibri" w:hAnsi="Calibri"/>
        </w:rPr>
        <w:t xml:space="preserve"> </w:t>
      </w:r>
      <w:r w:rsidR="000C059E" w:rsidRPr="000D6F2C">
        <w:rPr>
          <w:rFonts w:ascii="Calibri" w:hAnsi="Calibri"/>
        </w:rPr>
        <w:t xml:space="preserve">With 90% recovery of mother cells after each sort, </w:t>
      </w:r>
      <w:r w:rsidR="00B81145" w:rsidRPr="000D6F2C">
        <w:rPr>
          <w:rFonts w:ascii="Calibri" w:hAnsi="Calibri"/>
        </w:rPr>
        <w:t>o</w:t>
      </w:r>
      <w:r w:rsidR="00DC2D0C" w:rsidRPr="000D6F2C">
        <w:rPr>
          <w:rFonts w:ascii="Calibri" w:hAnsi="Calibri"/>
        </w:rPr>
        <w:t>nly 59</w:t>
      </w:r>
      <w:r w:rsidRPr="000D6F2C">
        <w:rPr>
          <w:rFonts w:ascii="Calibri" w:hAnsi="Calibri"/>
        </w:rPr>
        <w:t>% of the original populati</w:t>
      </w:r>
      <w:r w:rsidR="00DC2D0C" w:rsidRPr="000D6F2C">
        <w:rPr>
          <w:rFonts w:ascii="Calibri" w:hAnsi="Calibri"/>
        </w:rPr>
        <w:t>on would be recovered after five</w:t>
      </w:r>
      <w:r w:rsidRPr="000D6F2C">
        <w:rPr>
          <w:rFonts w:ascii="Calibri" w:hAnsi="Calibri"/>
        </w:rPr>
        <w:t xml:space="preserve"> round</w:t>
      </w:r>
      <w:r w:rsidR="00B81145" w:rsidRPr="000D6F2C">
        <w:rPr>
          <w:rFonts w:ascii="Calibri" w:hAnsi="Calibri"/>
        </w:rPr>
        <w:t>s of growth and sorting</w:t>
      </w:r>
      <w:r w:rsidR="00DC2D0C" w:rsidRPr="000D6F2C">
        <w:rPr>
          <w:rFonts w:ascii="Calibri" w:hAnsi="Calibri"/>
        </w:rPr>
        <w:t>. This drops to ~33</w:t>
      </w:r>
      <w:r w:rsidRPr="000D6F2C">
        <w:rPr>
          <w:rFonts w:ascii="Calibri" w:hAnsi="Calibri"/>
        </w:rPr>
        <w:t>% recovery of th</w:t>
      </w:r>
      <w:r w:rsidR="004847ED" w:rsidRPr="000D6F2C">
        <w:rPr>
          <w:rFonts w:ascii="Calibri" w:hAnsi="Calibri"/>
        </w:rPr>
        <w:t>e original population after five</w:t>
      </w:r>
      <w:r w:rsidRPr="000D6F2C">
        <w:rPr>
          <w:rFonts w:ascii="Calibri" w:hAnsi="Calibri"/>
        </w:rPr>
        <w:t xml:space="preserve"> rounds of growth and sorting if only 80% of labeled mother cells are recovered during each sort. Measuring and maximizing recovery is crucial when measuring low frequency events, since a two to three fold decrease in population size could easily lead to unreliable numbers of mutant colonies per population. </w:t>
      </w:r>
    </w:p>
    <w:p w14:paraId="2BF4587F" w14:textId="77777777" w:rsidR="0089539D" w:rsidRPr="000D6F2C" w:rsidRDefault="0089539D" w:rsidP="0089539D">
      <w:pPr>
        <w:rPr>
          <w:rFonts w:ascii="Calibri" w:hAnsi="Calibri"/>
        </w:rPr>
      </w:pPr>
    </w:p>
    <w:p w14:paraId="40E71E87" w14:textId="20B91E9A" w:rsidR="00A64138" w:rsidRPr="000D6F2C" w:rsidRDefault="00DC2D0C" w:rsidP="004B55B1">
      <w:pPr>
        <w:rPr>
          <w:rFonts w:ascii="Calibri" w:hAnsi="Calibri"/>
        </w:rPr>
      </w:pPr>
      <w:r w:rsidRPr="000D6F2C">
        <w:rPr>
          <w:rFonts w:ascii="Calibri" w:hAnsi="Calibri"/>
        </w:rPr>
        <w:t>There are numerous options for expanding on or modifying th</w:t>
      </w:r>
      <w:r w:rsidR="00850ADB" w:rsidRPr="000D6F2C">
        <w:rPr>
          <w:rFonts w:ascii="Calibri" w:hAnsi="Calibri"/>
        </w:rPr>
        <w:t>is</w:t>
      </w:r>
      <w:r w:rsidRPr="000D6F2C">
        <w:rPr>
          <w:rFonts w:ascii="Calibri" w:hAnsi="Calibri"/>
        </w:rPr>
        <w:t xml:space="preserve"> protocol to obtain a broader understanding of genome instability during mitotic cell aging. Simple examples </w:t>
      </w:r>
      <w:r w:rsidR="00850ADB" w:rsidRPr="000D6F2C">
        <w:rPr>
          <w:rFonts w:ascii="Calibri" w:hAnsi="Calibri"/>
        </w:rPr>
        <w:t>incl</w:t>
      </w:r>
      <w:r w:rsidR="009C5B4B" w:rsidRPr="000D6F2C">
        <w:rPr>
          <w:rFonts w:ascii="Calibri" w:hAnsi="Calibri"/>
        </w:rPr>
        <w:t>ude analyzing how alterations in</w:t>
      </w:r>
      <w:r w:rsidR="00850ADB" w:rsidRPr="000D6F2C">
        <w:rPr>
          <w:rFonts w:ascii="Calibri" w:hAnsi="Calibri"/>
        </w:rPr>
        <w:t xml:space="preserve"> gene functions</w:t>
      </w:r>
      <w:r w:rsidRPr="000D6F2C">
        <w:rPr>
          <w:rFonts w:ascii="Calibri" w:hAnsi="Calibri"/>
        </w:rPr>
        <w:t xml:space="preserve">, media changes, or other environmental condition changes </w:t>
      </w:r>
      <w:r w:rsidR="00850ADB" w:rsidRPr="000D6F2C">
        <w:rPr>
          <w:rFonts w:ascii="Calibri" w:hAnsi="Calibri"/>
        </w:rPr>
        <w:t>alter the accumulation of mutations with age</w:t>
      </w:r>
      <w:r w:rsidRPr="000D6F2C">
        <w:rPr>
          <w:rFonts w:ascii="Calibri" w:hAnsi="Calibri"/>
        </w:rPr>
        <w:t xml:space="preserve">. </w:t>
      </w:r>
      <w:r w:rsidR="002E50F7" w:rsidRPr="000D6F2C">
        <w:rPr>
          <w:rFonts w:ascii="Calibri" w:hAnsi="Calibri"/>
        </w:rPr>
        <w:t xml:space="preserve">Mutation rates for young cells with altered gene function or in the appropriate condition would be measured and used to determine whether mutations accumulate differently than predicted by the rate values and differently than in control cell populations. </w:t>
      </w:r>
      <w:r w:rsidR="009C5B4B" w:rsidRPr="000D6F2C">
        <w:rPr>
          <w:rFonts w:ascii="Calibri" w:hAnsi="Calibri"/>
        </w:rPr>
        <w:t>Cell populations at different points during replicative aging could be exposed</w:t>
      </w:r>
      <w:r w:rsidR="00F63B1D" w:rsidRPr="000D6F2C">
        <w:rPr>
          <w:rFonts w:ascii="Calibri" w:hAnsi="Calibri"/>
        </w:rPr>
        <w:t xml:space="preserve"> to specific stressors</w:t>
      </w:r>
      <w:r w:rsidR="009C5B4B" w:rsidRPr="000D6F2C">
        <w:rPr>
          <w:rFonts w:ascii="Calibri" w:hAnsi="Calibri"/>
        </w:rPr>
        <w:t>, such as reactive oxyge</w:t>
      </w:r>
      <w:r w:rsidR="001B30D3" w:rsidRPr="000D6F2C">
        <w:rPr>
          <w:rFonts w:ascii="Calibri" w:hAnsi="Calibri"/>
        </w:rPr>
        <w:t>n species or DNA damaging agents</w:t>
      </w:r>
      <w:r w:rsidR="00F63B1D" w:rsidRPr="000D6F2C">
        <w:rPr>
          <w:rFonts w:ascii="Calibri" w:hAnsi="Calibri"/>
        </w:rPr>
        <w:t xml:space="preserve">. </w:t>
      </w:r>
      <w:r w:rsidR="001B30D3" w:rsidRPr="000D6F2C">
        <w:rPr>
          <w:rFonts w:ascii="Calibri" w:hAnsi="Calibri"/>
        </w:rPr>
        <w:t xml:space="preserve">A transient and mild exposure to oxidative stress did not substantially alter the ability to perform cell sorting (Figure 2), but harsher stresses may complicate recovery of cells. Preliminary experiments would be necessary to verify that mother cells can still be recovered efficiently after specific stresses. </w:t>
      </w:r>
      <w:r w:rsidR="00F63B1D" w:rsidRPr="000D6F2C">
        <w:rPr>
          <w:rFonts w:ascii="Calibri" w:hAnsi="Calibri"/>
        </w:rPr>
        <w:t>A</w:t>
      </w:r>
      <w:r w:rsidR="003C1519">
        <w:rPr>
          <w:rFonts w:ascii="Calibri" w:hAnsi="Calibri"/>
        </w:rPr>
        <w:t>dditionally</w:t>
      </w:r>
      <w:r w:rsidR="00F63B1D" w:rsidRPr="000D6F2C">
        <w:rPr>
          <w:rFonts w:ascii="Calibri" w:hAnsi="Calibri"/>
        </w:rPr>
        <w:t>, the cellular characteristics of isolated mother cells could be analyzed in detail,</w:t>
      </w:r>
      <w:r w:rsidR="003C1519">
        <w:rPr>
          <w:rFonts w:ascii="Calibri" w:hAnsi="Calibri"/>
        </w:rPr>
        <w:t xml:space="preserve"> including levels of reactive oxygen species, mitochondrial and vacuolar morphology, and other physiological characteristics that are associated with aging</w:t>
      </w:r>
      <w:r w:rsidR="004A395A" w:rsidRPr="00875B6A">
        <w:rPr>
          <w:rFonts w:ascii="Calibri" w:hAnsi="Calibri"/>
          <w:vertAlign w:val="superscript"/>
        </w:rPr>
        <w:t>3</w:t>
      </w:r>
      <w:r w:rsidR="003C1519">
        <w:rPr>
          <w:rFonts w:ascii="Calibri" w:hAnsi="Calibri"/>
        </w:rPr>
        <w:t>.</w:t>
      </w:r>
      <w:r w:rsidR="00F63B1D" w:rsidRPr="000D6F2C">
        <w:rPr>
          <w:rFonts w:ascii="Calibri" w:hAnsi="Calibri"/>
        </w:rPr>
        <w:t xml:space="preserve"> </w:t>
      </w:r>
      <w:r w:rsidR="003C1519">
        <w:rPr>
          <w:rFonts w:ascii="Calibri" w:hAnsi="Calibri"/>
        </w:rPr>
        <w:t xml:space="preserve">Furthermore, </w:t>
      </w:r>
      <w:r w:rsidR="00F63B1D" w:rsidRPr="000D6F2C">
        <w:rPr>
          <w:rFonts w:ascii="Calibri" w:hAnsi="Calibri"/>
        </w:rPr>
        <w:t xml:space="preserve">the mother cells could be a starting population for a further treatment or manipulation. </w:t>
      </w:r>
      <w:r w:rsidR="0089539D" w:rsidRPr="000D6F2C">
        <w:rPr>
          <w:rFonts w:ascii="Calibri" w:hAnsi="Calibri"/>
        </w:rPr>
        <w:t xml:space="preserve">Since mother and daughter cells are physically separated during the procedure, the daughter cells are also still available for analysis. </w:t>
      </w:r>
      <w:r w:rsidR="00F63B1D" w:rsidRPr="000D6F2C">
        <w:rPr>
          <w:rFonts w:ascii="Calibri" w:hAnsi="Calibri"/>
        </w:rPr>
        <w:t xml:space="preserve">For example, </w:t>
      </w:r>
      <w:r w:rsidR="00D4621C" w:rsidRPr="000D6F2C">
        <w:rPr>
          <w:rFonts w:ascii="Calibri" w:hAnsi="Calibri"/>
        </w:rPr>
        <w:t xml:space="preserve">changes in </w:t>
      </w:r>
      <w:r w:rsidR="0089539D" w:rsidRPr="000D6F2C">
        <w:rPr>
          <w:rFonts w:ascii="Calibri" w:hAnsi="Calibri"/>
        </w:rPr>
        <w:t xml:space="preserve">physiological characteristics </w:t>
      </w:r>
      <w:r w:rsidR="00D4621C" w:rsidRPr="000D6F2C">
        <w:rPr>
          <w:rFonts w:ascii="Calibri" w:hAnsi="Calibri"/>
        </w:rPr>
        <w:t xml:space="preserve">of daughter cells </w:t>
      </w:r>
      <w:r w:rsidR="0089539D" w:rsidRPr="000D6F2C">
        <w:rPr>
          <w:rFonts w:ascii="Calibri" w:hAnsi="Calibri"/>
        </w:rPr>
        <w:t>or the asymmetric inheritance of damaged macromolecules</w:t>
      </w:r>
      <w:r w:rsidR="00D4621C" w:rsidRPr="000D6F2C">
        <w:rPr>
          <w:rFonts w:ascii="Calibri" w:hAnsi="Calibri"/>
        </w:rPr>
        <w:t xml:space="preserve"> between </w:t>
      </w:r>
      <w:r w:rsidR="009C5B4B" w:rsidRPr="000D6F2C">
        <w:rPr>
          <w:rFonts w:ascii="Calibri" w:hAnsi="Calibri"/>
        </w:rPr>
        <w:t xml:space="preserve">yeast </w:t>
      </w:r>
      <w:r w:rsidR="00D4621C" w:rsidRPr="000D6F2C">
        <w:rPr>
          <w:rFonts w:ascii="Calibri" w:hAnsi="Calibri"/>
        </w:rPr>
        <w:t xml:space="preserve">mother and daughter </w:t>
      </w:r>
      <w:r w:rsidR="004A395A" w:rsidRPr="000D6F2C">
        <w:rPr>
          <w:rFonts w:ascii="Calibri" w:hAnsi="Calibri"/>
        </w:rPr>
        <w:t>cells</w:t>
      </w:r>
      <w:r w:rsidR="004A395A" w:rsidRPr="00875B6A">
        <w:rPr>
          <w:rFonts w:ascii="Calibri" w:hAnsi="Calibri"/>
          <w:vertAlign w:val="superscript"/>
        </w:rPr>
        <w:t>24</w:t>
      </w:r>
      <w:r w:rsidR="004A395A" w:rsidRPr="000D6F2C">
        <w:rPr>
          <w:rFonts w:ascii="Calibri" w:hAnsi="Calibri"/>
        </w:rPr>
        <w:t xml:space="preserve"> </w:t>
      </w:r>
      <w:r w:rsidR="00D4621C" w:rsidRPr="000D6F2C">
        <w:rPr>
          <w:rFonts w:ascii="Calibri" w:hAnsi="Calibri"/>
        </w:rPr>
        <w:t>could be compared to the timing of any interesting changes in mutation frequencies/rates. Mutation frequencies for daughter cell populat</w:t>
      </w:r>
      <w:r w:rsidR="004847ED" w:rsidRPr="000D6F2C">
        <w:rPr>
          <w:rFonts w:ascii="Calibri" w:hAnsi="Calibri"/>
        </w:rPr>
        <w:t>ions could also be obtained in order to try to model whether there is asymmetric inheritance of mutations during replicative aging.</w:t>
      </w:r>
      <w:r w:rsidR="00DA1DD0" w:rsidRPr="000D6F2C">
        <w:rPr>
          <w:rFonts w:ascii="Calibri" w:hAnsi="Calibri"/>
        </w:rPr>
        <w:t xml:space="preserve"> In summary, combining enrichment of mother cells through magnetic cell sorting with fluctuation tests enables the advantages of the </w:t>
      </w:r>
      <w:r w:rsidR="00DA1DD0" w:rsidRPr="000D6F2C">
        <w:rPr>
          <w:rFonts w:ascii="Calibri" w:hAnsi="Calibri"/>
          <w:i/>
        </w:rPr>
        <w:t xml:space="preserve">S. </w:t>
      </w:r>
      <w:proofErr w:type="spellStart"/>
      <w:r w:rsidR="00DA1DD0" w:rsidRPr="000D6F2C">
        <w:rPr>
          <w:rFonts w:ascii="Calibri" w:hAnsi="Calibri"/>
          <w:i/>
        </w:rPr>
        <w:t>cerevisiae</w:t>
      </w:r>
      <w:proofErr w:type="spellEnd"/>
      <w:r w:rsidR="00DA1DD0" w:rsidRPr="000D6F2C">
        <w:rPr>
          <w:rFonts w:ascii="Calibri" w:hAnsi="Calibri"/>
        </w:rPr>
        <w:t xml:space="preserve"> model system to be efficiently applied to investigating mechanisms responsible for accu</w:t>
      </w:r>
      <w:r w:rsidR="007D6479" w:rsidRPr="000D6F2C">
        <w:rPr>
          <w:rFonts w:ascii="Calibri" w:hAnsi="Calibri"/>
        </w:rPr>
        <w:t>mulation of genetic changes during</w:t>
      </w:r>
      <w:r w:rsidR="00DA1DD0" w:rsidRPr="000D6F2C">
        <w:rPr>
          <w:rFonts w:ascii="Calibri" w:hAnsi="Calibri"/>
        </w:rPr>
        <w:t xml:space="preserve"> mitotic cell aging.</w:t>
      </w:r>
    </w:p>
    <w:p w14:paraId="7D8AF509" w14:textId="77777777" w:rsidR="00076304" w:rsidRPr="000D6F2C" w:rsidRDefault="00076304" w:rsidP="00076304">
      <w:pPr>
        <w:jc w:val="both"/>
        <w:rPr>
          <w:rFonts w:ascii="Calibri" w:hAnsi="Calibri" w:cs="Calibri"/>
        </w:rPr>
      </w:pPr>
    </w:p>
    <w:p w14:paraId="3CEA4233" w14:textId="1DBC5FF6" w:rsidR="00076304" w:rsidRPr="000D6F2C" w:rsidRDefault="00076304" w:rsidP="0029490A">
      <w:pPr>
        <w:widowControl w:val="0"/>
        <w:autoSpaceDE w:val="0"/>
        <w:autoSpaceDN w:val="0"/>
        <w:adjustRightInd w:val="0"/>
        <w:jc w:val="both"/>
        <w:rPr>
          <w:rFonts w:ascii="Calibri" w:hAnsi="Calibri" w:cs="Calibri"/>
        </w:rPr>
      </w:pPr>
      <w:r w:rsidRPr="000D6F2C">
        <w:rPr>
          <w:rFonts w:ascii="Calibri" w:hAnsi="Calibri" w:cs="Arial"/>
          <w:b/>
          <w:bCs/>
        </w:rPr>
        <w:lastRenderedPageBreak/>
        <w:t>ACKNOWLEDGMENTS:</w:t>
      </w:r>
      <w:r w:rsidRPr="000D6F2C">
        <w:rPr>
          <w:rFonts w:ascii="Calibri" w:hAnsi="Calibri" w:cs="Arial"/>
        </w:rPr>
        <w:t xml:space="preserve"> </w:t>
      </w:r>
    </w:p>
    <w:p w14:paraId="6ED52FEA" w14:textId="583B5E3C" w:rsidR="00254A29" w:rsidRPr="000D6F2C" w:rsidRDefault="00254A29" w:rsidP="00076304">
      <w:pPr>
        <w:widowControl w:val="0"/>
        <w:autoSpaceDE w:val="0"/>
        <w:autoSpaceDN w:val="0"/>
        <w:adjustRightInd w:val="0"/>
        <w:jc w:val="both"/>
        <w:rPr>
          <w:rFonts w:ascii="Calibri" w:hAnsi="Calibri" w:cs="Arial"/>
        </w:rPr>
      </w:pPr>
      <w:r w:rsidRPr="000D6F2C">
        <w:rPr>
          <w:rFonts w:ascii="Calibri" w:hAnsi="Calibri" w:cs="Calibri"/>
        </w:rPr>
        <w:t>This work was supported in part by grant R00AG031911 from the National Institute on Aging of the National Institutes of Health to P. H. M. The content of this article does not necessarily reflect official views of the National Institutes of Health.</w:t>
      </w:r>
    </w:p>
    <w:p w14:paraId="01FA706E" w14:textId="77777777" w:rsidR="00076304" w:rsidRPr="000D6F2C" w:rsidRDefault="00076304" w:rsidP="00076304">
      <w:pPr>
        <w:widowControl w:val="0"/>
        <w:autoSpaceDE w:val="0"/>
        <w:autoSpaceDN w:val="0"/>
        <w:adjustRightInd w:val="0"/>
        <w:jc w:val="both"/>
        <w:rPr>
          <w:rFonts w:ascii="Calibri" w:hAnsi="Calibri" w:cs="Calibri"/>
        </w:rPr>
      </w:pPr>
    </w:p>
    <w:p w14:paraId="0C6CE375" w14:textId="5B8879FA" w:rsidR="00076304" w:rsidRPr="000D6F2C" w:rsidRDefault="00076304" w:rsidP="0029490A">
      <w:pPr>
        <w:widowControl w:val="0"/>
        <w:autoSpaceDE w:val="0"/>
        <w:autoSpaceDN w:val="0"/>
        <w:adjustRightInd w:val="0"/>
        <w:jc w:val="both"/>
        <w:rPr>
          <w:rFonts w:ascii="Calibri" w:hAnsi="Calibri" w:cs="Arial"/>
        </w:rPr>
      </w:pPr>
      <w:r w:rsidRPr="000D6F2C">
        <w:rPr>
          <w:rFonts w:ascii="Calibri" w:hAnsi="Calibri" w:cs="Arial"/>
          <w:b/>
        </w:rPr>
        <w:t xml:space="preserve">DISCLOSURES: </w:t>
      </w:r>
    </w:p>
    <w:p w14:paraId="485EBEBE" w14:textId="042A88F7" w:rsidR="00076304" w:rsidRPr="000D6F2C" w:rsidRDefault="00254A29" w:rsidP="00076304">
      <w:pPr>
        <w:widowControl w:val="0"/>
        <w:autoSpaceDE w:val="0"/>
        <w:autoSpaceDN w:val="0"/>
        <w:adjustRightInd w:val="0"/>
        <w:jc w:val="both"/>
        <w:rPr>
          <w:rFonts w:ascii="Calibri" w:hAnsi="Calibri" w:cs="Calibri"/>
        </w:rPr>
      </w:pPr>
      <w:r w:rsidRPr="000D6F2C">
        <w:rPr>
          <w:rFonts w:ascii="Calibri" w:hAnsi="Calibri" w:cs="Calibri"/>
        </w:rPr>
        <w:t>The authors have nothing to disclose.</w:t>
      </w:r>
    </w:p>
    <w:p w14:paraId="4B39D198" w14:textId="77777777" w:rsidR="00254A29" w:rsidRPr="000D6F2C" w:rsidRDefault="00254A29" w:rsidP="00076304">
      <w:pPr>
        <w:widowControl w:val="0"/>
        <w:autoSpaceDE w:val="0"/>
        <w:autoSpaceDN w:val="0"/>
        <w:adjustRightInd w:val="0"/>
        <w:jc w:val="both"/>
        <w:rPr>
          <w:rFonts w:ascii="Calibri" w:hAnsi="Calibri" w:cs="Calibri"/>
        </w:rPr>
      </w:pPr>
    </w:p>
    <w:p w14:paraId="3137EB6A" w14:textId="36AE65E9" w:rsidR="004B7DFE" w:rsidRPr="000D6F2C" w:rsidRDefault="00076304" w:rsidP="0029490A">
      <w:pPr>
        <w:jc w:val="both"/>
        <w:rPr>
          <w:rFonts w:ascii="Calibri" w:hAnsi="Calibri"/>
        </w:rPr>
      </w:pPr>
      <w:r w:rsidRPr="000D6F2C">
        <w:rPr>
          <w:rFonts w:ascii="Calibri" w:hAnsi="Calibri" w:cs="Arial"/>
          <w:b/>
          <w:bCs/>
        </w:rPr>
        <w:t>REFERENCES</w:t>
      </w:r>
    </w:p>
    <w:p w14:paraId="494F0CA9" w14:textId="77777777" w:rsidR="004B7DFE" w:rsidRPr="000D6F2C" w:rsidRDefault="004B7DFE" w:rsidP="00A974C5">
      <w:pPr>
        <w:autoSpaceDE w:val="0"/>
        <w:autoSpaceDN w:val="0"/>
        <w:adjustRightInd w:val="0"/>
        <w:ind w:left="720" w:hanging="360"/>
        <w:rPr>
          <w:rFonts w:ascii="Calibri" w:hAnsi="Calibri"/>
        </w:rPr>
      </w:pPr>
    </w:p>
    <w:p w14:paraId="58C38D01" w14:textId="77777777" w:rsidR="00027F7B" w:rsidRPr="000D6F2C" w:rsidRDefault="004B7DFE" w:rsidP="00027F7B">
      <w:pPr>
        <w:ind w:left="720" w:hanging="720"/>
        <w:rPr>
          <w:rFonts w:asciiTheme="majorHAnsi" w:hAnsiTheme="majorHAnsi" w:cs="Arial"/>
          <w:noProof/>
        </w:rPr>
      </w:pPr>
      <w:r w:rsidRPr="000D6F2C">
        <w:rPr>
          <w:rFonts w:ascii="Calibri" w:hAnsi="Calibri" w:cs="Arial"/>
        </w:rPr>
        <w:fldChar w:fldCharType="begin"/>
      </w:r>
      <w:r w:rsidRPr="000D6F2C">
        <w:rPr>
          <w:rFonts w:ascii="Calibri" w:hAnsi="Calibri" w:cs="Arial"/>
        </w:rPr>
        <w:instrText xml:space="preserve"> ADDIN EN.REFLIST </w:instrText>
      </w:r>
      <w:r w:rsidRPr="000D6F2C">
        <w:rPr>
          <w:rFonts w:ascii="Calibri" w:hAnsi="Calibri" w:cs="Arial"/>
        </w:rPr>
        <w:fldChar w:fldCharType="separate"/>
      </w:r>
      <w:bookmarkStart w:id="1" w:name="_ENREF_1"/>
      <w:r w:rsidR="00027F7B" w:rsidRPr="000D6F2C">
        <w:rPr>
          <w:rFonts w:asciiTheme="majorHAnsi" w:hAnsiTheme="majorHAnsi" w:cs="Arial"/>
          <w:noProof/>
        </w:rPr>
        <w:t>1</w:t>
      </w:r>
      <w:r w:rsidR="00027F7B" w:rsidRPr="000D6F2C">
        <w:rPr>
          <w:rFonts w:asciiTheme="majorHAnsi" w:hAnsiTheme="majorHAnsi" w:cs="Arial"/>
          <w:noProof/>
        </w:rPr>
        <w:tab/>
        <w:t xml:space="preserve">Maslov, A. Y. &amp; Vijg, J. Genome instability, cancer and aging. </w:t>
      </w:r>
      <w:r w:rsidR="00027F7B" w:rsidRPr="000D6F2C">
        <w:rPr>
          <w:rFonts w:asciiTheme="majorHAnsi" w:hAnsiTheme="majorHAnsi" w:cs="Arial"/>
          <w:i/>
          <w:noProof/>
        </w:rPr>
        <w:t>Biochim Biophys Acta</w:t>
      </w:r>
      <w:r w:rsidR="00027F7B" w:rsidRPr="000D6F2C">
        <w:rPr>
          <w:rFonts w:asciiTheme="majorHAnsi" w:hAnsiTheme="majorHAnsi" w:cs="Arial"/>
          <w:noProof/>
        </w:rPr>
        <w:t xml:space="preserve"> </w:t>
      </w:r>
      <w:r w:rsidR="00027F7B" w:rsidRPr="000D6F2C">
        <w:rPr>
          <w:rFonts w:asciiTheme="majorHAnsi" w:hAnsiTheme="majorHAnsi" w:cs="Arial"/>
          <w:b/>
          <w:noProof/>
        </w:rPr>
        <w:t>1790</w:t>
      </w:r>
      <w:r w:rsidR="00027F7B" w:rsidRPr="000D6F2C">
        <w:rPr>
          <w:rFonts w:asciiTheme="majorHAnsi" w:hAnsiTheme="majorHAnsi" w:cs="Arial"/>
          <w:noProof/>
        </w:rPr>
        <w:t>, 963-969, doi:10.1016/j.bbagen.2009.03.020 (2009).</w:t>
      </w:r>
      <w:bookmarkEnd w:id="1"/>
    </w:p>
    <w:p w14:paraId="50CA2FA0" w14:textId="77777777" w:rsidR="00027F7B" w:rsidRPr="000D6F2C" w:rsidRDefault="00027F7B" w:rsidP="00027F7B">
      <w:pPr>
        <w:ind w:left="720" w:hanging="720"/>
        <w:rPr>
          <w:rFonts w:asciiTheme="majorHAnsi" w:hAnsiTheme="majorHAnsi" w:cs="Arial"/>
          <w:noProof/>
        </w:rPr>
      </w:pPr>
      <w:bookmarkStart w:id="2" w:name="_ENREF_2"/>
      <w:r w:rsidRPr="000D6F2C">
        <w:rPr>
          <w:rFonts w:asciiTheme="majorHAnsi" w:hAnsiTheme="majorHAnsi" w:cs="Arial"/>
          <w:noProof/>
        </w:rPr>
        <w:t>2</w:t>
      </w:r>
      <w:r w:rsidRPr="000D6F2C">
        <w:rPr>
          <w:rFonts w:asciiTheme="majorHAnsi" w:hAnsiTheme="majorHAnsi" w:cs="Arial"/>
          <w:noProof/>
        </w:rPr>
        <w:tab/>
        <w:t xml:space="preserve">Maher, R. L., Branagan, A. M. &amp; Morrical, S. W. Coordination of DNA replication and recombination activities in the maintenance of genome stability. </w:t>
      </w:r>
      <w:r w:rsidRPr="000D6F2C">
        <w:rPr>
          <w:rFonts w:asciiTheme="majorHAnsi" w:hAnsiTheme="majorHAnsi" w:cs="Arial"/>
          <w:i/>
          <w:noProof/>
        </w:rPr>
        <w:t>J Cell Biochem</w:t>
      </w:r>
      <w:r w:rsidRPr="000D6F2C">
        <w:rPr>
          <w:rFonts w:asciiTheme="majorHAnsi" w:hAnsiTheme="majorHAnsi" w:cs="Arial"/>
          <w:noProof/>
        </w:rPr>
        <w:t xml:space="preserve"> </w:t>
      </w:r>
      <w:r w:rsidRPr="000D6F2C">
        <w:rPr>
          <w:rFonts w:asciiTheme="majorHAnsi" w:hAnsiTheme="majorHAnsi" w:cs="Arial"/>
          <w:b/>
          <w:noProof/>
        </w:rPr>
        <w:t>112</w:t>
      </w:r>
      <w:r w:rsidRPr="000D6F2C">
        <w:rPr>
          <w:rFonts w:asciiTheme="majorHAnsi" w:hAnsiTheme="majorHAnsi" w:cs="Arial"/>
          <w:noProof/>
        </w:rPr>
        <w:t>, 2672-2682, doi:10.1002/jcb.23211 (2011).</w:t>
      </w:r>
      <w:bookmarkEnd w:id="2"/>
    </w:p>
    <w:p w14:paraId="13B3CB88" w14:textId="77777777" w:rsidR="00027F7B" w:rsidRPr="000D6F2C" w:rsidRDefault="00027F7B" w:rsidP="00027F7B">
      <w:pPr>
        <w:ind w:left="720" w:hanging="720"/>
        <w:rPr>
          <w:rFonts w:asciiTheme="majorHAnsi" w:hAnsiTheme="majorHAnsi" w:cs="Arial"/>
          <w:noProof/>
        </w:rPr>
      </w:pPr>
      <w:bookmarkStart w:id="3" w:name="_ENREF_3"/>
      <w:r w:rsidRPr="000D6F2C">
        <w:rPr>
          <w:rFonts w:asciiTheme="majorHAnsi" w:hAnsiTheme="majorHAnsi" w:cs="Arial"/>
          <w:noProof/>
        </w:rPr>
        <w:t>3</w:t>
      </w:r>
      <w:r w:rsidRPr="000D6F2C">
        <w:rPr>
          <w:rFonts w:asciiTheme="majorHAnsi" w:hAnsiTheme="majorHAnsi" w:cs="Arial"/>
          <w:noProof/>
        </w:rPr>
        <w:tab/>
        <w:t xml:space="preserve">Longo, V. D., Shadel, G. S., Kaeberlein, M. &amp; Kennedy, B. Replicative and chronological aging in Saccharomyces cerevisiae. </w:t>
      </w:r>
      <w:r w:rsidRPr="000D6F2C">
        <w:rPr>
          <w:rFonts w:asciiTheme="majorHAnsi" w:hAnsiTheme="majorHAnsi" w:cs="Arial"/>
          <w:i/>
          <w:noProof/>
        </w:rPr>
        <w:t>Cell Metab</w:t>
      </w:r>
      <w:r w:rsidRPr="000D6F2C">
        <w:rPr>
          <w:rFonts w:asciiTheme="majorHAnsi" w:hAnsiTheme="majorHAnsi" w:cs="Arial"/>
          <w:noProof/>
        </w:rPr>
        <w:t xml:space="preserve"> </w:t>
      </w:r>
      <w:r w:rsidRPr="000D6F2C">
        <w:rPr>
          <w:rFonts w:asciiTheme="majorHAnsi" w:hAnsiTheme="majorHAnsi" w:cs="Arial"/>
          <w:b/>
          <w:noProof/>
        </w:rPr>
        <w:t>16</w:t>
      </w:r>
      <w:r w:rsidRPr="000D6F2C">
        <w:rPr>
          <w:rFonts w:asciiTheme="majorHAnsi" w:hAnsiTheme="majorHAnsi" w:cs="Arial"/>
          <w:noProof/>
        </w:rPr>
        <w:t>, 18-31, doi:10.1016/j.cmet.2012.06.002 (2012).</w:t>
      </w:r>
      <w:bookmarkEnd w:id="3"/>
    </w:p>
    <w:p w14:paraId="0CA6CF13" w14:textId="77777777" w:rsidR="00027F7B" w:rsidRPr="000D6F2C" w:rsidRDefault="00027F7B" w:rsidP="00027F7B">
      <w:pPr>
        <w:ind w:left="720" w:hanging="720"/>
        <w:rPr>
          <w:rFonts w:asciiTheme="majorHAnsi" w:hAnsiTheme="majorHAnsi" w:cs="Arial"/>
          <w:noProof/>
        </w:rPr>
      </w:pPr>
      <w:bookmarkStart w:id="4" w:name="_ENREF_4"/>
      <w:r w:rsidRPr="000D6F2C">
        <w:rPr>
          <w:rFonts w:asciiTheme="majorHAnsi" w:hAnsiTheme="majorHAnsi" w:cs="Arial"/>
          <w:noProof/>
        </w:rPr>
        <w:t>4</w:t>
      </w:r>
      <w:r w:rsidRPr="000D6F2C">
        <w:rPr>
          <w:rFonts w:asciiTheme="majorHAnsi" w:hAnsiTheme="majorHAnsi" w:cs="Arial"/>
          <w:noProof/>
        </w:rPr>
        <w:tab/>
        <w:t xml:space="preserve">Madia, F., Gattazzo, C., Fabrizio, P. &amp; Longo, V. D. A simple model system for age-dependent DNA damage and cancer. </w:t>
      </w:r>
      <w:r w:rsidRPr="000D6F2C">
        <w:rPr>
          <w:rFonts w:asciiTheme="majorHAnsi" w:hAnsiTheme="majorHAnsi" w:cs="Arial"/>
          <w:i/>
          <w:noProof/>
        </w:rPr>
        <w:t>Mech Ageing Dev</w:t>
      </w:r>
      <w:r w:rsidRPr="000D6F2C">
        <w:rPr>
          <w:rFonts w:asciiTheme="majorHAnsi" w:hAnsiTheme="majorHAnsi" w:cs="Arial"/>
          <w:noProof/>
        </w:rPr>
        <w:t xml:space="preserve"> </w:t>
      </w:r>
      <w:r w:rsidRPr="000D6F2C">
        <w:rPr>
          <w:rFonts w:asciiTheme="majorHAnsi" w:hAnsiTheme="majorHAnsi" w:cs="Arial"/>
          <w:b/>
          <w:noProof/>
        </w:rPr>
        <w:t>128</w:t>
      </w:r>
      <w:r w:rsidRPr="000D6F2C">
        <w:rPr>
          <w:rFonts w:asciiTheme="majorHAnsi" w:hAnsiTheme="majorHAnsi" w:cs="Arial"/>
          <w:noProof/>
        </w:rPr>
        <w:t>, 45-49, doi:10.1016/j.mad.2006.11.009 (2007).</w:t>
      </w:r>
      <w:bookmarkEnd w:id="4"/>
    </w:p>
    <w:p w14:paraId="74ACE860" w14:textId="77777777" w:rsidR="00027F7B" w:rsidRPr="000D6F2C" w:rsidRDefault="00027F7B" w:rsidP="00027F7B">
      <w:pPr>
        <w:ind w:left="720" w:hanging="720"/>
        <w:rPr>
          <w:rFonts w:asciiTheme="majorHAnsi" w:hAnsiTheme="majorHAnsi" w:cs="Arial"/>
          <w:noProof/>
        </w:rPr>
      </w:pPr>
      <w:bookmarkStart w:id="5" w:name="_ENREF_5"/>
      <w:r w:rsidRPr="000D6F2C">
        <w:rPr>
          <w:rFonts w:asciiTheme="majorHAnsi" w:hAnsiTheme="majorHAnsi" w:cs="Arial"/>
          <w:noProof/>
        </w:rPr>
        <w:t>5</w:t>
      </w:r>
      <w:r w:rsidRPr="000D6F2C">
        <w:rPr>
          <w:rFonts w:asciiTheme="majorHAnsi" w:hAnsiTheme="majorHAnsi" w:cs="Arial"/>
          <w:noProof/>
        </w:rPr>
        <w:tab/>
        <w:t>Madia, F.</w:t>
      </w:r>
      <w:r w:rsidRPr="000D6F2C">
        <w:rPr>
          <w:rFonts w:asciiTheme="majorHAnsi" w:hAnsiTheme="majorHAnsi" w:cs="Arial"/>
          <w:i/>
          <w:noProof/>
        </w:rPr>
        <w:t xml:space="preserve"> et al.</w:t>
      </w:r>
      <w:r w:rsidRPr="000D6F2C">
        <w:rPr>
          <w:rFonts w:asciiTheme="majorHAnsi" w:hAnsiTheme="majorHAnsi" w:cs="Arial"/>
          <w:noProof/>
        </w:rPr>
        <w:t xml:space="preserve"> Oncogene homologue Sch9 promotes age-dependent mutations by a superoxide and Rev1/Polzeta-dependent mechanism. </w:t>
      </w:r>
      <w:r w:rsidRPr="000D6F2C">
        <w:rPr>
          <w:rFonts w:asciiTheme="majorHAnsi" w:hAnsiTheme="majorHAnsi" w:cs="Arial"/>
          <w:i/>
          <w:noProof/>
        </w:rPr>
        <w:t>J Cell Biol</w:t>
      </w:r>
      <w:r w:rsidRPr="000D6F2C">
        <w:rPr>
          <w:rFonts w:asciiTheme="majorHAnsi" w:hAnsiTheme="majorHAnsi" w:cs="Arial"/>
          <w:noProof/>
        </w:rPr>
        <w:t xml:space="preserve"> </w:t>
      </w:r>
      <w:r w:rsidRPr="000D6F2C">
        <w:rPr>
          <w:rFonts w:asciiTheme="majorHAnsi" w:hAnsiTheme="majorHAnsi" w:cs="Arial"/>
          <w:b/>
          <w:noProof/>
        </w:rPr>
        <w:t>186</w:t>
      </w:r>
      <w:r w:rsidRPr="000D6F2C">
        <w:rPr>
          <w:rFonts w:asciiTheme="majorHAnsi" w:hAnsiTheme="majorHAnsi" w:cs="Arial"/>
          <w:noProof/>
        </w:rPr>
        <w:t>, 509-523, doi:10.1083/jcb.200906011 (2009).</w:t>
      </w:r>
      <w:bookmarkEnd w:id="5"/>
    </w:p>
    <w:p w14:paraId="62ABAEFC" w14:textId="77777777" w:rsidR="00027F7B" w:rsidRPr="000D6F2C" w:rsidRDefault="00027F7B" w:rsidP="00027F7B">
      <w:pPr>
        <w:ind w:left="720" w:hanging="720"/>
        <w:rPr>
          <w:rFonts w:asciiTheme="majorHAnsi" w:hAnsiTheme="majorHAnsi" w:cs="Arial"/>
          <w:noProof/>
        </w:rPr>
      </w:pPr>
      <w:bookmarkStart w:id="6" w:name="_ENREF_6"/>
      <w:r w:rsidRPr="000D6F2C">
        <w:rPr>
          <w:rFonts w:asciiTheme="majorHAnsi" w:hAnsiTheme="majorHAnsi" w:cs="Arial"/>
          <w:noProof/>
        </w:rPr>
        <w:t>6</w:t>
      </w:r>
      <w:r w:rsidRPr="000D6F2C">
        <w:rPr>
          <w:rFonts w:asciiTheme="majorHAnsi" w:hAnsiTheme="majorHAnsi" w:cs="Arial"/>
          <w:noProof/>
        </w:rPr>
        <w:tab/>
        <w:t xml:space="preserve">Lee, S. S., Avalos Vizcarra, I., Huberts, D. H., Lee, L. P. &amp; Heinemann, M. Whole lifespan microscopic observation of budding yeast aging through a microfluidic dissection platform. </w:t>
      </w:r>
      <w:r w:rsidRPr="000D6F2C">
        <w:rPr>
          <w:rFonts w:asciiTheme="majorHAnsi" w:hAnsiTheme="majorHAnsi" w:cs="Arial"/>
          <w:i/>
          <w:noProof/>
        </w:rPr>
        <w:t>Proc Natl Acad Sci U S A</w:t>
      </w:r>
      <w:r w:rsidRPr="000D6F2C">
        <w:rPr>
          <w:rFonts w:asciiTheme="majorHAnsi" w:hAnsiTheme="majorHAnsi" w:cs="Arial"/>
          <w:noProof/>
        </w:rPr>
        <w:t xml:space="preserve"> </w:t>
      </w:r>
      <w:r w:rsidRPr="000D6F2C">
        <w:rPr>
          <w:rFonts w:asciiTheme="majorHAnsi" w:hAnsiTheme="majorHAnsi" w:cs="Arial"/>
          <w:b/>
          <w:noProof/>
        </w:rPr>
        <w:t>109</w:t>
      </w:r>
      <w:r w:rsidRPr="000D6F2C">
        <w:rPr>
          <w:rFonts w:asciiTheme="majorHAnsi" w:hAnsiTheme="majorHAnsi" w:cs="Arial"/>
          <w:noProof/>
        </w:rPr>
        <w:t>, 4916-4920, doi:10.1073/pnas.1113505109 (2012).</w:t>
      </w:r>
      <w:bookmarkEnd w:id="6"/>
    </w:p>
    <w:p w14:paraId="1AC709F5" w14:textId="77777777" w:rsidR="00027F7B" w:rsidRPr="000D6F2C" w:rsidRDefault="00027F7B" w:rsidP="00027F7B">
      <w:pPr>
        <w:ind w:left="720" w:hanging="720"/>
        <w:rPr>
          <w:rFonts w:asciiTheme="majorHAnsi" w:hAnsiTheme="majorHAnsi" w:cs="Arial"/>
          <w:noProof/>
        </w:rPr>
      </w:pPr>
      <w:bookmarkStart w:id="7" w:name="_ENREF_7"/>
      <w:r w:rsidRPr="000D6F2C">
        <w:rPr>
          <w:rFonts w:asciiTheme="majorHAnsi" w:hAnsiTheme="majorHAnsi" w:cs="Arial"/>
          <w:noProof/>
        </w:rPr>
        <w:t>7</w:t>
      </w:r>
      <w:r w:rsidRPr="000D6F2C">
        <w:rPr>
          <w:rFonts w:asciiTheme="majorHAnsi" w:hAnsiTheme="majorHAnsi" w:cs="Arial"/>
          <w:noProof/>
        </w:rPr>
        <w:tab/>
        <w:t>Xie, Z.</w:t>
      </w:r>
      <w:r w:rsidRPr="000D6F2C">
        <w:rPr>
          <w:rFonts w:asciiTheme="majorHAnsi" w:hAnsiTheme="majorHAnsi" w:cs="Arial"/>
          <w:i/>
          <w:noProof/>
        </w:rPr>
        <w:t xml:space="preserve"> et al.</w:t>
      </w:r>
      <w:r w:rsidRPr="000D6F2C">
        <w:rPr>
          <w:rFonts w:asciiTheme="majorHAnsi" w:hAnsiTheme="majorHAnsi" w:cs="Arial"/>
          <w:noProof/>
        </w:rPr>
        <w:t xml:space="preserve"> Molecular phenotyping of aging in single yeast cells using a novel microfluidic device. </w:t>
      </w:r>
      <w:r w:rsidRPr="000D6F2C">
        <w:rPr>
          <w:rFonts w:asciiTheme="majorHAnsi" w:hAnsiTheme="majorHAnsi" w:cs="Arial"/>
          <w:i/>
          <w:noProof/>
        </w:rPr>
        <w:t>Aging Cell</w:t>
      </w:r>
      <w:r w:rsidRPr="000D6F2C">
        <w:rPr>
          <w:rFonts w:asciiTheme="majorHAnsi" w:hAnsiTheme="majorHAnsi" w:cs="Arial"/>
          <w:noProof/>
        </w:rPr>
        <w:t xml:space="preserve"> </w:t>
      </w:r>
      <w:r w:rsidRPr="000D6F2C">
        <w:rPr>
          <w:rFonts w:asciiTheme="majorHAnsi" w:hAnsiTheme="majorHAnsi" w:cs="Arial"/>
          <w:b/>
          <w:noProof/>
        </w:rPr>
        <w:t>11</w:t>
      </w:r>
      <w:r w:rsidRPr="000D6F2C">
        <w:rPr>
          <w:rFonts w:asciiTheme="majorHAnsi" w:hAnsiTheme="majorHAnsi" w:cs="Arial"/>
          <w:noProof/>
        </w:rPr>
        <w:t>, 599-606, doi:10.1111/j.1474-9726.2012.00821.x (2012).</w:t>
      </w:r>
      <w:bookmarkEnd w:id="7"/>
    </w:p>
    <w:p w14:paraId="00C272F9" w14:textId="77777777" w:rsidR="00027F7B" w:rsidRDefault="00027F7B" w:rsidP="00027F7B">
      <w:pPr>
        <w:ind w:left="720" w:hanging="720"/>
        <w:rPr>
          <w:rFonts w:asciiTheme="majorHAnsi" w:hAnsiTheme="majorHAnsi" w:cs="Arial"/>
          <w:noProof/>
        </w:rPr>
      </w:pPr>
      <w:bookmarkStart w:id="8" w:name="_ENREF_8"/>
      <w:r w:rsidRPr="000D6F2C">
        <w:rPr>
          <w:rFonts w:asciiTheme="majorHAnsi" w:hAnsiTheme="majorHAnsi" w:cs="Arial"/>
          <w:noProof/>
        </w:rPr>
        <w:t>8</w:t>
      </w:r>
      <w:r w:rsidRPr="000D6F2C">
        <w:rPr>
          <w:rFonts w:asciiTheme="majorHAnsi" w:hAnsiTheme="majorHAnsi" w:cs="Arial"/>
          <w:noProof/>
        </w:rPr>
        <w:tab/>
        <w:t xml:space="preserve">McMurray, M. A. &amp; Gottschling, D. E. An age-induced switch to a hyper-recombinational state. </w:t>
      </w:r>
      <w:r w:rsidRPr="000D6F2C">
        <w:rPr>
          <w:rFonts w:asciiTheme="majorHAnsi" w:hAnsiTheme="majorHAnsi" w:cs="Arial"/>
          <w:i/>
          <w:noProof/>
        </w:rPr>
        <w:t>Science</w:t>
      </w:r>
      <w:r w:rsidRPr="000D6F2C">
        <w:rPr>
          <w:rFonts w:asciiTheme="majorHAnsi" w:hAnsiTheme="majorHAnsi" w:cs="Arial"/>
          <w:noProof/>
        </w:rPr>
        <w:t xml:space="preserve"> </w:t>
      </w:r>
      <w:r w:rsidRPr="000D6F2C">
        <w:rPr>
          <w:rFonts w:asciiTheme="majorHAnsi" w:hAnsiTheme="majorHAnsi" w:cs="Arial"/>
          <w:b/>
          <w:noProof/>
        </w:rPr>
        <w:t>301</w:t>
      </w:r>
      <w:r w:rsidRPr="000D6F2C">
        <w:rPr>
          <w:rFonts w:asciiTheme="majorHAnsi" w:hAnsiTheme="majorHAnsi" w:cs="Arial"/>
          <w:noProof/>
        </w:rPr>
        <w:t>, 1908-1911, doi:10.1126/science.1087706 (2003).</w:t>
      </w:r>
      <w:bookmarkEnd w:id="8"/>
    </w:p>
    <w:p w14:paraId="17F37554" w14:textId="29C193FF" w:rsidR="003447E1" w:rsidRPr="000D6F2C" w:rsidRDefault="003447E1" w:rsidP="003447E1">
      <w:pPr>
        <w:ind w:left="720" w:hanging="720"/>
        <w:rPr>
          <w:rFonts w:asciiTheme="majorHAnsi" w:hAnsiTheme="majorHAnsi" w:cs="Arial"/>
          <w:noProof/>
        </w:rPr>
      </w:pPr>
      <w:r w:rsidRPr="000D6F2C">
        <w:rPr>
          <w:rFonts w:asciiTheme="majorHAnsi" w:hAnsiTheme="majorHAnsi" w:cs="Arial"/>
          <w:noProof/>
        </w:rPr>
        <w:t>9</w:t>
      </w:r>
      <w:r w:rsidRPr="000D6F2C">
        <w:rPr>
          <w:rFonts w:asciiTheme="majorHAnsi" w:hAnsiTheme="majorHAnsi" w:cs="Arial"/>
          <w:noProof/>
        </w:rPr>
        <w:tab/>
        <w:t xml:space="preserve">Foster, P. L. Methods for determining spontaneous mutation rates. </w:t>
      </w:r>
      <w:r w:rsidRPr="000D6F2C">
        <w:rPr>
          <w:rFonts w:asciiTheme="majorHAnsi" w:hAnsiTheme="majorHAnsi" w:cs="Arial"/>
          <w:i/>
          <w:noProof/>
        </w:rPr>
        <w:t>Methods Enzymol</w:t>
      </w:r>
      <w:r w:rsidRPr="000D6F2C">
        <w:rPr>
          <w:rFonts w:asciiTheme="majorHAnsi" w:hAnsiTheme="majorHAnsi" w:cs="Arial"/>
          <w:noProof/>
        </w:rPr>
        <w:t xml:space="preserve"> </w:t>
      </w:r>
      <w:r w:rsidRPr="000D6F2C">
        <w:rPr>
          <w:rFonts w:asciiTheme="majorHAnsi" w:hAnsiTheme="majorHAnsi" w:cs="Arial"/>
          <w:b/>
          <w:noProof/>
        </w:rPr>
        <w:t>409</w:t>
      </w:r>
      <w:r w:rsidRPr="000D6F2C">
        <w:rPr>
          <w:rFonts w:asciiTheme="majorHAnsi" w:hAnsiTheme="majorHAnsi" w:cs="Arial"/>
          <w:noProof/>
        </w:rPr>
        <w:t>, 195-213, doi:10.1016/S0076-6879(05)09012-9 (2006).</w:t>
      </w:r>
    </w:p>
    <w:p w14:paraId="0CC2BF08" w14:textId="598167AD" w:rsidR="003447E1" w:rsidRDefault="003447E1" w:rsidP="00027F7B">
      <w:pPr>
        <w:ind w:left="720" w:hanging="720"/>
        <w:rPr>
          <w:rFonts w:asciiTheme="majorHAnsi" w:hAnsiTheme="majorHAnsi" w:cs="Arial"/>
          <w:noProof/>
        </w:rPr>
      </w:pPr>
      <w:r>
        <w:rPr>
          <w:rFonts w:asciiTheme="majorHAnsi" w:hAnsiTheme="majorHAnsi" w:cs="Arial"/>
          <w:noProof/>
        </w:rPr>
        <w:t>10</w:t>
      </w:r>
      <w:r w:rsidRPr="000D6F2C">
        <w:rPr>
          <w:rFonts w:asciiTheme="majorHAnsi" w:hAnsiTheme="majorHAnsi" w:cs="Arial"/>
          <w:noProof/>
        </w:rPr>
        <w:tab/>
        <w:t xml:space="preserve">Boeke, J. D., LaCroute, F. &amp; Fink, G. R. A positive selection for mutants lacking orotidine-5'-phosphate decarboxylase activity in yeast: 5-fluoro-orotic acid resistance. </w:t>
      </w:r>
      <w:r w:rsidRPr="000D6F2C">
        <w:rPr>
          <w:rFonts w:asciiTheme="majorHAnsi" w:hAnsiTheme="majorHAnsi" w:cs="Arial"/>
          <w:i/>
          <w:noProof/>
        </w:rPr>
        <w:t>Mol Gen Genet</w:t>
      </w:r>
      <w:r w:rsidRPr="000D6F2C">
        <w:rPr>
          <w:rFonts w:asciiTheme="majorHAnsi" w:hAnsiTheme="majorHAnsi" w:cs="Arial"/>
          <w:noProof/>
        </w:rPr>
        <w:t xml:space="preserve"> </w:t>
      </w:r>
      <w:r w:rsidRPr="000D6F2C">
        <w:rPr>
          <w:rFonts w:asciiTheme="majorHAnsi" w:hAnsiTheme="majorHAnsi" w:cs="Arial"/>
          <w:b/>
          <w:noProof/>
        </w:rPr>
        <w:t>197</w:t>
      </w:r>
      <w:r w:rsidRPr="000D6F2C">
        <w:rPr>
          <w:rFonts w:asciiTheme="majorHAnsi" w:hAnsiTheme="majorHAnsi" w:cs="Arial"/>
          <w:noProof/>
        </w:rPr>
        <w:t>, 345-346 (1984).</w:t>
      </w:r>
    </w:p>
    <w:p w14:paraId="54734DEF" w14:textId="49585080" w:rsidR="003447E1" w:rsidRPr="000D6F2C" w:rsidRDefault="003447E1" w:rsidP="00027F7B">
      <w:pPr>
        <w:ind w:left="720" w:hanging="720"/>
        <w:rPr>
          <w:rFonts w:asciiTheme="majorHAnsi" w:hAnsiTheme="majorHAnsi" w:cs="Arial"/>
          <w:noProof/>
        </w:rPr>
      </w:pPr>
      <w:r>
        <w:rPr>
          <w:rFonts w:asciiTheme="majorHAnsi" w:hAnsiTheme="majorHAnsi"/>
        </w:rPr>
        <w:t>11</w:t>
      </w:r>
      <w:r w:rsidRPr="00A312D9">
        <w:rPr>
          <w:rFonts w:asciiTheme="majorHAnsi" w:hAnsiTheme="majorHAnsi"/>
        </w:rPr>
        <w:tab/>
        <w:t xml:space="preserve">Whelan, W. L., Gocke, E. &amp; Manney, T. R. The CAN1 locus of Saccharomyces cerevisiae: fine-structure analysis and forward mutation rates. </w:t>
      </w:r>
      <w:r w:rsidRPr="00A312D9">
        <w:rPr>
          <w:rFonts w:asciiTheme="majorHAnsi" w:hAnsiTheme="majorHAnsi"/>
          <w:i/>
          <w:iCs/>
        </w:rPr>
        <w:t>Genetics</w:t>
      </w:r>
      <w:r w:rsidRPr="00A312D9">
        <w:rPr>
          <w:rFonts w:asciiTheme="majorHAnsi" w:hAnsiTheme="majorHAnsi"/>
        </w:rPr>
        <w:t xml:space="preserve"> </w:t>
      </w:r>
      <w:r w:rsidRPr="00A312D9">
        <w:rPr>
          <w:rFonts w:asciiTheme="majorHAnsi" w:hAnsiTheme="majorHAnsi"/>
          <w:b/>
          <w:bCs/>
        </w:rPr>
        <w:t>91</w:t>
      </w:r>
      <w:r w:rsidRPr="00A312D9">
        <w:rPr>
          <w:rFonts w:asciiTheme="majorHAnsi" w:hAnsiTheme="majorHAnsi"/>
        </w:rPr>
        <w:t>, 35-51 (1979).</w:t>
      </w:r>
    </w:p>
    <w:p w14:paraId="7125A0AF" w14:textId="78D7CF49" w:rsidR="00027F7B" w:rsidRPr="000D6F2C" w:rsidRDefault="003447E1" w:rsidP="00027F7B">
      <w:pPr>
        <w:ind w:left="720" w:hanging="720"/>
        <w:rPr>
          <w:rFonts w:asciiTheme="majorHAnsi" w:hAnsiTheme="majorHAnsi" w:cs="Arial"/>
          <w:noProof/>
        </w:rPr>
      </w:pPr>
      <w:bookmarkStart w:id="9" w:name="_ENREF_9"/>
      <w:r>
        <w:rPr>
          <w:rFonts w:asciiTheme="majorHAnsi" w:hAnsiTheme="majorHAnsi" w:cs="Arial"/>
          <w:noProof/>
        </w:rPr>
        <w:t>12</w:t>
      </w:r>
      <w:r w:rsidR="00027F7B" w:rsidRPr="000D6F2C">
        <w:rPr>
          <w:rFonts w:asciiTheme="majorHAnsi" w:hAnsiTheme="majorHAnsi" w:cs="Arial"/>
          <w:noProof/>
        </w:rPr>
        <w:tab/>
        <w:t xml:space="preserve">Lindstrom, D. L. &amp; Gottschling, D. E. The mother enrichment program: a genetic system for facile replicative life span analysis in Saccharomyces cerevisiae. </w:t>
      </w:r>
      <w:r w:rsidR="00027F7B" w:rsidRPr="000D6F2C">
        <w:rPr>
          <w:rFonts w:asciiTheme="majorHAnsi" w:hAnsiTheme="majorHAnsi" w:cs="Arial"/>
          <w:i/>
          <w:noProof/>
        </w:rPr>
        <w:t>Genetics</w:t>
      </w:r>
      <w:r w:rsidR="00027F7B" w:rsidRPr="000D6F2C">
        <w:rPr>
          <w:rFonts w:asciiTheme="majorHAnsi" w:hAnsiTheme="majorHAnsi" w:cs="Arial"/>
          <w:noProof/>
        </w:rPr>
        <w:t xml:space="preserve"> </w:t>
      </w:r>
      <w:r w:rsidR="00027F7B" w:rsidRPr="000D6F2C">
        <w:rPr>
          <w:rFonts w:asciiTheme="majorHAnsi" w:hAnsiTheme="majorHAnsi" w:cs="Arial"/>
          <w:b/>
          <w:noProof/>
        </w:rPr>
        <w:t>183</w:t>
      </w:r>
      <w:r w:rsidR="00027F7B" w:rsidRPr="000D6F2C">
        <w:rPr>
          <w:rFonts w:asciiTheme="majorHAnsi" w:hAnsiTheme="majorHAnsi" w:cs="Arial"/>
          <w:noProof/>
        </w:rPr>
        <w:t>, 413-422, 411SI-413SI, doi:10.1534/genetics.109.106229 (2009).</w:t>
      </w:r>
      <w:bookmarkEnd w:id="9"/>
    </w:p>
    <w:p w14:paraId="06EF3D09" w14:textId="0A381F74" w:rsidR="00027F7B" w:rsidRPr="000D6F2C" w:rsidRDefault="00027F7B" w:rsidP="00027F7B">
      <w:pPr>
        <w:ind w:left="720" w:hanging="720"/>
        <w:rPr>
          <w:rFonts w:asciiTheme="majorHAnsi" w:hAnsiTheme="majorHAnsi" w:cs="Arial"/>
          <w:noProof/>
        </w:rPr>
      </w:pPr>
      <w:bookmarkStart w:id="10" w:name="_ENREF_10"/>
      <w:r w:rsidRPr="000D6F2C">
        <w:rPr>
          <w:rFonts w:asciiTheme="majorHAnsi" w:hAnsiTheme="majorHAnsi" w:cs="Arial"/>
          <w:noProof/>
        </w:rPr>
        <w:lastRenderedPageBreak/>
        <w:t>1</w:t>
      </w:r>
      <w:r w:rsidR="003447E1">
        <w:rPr>
          <w:rFonts w:asciiTheme="majorHAnsi" w:hAnsiTheme="majorHAnsi" w:cs="Arial"/>
          <w:noProof/>
        </w:rPr>
        <w:t>3</w:t>
      </w:r>
      <w:r w:rsidRPr="000D6F2C">
        <w:rPr>
          <w:rFonts w:asciiTheme="majorHAnsi" w:hAnsiTheme="majorHAnsi" w:cs="Arial"/>
          <w:noProof/>
        </w:rPr>
        <w:tab/>
        <w:t xml:space="preserve">Lindstrom, D. L., Leverich, C. K., Henderson, K. A. &amp; Gottschling, D. E. Replicative age induces mitotic recombination in the ribosomal RNA gene cluster of Saccharomyces cerevisiae. </w:t>
      </w:r>
      <w:r w:rsidRPr="000D6F2C">
        <w:rPr>
          <w:rFonts w:asciiTheme="majorHAnsi" w:hAnsiTheme="majorHAnsi" w:cs="Arial"/>
          <w:i/>
          <w:noProof/>
        </w:rPr>
        <w:t>PLoS Genet</w:t>
      </w:r>
      <w:r w:rsidRPr="000D6F2C">
        <w:rPr>
          <w:rFonts w:asciiTheme="majorHAnsi" w:hAnsiTheme="majorHAnsi" w:cs="Arial"/>
          <w:noProof/>
        </w:rPr>
        <w:t xml:space="preserve"> </w:t>
      </w:r>
      <w:r w:rsidRPr="000D6F2C">
        <w:rPr>
          <w:rFonts w:asciiTheme="majorHAnsi" w:hAnsiTheme="majorHAnsi" w:cs="Arial"/>
          <w:b/>
          <w:noProof/>
        </w:rPr>
        <w:t>7</w:t>
      </w:r>
      <w:r w:rsidRPr="000D6F2C">
        <w:rPr>
          <w:rFonts w:asciiTheme="majorHAnsi" w:hAnsiTheme="majorHAnsi" w:cs="Arial"/>
          <w:noProof/>
        </w:rPr>
        <w:t>, e1002015, doi:10.1371/journal.pgen.1002015 (2011).</w:t>
      </w:r>
      <w:bookmarkEnd w:id="10"/>
    </w:p>
    <w:p w14:paraId="1A2496AD" w14:textId="261B6967" w:rsidR="00027F7B" w:rsidRPr="000D6F2C" w:rsidRDefault="00027F7B" w:rsidP="00027F7B">
      <w:pPr>
        <w:ind w:left="720" w:hanging="720"/>
        <w:rPr>
          <w:rFonts w:asciiTheme="majorHAnsi" w:hAnsiTheme="majorHAnsi" w:cs="Arial"/>
          <w:noProof/>
        </w:rPr>
      </w:pPr>
      <w:bookmarkStart w:id="11" w:name="_ENREF_11"/>
      <w:r w:rsidRPr="000D6F2C">
        <w:rPr>
          <w:rFonts w:asciiTheme="majorHAnsi" w:hAnsiTheme="majorHAnsi" w:cs="Arial"/>
          <w:noProof/>
        </w:rPr>
        <w:t>1</w:t>
      </w:r>
      <w:r w:rsidR="003447E1">
        <w:rPr>
          <w:rFonts w:asciiTheme="majorHAnsi" w:hAnsiTheme="majorHAnsi" w:cs="Arial"/>
          <w:noProof/>
        </w:rPr>
        <w:t>4</w:t>
      </w:r>
      <w:r w:rsidRPr="000D6F2C">
        <w:rPr>
          <w:rFonts w:asciiTheme="majorHAnsi" w:hAnsiTheme="majorHAnsi" w:cs="Arial"/>
          <w:noProof/>
        </w:rPr>
        <w:tab/>
        <w:t>Feser, J.</w:t>
      </w:r>
      <w:r w:rsidRPr="000D6F2C">
        <w:rPr>
          <w:rFonts w:asciiTheme="majorHAnsi" w:hAnsiTheme="majorHAnsi" w:cs="Arial"/>
          <w:i/>
          <w:noProof/>
        </w:rPr>
        <w:t xml:space="preserve"> et al.</w:t>
      </w:r>
      <w:r w:rsidRPr="000D6F2C">
        <w:rPr>
          <w:rFonts w:asciiTheme="majorHAnsi" w:hAnsiTheme="majorHAnsi" w:cs="Arial"/>
          <w:noProof/>
        </w:rPr>
        <w:t xml:space="preserve"> Elevated histone expression promotes life span extension. </w:t>
      </w:r>
      <w:r w:rsidRPr="000D6F2C">
        <w:rPr>
          <w:rFonts w:asciiTheme="majorHAnsi" w:hAnsiTheme="majorHAnsi" w:cs="Arial"/>
          <w:i/>
          <w:noProof/>
        </w:rPr>
        <w:t>Mol Cell</w:t>
      </w:r>
      <w:r w:rsidRPr="000D6F2C">
        <w:rPr>
          <w:rFonts w:asciiTheme="majorHAnsi" w:hAnsiTheme="majorHAnsi" w:cs="Arial"/>
          <w:noProof/>
        </w:rPr>
        <w:t xml:space="preserve"> </w:t>
      </w:r>
      <w:r w:rsidRPr="000D6F2C">
        <w:rPr>
          <w:rFonts w:asciiTheme="majorHAnsi" w:hAnsiTheme="majorHAnsi" w:cs="Arial"/>
          <w:b/>
          <w:noProof/>
        </w:rPr>
        <w:t>39</w:t>
      </w:r>
      <w:r w:rsidRPr="000D6F2C">
        <w:rPr>
          <w:rFonts w:asciiTheme="majorHAnsi" w:hAnsiTheme="majorHAnsi" w:cs="Arial"/>
          <w:noProof/>
        </w:rPr>
        <w:t>, 724-735, doi:10.1016/j.molcel.2010.08.015 (2010).</w:t>
      </w:r>
      <w:bookmarkEnd w:id="11"/>
    </w:p>
    <w:p w14:paraId="601A45E9" w14:textId="3A3CC260" w:rsidR="00027F7B" w:rsidRPr="000D6F2C" w:rsidRDefault="00027F7B" w:rsidP="003447E1">
      <w:pPr>
        <w:ind w:left="720" w:hanging="720"/>
        <w:rPr>
          <w:rFonts w:asciiTheme="majorHAnsi" w:hAnsiTheme="majorHAnsi" w:cs="Arial"/>
          <w:noProof/>
        </w:rPr>
      </w:pPr>
      <w:bookmarkStart w:id="12" w:name="_ENREF_12"/>
      <w:r w:rsidRPr="000D6F2C">
        <w:rPr>
          <w:rFonts w:asciiTheme="majorHAnsi" w:hAnsiTheme="majorHAnsi" w:cs="Arial"/>
          <w:noProof/>
        </w:rPr>
        <w:t>1</w:t>
      </w:r>
      <w:r w:rsidR="003447E1">
        <w:rPr>
          <w:rFonts w:asciiTheme="majorHAnsi" w:hAnsiTheme="majorHAnsi" w:cs="Arial"/>
          <w:noProof/>
        </w:rPr>
        <w:t>5</w:t>
      </w:r>
      <w:r w:rsidRPr="000D6F2C">
        <w:rPr>
          <w:rFonts w:asciiTheme="majorHAnsi" w:hAnsiTheme="majorHAnsi" w:cs="Arial"/>
          <w:noProof/>
        </w:rPr>
        <w:tab/>
        <w:t xml:space="preserve">Afonso, B., Silver, P. A. &amp; Ajo-Franklin, C. M. A synthetic circuit for selectively arresting daughter cells to create aging populations. </w:t>
      </w:r>
      <w:r w:rsidRPr="000D6F2C">
        <w:rPr>
          <w:rFonts w:asciiTheme="majorHAnsi" w:hAnsiTheme="majorHAnsi" w:cs="Arial"/>
          <w:i/>
          <w:noProof/>
        </w:rPr>
        <w:t>Nucleic Acids Res</w:t>
      </w:r>
      <w:r w:rsidRPr="000D6F2C">
        <w:rPr>
          <w:rFonts w:asciiTheme="majorHAnsi" w:hAnsiTheme="majorHAnsi" w:cs="Arial"/>
          <w:noProof/>
        </w:rPr>
        <w:t xml:space="preserve"> </w:t>
      </w:r>
      <w:r w:rsidRPr="000D6F2C">
        <w:rPr>
          <w:rFonts w:asciiTheme="majorHAnsi" w:hAnsiTheme="majorHAnsi" w:cs="Arial"/>
          <w:b/>
          <w:noProof/>
        </w:rPr>
        <w:t>38</w:t>
      </w:r>
      <w:r w:rsidRPr="000D6F2C">
        <w:rPr>
          <w:rFonts w:asciiTheme="majorHAnsi" w:hAnsiTheme="majorHAnsi" w:cs="Arial"/>
          <w:noProof/>
        </w:rPr>
        <w:t>, 2727-2735, doi:10.1093/nar/gkq075 (2010).</w:t>
      </w:r>
      <w:bookmarkEnd w:id="12"/>
    </w:p>
    <w:p w14:paraId="3FC5281E" w14:textId="47F9BE35" w:rsidR="00027F7B" w:rsidRPr="000D6F2C" w:rsidRDefault="00027F7B" w:rsidP="00027F7B">
      <w:pPr>
        <w:ind w:left="720" w:hanging="720"/>
        <w:rPr>
          <w:rFonts w:asciiTheme="majorHAnsi" w:hAnsiTheme="majorHAnsi" w:cs="Arial"/>
          <w:noProof/>
        </w:rPr>
      </w:pPr>
      <w:bookmarkStart w:id="13" w:name="_ENREF_14"/>
      <w:r w:rsidRPr="000D6F2C">
        <w:rPr>
          <w:rFonts w:asciiTheme="majorHAnsi" w:hAnsiTheme="majorHAnsi" w:cs="Arial"/>
          <w:noProof/>
        </w:rPr>
        <w:t>1</w:t>
      </w:r>
      <w:r w:rsidR="003447E1">
        <w:rPr>
          <w:rFonts w:asciiTheme="majorHAnsi" w:hAnsiTheme="majorHAnsi" w:cs="Arial"/>
          <w:noProof/>
        </w:rPr>
        <w:t>6</w:t>
      </w:r>
      <w:r w:rsidRPr="000D6F2C">
        <w:rPr>
          <w:rFonts w:asciiTheme="majorHAnsi" w:hAnsiTheme="majorHAnsi" w:cs="Arial"/>
          <w:noProof/>
        </w:rPr>
        <w:tab/>
        <w:t xml:space="preserve">Smeal, T., Claus, J., Kennedy, B., Cole, F. &amp; Guarente, L. Loss of transcriptional silencing causes sterility in old mother cells of S. cerevisiae. </w:t>
      </w:r>
      <w:r w:rsidRPr="000D6F2C">
        <w:rPr>
          <w:rFonts w:asciiTheme="majorHAnsi" w:hAnsiTheme="majorHAnsi" w:cs="Arial"/>
          <w:i/>
          <w:noProof/>
        </w:rPr>
        <w:t>Cell</w:t>
      </w:r>
      <w:r w:rsidRPr="000D6F2C">
        <w:rPr>
          <w:rFonts w:asciiTheme="majorHAnsi" w:hAnsiTheme="majorHAnsi" w:cs="Arial"/>
          <w:noProof/>
        </w:rPr>
        <w:t xml:space="preserve"> </w:t>
      </w:r>
      <w:r w:rsidRPr="000D6F2C">
        <w:rPr>
          <w:rFonts w:asciiTheme="majorHAnsi" w:hAnsiTheme="majorHAnsi" w:cs="Arial"/>
          <w:b/>
          <w:noProof/>
        </w:rPr>
        <w:t>84</w:t>
      </w:r>
      <w:r w:rsidRPr="000D6F2C">
        <w:rPr>
          <w:rFonts w:asciiTheme="majorHAnsi" w:hAnsiTheme="majorHAnsi" w:cs="Arial"/>
          <w:noProof/>
        </w:rPr>
        <w:t>, 633-642 (1996).</w:t>
      </w:r>
      <w:bookmarkEnd w:id="13"/>
    </w:p>
    <w:p w14:paraId="3EBCC106" w14:textId="5302CF38" w:rsidR="00027F7B" w:rsidRPr="000D6F2C" w:rsidRDefault="00027F7B" w:rsidP="00027F7B">
      <w:pPr>
        <w:ind w:left="720" w:hanging="720"/>
        <w:rPr>
          <w:rFonts w:asciiTheme="majorHAnsi" w:hAnsiTheme="majorHAnsi" w:cs="Arial"/>
          <w:noProof/>
        </w:rPr>
      </w:pPr>
      <w:bookmarkStart w:id="14" w:name="_ENREF_15"/>
      <w:r w:rsidRPr="000D6F2C">
        <w:rPr>
          <w:rFonts w:asciiTheme="majorHAnsi" w:hAnsiTheme="majorHAnsi" w:cs="Arial"/>
          <w:noProof/>
        </w:rPr>
        <w:t>1</w:t>
      </w:r>
      <w:r w:rsidR="003447E1">
        <w:rPr>
          <w:rFonts w:asciiTheme="majorHAnsi" w:hAnsiTheme="majorHAnsi" w:cs="Arial"/>
          <w:noProof/>
        </w:rPr>
        <w:t>7</w:t>
      </w:r>
      <w:r w:rsidRPr="000D6F2C">
        <w:rPr>
          <w:rFonts w:asciiTheme="majorHAnsi" w:hAnsiTheme="majorHAnsi" w:cs="Arial"/>
          <w:noProof/>
        </w:rPr>
        <w:tab/>
        <w:t xml:space="preserve">Lam, Y. T., Aung-Htut, M. T., Lim, Y. L., Yang, H. &amp; Dawes, I. W. Changes in reactive oxygen species begin early during replicative aging of Saccharomyces cerevisiae cells. </w:t>
      </w:r>
      <w:r w:rsidRPr="000D6F2C">
        <w:rPr>
          <w:rFonts w:asciiTheme="majorHAnsi" w:hAnsiTheme="majorHAnsi" w:cs="Arial"/>
          <w:i/>
          <w:noProof/>
        </w:rPr>
        <w:t>Free Radic Biol Med</w:t>
      </w:r>
      <w:r w:rsidRPr="000D6F2C">
        <w:rPr>
          <w:rFonts w:asciiTheme="majorHAnsi" w:hAnsiTheme="majorHAnsi" w:cs="Arial"/>
          <w:noProof/>
        </w:rPr>
        <w:t xml:space="preserve"> </w:t>
      </w:r>
      <w:r w:rsidRPr="000D6F2C">
        <w:rPr>
          <w:rFonts w:asciiTheme="majorHAnsi" w:hAnsiTheme="majorHAnsi" w:cs="Arial"/>
          <w:b/>
          <w:noProof/>
        </w:rPr>
        <w:t>50</w:t>
      </w:r>
      <w:r w:rsidRPr="000D6F2C">
        <w:rPr>
          <w:rFonts w:asciiTheme="majorHAnsi" w:hAnsiTheme="majorHAnsi" w:cs="Arial"/>
          <w:noProof/>
        </w:rPr>
        <w:t>, 963-970, doi:10.1016/j.freeradbiomed.2011.01.013 (2011).</w:t>
      </w:r>
      <w:bookmarkEnd w:id="14"/>
    </w:p>
    <w:p w14:paraId="254AE75E" w14:textId="2DD47AA0" w:rsidR="00027F7B" w:rsidRPr="000D6F2C" w:rsidRDefault="00027F7B" w:rsidP="00027F7B">
      <w:pPr>
        <w:ind w:left="720" w:hanging="720"/>
        <w:rPr>
          <w:rFonts w:asciiTheme="majorHAnsi" w:hAnsiTheme="majorHAnsi" w:cs="Arial"/>
          <w:noProof/>
        </w:rPr>
      </w:pPr>
      <w:bookmarkStart w:id="15" w:name="_ENREF_16"/>
      <w:r w:rsidRPr="000D6F2C">
        <w:rPr>
          <w:rFonts w:asciiTheme="majorHAnsi" w:hAnsiTheme="majorHAnsi" w:cs="Arial"/>
          <w:noProof/>
        </w:rPr>
        <w:t>1</w:t>
      </w:r>
      <w:r w:rsidR="003447E1">
        <w:rPr>
          <w:rFonts w:asciiTheme="majorHAnsi" w:hAnsiTheme="majorHAnsi" w:cs="Arial"/>
          <w:noProof/>
        </w:rPr>
        <w:t>8</w:t>
      </w:r>
      <w:r w:rsidRPr="000D6F2C">
        <w:rPr>
          <w:rFonts w:asciiTheme="majorHAnsi" w:hAnsiTheme="majorHAnsi" w:cs="Arial"/>
          <w:noProof/>
        </w:rPr>
        <w:tab/>
        <w:t>Dang, W.</w:t>
      </w:r>
      <w:r w:rsidRPr="000D6F2C">
        <w:rPr>
          <w:rFonts w:asciiTheme="majorHAnsi" w:hAnsiTheme="majorHAnsi" w:cs="Arial"/>
          <w:i/>
          <w:noProof/>
        </w:rPr>
        <w:t xml:space="preserve"> et al.</w:t>
      </w:r>
      <w:r w:rsidRPr="000D6F2C">
        <w:rPr>
          <w:rFonts w:asciiTheme="majorHAnsi" w:hAnsiTheme="majorHAnsi" w:cs="Arial"/>
          <w:noProof/>
        </w:rPr>
        <w:t xml:space="preserve"> Histone H4 lysine 16 acetylation regulates cellular lifespan. </w:t>
      </w:r>
      <w:r w:rsidRPr="000D6F2C">
        <w:rPr>
          <w:rFonts w:asciiTheme="majorHAnsi" w:hAnsiTheme="majorHAnsi" w:cs="Arial"/>
          <w:i/>
          <w:noProof/>
        </w:rPr>
        <w:t>Nature</w:t>
      </w:r>
      <w:r w:rsidRPr="000D6F2C">
        <w:rPr>
          <w:rFonts w:asciiTheme="majorHAnsi" w:hAnsiTheme="majorHAnsi" w:cs="Arial"/>
          <w:noProof/>
        </w:rPr>
        <w:t xml:space="preserve"> </w:t>
      </w:r>
      <w:r w:rsidRPr="000D6F2C">
        <w:rPr>
          <w:rFonts w:asciiTheme="majorHAnsi" w:hAnsiTheme="majorHAnsi" w:cs="Arial"/>
          <w:b/>
          <w:noProof/>
        </w:rPr>
        <w:t>459</w:t>
      </w:r>
      <w:r w:rsidRPr="000D6F2C">
        <w:rPr>
          <w:rFonts w:asciiTheme="majorHAnsi" w:hAnsiTheme="majorHAnsi" w:cs="Arial"/>
          <w:noProof/>
        </w:rPr>
        <w:t>, 802-807, doi:10.1038/nature08085 (2009).</w:t>
      </w:r>
      <w:bookmarkEnd w:id="15"/>
    </w:p>
    <w:p w14:paraId="5D23F7DF" w14:textId="4B711973" w:rsidR="00027F7B" w:rsidRDefault="00027F7B" w:rsidP="00027F7B">
      <w:pPr>
        <w:ind w:left="720" w:hanging="720"/>
        <w:rPr>
          <w:rFonts w:asciiTheme="majorHAnsi" w:hAnsiTheme="majorHAnsi" w:cs="Arial"/>
          <w:noProof/>
        </w:rPr>
      </w:pPr>
      <w:bookmarkStart w:id="16" w:name="_ENREF_17"/>
      <w:r w:rsidRPr="000D6F2C">
        <w:rPr>
          <w:rFonts w:asciiTheme="majorHAnsi" w:hAnsiTheme="majorHAnsi" w:cs="Arial"/>
          <w:noProof/>
        </w:rPr>
        <w:t>1</w:t>
      </w:r>
      <w:r w:rsidR="003447E1">
        <w:rPr>
          <w:rFonts w:asciiTheme="majorHAnsi" w:hAnsiTheme="majorHAnsi" w:cs="Arial"/>
          <w:noProof/>
        </w:rPr>
        <w:t>9</w:t>
      </w:r>
      <w:r w:rsidRPr="000D6F2C">
        <w:rPr>
          <w:rFonts w:asciiTheme="majorHAnsi" w:hAnsiTheme="majorHAnsi" w:cs="Arial"/>
          <w:noProof/>
        </w:rPr>
        <w:tab/>
        <w:t xml:space="preserve">Amberg, D. C., Burke, D. J. &amp; Strathern, J. N. </w:t>
      </w:r>
      <w:r w:rsidRPr="000D6F2C">
        <w:rPr>
          <w:rFonts w:asciiTheme="majorHAnsi" w:hAnsiTheme="majorHAnsi" w:cs="Arial"/>
          <w:i/>
          <w:noProof/>
        </w:rPr>
        <w:t>Methods in Yeast Genetics: A Cold Spring Harbor Laboratory Course Manual, 2005 Edition</w:t>
      </w:r>
      <w:r w:rsidRPr="000D6F2C">
        <w:rPr>
          <w:rFonts w:asciiTheme="majorHAnsi" w:hAnsiTheme="majorHAnsi" w:cs="Arial"/>
          <w:noProof/>
        </w:rPr>
        <w:t>.  (Cold Spring Harbor Laboratory Press, 2005).</w:t>
      </w:r>
      <w:bookmarkEnd w:id="16"/>
    </w:p>
    <w:p w14:paraId="6AE27E32" w14:textId="48AAC563" w:rsidR="003447E1" w:rsidRDefault="003447E1" w:rsidP="00027F7B">
      <w:pPr>
        <w:ind w:left="720" w:hanging="720"/>
        <w:rPr>
          <w:rFonts w:asciiTheme="majorHAnsi" w:hAnsiTheme="majorHAnsi"/>
        </w:rPr>
      </w:pPr>
      <w:r>
        <w:rPr>
          <w:rFonts w:asciiTheme="majorHAnsi" w:hAnsiTheme="majorHAnsi"/>
        </w:rPr>
        <w:t>20</w:t>
      </w:r>
      <w:r w:rsidRPr="00A312D9">
        <w:rPr>
          <w:rFonts w:asciiTheme="majorHAnsi" w:hAnsiTheme="majorHAnsi"/>
        </w:rPr>
        <w:tab/>
        <w:t>Brachmann, C. B.</w:t>
      </w:r>
      <w:r w:rsidRPr="00A312D9">
        <w:rPr>
          <w:rFonts w:asciiTheme="majorHAnsi" w:hAnsiTheme="majorHAnsi"/>
          <w:i/>
          <w:iCs/>
        </w:rPr>
        <w:t xml:space="preserve"> et al.</w:t>
      </w:r>
      <w:r w:rsidRPr="00A312D9">
        <w:rPr>
          <w:rFonts w:asciiTheme="majorHAnsi" w:hAnsiTheme="majorHAnsi"/>
        </w:rPr>
        <w:t xml:space="preserve"> Designer deletion strains derived from Saccharomyces cerevisiae S288C: a useful set of strains and plasmids for PCR-mediated gene disruption and other applications. </w:t>
      </w:r>
      <w:r w:rsidRPr="00A312D9">
        <w:rPr>
          <w:rFonts w:asciiTheme="majorHAnsi" w:hAnsiTheme="majorHAnsi"/>
          <w:i/>
          <w:iCs/>
        </w:rPr>
        <w:t>Yeast</w:t>
      </w:r>
      <w:r w:rsidRPr="00A312D9">
        <w:rPr>
          <w:rFonts w:asciiTheme="majorHAnsi" w:hAnsiTheme="majorHAnsi"/>
        </w:rPr>
        <w:t xml:space="preserve"> </w:t>
      </w:r>
      <w:r w:rsidRPr="00A312D9">
        <w:rPr>
          <w:rFonts w:asciiTheme="majorHAnsi" w:hAnsiTheme="majorHAnsi"/>
          <w:b/>
          <w:bCs/>
        </w:rPr>
        <w:t>14</w:t>
      </w:r>
      <w:r w:rsidRPr="00A312D9">
        <w:rPr>
          <w:rFonts w:asciiTheme="majorHAnsi" w:hAnsiTheme="majorHAnsi"/>
        </w:rPr>
        <w:t>, 115-132, doi:10.1002/(SICI)1097-0061(19980130)14:2&lt;115::AID-YEA204&gt;3.0.CO;2-2 (1998).</w:t>
      </w:r>
    </w:p>
    <w:p w14:paraId="4BAB2417" w14:textId="68D13D33" w:rsidR="003447E1" w:rsidRPr="000D6F2C" w:rsidRDefault="003447E1" w:rsidP="00027F7B">
      <w:pPr>
        <w:ind w:left="720" w:hanging="720"/>
        <w:rPr>
          <w:rFonts w:asciiTheme="majorHAnsi" w:hAnsiTheme="majorHAnsi" w:cs="Arial"/>
          <w:noProof/>
        </w:rPr>
      </w:pPr>
      <w:r w:rsidRPr="00A312D9">
        <w:rPr>
          <w:rFonts w:asciiTheme="majorHAnsi" w:hAnsiTheme="majorHAnsi"/>
        </w:rPr>
        <w:t>2</w:t>
      </w:r>
      <w:r>
        <w:rPr>
          <w:rFonts w:asciiTheme="majorHAnsi" w:hAnsiTheme="majorHAnsi"/>
        </w:rPr>
        <w:t>1</w:t>
      </w:r>
      <w:r w:rsidRPr="00A312D9">
        <w:rPr>
          <w:rFonts w:asciiTheme="majorHAnsi" w:hAnsiTheme="majorHAnsi"/>
        </w:rPr>
        <w:tab/>
        <w:t xml:space="preserve">Maxwell, P. H., Burhans, W. C. &amp; Curcio, M. J. Retrotransposition is associated with genome instability during chronological aging. </w:t>
      </w:r>
      <w:r w:rsidRPr="00A312D9">
        <w:rPr>
          <w:rFonts w:asciiTheme="majorHAnsi" w:hAnsiTheme="majorHAnsi"/>
          <w:i/>
          <w:iCs/>
        </w:rPr>
        <w:t>Proc Natl Acad Sci U S A</w:t>
      </w:r>
      <w:r w:rsidRPr="00A312D9">
        <w:rPr>
          <w:rFonts w:asciiTheme="majorHAnsi" w:hAnsiTheme="majorHAnsi"/>
        </w:rPr>
        <w:t xml:space="preserve"> </w:t>
      </w:r>
      <w:r w:rsidRPr="00A312D9">
        <w:rPr>
          <w:rFonts w:asciiTheme="majorHAnsi" w:hAnsiTheme="majorHAnsi"/>
          <w:b/>
          <w:bCs/>
        </w:rPr>
        <w:t>108</w:t>
      </w:r>
      <w:r w:rsidRPr="00A312D9">
        <w:rPr>
          <w:rFonts w:asciiTheme="majorHAnsi" w:hAnsiTheme="majorHAnsi"/>
        </w:rPr>
        <w:t>, 20376-20381, doi:10.1073/pnas.1100271108 (2011).</w:t>
      </w:r>
    </w:p>
    <w:p w14:paraId="7BB2554D" w14:textId="0F812488" w:rsidR="00027F7B" w:rsidRPr="000D6F2C" w:rsidRDefault="003447E1" w:rsidP="003447E1">
      <w:pPr>
        <w:ind w:left="720" w:hanging="720"/>
        <w:rPr>
          <w:rFonts w:asciiTheme="majorHAnsi" w:hAnsiTheme="majorHAnsi" w:cs="Arial"/>
          <w:noProof/>
        </w:rPr>
      </w:pPr>
      <w:bookmarkStart w:id="17" w:name="_ENREF_18"/>
      <w:r>
        <w:rPr>
          <w:rFonts w:asciiTheme="majorHAnsi" w:hAnsiTheme="majorHAnsi" w:cs="Arial"/>
          <w:noProof/>
        </w:rPr>
        <w:t>22</w:t>
      </w:r>
      <w:r w:rsidR="00027F7B" w:rsidRPr="000D6F2C">
        <w:rPr>
          <w:rFonts w:asciiTheme="majorHAnsi" w:hAnsiTheme="majorHAnsi" w:cs="Arial"/>
          <w:noProof/>
        </w:rPr>
        <w:tab/>
        <w:t xml:space="preserve">Hall, B. M., Ma, C. X., Liang, P. &amp; Singh, K. K. Fluctuation analysis CalculatOR: a web tool for the determination of mutation rate using Luria-Delbruck fluctuation analysis. </w:t>
      </w:r>
      <w:r w:rsidR="00027F7B" w:rsidRPr="000D6F2C">
        <w:rPr>
          <w:rFonts w:asciiTheme="majorHAnsi" w:hAnsiTheme="majorHAnsi" w:cs="Arial"/>
          <w:i/>
          <w:noProof/>
        </w:rPr>
        <w:t>Bioinformatics</w:t>
      </w:r>
      <w:r w:rsidR="00027F7B" w:rsidRPr="000D6F2C">
        <w:rPr>
          <w:rFonts w:asciiTheme="majorHAnsi" w:hAnsiTheme="majorHAnsi" w:cs="Arial"/>
          <w:noProof/>
        </w:rPr>
        <w:t xml:space="preserve"> </w:t>
      </w:r>
      <w:r w:rsidR="00027F7B" w:rsidRPr="000D6F2C">
        <w:rPr>
          <w:rFonts w:asciiTheme="majorHAnsi" w:hAnsiTheme="majorHAnsi" w:cs="Arial"/>
          <w:b/>
          <w:noProof/>
        </w:rPr>
        <w:t>25</w:t>
      </w:r>
      <w:r w:rsidR="00027F7B" w:rsidRPr="000D6F2C">
        <w:rPr>
          <w:rFonts w:asciiTheme="majorHAnsi" w:hAnsiTheme="majorHAnsi" w:cs="Arial"/>
          <w:noProof/>
        </w:rPr>
        <w:t>, 1564-1565, doi:10.1093/bioinformatics/btp253 (2009).</w:t>
      </w:r>
      <w:bookmarkEnd w:id="17"/>
    </w:p>
    <w:p w14:paraId="4AA12AB2" w14:textId="686322E3" w:rsidR="00027F7B" w:rsidRPr="000D6F2C" w:rsidRDefault="00027F7B" w:rsidP="00027F7B">
      <w:pPr>
        <w:ind w:left="720" w:hanging="720"/>
        <w:rPr>
          <w:rFonts w:asciiTheme="majorHAnsi" w:hAnsiTheme="majorHAnsi" w:cs="Arial"/>
          <w:noProof/>
        </w:rPr>
      </w:pPr>
      <w:bookmarkStart w:id="18" w:name="_ENREF_20"/>
      <w:r w:rsidRPr="000D6F2C">
        <w:rPr>
          <w:rFonts w:asciiTheme="majorHAnsi" w:hAnsiTheme="majorHAnsi" w:cs="Arial"/>
          <w:noProof/>
        </w:rPr>
        <w:t>2</w:t>
      </w:r>
      <w:r w:rsidR="003447E1">
        <w:rPr>
          <w:rFonts w:asciiTheme="majorHAnsi" w:hAnsiTheme="majorHAnsi" w:cs="Arial"/>
          <w:noProof/>
        </w:rPr>
        <w:t>3</w:t>
      </w:r>
      <w:r w:rsidRPr="000D6F2C">
        <w:rPr>
          <w:rFonts w:asciiTheme="majorHAnsi" w:hAnsiTheme="majorHAnsi" w:cs="Arial"/>
          <w:noProof/>
        </w:rPr>
        <w:tab/>
        <w:t>Wu, X.</w:t>
      </w:r>
      <w:r w:rsidRPr="000D6F2C">
        <w:rPr>
          <w:rFonts w:asciiTheme="majorHAnsi" w:hAnsiTheme="majorHAnsi" w:cs="Arial"/>
          <w:i/>
          <w:noProof/>
        </w:rPr>
        <w:t xml:space="preserve"> et al.</w:t>
      </w:r>
      <w:r w:rsidRPr="000D6F2C">
        <w:rPr>
          <w:rFonts w:asciiTheme="majorHAnsi" w:hAnsiTheme="majorHAnsi" w:cs="Arial"/>
          <w:noProof/>
        </w:rPr>
        <w:t xml:space="preserve"> A robust estimator of mutation rates. </w:t>
      </w:r>
      <w:r w:rsidRPr="000D6F2C">
        <w:rPr>
          <w:rFonts w:asciiTheme="majorHAnsi" w:hAnsiTheme="majorHAnsi" w:cs="Arial"/>
          <w:i/>
          <w:noProof/>
        </w:rPr>
        <w:t>Mutat Res</w:t>
      </w:r>
      <w:r w:rsidRPr="000D6F2C">
        <w:rPr>
          <w:rFonts w:asciiTheme="majorHAnsi" w:hAnsiTheme="majorHAnsi" w:cs="Arial"/>
          <w:noProof/>
        </w:rPr>
        <w:t xml:space="preserve"> </w:t>
      </w:r>
      <w:r w:rsidRPr="000D6F2C">
        <w:rPr>
          <w:rFonts w:asciiTheme="majorHAnsi" w:hAnsiTheme="majorHAnsi" w:cs="Arial"/>
          <w:b/>
          <w:noProof/>
        </w:rPr>
        <w:t>661</w:t>
      </w:r>
      <w:r w:rsidRPr="000D6F2C">
        <w:rPr>
          <w:rFonts w:asciiTheme="majorHAnsi" w:hAnsiTheme="majorHAnsi" w:cs="Arial"/>
          <w:noProof/>
        </w:rPr>
        <w:t>, 101-109, doi:10.1016/j.mrfmmm.2008.11.015 (2009).</w:t>
      </w:r>
      <w:bookmarkEnd w:id="18"/>
    </w:p>
    <w:p w14:paraId="5842D42F" w14:textId="3E3E421F" w:rsidR="00027F7B" w:rsidRPr="000D6F2C" w:rsidRDefault="00027F7B" w:rsidP="00027F7B">
      <w:pPr>
        <w:ind w:left="720" w:hanging="720"/>
        <w:rPr>
          <w:rFonts w:asciiTheme="majorHAnsi" w:hAnsiTheme="majorHAnsi" w:cs="Arial"/>
          <w:noProof/>
        </w:rPr>
      </w:pPr>
      <w:bookmarkStart w:id="19" w:name="_ENREF_21"/>
      <w:r w:rsidRPr="000D6F2C">
        <w:rPr>
          <w:rFonts w:asciiTheme="majorHAnsi" w:hAnsiTheme="majorHAnsi" w:cs="Arial"/>
          <w:noProof/>
        </w:rPr>
        <w:t>2</w:t>
      </w:r>
      <w:r w:rsidR="003447E1">
        <w:rPr>
          <w:rFonts w:asciiTheme="majorHAnsi" w:hAnsiTheme="majorHAnsi" w:cs="Arial"/>
          <w:noProof/>
        </w:rPr>
        <w:t>4</w:t>
      </w:r>
      <w:r w:rsidRPr="000D6F2C">
        <w:rPr>
          <w:rFonts w:asciiTheme="majorHAnsi" w:hAnsiTheme="majorHAnsi" w:cs="Arial"/>
          <w:noProof/>
        </w:rPr>
        <w:tab/>
        <w:t xml:space="preserve">Aguilaniu, H., Gustafsson, L., Rigoulet, M. &amp; Nyström, T. Asymmetric inheritance of oxidatively damaged proteins during cytokinesis. </w:t>
      </w:r>
      <w:r w:rsidRPr="000D6F2C">
        <w:rPr>
          <w:rFonts w:asciiTheme="majorHAnsi" w:hAnsiTheme="majorHAnsi" w:cs="Arial"/>
          <w:i/>
          <w:noProof/>
        </w:rPr>
        <w:t>Science</w:t>
      </w:r>
      <w:r w:rsidRPr="000D6F2C">
        <w:rPr>
          <w:rFonts w:asciiTheme="majorHAnsi" w:hAnsiTheme="majorHAnsi" w:cs="Arial"/>
          <w:noProof/>
        </w:rPr>
        <w:t xml:space="preserve"> </w:t>
      </w:r>
      <w:r w:rsidRPr="000D6F2C">
        <w:rPr>
          <w:rFonts w:asciiTheme="majorHAnsi" w:hAnsiTheme="majorHAnsi" w:cs="Arial"/>
          <w:b/>
          <w:noProof/>
        </w:rPr>
        <w:t>299</w:t>
      </w:r>
      <w:r w:rsidRPr="000D6F2C">
        <w:rPr>
          <w:rFonts w:asciiTheme="majorHAnsi" w:hAnsiTheme="majorHAnsi" w:cs="Arial"/>
          <w:noProof/>
        </w:rPr>
        <w:t>, 1751-1753, doi:10.1126/science.1080418 (2003).</w:t>
      </w:r>
      <w:bookmarkEnd w:id="19"/>
    </w:p>
    <w:p w14:paraId="6AD30E95" w14:textId="43E58C44" w:rsidR="00027F7B" w:rsidRPr="000D6F2C" w:rsidRDefault="00027F7B" w:rsidP="00027F7B">
      <w:pPr>
        <w:rPr>
          <w:noProof/>
        </w:rPr>
      </w:pPr>
    </w:p>
    <w:p w14:paraId="02E866FE" w14:textId="0E8A4DB0" w:rsidR="00A974C5" w:rsidRPr="000D6F2C" w:rsidRDefault="004B7DFE" w:rsidP="00A974C5">
      <w:pPr>
        <w:autoSpaceDE w:val="0"/>
        <w:autoSpaceDN w:val="0"/>
        <w:adjustRightInd w:val="0"/>
        <w:ind w:left="720" w:hanging="360"/>
        <w:rPr>
          <w:rFonts w:ascii="Calibri" w:hAnsi="Calibri" w:cs="Arial"/>
        </w:rPr>
      </w:pPr>
      <w:r w:rsidRPr="000D6F2C">
        <w:rPr>
          <w:rFonts w:ascii="Calibri" w:hAnsi="Calibri" w:cs="Arial"/>
        </w:rPr>
        <w:fldChar w:fldCharType="end"/>
      </w:r>
    </w:p>
    <w:sectPr w:rsidR="00A974C5" w:rsidRPr="000D6F2C" w:rsidSect="00875B6A">
      <w:footerReference w:type="default" r:id="rId10"/>
      <w:footerReference w:type="first" r:id="rId11"/>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EA1D1" w14:textId="77777777" w:rsidR="00DE3620" w:rsidRDefault="00DE3620" w:rsidP="00BE5F4A">
      <w:r>
        <w:separator/>
      </w:r>
    </w:p>
  </w:endnote>
  <w:endnote w:type="continuationSeparator" w:id="0">
    <w:p w14:paraId="6AA288A7" w14:textId="77777777" w:rsidR="00DE3620" w:rsidRDefault="00DE3620"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E9322" w14:textId="77777777" w:rsidR="00742DA0" w:rsidRPr="00494F77" w:rsidRDefault="00742DA0"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836873">
      <w:rPr>
        <w:rFonts w:ascii="Calibri" w:hAnsi="Calibri" w:cs="Calibri"/>
        <w:noProof/>
        <w:sz w:val="20"/>
      </w:rPr>
      <w:t>16</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836873">
      <w:rPr>
        <w:rFonts w:ascii="Calibri" w:hAnsi="Calibri" w:cs="Calibri"/>
        <w:noProof/>
        <w:sz w:val="20"/>
      </w:rPr>
      <w:t>19</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A3CA8" w14:textId="77777777" w:rsidR="00742DA0" w:rsidRPr="00494F77" w:rsidRDefault="00742DA0">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836873">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836873">
      <w:rPr>
        <w:rFonts w:ascii="Calibri" w:hAnsi="Calibri" w:cs="Calibri"/>
        <w:noProof/>
        <w:sz w:val="20"/>
      </w:rPr>
      <w:t>19</w:t>
    </w:r>
    <w:r w:rsidRPr="00494F77">
      <w:rPr>
        <w:rFonts w:ascii="Calibri" w:hAnsi="Calibri" w:cs="Calibri"/>
        <w:sz w:val="20"/>
      </w:rPr>
      <w:fldChar w:fldCharType="end"/>
    </w:r>
  </w:p>
  <w:p w14:paraId="53A5B98B" w14:textId="77777777" w:rsidR="00742DA0" w:rsidRDefault="00742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4F3C" w14:textId="77777777" w:rsidR="00DE3620" w:rsidRDefault="00DE3620" w:rsidP="00BE5F4A">
      <w:r>
        <w:separator/>
      </w:r>
    </w:p>
  </w:footnote>
  <w:footnote w:type="continuationSeparator" w:id="0">
    <w:p w14:paraId="5C214E26" w14:textId="77777777" w:rsidR="00DE3620" w:rsidRDefault="00DE3620"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3C7C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C11F8"/>
    <w:multiLevelType w:val="hybridMultilevel"/>
    <w:tmpl w:val="43FEC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3798F"/>
    <w:multiLevelType w:val="hybridMultilevel"/>
    <w:tmpl w:val="182E0DB2"/>
    <w:lvl w:ilvl="0" w:tplc="D3A63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20D80"/>
    <w:multiLevelType w:val="hybridMultilevel"/>
    <w:tmpl w:val="BA6A11A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8F55BB"/>
    <w:multiLevelType w:val="multilevel"/>
    <w:tmpl w:val="7FB25B2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9CF3F81"/>
    <w:multiLevelType w:val="multilevel"/>
    <w:tmpl w:val="F7B8F6E2"/>
    <w:lvl w:ilvl="0">
      <w:start w:val="1"/>
      <w:numFmt w:val="decimal"/>
      <w:lvlText w:val="%1."/>
      <w:lvlJc w:val="left"/>
      <w:pPr>
        <w:ind w:left="435" w:hanging="435"/>
      </w:pPr>
      <w:rPr>
        <w:rFonts w:ascii="Calibri" w:hAnsi="Calibri" w:cs="Arial" w:hint="default"/>
        <w:b/>
        <w:color w:val="000000"/>
      </w:rPr>
    </w:lvl>
    <w:lvl w:ilvl="1">
      <w:start w:val="1"/>
      <w:numFmt w:val="decimal"/>
      <w:lvlText w:val="%1.%2)"/>
      <w:lvlJc w:val="left"/>
      <w:pPr>
        <w:ind w:left="720" w:hanging="720"/>
      </w:pPr>
      <w:rPr>
        <w:rFonts w:ascii="Calibri" w:hAnsi="Calibri" w:cs="Arial" w:hint="default"/>
        <w:b w:val="0"/>
        <w:color w:val="000000"/>
      </w:rPr>
    </w:lvl>
    <w:lvl w:ilvl="2">
      <w:start w:val="1"/>
      <w:numFmt w:val="decimal"/>
      <w:lvlText w:val="%1.%2)%3."/>
      <w:lvlJc w:val="left"/>
      <w:pPr>
        <w:ind w:left="720" w:hanging="720"/>
      </w:pPr>
      <w:rPr>
        <w:rFonts w:ascii="Calibri" w:hAnsi="Calibri" w:cs="Arial" w:hint="default"/>
        <w:b/>
        <w:color w:val="000000"/>
      </w:rPr>
    </w:lvl>
    <w:lvl w:ilvl="3">
      <w:start w:val="1"/>
      <w:numFmt w:val="decimal"/>
      <w:lvlText w:val="%1.%2)%3.%4."/>
      <w:lvlJc w:val="left"/>
      <w:pPr>
        <w:ind w:left="1080" w:hanging="1080"/>
      </w:pPr>
      <w:rPr>
        <w:rFonts w:ascii="Calibri" w:hAnsi="Calibri" w:cs="Arial" w:hint="default"/>
        <w:b/>
        <w:color w:val="000000"/>
      </w:rPr>
    </w:lvl>
    <w:lvl w:ilvl="4">
      <w:start w:val="1"/>
      <w:numFmt w:val="decimal"/>
      <w:lvlText w:val="%1.%2)%3.%4.%5."/>
      <w:lvlJc w:val="left"/>
      <w:pPr>
        <w:ind w:left="1080" w:hanging="1080"/>
      </w:pPr>
      <w:rPr>
        <w:rFonts w:ascii="Calibri" w:hAnsi="Calibri" w:cs="Arial" w:hint="default"/>
        <w:b/>
        <w:color w:val="000000"/>
      </w:rPr>
    </w:lvl>
    <w:lvl w:ilvl="5">
      <w:start w:val="1"/>
      <w:numFmt w:val="decimal"/>
      <w:lvlText w:val="%1.%2)%3.%4.%5.%6."/>
      <w:lvlJc w:val="left"/>
      <w:pPr>
        <w:ind w:left="1440" w:hanging="1440"/>
      </w:pPr>
      <w:rPr>
        <w:rFonts w:ascii="Calibri" w:hAnsi="Calibri" w:cs="Arial" w:hint="default"/>
        <w:b/>
        <w:color w:val="000000"/>
      </w:rPr>
    </w:lvl>
    <w:lvl w:ilvl="6">
      <w:start w:val="1"/>
      <w:numFmt w:val="decimal"/>
      <w:lvlText w:val="%1.%2)%3.%4.%5.%6.%7."/>
      <w:lvlJc w:val="left"/>
      <w:pPr>
        <w:ind w:left="1440" w:hanging="1440"/>
      </w:pPr>
      <w:rPr>
        <w:rFonts w:ascii="Calibri" w:hAnsi="Calibri" w:cs="Arial" w:hint="default"/>
        <w:b/>
        <w:color w:val="000000"/>
      </w:rPr>
    </w:lvl>
    <w:lvl w:ilvl="7">
      <w:start w:val="1"/>
      <w:numFmt w:val="decimal"/>
      <w:lvlText w:val="%1.%2)%3.%4.%5.%6.%7.%8."/>
      <w:lvlJc w:val="left"/>
      <w:pPr>
        <w:ind w:left="1800" w:hanging="1800"/>
      </w:pPr>
      <w:rPr>
        <w:rFonts w:ascii="Calibri" w:hAnsi="Calibri" w:cs="Arial" w:hint="default"/>
        <w:b/>
        <w:color w:val="000000"/>
      </w:rPr>
    </w:lvl>
    <w:lvl w:ilvl="8">
      <w:start w:val="1"/>
      <w:numFmt w:val="decimal"/>
      <w:lvlText w:val="%1.%2)%3.%4.%5.%6.%7.%8.%9."/>
      <w:lvlJc w:val="left"/>
      <w:pPr>
        <w:ind w:left="1800" w:hanging="1800"/>
      </w:pPr>
      <w:rPr>
        <w:rFonts w:ascii="Calibri" w:hAnsi="Calibri" w:cs="Arial" w:hint="default"/>
        <w:b/>
        <w:color w:val="000000"/>
      </w:rPr>
    </w:lvl>
  </w:abstractNum>
  <w:abstractNum w:abstractNumId="10">
    <w:nsid w:val="1EA55A3A"/>
    <w:multiLevelType w:val="multilevel"/>
    <w:tmpl w:val="5B36ACB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F180231"/>
    <w:multiLevelType w:val="multilevel"/>
    <w:tmpl w:val="8D2678C2"/>
    <w:lvl w:ilvl="0">
      <w:start w:val="1"/>
      <w:numFmt w:val="decimal"/>
      <w:lvlText w:val="%1."/>
      <w:lvlJc w:val="left"/>
      <w:pPr>
        <w:ind w:left="375" w:hanging="375"/>
      </w:pPr>
      <w:rPr>
        <w:rFonts w:ascii="Times New Roman" w:hAnsi="Times New Roman" w:cs="Times New Roman" w:hint="default"/>
        <w:b w:val="0"/>
        <w:color w:val="auto"/>
      </w:rPr>
    </w:lvl>
    <w:lvl w:ilvl="1">
      <w:start w:val="1"/>
      <w:numFmt w:val="decimal"/>
      <w:lvlText w:val="%1.%2)"/>
      <w:lvlJc w:val="left"/>
      <w:pPr>
        <w:ind w:left="720" w:hanging="720"/>
      </w:pPr>
      <w:rPr>
        <w:rFonts w:ascii="Times New Roman" w:hAnsi="Times New Roman" w:cs="Times New Roman" w:hint="default"/>
        <w:b w:val="0"/>
        <w:color w:val="auto"/>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080" w:hanging="1080"/>
      </w:pPr>
      <w:rPr>
        <w:rFonts w:ascii="Times New Roman" w:hAnsi="Times New Roman" w:cs="Times New Roman" w:hint="default"/>
        <w:b w:val="0"/>
        <w:color w:val="auto"/>
      </w:rPr>
    </w:lvl>
    <w:lvl w:ilvl="4">
      <w:start w:val="1"/>
      <w:numFmt w:val="decimal"/>
      <w:lvlText w:val="%1.%2)%3.%4.%5."/>
      <w:lvlJc w:val="left"/>
      <w:pPr>
        <w:ind w:left="1080" w:hanging="1080"/>
      </w:pPr>
      <w:rPr>
        <w:rFonts w:ascii="Times New Roman" w:hAnsi="Times New Roman" w:cs="Times New Roman" w:hint="default"/>
        <w:b w:val="0"/>
        <w:color w:val="auto"/>
      </w:rPr>
    </w:lvl>
    <w:lvl w:ilvl="5">
      <w:start w:val="1"/>
      <w:numFmt w:val="decimal"/>
      <w:lvlText w:val="%1.%2)%3.%4.%5.%6."/>
      <w:lvlJc w:val="left"/>
      <w:pPr>
        <w:ind w:left="1440" w:hanging="1440"/>
      </w:pPr>
      <w:rPr>
        <w:rFonts w:ascii="Times New Roman" w:hAnsi="Times New Roman" w:cs="Times New Roman" w:hint="default"/>
        <w:b w:val="0"/>
        <w:color w:val="auto"/>
      </w:rPr>
    </w:lvl>
    <w:lvl w:ilvl="6">
      <w:start w:val="1"/>
      <w:numFmt w:val="decimal"/>
      <w:lvlText w:val="%1.%2)%3.%4.%5.%6.%7."/>
      <w:lvlJc w:val="left"/>
      <w:pPr>
        <w:ind w:left="1440" w:hanging="1440"/>
      </w:pPr>
      <w:rPr>
        <w:rFonts w:ascii="Times New Roman" w:hAnsi="Times New Roman" w:cs="Times New Roman" w:hint="default"/>
        <w:b w:val="0"/>
        <w:color w:val="auto"/>
      </w:rPr>
    </w:lvl>
    <w:lvl w:ilvl="7">
      <w:start w:val="1"/>
      <w:numFmt w:val="decimal"/>
      <w:lvlText w:val="%1.%2)%3.%4.%5.%6.%7.%8."/>
      <w:lvlJc w:val="left"/>
      <w:pPr>
        <w:ind w:left="1800" w:hanging="1800"/>
      </w:pPr>
      <w:rPr>
        <w:rFonts w:ascii="Times New Roman" w:hAnsi="Times New Roman" w:cs="Times New Roman" w:hint="default"/>
        <w:b w:val="0"/>
        <w:color w:val="auto"/>
      </w:rPr>
    </w:lvl>
    <w:lvl w:ilvl="8">
      <w:start w:val="1"/>
      <w:numFmt w:val="decimal"/>
      <w:lvlText w:val="%1.%2)%3.%4.%5.%6.%7.%8.%9."/>
      <w:lvlJc w:val="left"/>
      <w:pPr>
        <w:ind w:left="1800" w:hanging="1800"/>
      </w:pPr>
      <w:rPr>
        <w:rFonts w:ascii="Times New Roman" w:hAnsi="Times New Roman" w:cs="Times New Roman" w:hint="default"/>
        <w:b w:val="0"/>
        <w:color w:val="auto"/>
      </w:rPr>
    </w:lvl>
  </w:abstractNum>
  <w:abstractNum w:abstractNumId="1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FF2E4B"/>
    <w:multiLevelType w:val="hybridMultilevel"/>
    <w:tmpl w:val="C758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24D5D"/>
    <w:multiLevelType w:val="multilevel"/>
    <w:tmpl w:val="4CB6651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EF5DAF"/>
    <w:multiLevelType w:val="hybridMultilevel"/>
    <w:tmpl w:val="F11A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AD40E5"/>
    <w:multiLevelType w:val="multilevel"/>
    <w:tmpl w:val="BE4CF71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1332F7C"/>
    <w:multiLevelType w:val="multilevel"/>
    <w:tmpl w:val="CC74098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5616F7"/>
    <w:multiLevelType w:val="multilevel"/>
    <w:tmpl w:val="68DA020A"/>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55A6ACB"/>
    <w:multiLevelType w:val="hybridMultilevel"/>
    <w:tmpl w:val="63120B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540AD"/>
    <w:multiLevelType w:val="multilevel"/>
    <w:tmpl w:val="DD70D16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2"/>
  </w:num>
  <w:num w:numId="3">
    <w:abstractNumId w:val="3"/>
  </w:num>
  <w:num w:numId="4">
    <w:abstractNumId w:val="15"/>
  </w:num>
  <w:num w:numId="5">
    <w:abstractNumId w:val="5"/>
  </w:num>
  <w:num w:numId="6">
    <w:abstractNumId w:val="26"/>
  </w:num>
  <w:num w:numId="7">
    <w:abstractNumId w:val="28"/>
  </w:num>
  <w:num w:numId="8">
    <w:abstractNumId w:val="13"/>
  </w:num>
  <w:num w:numId="9">
    <w:abstractNumId w:val="25"/>
  </w:num>
  <w:num w:numId="10">
    <w:abstractNumId w:val="14"/>
  </w:num>
  <w:num w:numId="11">
    <w:abstractNumId w:val="7"/>
  </w:num>
  <w:num w:numId="12">
    <w:abstractNumId w:val="1"/>
  </w:num>
  <w:num w:numId="13">
    <w:abstractNumId w:val="12"/>
  </w:num>
  <w:num w:numId="14">
    <w:abstractNumId w:val="27"/>
  </w:num>
  <w:num w:numId="15">
    <w:abstractNumId w:val="0"/>
  </w:num>
  <w:num w:numId="16">
    <w:abstractNumId w:val="24"/>
  </w:num>
  <w:num w:numId="17">
    <w:abstractNumId w:val="6"/>
  </w:num>
  <w:num w:numId="18">
    <w:abstractNumId w:val="29"/>
  </w:num>
  <w:num w:numId="19">
    <w:abstractNumId w:val="10"/>
  </w:num>
  <w:num w:numId="20">
    <w:abstractNumId w:val="4"/>
  </w:num>
  <w:num w:numId="21">
    <w:abstractNumId w:val="19"/>
  </w:num>
  <w:num w:numId="22">
    <w:abstractNumId w:val="16"/>
  </w:num>
  <w:num w:numId="23">
    <w:abstractNumId w:val="17"/>
  </w:num>
  <w:num w:numId="24">
    <w:abstractNumId w:val="8"/>
  </w:num>
  <w:num w:numId="25">
    <w:abstractNumId w:val="2"/>
  </w:num>
  <w:num w:numId="26">
    <w:abstractNumId w:val="20"/>
  </w:num>
  <w:num w:numId="27">
    <w:abstractNumId w:val="11"/>
  </w:num>
  <w:num w:numId="28">
    <w:abstractNumId w:val="9"/>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95C"/>
    <w:rsid w:val="0001103D"/>
    <w:rsid w:val="0001158A"/>
    <w:rsid w:val="00014ADD"/>
    <w:rsid w:val="00015B92"/>
    <w:rsid w:val="00017ED4"/>
    <w:rsid w:val="000236D9"/>
    <w:rsid w:val="00027F7B"/>
    <w:rsid w:val="00040BB5"/>
    <w:rsid w:val="00050A24"/>
    <w:rsid w:val="000679E3"/>
    <w:rsid w:val="00076304"/>
    <w:rsid w:val="0007697C"/>
    <w:rsid w:val="000843DC"/>
    <w:rsid w:val="000847EE"/>
    <w:rsid w:val="000861AC"/>
    <w:rsid w:val="0008686E"/>
    <w:rsid w:val="00094FCF"/>
    <w:rsid w:val="00096D12"/>
    <w:rsid w:val="000A3A4B"/>
    <w:rsid w:val="000B018D"/>
    <w:rsid w:val="000B286C"/>
    <w:rsid w:val="000B2F36"/>
    <w:rsid w:val="000C059E"/>
    <w:rsid w:val="000C49CF"/>
    <w:rsid w:val="000D6F2C"/>
    <w:rsid w:val="000E0E21"/>
    <w:rsid w:val="000E3816"/>
    <w:rsid w:val="000E4FBD"/>
    <w:rsid w:val="000F018A"/>
    <w:rsid w:val="000F0D2D"/>
    <w:rsid w:val="0010102D"/>
    <w:rsid w:val="00110FA0"/>
    <w:rsid w:val="00112EEB"/>
    <w:rsid w:val="001158C2"/>
    <w:rsid w:val="0012426C"/>
    <w:rsid w:val="00125791"/>
    <w:rsid w:val="00125FF4"/>
    <w:rsid w:val="00127D61"/>
    <w:rsid w:val="00130D3E"/>
    <w:rsid w:val="00131E82"/>
    <w:rsid w:val="001374F3"/>
    <w:rsid w:val="001376D3"/>
    <w:rsid w:val="00140B8F"/>
    <w:rsid w:val="00141126"/>
    <w:rsid w:val="00145360"/>
    <w:rsid w:val="0015009E"/>
    <w:rsid w:val="00150658"/>
    <w:rsid w:val="00153742"/>
    <w:rsid w:val="00160353"/>
    <w:rsid w:val="00170B95"/>
    <w:rsid w:val="00173447"/>
    <w:rsid w:val="00176E67"/>
    <w:rsid w:val="00177BA6"/>
    <w:rsid w:val="001B0525"/>
    <w:rsid w:val="001B30D3"/>
    <w:rsid w:val="001B5252"/>
    <w:rsid w:val="001B5AFD"/>
    <w:rsid w:val="001C4CA7"/>
    <w:rsid w:val="001C614A"/>
    <w:rsid w:val="001D625F"/>
    <w:rsid w:val="001E11DE"/>
    <w:rsid w:val="001E7AF0"/>
    <w:rsid w:val="001F19B4"/>
    <w:rsid w:val="001F2FE0"/>
    <w:rsid w:val="0020242F"/>
    <w:rsid w:val="0020480A"/>
    <w:rsid w:val="00211FBB"/>
    <w:rsid w:val="00213641"/>
    <w:rsid w:val="00216DBB"/>
    <w:rsid w:val="002232F5"/>
    <w:rsid w:val="0023788C"/>
    <w:rsid w:val="00241E48"/>
    <w:rsid w:val="0024214E"/>
    <w:rsid w:val="00242623"/>
    <w:rsid w:val="00253AC7"/>
    <w:rsid w:val="00254A29"/>
    <w:rsid w:val="002553CF"/>
    <w:rsid w:val="00264AEA"/>
    <w:rsid w:val="00267B4B"/>
    <w:rsid w:val="00267DD5"/>
    <w:rsid w:val="0027073E"/>
    <w:rsid w:val="00274E8E"/>
    <w:rsid w:val="002805B4"/>
    <w:rsid w:val="002837B9"/>
    <w:rsid w:val="002905AD"/>
    <w:rsid w:val="002915C1"/>
    <w:rsid w:val="0029490A"/>
    <w:rsid w:val="002978F2"/>
    <w:rsid w:val="002A0D07"/>
    <w:rsid w:val="002A52B9"/>
    <w:rsid w:val="002A64A6"/>
    <w:rsid w:val="002B619C"/>
    <w:rsid w:val="002C0441"/>
    <w:rsid w:val="002D691F"/>
    <w:rsid w:val="002E32EC"/>
    <w:rsid w:val="002E50F7"/>
    <w:rsid w:val="002F2A0C"/>
    <w:rsid w:val="002F2F04"/>
    <w:rsid w:val="00307A02"/>
    <w:rsid w:val="00315FF8"/>
    <w:rsid w:val="00322C53"/>
    <w:rsid w:val="003253AC"/>
    <w:rsid w:val="0033031B"/>
    <w:rsid w:val="003360BC"/>
    <w:rsid w:val="003447E1"/>
    <w:rsid w:val="00347359"/>
    <w:rsid w:val="00347A2D"/>
    <w:rsid w:val="00347F4C"/>
    <w:rsid w:val="00355384"/>
    <w:rsid w:val="00360D0E"/>
    <w:rsid w:val="00364289"/>
    <w:rsid w:val="00365028"/>
    <w:rsid w:val="003846B3"/>
    <w:rsid w:val="003863E3"/>
    <w:rsid w:val="003A36BF"/>
    <w:rsid w:val="003C01DF"/>
    <w:rsid w:val="003C1519"/>
    <w:rsid w:val="003C5F8E"/>
    <w:rsid w:val="003D057A"/>
    <w:rsid w:val="003D27B4"/>
    <w:rsid w:val="003D2F0A"/>
    <w:rsid w:val="003D55CE"/>
    <w:rsid w:val="003D57C6"/>
    <w:rsid w:val="003D7C1F"/>
    <w:rsid w:val="003E18F8"/>
    <w:rsid w:val="003F1059"/>
    <w:rsid w:val="003F1943"/>
    <w:rsid w:val="003F7F11"/>
    <w:rsid w:val="004070D0"/>
    <w:rsid w:val="00416FF4"/>
    <w:rsid w:val="00420D81"/>
    <w:rsid w:val="00427AB9"/>
    <w:rsid w:val="0043716A"/>
    <w:rsid w:val="00440362"/>
    <w:rsid w:val="0044108B"/>
    <w:rsid w:val="00454BA3"/>
    <w:rsid w:val="00454F68"/>
    <w:rsid w:val="00464771"/>
    <w:rsid w:val="00465865"/>
    <w:rsid w:val="0046664D"/>
    <w:rsid w:val="00467063"/>
    <w:rsid w:val="00472887"/>
    <w:rsid w:val="004761C6"/>
    <w:rsid w:val="004810CE"/>
    <w:rsid w:val="004821A8"/>
    <w:rsid w:val="004847ED"/>
    <w:rsid w:val="00485CFD"/>
    <w:rsid w:val="00494F77"/>
    <w:rsid w:val="0049655A"/>
    <w:rsid w:val="004A395A"/>
    <w:rsid w:val="004A78A0"/>
    <w:rsid w:val="004B372F"/>
    <w:rsid w:val="004B4091"/>
    <w:rsid w:val="004B55B1"/>
    <w:rsid w:val="004B714C"/>
    <w:rsid w:val="004B780A"/>
    <w:rsid w:val="004B7DFE"/>
    <w:rsid w:val="004C1D66"/>
    <w:rsid w:val="004C4DBC"/>
    <w:rsid w:val="004C7A3F"/>
    <w:rsid w:val="004D00F8"/>
    <w:rsid w:val="004E620D"/>
    <w:rsid w:val="004E62D4"/>
    <w:rsid w:val="004E759A"/>
    <w:rsid w:val="004F637A"/>
    <w:rsid w:val="005013F4"/>
    <w:rsid w:val="00507C50"/>
    <w:rsid w:val="00513B82"/>
    <w:rsid w:val="00517943"/>
    <w:rsid w:val="005220F4"/>
    <w:rsid w:val="00523328"/>
    <w:rsid w:val="005252B9"/>
    <w:rsid w:val="0052678E"/>
    <w:rsid w:val="005339F0"/>
    <w:rsid w:val="005342D3"/>
    <w:rsid w:val="00537431"/>
    <w:rsid w:val="005414BB"/>
    <w:rsid w:val="00541980"/>
    <w:rsid w:val="00543279"/>
    <w:rsid w:val="0054404F"/>
    <w:rsid w:val="005441AA"/>
    <w:rsid w:val="00544AB1"/>
    <w:rsid w:val="005472CC"/>
    <w:rsid w:val="00547B23"/>
    <w:rsid w:val="00547E11"/>
    <w:rsid w:val="0055039D"/>
    <w:rsid w:val="0055333B"/>
    <w:rsid w:val="00571DBD"/>
    <w:rsid w:val="00573878"/>
    <w:rsid w:val="00580E08"/>
    <w:rsid w:val="0058219C"/>
    <w:rsid w:val="00585D13"/>
    <w:rsid w:val="00591ECD"/>
    <w:rsid w:val="0059667F"/>
    <w:rsid w:val="005A1DFF"/>
    <w:rsid w:val="005A2A62"/>
    <w:rsid w:val="005A7FF1"/>
    <w:rsid w:val="005B0072"/>
    <w:rsid w:val="005B0732"/>
    <w:rsid w:val="005B18C3"/>
    <w:rsid w:val="005B5DE2"/>
    <w:rsid w:val="005C49CF"/>
    <w:rsid w:val="005C54D2"/>
    <w:rsid w:val="005C715D"/>
    <w:rsid w:val="005C744B"/>
    <w:rsid w:val="005D1C3A"/>
    <w:rsid w:val="005E1884"/>
    <w:rsid w:val="005E20B2"/>
    <w:rsid w:val="005F3245"/>
    <w:rsid w:val="00605523"/>
    <w:rsid w:val="0060608C"/>
    <w:rsid w:val="006122FE"/>
    <w:rsid w:val="00612D18"/>
    <w:rsid w:val="006205DA"/>
    <w:rsid w:val="00624CD8"/>
    <w:rsid w:val="00636F1D"/>
    <w:rsid w:val="00641438"/>
    <w:rsid w:val="006515F3"/>
    <w:rsid w:val="00652F2F"/>
    <w:rsid w:val="00664CBD"/>
    <w:rsid w:val="006720D2"/>
    <w:rsid w:val="0067776C"/>
    <w:rsid w:val="00681DBC"/>
    <w:rsid w:val="00682C81"/>
    <w:rsid w:val="00682F47"/>
    <w:rsid w:val="00691845"/>
    <w:rsid w:val="00691A2A"/>
    <w:rsid w:val="00691E21"/>
    <w:rsid w:val="00693518"/>
    <w:rsid w:val="0069629D"/>
    <w:rsid w:val="006974F8"/>
    <w:rsid w:val="006A0C86"/>
    <w:rsid w:val="006B24DF"/>
    <w:rsid w:val="006B3814"/>
    <w:rsid w:val="006B448C"/>
    <w:rsid w:val="006B6EB2"/>
    <w:rsid w:val="006C040C"/>
    <w:rsid w:val="006D522B"/>
    <w:rsid w:val="006D67FF"/>
    <w:rsid w:val="006D6978"/>
    <w:rsid w:val="006E0799"/>
    <w:rsid w:val="006F06F3"/>
    <w:rsid w:val="006F7CD2"/>
    <w:rsid w:val="006F7D54"/>
    <w:rsid w:val="00701A8C"/>
    <w:rsid w:val="00701DD9"/>
    <w:rsid w:val="007039EA"/>
    <w:rsid w:val="00712F7D"/>
    <w:rsid w:val="00713636"/>
    <w:rsid w:val="00716F79"/>
    <w:rsid w:val="007177D6"/>
    <w:rsid w:val="007251A5"/>
    <w:rsid w:val="0072533F"/>
    <w:rsid w:val="0072561F"/>
    <w:rsid w:val="007260F9"/>
    <w:rsid w:val="00730DD5"/>
    <w:rsid w:val="00742DA0"/>
    <w:rsid w:val="007447D1"/>
    <w:rsid w:val="007503A2"/>
    <w:rsid w:val="007504C7"/>
    <w:rsid w:val="0075172E"/>
    <w:rsid w:val="00751DA6"/>
    <w:rsid w:val="00753F1B"/>
    <w:rsid w:val="0076109D"/>
    <w:rsid w:val="00773049"/>
    <w:rsid w:val="00777C5A"/>
    <w:rsid w:val="0078044C"/>
    <w:rsid w:val="007816CA"/>
    <w:rsid w:val="00782D2B"/>
    <w:rsid w:val="007854D0"/>
    <w:rsid w:val="007931D6"/>
    <w:rsid w:val="007A0510"/>
    <w:rsid w:val="007A06D6"/>
    <w:rsid w:val="007B478C"/>
    <w:rsid w:val="007B4B5E"/>
    <w:rsid w:val="007B57CF"/>
    <w:rsid w:val="007C3FB3"/>
    <w:rsid w:val="007C4F83"/>
    <w:rsid w:val="007C5E06"/>
    <w:rsid w:val="007D0A48"/>
    <w:rsid w:val="007D6479"/>
    <w:rsid w:val="007E04CC"/>
    <w:rsid w:val="007E2986"/>
    <w:rsid w:val="007E3177"/>
    <w:rsid w:val="007E6B42"/>
    <w:rsid w:val="007E7186"/>
    <w:rsid w:val="007F72FB"/>
    <w:rsid w:val="00804DED"/>
    <w:rsid w:val="00821290"/>
    <w:rsid w:val="00822022"/>
    <w:rsid w:val="0083540E"/>
    <w:rsid w:val="008361C9"/>
    <w:rsid w:val="00836873"/>
    <w:rsid w:val="00842661"/>
    <w:rsid w:val="00842EF7"/>
    <w:rsid w:val="00850ADB"/>
    <w:rsid w:val="008543CB"/>
    <w:rsid w:val="00854932"/>
    <w:rsid w:val="0085687C"/>
    <w:rsid w:val="008618C8"/>
    <w:rsid w:val="008654AE"/>
    <w:rsid w:val="0087026E"/>
    <w:rsid w:val="00875B6A"/>
    <w:rsid w:val="00884751"/>
    <w:rsid w:val="008856E3"/>
    <w:rsid w:val="00887EB6"/>
    <w:rsid w:val="008910D1"/>
    <w:rsid w:val="00891767"/>
    <w:rsid w:val="0089442E"/>
    <w:rsid w:val="0089539D"/>
    <w:rsid w:val="00895BB1"/>
    <w:rsid w:val="008A116A"/>
    <w:rsid w:val="008B0416"/>
    <w:rsid w:val="008C36D2"/>
    <w:rsid w:val="008C4770"/>
    <w:rsid w:val="008E1642"/>
    <w:rsid w:val="008E1EA5"/>
    <w:rsid w:val="008E366D"/>
    <w:rsid w:val="008E3DE9"/>
    <w:rsid w:val="008E7606"/>
    <w:rsid w:val="008F4D31"/>
    <w:rsid w:val="009034BF"/>
    <w:rsid w:val="009049FC"/>
    <w:rsid w:val="00910428"/>
    <w:rsid w:val="009165AC"/>
    <w:rsid w:val="00923D16"/>
    <w:rsid w:val="009246B3"/>
    <w:rsid w:val="00925823"/>
    <w:rsid w:val="00926B52"/>
    <w:rsid w:val="0093057F"/>
    <w:rsid w:val="009313D9"/>
    <w:rsid w:val="00936893"/>
    <w:rsid w:val="00936900"/>
    <w:rsid w:val="00937C3A"/>
    <w:rsid w:val="009513FC"/>
    <w:rsid w:val="0095228B"/>
    <w:rsid w:val="0095382C"/>
    <w:rsid w:val="00957F04"/>
    <w:rsid w:val="00971110"/>
    <w:rsid w:val="00971D00"/>
    <w:rsid w:val="009736E7"/>
    <w:rsid w:val="009776B0"/>
    <w:rsid w:val="00980DB2"/>
    <w:rsid w:val="00987463"/>
    <w:rsid w:val="0099119F"/>
    <w:rsid w:val="00991364"/>
    <w:rsid w:val="00997A3D"/>
    <w:rsid w:val="009A38A5"/>
    <w:rsid w:val="009A4495"/>
    <w:rsid w:val="009A6CD5"/>
    <w:rsid w:val="009B1737"/>
    <w:rsid w:val="009B5AED"/>
    <w:rsid w:val="009B78CE"/>
    <w:rsid w:val="009C2DF8"/>
    <w:rsid w:val="009C3339"/>
    <w:rsid w:val="009C46A9"/>
    <w:rsid w:val="009C5B4B"/>
    <w:rsid w:val="009D302B"/>
    <w:rsid w:val="009D50A9"/>
    <w:rsid w:val="009E785E"/>
    <w:rsid w:val="009F229D"/>
    <w:rsid w:val="009F28D1"/>
    <w:rsid w:val="009F5A7A"/>
    <w:rsid w:val="00A01BE8"/>
    <w:rsid w:val="00A01D39"/>
    <w:rsid w:val="00A023E2"/>
    <w:rsid w:val="00A037BC"/>
    <w:rsid w:val="00A0417B"/>
    <w:rsid w:val="00A04FE1"/>
    <w:rsid w:val="00A11B3B"/>
    <w:rsid w:val="00A2193B"/>
    <w:rsid w:val="00A22A03"/>
    <w:rsid w:val="00A262F8"/>
    <w:rsid w:val="00A27667"/>
    <w:rsid w:val="00A37829"/>
    <w:rsid w:val="00A404AF"/>
    <w:rsid w:val="00A4586A"/>
    <w:rsid w:val="00A46205"/>
    <w:rsid w:val="00A52322"/>
    <w:rsid w:val="00A616DF"/>
    <w:rsid w:val="00A61B70"/>
    <w:rsid w:val="00A64138"/>
    <w:rsid w:val="00A7020D"/>
    <w:rsid w:val="00A75F07"/>
    <w:rsid w:val="00A77132"/>
    <w:rsid w:val="00A820A3"/>
    <w:rsid w:val="00A82865"/>
    <w:rsid w:val="00A852FF"/>
    <w:rsid w:val="00A974C5"/>
    <w:rsid w:val="00AA0938"/>
    <w:rsid w:val="00AA25B1"/>
    <w:rsid w:val="00AA2D79"/>
    <w:rsid w:val="00AB6CF6"/>
    <w:rsid w:val="00AC3F0B"/>
    <w:rsid w:val="00AC3FB8"/>
    <w:rsid w:val="00AD212B"/>
    <w:rsid w:val="00AD2359"/>
    <w:rsid w:val="00AD5480"/>
    <w:rsid w:val="00AE1938"/>
    <w:rsid w:val="00AE77B4"/>
    <w:rsid w:val="00AF0D9C"/>
    <w:rsid w:val="00AF4B5C"/>
    <w:rsid w:val="00B07F45"/>
    <w:rsid w:val="00B175F9"/>
    <w:rsid w:val="00B216FA"/>
    <w:rsid w:val="00B22763"/>
    <w:rsid w:val="00B22F8B"/>
    <w:rsid w:val="00B244E4"/>
    <w:rsid w:val="00B26855"/>
    <w:rsid w:val="00B30B94"/>
    <w:rsid w:val="00B412CB"/>
    <w:rsid w:val="00B41595"/>
    <w:rsid w:val="00B415B7"/>
    <w:rsid w:val="00B46D53"/>
    <w:rsid w:val="00B51F91"/>
    <w:rsid w:val="00B5337C"/>
    <w:rsid w:val="00B53FDE"/>
    <w:rsid w:val="00B648FE"/>
    <w:rsid w:val="00B71286"/>
    <w:rsid w:val="00B71A73"/>
    <w:rsid w:val="00B8027A"/>
    <w:rsid w:val="00B81145"/>
    <w:rsid w:val="00B864CE"/>
    <w:rsid w:val="00B9332F"/>
    <w:rsid w:val="00BA1590"/>
    <w:rsid w:val="00BA1D2A"/>
    <w:rsid w:val="00BA3731"/>
    <w:rsid w:val="00BA7B9E"/>
    <w:rsid w:val="00BB35F3"/>
    <w:rsid w:val="00BC44F6"/>
    <w:rsid w:val="00BC6633"/>
    <w:rsid w:val="00BD1F45"/>
    <w:rsid w:val="00BE29DE"/>
    <w:rsid w:val="00BE4023"/>
    <w:rsid w:val="00BE5F4A"/>
    <w:rsid w:val="00BE71B7"/>
    <w:rsid w:val="00BE7898"/>
    <w:rsid w:val="00BF4E14"/>
    <w:rsid w:val="00C035C9"/>
    <w:rsid w:val="00C05862"/>
    <w:rsid w:val="00C071F0"/>
    <w:rsid w:val="00C11F0D"/>
    <w:rsid w:val="00C31FD3"/>
    <w:rsid w:val="00C345B3"/>
    <w:rsid w:val="00C3569A"/>
    <w:rsid w:val="00C40349"/>
    <w:rsid w:val="00C43A01"/>
    <w:rsid w:val="00C44A4E"/>
    <w:rsid w:val="00C570D1"/>
    <w:rsid w:val="00C5790A"/>
    <w:rsid w:val="00C700AF"/>
    <w:rsid w:val="00C765A9"/>
    <w:rsid w:val="00C82958"/>
    <w:rsid w:val="00C841A1"/>
    <w:rsid w:val="00C86214"/>
    <w:rsid w:val="00C86981"/>
    <w:rsid w:val="00C9038F"/>
    <w:rsid w:val="00C93AAE"/>
    <w:rsid w:val="00C94504"/>
    <w:rsid w:val="00CA2D84"/>
    <w:rsid w:val="00CA4F6D"/>
    <w:rsid w:val="00CB1E0D"/>
    <w:rsid w:val="00CB5056"/>
    <w:rsid w:val="00CC2B40"/>
    <w:rsid w:val="00CC63E8"/>
    <w:rsid w:val="00CC65AD"/>
    <w:rsid w:val="00CD0E2F"/>
    <w:rsid w:val="00CD409A"/>
    <w:rsid w:val="00CE08AD"/>
    <w:rsid w:val="00CE1339"/>
    <w:rsid w:val="00CE1F12"/>
    <w:rsid w:val="00CE2142"/>
    <w:rsid w:val="00CF1F6C"/>
    <w:rsid w:val="00D043A9"/>
    <w:rsid w:val="00D11ACD"/>
    <w:rsid w:val="00D123B4"/>
    <w:rsid w:val="00D17435"/>
    <w:rsid w:val="00D17AAD"/>
    <w:rsid w:val="00D27A7B"/>
    <w:rsid w:val="00D322D6"/>
    <w:rsid w:val="00D32410"/>
    <w:rsid w:val="00D35608"/>
    <w:rsid w:val="00D37FB9"/>
    <w:rsid w:val="00D414DF"/>
    <w:rsid w:val="00D4387A"/>
    <w:rsid w:val="00D4621C"/>
    <w:rsid w:val="00D502E9"/>
    <w:rsid w:val="00D51A3B"/>
    <w:rsid w:val="00D7025D"/>
    <w:rsid w:val="00D7029B"/>
    <w:rsid w:val="00D77874"/>
    <w:rsid w:val="00D80931"/>
    <w:rsid w:val="00D83DD2"/>
    <w:rsid w:val="00D86D64"/>
    <w:rsid w:val="00D936E8"/>
    <w:rsid w:val="00D9403F"/>
    <w:rsid w:val="00D96F65"/>
    <w:rsid w:val="00D97030"/>
    <w:rsid w:val="00DA1DD0"/>
    <w:rsid w:val="00DA1EAE"/>
    <w:rsid w:val="00DB2ADA"/>
    <w:rsid w:val="00DB34E0"/>
    <w:rsid w:val="00DB69C3"/>
    <w:rsid w:val="00DB7A16"/>
    <w:rsid w:val="00DC2D0C"/>
    <w:rsid w:val="00DC2D49"/>
    <w:rsid w:val="00DD6B92"/>
    <w:rsid w:val="00DE3620"/>
    <w:rsid w:val="00E01A84"/>
    <w:rsid w:val="00E01F22"/>
    <w:rsid w:val="00E075D1"/>
    <w:rsid w:val="00E1387D"/>
    <w:rsid w:val="00E14336"/>
    <w:rsid w:val="00E1495A"/>
    <w:rsid w:val="00E241C4"/>
    <w:rsid w:val="00E31DD7"/>
    <w:rsid w:val="00E3507A"/>
    <w:rsid w:val="00E40113"/>
    <w:rsid w:val="00E44E45"/>
    <w:rsid w:val="00E46358"/>
    <w:rsid w:val="00E516C1"/>
    <w:rsid w:val="00E64D93"/>
    <w:rsid w:val="00E651AB"/>
    <w:rsid w:val="00E65C23"/>
    <w:rsid w:val="00E72368"/>
    <w:rsid w:val="00E73D53"/>
    <w:rsid w:val="00E740EE"/>
    <w:rsid w:val="00E745C0"/>
    <w:rsid w:val="00E84564"/>
    <w:rsid w:val="00E92829"/>
    <w:rsid w:val="00E934BD"/>
    <w:rsid w:val="00E960B4"/>
    <w:rsid w:val="00E97044"/>
    <w:rsid w:val="00EA0106"/>
    <w:rsid w:val="00EA3137"/>
    <w:rsid w:val="00EA4FFA"/>
    <w:rsid w:val="00EB330E"/>
    <w:rsid w:val="00EB6350"/>
    <w:rsid w:val="00EB6FAF"/>
    <w:rsid w:val="00EC2A53"/>
    <w:rsid w:val="00EC2D50"/>
    <w:rsid w:val="00EC57B6"/>
    <w:rsid w:val="00ED12D4"/>
    <w:rsid w:val="00ED291F"/>
    <w:rsid w:val="00ED57A2"/>
    <w:rsid w:val="00ED7DD6"/>
    <w:rsid w:val="00EE0577"/>
    <w:rsid w:val="00EE6E1E"/>
    <w:rsid w:val="00EE705F"/>
    <w:rsid w:val="00EF044A"/>
    <w:rsid w:val="00EF1C19"/>
    <w:rsid w:val="00EF69B0"/>
    <w:rsid w:val="00EF6DE5"/>
    <w:rsid w:val="00F020C5"/>
    <w:rsid w:val="00F05FCC"/>
    <w:rsid w:val="00F10FE2"/>
    <w:rsid w:val="00F15AF7"/>
    <w:rsid w:val="00F2281A"/>
    <w:rsid w:val="00F41779"/>
    <w:rsid w:val="00F42F0F"/>
    <w:rsid w:val="00F44874"/>
    <w:rsid w:val="00F4652B"/>
    <w:rsid w:val="00F46966"/>
    <w:rsid w:val="00F5650B"/>
    <w:rsid w:val="00F623E9"/>
    <w:rsid w:val="00F63B1D"/>
    <w:rsid w:val="00F65FA1"/>
    <w:rsid w:val="00F70DA5"/>
    <w:rsid w:val="00F755C8"/>
    <w:rsid w:val="00F82B58"/>
    <w:rsid w:val="00F850B7"/>
    <w:rsid w:val="00F963DD"/>
    <w:rsid w:val="00FA74B7"/>
    <w:rsid w:val="00FB050C"/>
    <w:rsid w:val="00FB4216"/>
    <w:rsid w:val="00FB5B9F"/>
    <w:rsid w:val="00FC1F52"/>
    <w:rsid w:val="00FC3EDC"/>
    <w:rsid w:val="00FC41E2"/>
    <w:rsid w:val="00FC4C1A"/>
    <w:rsid w:val="00FC53EB"/>
    <w:rsid w:val="00FC577E"/>
    <w:rsid w:val="00FD72CE"/>
    <w:rsid w:val="00FE12EF"/>
    <w:rsid w:val="00FF5BDF"/>
    <w:rsid w:val="00FF6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1FB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F4652B"/>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eastAsia="x-none"/>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eastAsia="x-none"/>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LightGrid-Accent31">
    <w:name w:val="Light Grid - Accent 3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MediumGrid1-Accent21">
    <w:name w:val="Medium Grid 1 - Accent 21"/>
    <w:basedOn w:val="Normal"/>
    <w:uiPriority w:val="34"/>
    <w:qFormat/>
    <w:rsid w:val="007504C7"/>
    <w:pPr>
      <w:spacing w:after="200" w:line="276" w:lineRule="auto"/>
      <w:ind w:left="720"/>
      <w:contextualSpacing/>
    </w:pPr>
    <w:rPr>
      <w:rFonts w:ascii="Calibri" w:eastAsia="Calibri" w:hAnsi="Calibri"/>
      <w:sz w:val="22"/>
      <w:szCs w:val="22"/>
    </w:rPr>
  </w:style>
  <w:style w:type="character" w:customStyle="1" w:styleId="Heading4Char">
    <w:name w:val="Heading 4 Char"/>
    <w:link w:val="Heading4"/>
    <w:uiPriority w:val="9"/>
    <w:rsid w:val="00F4652B"/>
    <w:rPr>
      <w:b/>
      <w:bCs/>
      <w:sz w:val="24"/>
      <w:szCs w:val="24"/>
    </w:rPr>
  </w:style>
  <w:style w:type="character" w:styleId="Emphasis">
    <w:name w:val="Emphasis"/>
    <w:uiPriority w:val="20"/>
    <w:qFormat/>
    <w:rsid w:val="00F4652B"/>
    <w:rPr>
      <w:i/>
      <w:iCs/>
    </w:rPr>
  </w:style>
  <w:style w:type="character" w:styleId="LineNumber">
    <w:name w:val="line number"/>
    <w:basedOn w:val="DefaultParagraphFont"/>
    <w:rsid w:val="000D6F2C"/>
  </w:style>
  <w:style w:type="paragraph" w:styleId="Revision">
    <w:name w:val="Revision"/>
    <w:hidden/>
    <w:rsid w:val="00716F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F4652B"/>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eastAsia="x-none"/>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eastAsia="x-none"/>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LightGrid-Accent31">
    <w:name w:val="Light Grid - Accent 3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MediumGrid1-Accent21">
    <w:name w:val="Medium Grid 1 - Accent 21"/>
    <w:basedOn w:val="Normal"/>
    <w:uiPriority w:val="34"/>
    <w:qFormat/>
    <w:rsid w:val="007504C7"/>
    <w:pPr>
      <w:spacing w:after="200" w:line="276" w:lineRule="auto"/>
      <w:ind w:left="720"/>
      <w:contextualSpacing/>
    </w:pPr>
    <w:rPr>
      <w:rFonts w:ascii="Calibri" w:eastAsia="Calibri" w:hAnsi="Calibri"/>
      <w:sz w:val="22"/>
      <w:szCs w:val="22"/>
    </w:rPr>
  </w:style>
  <w:style w:type="character" w:customStyle="1" w:styleId="Heading4Char">
    <w:name w:val="Heading 4 Char"/>
    <w:link w:val="Heading4"/>
    <w:uiPriority w:val="9"/>
    <w:rsid w:val="00F4652B"/>
    <w:rPr>
      <w:b/>
      <w:bCs/>
      <w:sz w:val="24"/>
      <w:szCs w:val="24"/>
    </w:rPr>
  </w:style>
  <w:style w:type="character" w:styleId="Emphasis">
    <w:name w:val="Emphasis"/>
    <w:uiPriority w:val="20"/>
    <w:qFormat/>
    <w:rsid w:val="00F4652B"/>
    <w:rPr>
      <w:i/>
      <w:iCs/>
    </w:rPr>
  </w:style>
  <w:style w:type="character" w:styleId="LineNumber">
    <w:name w:val="line number"/>
    <w:basedOn w:val="DefaultParagraphFont"/>
    <w:rsid w:val="000D6F2C"/>
  </w:style>
  <w:style w:type="paragraph" w:styleId="Revision">
    <w:name w:val="Revision"/>
    <w:hidden/>
    <w:rsid w:val="00716F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564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yeastgen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A08FC-268F-483B-9587-D39CF803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10765</Words>
  <Characters>61362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71984</CharactersWithSpaces>
  <SharedDoc>false</SharedDoc>
  <HLinks>
    <vt:vector size="36" baseType="variant">
      <vt:variant>
        <vt:i4>6094928</vt:i4>
      </vt:variant>
      <vt:variant>
        <vt:i4>112</vt:i4>
      </vt:variant>
      <vt:variant>
        <vt:i4>0</vt:i4>
      </vt:variant>
      <vt:variant>
        <vt:i4>5</vt:i4>
      </vt:variant>
      <vt:variant>
        <vt:lpwstr>http://www.sysbio.org/dataresources/usermanual031113.pdf</vt:lpwstr>
      </vt:variant>
      <vt:variant>
        <vt:lpwstr/>
      </vt:variant>
      <vt:variant>
        <vt:i4>7733355</vt:i4>
      </vt:variant>
      <vt:variant>
        <vt:i4>73</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JoVE Review</cp:lastModifiedBy>
  <cp:revision>8</cp:revision>
  <cp:lastPrinted>2014-03-14T23:24:00Z</cp:lastPrinted>
  <dcterms:created xsi:type="dcterms:W3CDTF">2014-03-17T18:20:00Z</dcterms:created>
  <dcterms:modified xsi:type="dcterms:W3CDTF">2014-03-17T19:19:00Z</dcterms:modified>
</cp:coreProperties>
</file>