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001" w:rsidRPr="00B56E84" w:rsidRDefault="00BD3001" w:rsidP="00BD3001">
      <w:pPr>
        <w:rPr>
          <w:u w:val="single"/>
        </w:rPr>
      </w:pPr>
      <w:r w:rsidRPr="00B56E84">
        <w:rPr>
          <w:u w:val="single"/>
        </w:rPr>
        <w:t>Stuart 51830 Schematic rewrite</w:t>
      </w:r>
    </w:p>
    <w:p w:rsidR="00BD3001" w:rsidRDefault="00BD3001" w:rsidP="00BD3001">
      <w:r>
        <w:t>The overall goal of the following procedure is to introduce a model for acute and late-term corneal allograft rejection.  (</w:t>
      </w:r>
      <w:proofErr w:type="gramStart"/>
      <w:r>
        <w:t>intro</w:t>
      </w:r>
      <w:proofErr w:type="gramEnd"/>
      <w:r>
        <w:t>) This is accomplished by first removing the donor cornea. (P1) The next steps of the procedure are to prepare the recipient graft bed and suture the donor cornea into place.  (P2) Then, the integrity of the graft is tested and if there are no leaks, the eyelid is sutured closed.  (P3)  After a week, the opacity of the corneal graft is evaluated to measure rejection of the allograft. (P4)  Ultimately, the model can be used can test a variety of therapeutic strategies to define the most important factors linked to allograft rejection. (P5)</w:t>
      </w:r>
    </w:p>
    <w:p w:rsidR="001E1FAD" w:rsidRDefault="001E1FAD">
      <w:bookmarkStart w:id="0" w:name="_GoBack"/>
      <w:bookmarkEnd w:id="0"/>
    </w:p>
    <w:sectPr w:rsidR="001E1FAD" w:rsidSect="00490A0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001"/>
    <w:rsid w:val="001E1FAD"/>
    <w:rsid w:val="001E64BF"/>
    <w:rsid w:val="00490A02"/>
    <w:rsid w:val="00BD30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DA0C5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00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00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600</Characters>
  <Application>Microsoft Macintosh Word</Application>
  <DocSecurity>0</DocSecurity>
  <Lines>5</Lines>
  <Paragraphs>1</Paragraphs>
  <ScaleCrop>false</ScaleCrop>
  <Company/>
  <LinksUpToDate>false</LinksUpToDate>
  <CharactersWithSpaces>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Sheets</dc:creator>
  <cp:keywords/>
  <dc:description/>
  <cp:lastModifiedBy>Tony Sheets</cp:lastModifiedBy>
  <cp:revision>1</cp:revision>
  <dcterms:created xsi:type="dcterms:W3CDTF">2014-08-11T01:36:00Z</dcterms:created>
  <dcterms:modified xsi:type="dcterms:W3CDTF">2014-08-11T01:36:00Z</dcterms:modified>
</cp:coreProperties>
</file>