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1D" w:rsidRDefault="00F861EA" w:rsidP="00EB401D">
      <w:pPr>
        <w:ind w:left="-810"/>
      </w:pPr>
      <w:r>
        <w:rPr>
          <w:noProof/>
        </w:rPr>
        <w:drawing>
          <wp:inline distT="0" distB="0" distL="0" distR="0">
            <wp:extent cx="6692900" cy="596900"/>
            <wp:effectExtent l="25400" t="0" r="0" b="0"/>
            <wp:docPr id="24" name="Picture 24" descr="Macintosh HD:PROJECTS:WORD letterhead fax memo:HMC CO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cintosh HD:PROJECTS:WORD letterhead fax memo:HMC COM2.png"/>
                    <pic:cNvPicPr>
                      <a:picLocks noChangeAspect="1" noChangeArrowheads="1"/>
                    </pic:cNvPicPr>
                  </pic:nvPicPr>
                  <pic:blipFill>
                    <a:blip r:embed="rId4" cstate="print"/>
                    <a:srcRect/>
                    <a:stretch>
                      <a:fillRect/>
                    </a:stretch>
                  </pic:blipFill>
                  <pic:spPr bwMode="auto">
                    <a:xfrm>
                      <a:off x="0" y="0"/>
                      <a:ext cx="6692900" cy="596900"/>
                    </a:xfrm>
                    <a:prstGeom prst="rect">
                      <a:avLst/>
                    </a:prstGeom>
                    <a:noFill/>
                    <a:ln w="9525">
                      <a:noFill/>
                      <a:miter lim="800000"/>
                      <a:headEnd/>
                      <a:tailEnd/>
                    </a:ln>
                  </pic:spPr>
                </pic:pic>
              </a:graphicData>
            </a:graphic>
          </wp:inline>
        </w:drawing>
      </w:r>
    </w:p>
    <w:p w:rsidR="00EB401D" w:rsidRDefault="00EB401D" w:rsidP="00EB401D">
      <w:pPr>
        <w:ind w:left="-810"/>
      </w:pPr>
    </w:p>
    <w:p w:rsidR="00EB401D" w:rsidRDefault="00EB401D" w:rsidP="00EB401D">
      <w:pPr>
        <w:ind w:left="-810"/>
      </w:pPr>
    </w:p>
    <w:p w:rsidR="00EB401D" w:rsidRDefault="00EB401D" w:rsidP="00EB401D">
      <w:pPr>
        <w:ind w:left="-810"/>
      </w:pPr>
    </w:p>
    <w:p w:rsidR="00EB401D" w:rsidRDefault="00EB401D" w:rsidP="00EB401D">
      <w:pPr>
        <w:ind w:left="-810"/>
      </w:pPr>
    </w:p>
    <w:p w:rsidR="00D9140E" w:rsidRPr="00EB401D" w:rsidRDefault="00D9140E" w:rsidP="00D9140E">
      <w:pPr>
        <w:ind w:right="1440"/>
        <w:rPr>
          <w:rFonts w:ascii="Times New Roman" w:hAnsi="Times New Roman"/>
          <w:color w:val="000000"/>
          <w:sz w:val="22"/>
          <w:szCs w:val="22"/>
        </w:rPr>
      </w:pPr>
      <w:r w:rsidRPr="00EB401D">
        <w:rPr>
          <w:rFonts w:ascii="Times New Roman" w:hAnsi="Times New Roman"/>
          <w:color w:val="000000"/>
          <w:sz w:val="22"/>
          <w:szCs w:val="22"/>
        </w:rPr>
        <w:t xml:space="preserve">Dear Colleague, </w:t>
      </w:r>
    </w:p>
    <w:p w:rsidR="00D9140E" w:rsidRPr="00EB401D" w:rsidRDefault="00D9140E" w:rsidP="00D9140E">
      <w:pPr>
        <w:ind w:right="1440"/>
        <w:rPr>
          <w:rFonts w:ascii="Times New Roman" w:hAnsi="Times New Roman"/>
          <w:color w:val="000000"/>
          <w:sz w:val="22"/>
          <w:szCs w:val="22"/>
        </w:rPr>
      </w:pPr>
    </w:p>
    <w:p w:rsidR="00D9140E" w:rsidRPr="00EB401D" w:rsidRDefault="00D9140E" w:rsidP="00800E9B">
      <w:pPr>
        <w:pStyle w:val="NormalWeb"/>
        <w:spacing w:line="240" w:lineRule="auto"/>
        <w:ind w:right="1440"/>
        <w:jc w:val="both"/>
        <w:rPr>
          <w:sz w:val="22"/>
          <w:szCs w:val="22"/>
        </w:rPr>
      </w:pPr>
      <w:r w:rsidRPr="00EB401D">
        <w:t xml:space="preserve">I wish to submit for consideration our </w:t>
      </w:r>
      <w:r w:rsidR="00800E9B">
        <w:t xml:space="preserve">revised </w:t>
      </w:r>
      <w:r w:rsidRPr="00EB401D">
        <w:t xml:space="preserve">manuscript entitled "Fabrication and implantation of miniature dual-element strain gages for measuring </w:t>
      </w:r>
      <w:r w:rsidRPr="00EB401D">
        <w:rPr>
          <w:i/>
        </w:rPr>
        <w:t>in vivo</w:t>
      </w:r>
      <w:r w:rsidRPr="00EB401D">
        <w:t xml:space="preserve"> gastrointestinal contractions in rodents." for review and publication</w:t>
      </w:r>
      <w:r w:rsidRPr="00EB401D">
        <w:rPr>
          <w:sz w:val="22"/>
          <w:szCs w:val="22"/>
        </w:rPr>
        <w:t xml:space="preserve"> in </w:t>
      </w:r>
      <w:r>
        <w:rPr>
          <w:i/>
          <w:sz w:val="22"/>
          <w:szCs w:val="22"/>
        </w:rPr>
        <w:t>Journal of Visualized Experiments</w:t>
      </w:r>
      <w:r w:rsidRPr="00EB401D">
        <w:rPr>
          <w:sz w:val="22"/>
          <w:szCs w:val="22"/>
        </w:rPr>
        <w:t>.</w:t>
      </w:r>
      <w:r w:rsidR="00800E9B">
        <w:rPr>
          <w:sz w:val="22"/>
          <w:szCs w:val="22"/>
        </w:rPr>
        <w:t xml:space="preserve"> Our revisions </w:t>
      </w:r>
      <w:r w:rsidR="00DD093C">
        <w:rPr>
          <w:sz w:val="22"/>
          <w:szCs w:val="22"/>
        </w:rPr>
        <w:t xml:space="preserve">of concerns raised by the peer reviewers </w:t>
      </w:r>
      <w:r w:rsidR="00800E9B">
        <w:rPr>
          <w:sz w:val="22"/>
          <w:szCs w:val="22"/>
        </w:rPr>
        <w:t>are documented in our tracked changes version of the manuscript and our point by point response to the comments (separate file</w:t>
      </w:r>
      <w:r w:rsidR="00AF392B">
        <w:rPr>
          <w:sz w:val="22"/>
          <w:szCs w:val="22"/>
        </w:rPr>
        <w:t>, our text is in red</w:t>
      </w:r>
      <w:r w:rsidR="00800E9B">
        <w:rPr>
          <w:sz w:val="22"/>
          <w:szCs w:val="22"/>
        </w:rPr>
        <w:t>).</w:t>
      </w:r>
    </w:p>
    <w:p w:rsidR="00D9140E" w:rsidRDefault="00DD093C" w:rsidP="00800E9B">
      <w:pPr>
        <w:ind w:right="1440"/>
        <w:jc w:val="both"/>
      </w:pPr>
      <w:r>
        <w:t>As we stated previously, t</w:t>
      </w:r>
      <w:r w:rsidR="00D9140E" w:rsidRPr="008931A6">
        <w:t xml:space="preserve">his work </w:t>
      </w:r>
      <w:r w:rsidR="00D9140E">
        <w:t>seeks to take advantage of the unique visual format of JOVE to demonstrate some of the finer details of fabricating strain gages for smooth muscle contractions. As we note in the text, this design (based upon the origina</w:t>
      </w:r>
      <w:r w:rsidR="00D354A9">
        <w:t>l work of the l</w:t>
      </w:r>
      <w:r w:rsidR="00D9140E">
        <w:t>ate Dr. Paul Bass) is no longer available. RB Electronics was a small business enterprise that would fabricate these strain gages based upon Dr. Bass’ design, but ceased production in 2010. I feel that it is important to document this fabrication process for posterity. Some of the protocol details that I expect to feature during videotaping center on the little tricks that I had to learn by trial and error. I would have benefited greatly by knowing these details and certainly not wasted time, effort and materials in the process.</w:t>
      </w:r>
    </w:p>
    <w:p w:rsidR="00D9140E" w:rsidRDefault="00D9140E" w:rsidP="00800E9B">
      <w:pPr>
        <w:ind w:right="1440"/>
        <w:jc w:val="both"/>
      </w:pPr>
    </w:p>
    <w:p w:rsidR="00D9140E" w:rsidRDefault="00D9140E" w:rsidP="00800E9B">
      <w:pPr>
        <w:ind w:right="1440"/>
        <w:jc w:val="both"/>
      </w:pPr>
      <w:r>
        <w:t xml:space="preserve">At the early stage of writing this manuscript I tried to contact Dr. Bass to invite him to collaborate. Sadly, I learned that he had passed away some weeks prior to my phone call. As a result of these events, I believe that there are no intellectual or commercial </w:t>
      </w:r>
      <w:r w:rsidR="00110481">
        <w:t>conflicts</w:t>
      </w:r>
      <w:r>
        <w:t xml:space="preserve"> that would preclude describing </w:t>
      </w:r>
      <w:r w:rsidR="00110481">
        <w:t>the expanded protocol for fabrication</w:t>
      </w:r>
      <w:r>
        <w:t xml:space="preserve"> in JOVE. </w:t>
      </w:r>
    </w:p>
    <w:p w:rsidR="00110481" w:rsidRDefault="00110481" w:rsidP="00800E9B">
      <w:pPr>
        <w:ind w:right="1440"/>
        <w:jc w:val="both"/>
      </w:pPr>
    </w:p>
    <w:p w:rsidR="00110481" w:rsidRPr="00F27B16" w:rsidRDefault="00110481" w:rsidP="00800E9B">
      <w:pPr>
        <w:pStyle w:val="BodyText"/>
        <w:spacing w:line="240" w:lineRule="auto"/>
        <w:ind w:right="1440"/>
        <w:jc w:val="both"/>
        <w:rPr>
          <w:sz w:val="22"/>
          <w:szCs w:val="22"/>
        </w:rPr>
      </w:pPr>
      <w:r>
        <w:rPr>
          <w:sz w:val="22"/>
          <w:szCs w:val="22"/>
        </w:rPr>
        <w:t>Emily Swartz, Margaret McLean and myself have not submitted this manuscript elsewhere, and have no conflicts of interest associated with publication of this protocol.</w:t>
      </w:r>
    </w:p>
    <w:p w:rsidR="00D9140E" w:rsidRPr="00906E9C" w:rsidRDefault="00D9140E" w:rsidP="00800E9B">
      <w:pPr>
        <w:ind w:right="1440"/>
        <w:jc w:val="both"/>
        <w:rPr>
          <w:sz w:val="22"/>
          <w:szCs w:val="22"/>
        </w:rPr>
      </w:pPr>
    </w:p>
    <w:p w:rsidR="00D9140E" w:rsidRPr="00906E9C" w:rsidRDefault="00D9140E" w:rsidP="00800E9B">
      <w:pPr>
        <w:ind w:right="1440"/>
        <w:jc w:val="both"/>
        <w:rPr>
          <w:sz w:val="22"/>
          <w:szCs w:val="22"/>
        </w:rPr>
      </w:pPr>
      <w:r w:rsidRPr="00906E9C">
        <w:rPr>
          <w:sz w:val="22"/>
          <w:szCs w:val="22"/>
        </w:rPr>
        <w:t>We appreciate the efforts of you and your staff in the review process and we look forward to hearing from you.</w:t>
      </w:r>
    </w:p>
    <w:p w:rsidR="00D9140E" w:rsidRPr="00906E9C" w:rsidRDefault="00D9140E" w:rsidP="00D9140E">
      <w:pPr>
        <w:ind w:right="1440"/>
        <w:rPr>
          <w:sz w:val="22"/>
          <w:szCs w:val="22"/>
        </w:rPr>
      </w:pPr>
    </w:p>
    <w:p w:rsidR="00D9140E" w:rsidRPr="00906E9C" w:rsidRDefault="00D9140E" w:rsidP="00D9140E">
      <w:pPr>
        <w:ind w:right="1440"/>
        <w:rPr>
          <w:sz w:val="22"/>
          <w:szCs w:val="22"/>
        </w:rPr>
      </w:pPr>
      <w:r w:rsidRPr="00906E9C">
        <w:rPr>
          <w:sz w:val="22"/>
          <w:szCs w:val="22"/>
        </w:rPr>
        <w:t>Sincerely,</w:t>
      </w:r>
    </w:p>
    <w:p w:rsidR="00D9140E" w:rsidRPr="00906E9C" w:rsidRDefault="00D9140E" w:rsidP="00D9140E">
      <w:pPr>
        <w:ind w:right="1440"/>
        <w:rPr>
          <w:sz w:val="22"/>
          <w:szCs w:val="22"/>
        </w:rPr>
      </w:pPr>
      <w:r>
        <w:rPr>
          <w:noProof/>
          <w:sz w:val="22"/>
          <w:szCs w:val="22"/>
        </w:rPr>
        <w:drawing>
          <wp:inline distT="0" distB="0" distL="0" distR="0">
            <wp:extent cx="2362200" cy="876300"/>
            <wp:effectExtent l="19050" t="0" r="0" b="0"/>
            <wp:docPr id="3" name="Picture 1" descr="Signature - G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GMH"/>
                    <pic:cNvPicPr>
                      <a:picLocks noChangeAspect="1" noChangeArrowheads="1"/>
                    </pic:cNvPicPr>
                  </pic:nvPicPr>
                  <pic:blipFill>
                    <a:blip r:embed="rId5" cstate="print"/>
                    <a:srcRect/>
                    <a:stretch>
                      <a:fillRect/>
                    </a:stretch>
                  </pic:blipFill>
                  <pic:spPr bwMode="auto">
                    <a:xfrm>
                      <a:off x="0" y="0"/>
                      <a:ext cx="2362200" cy="876300"/>
                    </a:xfrm>
                    <a:prstGeom prst="rect">
                      <a:avLst/>
                    </a:prstGeom>
                    <a:noFill/>
                    <a:ln w="9525">
                      <a:noFill/>
                      <a:miter lim="800000"/>
                      <a:headEnd/>
                      <a:tailEnd/>
                    </a:ln>
                  </pic:spPr>
                </pic:pic>
              </a:graphicData>
            </a:graphic>
          </wp:inline>
        </w:drawing>
      </w:r>
    </w:p>
    <w:p w:rsidR="00D9140E" w:rsidRPr="00906E9C" w:rsidRDefault="00D9140E" w:rsidP="00D9140E">
      <w:pPr>
        <w:ind w:right="1440"/>
        <w:rPr>
          <w:sz w:val="22"/>
          <w:szCs w:val="22"/>
        </w:rPr>
      </w:pPr>
    </w:p>
    <w:p w:rsidR="00D9140E" w:rsidRPr="00906E9C" w:rsidRDefault="00D9140E" w:rsidP="00D9140E">
      <w:pPr>
        <w:ind w:right="1440"/>
        <w:rPr>
          <w:sz w:val="22"/>
          <w:szCs w:val="22"/>
        </w:rPr>
      </w:pPr>
      <w:r w:rsidRPr="00906E9C">
        <w:rPr>
          <w:sz w:val="22"/>
          <w:szCs w:val="22"/>
        </w:rPr>
        <w:t>Gregory M. Holmes, Ph.D.</w:t>
      </w:r>
    </w:p>
    <w:p w:rsidR="00D9140E" w:rsidRDefault="00D9140E" w:rsidP="00D9140E">
      <w:pPr>
        <w:ind w:right="1440"/>
        <w:rPr>
          <w:sz w:val="22"/>
          <w:szCs w:val="22"/>
        </w:rPr>
      </w:pPr>
      <w:r>
        <w:rPr>
          <w:sz w:val="22"/>
          <w:szCs w:val="22"/>
        </w:rPr>
        <w:t>Associate</w:t>
      </w:r>
      <w:r w:rsidRPr="00906E9C">
        <w:rPr>
          <w:sz w:val="22"/>
          <w:szCs w:val="22"/>
        </w:rPr>
        <w:t xml:space="preserve"> Professor of Neur</w:t>
      </w:r>
      <w:r>
        <w:rPr>
          <w:sz w:val="22"/>
          <w:szCs w:val="22"/>
        </w:rPr>
        <w:t>al and Behavioral S</w:t>
      </w:r>
      <w:r w:rsidRPr="00906E9C">
        <w:rPr>
          <w:sz w:val="22"/>
          <w:szCs w:val="22"/>
        </w:rPr>
        <w:t>cience</w:t>
      </w:r>
      <w:r>
        <w:rPr>
          <w:sz w:val="22"/>
          <w:szCs w:val="22"/>
        </w:rPr>
        <w:t>s</w:t>
      </w:r>
    </w:p>
    <w:p w:rsidR="00D354A9" w:rsidRDefault="00101EFE" w:rsidP="00D354A9">
      <w:pPr>
        <w:ind w:left="-180"/>
      </w:pPr>
      <w:r>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414pt;margin-top:562.75pt;width:54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" filled="f" stroked="f">
            <v:textbox style="mso-next-textbox:#Text Box 6" inset=",7.2pt,,7.2pt">
              <w:txbxContent>
                <w:p w:rsidR="00D354A9" w:rsidRDefault="00D354A9">
                  <w:r>
                    <w:rPr>
                      <w:noProof/>
                    </w:rPr>
                    <w:drawing>
                      <wp:inline distT="0" distB="0" distL="0" distR="0">
                        <wp:extent cx="428625" cy="533400"/>
                        <wp:effectExtent l="19050" t="0" r="9525" b="0"/>
                        <wp:docPr id="2" name="Picture 1" descr="ANCC_Magnet_Blackloo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C_Magnet_Blacklook_RGB.jpg"/>
                                <pic:cNvPicPr/>
                              </pic:nvPicPr>
                              <pic:blipFill>
                                <a:blip r:embed="rId6"/>
                                <a:stretch>
                                  <a:fillRect/>
                                </a:stretch>
                              </pic:blipFill>
                              <pic:spPr>
                                <a:xfrm>
                                  <a:off x="0" y="0"/>
                                  <a:ext cx="432197" cy="537845"/>
                                </a:xfrm>
                                <a:prstGeom prst="rect">
                                  <a:avLst/>
                                </a:prstGeom>
                              </pic:spPr>
                            </pic:pic>
                          </a:graphicData>
                        </a:graphic>
                      </wp:inline>
                    </w:drawing>
                  </w:r>
                </w:p>
              </w:txbxContent>
            </v:textbox>
            <w10:wrap type="tight"/>
          </v:shape>
        </w:pict>
      </w:r>
      <w:r>
        <w:rPr>
          <w:noProof/>
        </w:rPr>
        <w:pict>
          <v:shape id="Text Box 2" o:spid="_x0000_s1027" type="#_x0000_t202" style="position:absolute;left:0;text-align:left;margin-left:-38pt;margin-top:547.65pt;width:513.2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" filled="f" stroked="f">
            <v:textbox style="mso-next-textbox:#Text Box 2" inset=",7.2pt,,7.2pt">
              <w:txbxContent>
                <w:p w:rsidR="00D354A9" w:rsidRPr="00B6449C" w:rsidRDefault="00D354A9" w:rsidP="00D354A9">
                  <w:pPr>
                    <w:pStyle w:val="BasicParagraph"/>
                    <w:suppressAutoHyphens/>
                    <w:ind w:right="76"/>
                    <w:jc w:val="center"/>
                    <w:rPr>
                      <w:rFonts w:ascii="Times-Bold" w:hAnsi="Times-Bold" w:cs="Times-Bold"/>
                      <w:b/>
                      <w:bCs/>
                      <w:color w:val="B879FC"/>
                      <w:spacing w:val="1"/>
                      <w:sz w:val="10"/>
                      <w:szCs w:val="16"/>
                    </w:rPr>
                  </w:pPr>
                  <w:r w:rsidRPr="00B6449C">
                    <w:rPr>
                      <w:color w:val="B879FC"/>
                      <w:spacing w:val="1"/>
                      <w:sz w:val="10"/>
                      <w:szCs w:val="16"/>
                    </w:rPr>
                    <w:t>–––––––––––––––––––––––––––––––––––––––––––––––––––––––––––––––––––––––––––––––––––––––––––––––––––––––––––––––––––––––––––––––––––––––––––––––––––––––––––––––––––––––––––––––––––––––––––––––––</w:t>
                  </w:r>
                  <w:r w:rsidRPr="00B6449C">
                    <w:rPr>
                      <w:color w:val="B879FC"/>
                      <w:spacing w:val="1"/>
                      <w:sz w:val="10"/>
                      <w:szCs w:val="16"/>
                    </w:rPr>
                    <w:br/>
                  </w:r>
                </w:p>
                <w:p w:rsidR="00D354A9" w:rsidRDefault="00D354A9" w:rsidP="00D354A9">
                  <w:pPr>
                    <w:pStyle w:val="BasicParagraph"/>
                    <w:suppressAutoHyphens/>
                    <w:ind w:right="76"/>
                    <w:jc w:val="center"/>
                    <w:rPr>
                      <w:rFonts w:ascii="Times-Bold" w:hAnsi="Times-Bold" w:cs="Times-Bold"/>
                      <w:b/>
                      <w:bCs/>
                      <w:color w:val="00529B"/>
                      <w:spacing w:val="1"/>
                      <w:sz w:val="16"/>
                      <w:szCs w:val="16"/>
                    </w:rPr>
                  </w:pPr>
                  <w:r>
                    <w:rPr>
                      <w:rFonts w:ascii="Times-Bold" w:hAnsi="Times-Bold" w:cs="Times-Bold"/>
                      <w:b/>
                      <w:bCs/>
                      <w:color w:val="00529B"/>
                      <w:spacing w:val="1"/>
                      <w:sz w:val="16"/>
                      <w:szCs w:val="16"/>
                    </w:rPr>
                    <w:t>Penn State Milton S. Hershey Medical Center • Penn State College of Medicine</w:t>
                  </w:r>
                </w:p>
                <w:p w:rsidR="00D354A9" w:rsidRDefault="00D354A9" w:rsidP="00D354A9">
                  <w:pPr>
                    <w:pStyle w:val="BasicParagraph"/>
                    <w:suppressAutoHyphens/>
                    <w:jc w:val="center"/>
                    <w:rPr>
                      <w:color w:val="00529B"/>
                      <w:spacing w:val="1"/>
                      <w:sz w:val="16"/>
                      <w:szCs w:val="16"/>
                    </w:rPr>
                  </w:pPr>
                  <w:r>
                    <w:rPr>
                      <w:color w:val="00529B"/>
                      <w:spacing w:val="1"/>
                      <w:sz w:val="16"/>
                      <w:szCs w:val="16"/>
                    </w:rPr>
                    <w:t>Department of Neural and Behavioral Sciences, Mail Code H109, 500 University Drive, P.O. Box 850, Hershey, PA 17033-0850</w:t>
                  </w:r>
                </w:p>
                <w:p w:rsidR="00D354A9" w:rsidRDefault="00D354A9" w:rsidP="00D354A9">
                  <w:pPr>
                    <w:pStyle w:val="BasicParagraph"/>
                    <w:suppressAutoHyphens/>
                    <w:spacing w:after="90"/>
                    <w:jc w:val="center"/>
                    <w:rPr>
                      <w:color w:val="00529B"/>
                      <w:spacing w:val="1"/>
                      <w:sz w:val="16"/>
                      <w:szCs w:val="16"/>
                    </w:rPr>
                  </w:pPr>
                  <w:r>
                    <w:rPr>
                      <w:color w:val="00529B"/>
                      <w:spacing w:val="1"/>
                      <w:sz w:val="16"/>
                      <w:szCs w:val="16"/>
                    </w:rPr>
                    <w:t>Tel: 717-531-8650• Fax: 717-531-5184 • www.pennstatehershey.org/</w:t>
                  </w:r>
                </w:p>
                <w:p w:rsidR="00D354A9" w:rsidRDefault="00D354A9" w:rsidP="00D354A9">
                  <w:pPr>
                    <w:pStyle w:val="BasicParagraph"/>
                    <w:suppressAutoHyphens/>
                    <w:spacing w:after="90"/>
                    <w:ind w:right="76"/>
                    <w:jc w:val="center"/>
                    <w:rPr>
                      <w:color w:val="00529B"/>
                      <w:spacing w:val="1"/>
                      <w:sz w:val="16"/>
                      <w:szCs w:val="16"/>
                    </w:rPr>
                  </w:pPr>
                </w:p>
                <w:p w:rsidR="00D354A9" w:rsidRDefault="00D354A9" w:rsidP="00D354A9">
                  <w:pPr>
                    <w:ind w:right="76"/>
                  </w:pPr>
                  <w:r>
                    <w:rPr>
                      <w:color w:val="00529B"/>
                      <w:sz w:val="14"/>
                      <w:szCs w:val="14"/>
                    </w:rPr>
                    <w:t xml:space="preserve">                                                </w:t>
                  </w:r>
                  <w:r>
                    <w:rPr>
                      <w:color w:val="00529B"/>
                      <w:sz w:val="14"/>
                      <w:szCs w:val="14"/>
                    </w:rPr>
                    <w:tab/>
                  </w:r>
                  <w:r>
                    <w:rPr>
                      <w:color w:val="00529B"/>
                      <w:sz w:val="14"/>
                      <w:szCs w:val="14"/>
                    </w:rPr>
                    <w:tab/>
                  </w:r>
                  <w:r>
                    <w:rPr>
                      <w:color w:val="00529B"/>
                      <w:sz w:val="14"/>
                      <w:szCs w:val="14"/>
                    </w:rPr>
                    <w:tab/>
                    <w:t xml:space="preserve">              An Equal Opportunity University</w:t>
                  </w:r>
                </w:p>
              </w:txbxContent>
            </v:textbox>
            <w10:wrap type="tight"/>
          </v:shape>
        </w:pict>
      </w:r>
    </w:p>
    <w:sectPr w:rsidR="00D354A9" w:rsidSect="00EB401D">
      <w:pgSz w:w="12240" w:h="15840"/>
      <w:pgMar w:top="810" w:right="36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Bold">
    <w:altName w:val="Times New Roman"/>
    <w:panose1 w:val="00000000000000000000"/>
    <w:charset w:val="4D"/>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701"/>
  <w:defaultTabStop w:val="720"/>
  <w:drawingGridHorizontalSpacing w:val="360"/>
  <w:drawingGridVerticalSpacing w:val="360"/>
  <w:displayHorizontalDrawingGridEvery w:val="0"/>
  <w:displayVerticalDrawingGridEvery w:val="0"/>
  <w:characterSpacingControl w:val="doNotCompress"/>
  <w:compat/>
  <w:rsids>
    <w:rsidRoot w:val="00F861EA"/>
    <w:rsid w:val="00101EFE"/>
    <w:rsid w:val="00110481"/>
    <w:rsid w:val="00232D7D"/>
    <w:rsid w:val="002611FA"/>
    <w:rsid w:val="003A0CA6"/>
    <w:rsid w:val="003C5DC7"/>
    <w:rsid w:val="004F71D1"/>
    <w:rsid w:val="00527B63"/>
    <w:rsid w:val="005D7F81"/>
    <w:rsid w:val="006573ED"/>
    <w:rsid w:val="00731039"/>
    <w:rsid w:val="007E4756"/>
    <w:rsid w:val="00800E9B"/>
    <w:rsid w:val="008F6589"/>
    <w:rsid w:val="00A57567"/>
    <w:rsid w:val="00AF392B"/>
    <w:rsid w:val="00BA058C"/>
    <w:rsid w:val="00C34111"/>
    <w:rsid w:val="00D354A9"/>
    <w:rsid w:val="00D9140E"/>
    <w:rsid w:val="00DD093C"/>
    <w:rsid w:val="00DF2836"/>
    <w:rsid w:val="00E02056"/>
    <w:rsid w:val="00EB401D"/>
    <w:rsid w:val="00EB6007"/>
    <w:rsid w:val="00F30EB7"/>
    <w:rsid w:val="00F861E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272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6449C"/>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BA058C"/>
    <w:rPr>
      <w:rFonts w:ascii="Tahoma" w:hAnsi="Tahoma" w:cs="Tahoma"/>
      <w:sz w:val="16"/>
      <w:szCs w:val="16"/>
    </w:rPr>
  </w:style>
  <w:style w:type="character" w:customStyle="1" w:styleId="BalloonTextChar">
    <w:name w:val="Balloon Text Char"/>
    <w:basedOn w:val="DefaultParagraphFont"/>
    <w:link w:val="BalloonText"/>
    <w:uiPriority w:val="99"/>
    <w:semiHidden/>
    <w:rsid w:val="00BA058C"/>
    <w:rPr>
      <w:rFonts w:ascii="Tahoma" w:hAnsi="Tahoma" w:cs="Tahoma"/>
      <w:sz w:val="16"/>
      <w:szCs w:val="16"/>
    </w:rPr>
  </w:style>
  <w:style w:type="paragraph" w:styleId="NormalWeb">
    <w:name w:val="Normal (Web)"/>
    <w:basedOn w:val="Normal"/>
    <w:uiPriority w:val="99"/>
    <w:unhideWhenUsed/>
    <w:rsid w:val="00D9140E"/>
    <w:pPr>
      <w:spacing w:after="200" w:line="276" w:lineRule="auto"/>
    </w:pPr>
    <w:rPr>
      <w:rFonts w:ascii="Times New Roman" w:eastAsiaTheme="minorHAnsi" w:hAnsi="Times New Roman"/>
    </w:rPr>
  </w:style>
  <w:style w:type="paragraph" w:styleId="BodyText">
    <w:name w:val="Body Text"/>
    <w:basedOn w:val="Normal"/>
    <w:link w:val="BodyTextChar"/>
    <w:rsid w:val="00110481"/>
    <w:pPr>
      <w:spacing w:line="480" w:lineRule="auto"/>
      <w:jc w:val="center"/>
    </w:pPr>
    <w:rPr>
      <w:rFonts w:ascii="Times New Roman" w:eastAsia="Times New Roman" w:hAnsi="Times New Roman"/>
      <w:szCs w:val="20"/>
    </w:rPr>
  </w:style>
  <w:style w:type="character" w:customStyle="1" w:styleId="BodyTextChar">
    <w:name w:val="Body Text Char"/>
    <w:basedOn w:val="DefaultParagraphFont"/>
    <w:link w:val="BodyText"/>
    <w:rsid w:val="00110481"/>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272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6449C"/>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BA058C"/>
    <w:rPr>
      <w:rFonts w:ascii="Tahoma" w:hAnsi="Tahoma" w:cs="Tahoma"/>
      <w:sz w:val="16"/>
      <w:szCs w:val="16"/>
    </w:rPr>
  </w:style>
  <w:style w:type="character" w:customStyle="1" w:styleId="BalloonTextChar">
    <w:name w:val="Balloon Text Char"/>
    <w:basedOn w:val="DefaultParagraphFont"/>
    <w:link w:val="BalloonText"/>
    <w:uiPriority w:val="99"/>
    <w:semiHidden/>
    <w:rsid w:val="00BA05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Penn State Hershey</Company>
  <LinksUpToDate>false</LinksUpToDate>
  <CharactersWithSpaces>2026</CharactersWithSpaces>
  <SharedDoc>false</SharedDoc>
  <HLinks>
    <vt:vector size="6" baseType="variant">
      <vt:variant>
        <vt:i4>2228229</vt:i4>
      </vt:variant>
      <vt:variant>
        <vt:i4>2048</vt:i4>
      </vt:variant>
      <vt:variant>
        <vt:i4>1025</vt:i4>
      </vt:variant>
      <vt:variant>
        <vt:i4>1</vt:i4>
      </vt:variant>
      <vt:variant>
        <vt:lpwstr>HMC 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dc:creator>
  <cp:lastModifiedBy>Holmes Lab</cp:lastModifiedBy>
  <cp:revision>4</cp:revision>
  <cp:lastPrinted>2009-12-08T20:12:00Z</cp:lastPrinted>
  <dcterms:created xsi:type="dcterms:W3CDTF">2014-01-09T15:50:00Z</dcterms:created>
  <dcterms:modified xsi:type="dcterms:W3CDTF">2014-01-09T15:54:00Z</dcterms:modified>
</cp:coreProperties>
</file>