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A69" w:rsidRDefault="00885FA0">
      <w:pPr>
        <w:spacing w:after="0" w:line="240" w:lineRule="auto"/>
        <w:jc w:val="both"/>
        <w:rPr>
          <w:rFonts w:ascii="Arial" w:eastAsia="Arial" w:hAnsi="Arial" w:cs="Arial"/>
          <w:b/>
          <w:sz w:val="24"/>
        </w:rPr>
      </w:pPr>
      <w:r>
        <w:rPr>
          <w:rFonts w:ascii="Arial" w:eastAsia="Arial" w:hAnsi="Arial" w:cs="Arial"/>
          <w:b/>
          <w:sz w:val="24"/>
        </w:rPr>
        <w:t>TITLE:</w:t>
      </w:r>
    </w:p>
    <w:p w:rsidR="00284A69" w:rsidRDefault="00885FA0">
      <w:pPr>
        <w:spacing w:line="240" w:lineRule="auto"/>
        <w:jc w:val="both"/>
        <w:rPr>
          <w:rFonts w:ascii="Arial" w:eastAsia="Arial" w:hAnsi="Arial" w:cs="Arial"/>
          <w:sz w:val="24"/>
        </w:rPr>
      </w:pPr>
      <w:proofErr w:type="gramStart"/>
      <w:r>
        <w:rPr>
          <w:rFonts w:ascii="Arial" w:eastAsia="Arial" w:hAnsi="Arial" w:cs="Arial"/>
          <w:sz w:val="24"/>
        </w:rPr>
        <w:t xml:space="preserve">Fabrication and Implantation of Miniature Dual-Element Strain Gages for Measuring </w:t>
      </w:r>
      <w:r>
        <w:rPr>
          <w:rFonts w:ascii="Arial" w:eastAsia="Arial" w:hAnsi="Arial" w:cs="Arial"/>
          <w:i/>
          <w:sz w:val="24"/>
        </w:rPr>
        <w:t>In Vivo</w:t>
      </w:r>
      <w:r>
        <w:rPr>
          <w:rFonts w:ascii="Arial" w:eastAsia="Arial" w:hAnsi="Arial" w:cs="Arial"/>
          <w:sz w:val="24"/>
        </w:rPr>
        <w:t xml:space="preserve"> Gastrointestinal Contractions in Rodents.</w:t>
      </w:r>
      <w:proofErr w:type="gramEnd"/>
    </w:p>
    <w:p w:rsidR="00284A69" w:rsidRDefault="00885FA0">
      <w:pPr>
        <w:spacing w:after="0" w:line="240" w:lineRule="auto"/>
        <w:rPr>
          <w:rFonts w:ascii="Arial" w:eastAsia="Arial" w:hAnsi="Arial" w:cs="Arial"/>
          <w:b/>
          <w:sz w:val="24"/>
        </w:rPr>
      </w:pPr>
      <w:r>
        <w:rPr>
          <w:rFonts w:ascii="Arial" w:eastAsia="Arial" w:hAnsi="Arial" w:cs="Arial"/>
          <w:b/>
          <w:sz w:val="24"/>
        </w:rPr>
        <w:t>AUTHORS:</w:t>
      </w:r>
    </w:p>
    <w:p w:rsidR="00284A69" w:rsidRDefault="00885FA0">
      <w:pPr>
        <w:spacing w:after="0" w:line="240" w:lineRule="auto"/>
        <w:rPr>
          <w:rFonts w:ascii="Arial" w:eastAsia="Arial" w:hAnsi="Arial" w:cs="Arial"/>
          <w:sz w:val="24"/>
        </w:rPr>
      </w:pPr>
      <w:r>
        <w:rPr>
          <w:rFonts w:ascii="Arial" w:eastAsia="Arial" w:hAnsi="Arial" w:cs="Arial"/>
          <w:sz w:val="24"/>
        </w:rPr>
        <w:t>Holmes, Gregory M.</w:t>
      </w:r>
    </w:p>
    <w:p w:rsidR="00284A69" w:rsidRDefault="00885FA0">
      <w:pPr>
        <w:spacing w:after="0" w:line="240" w:lineRule="auto"/>
        <w:rPr>
          <w:rFonts w:ascii="Arial" w:eastAsia="Arial" w:hAnsi="Arial" w:cs="Arial"/>
          <w:sz w:val="24"/>
        </w:rPr>
      </w:pPr>
      <w:r>
        <w:rPr>
          <w:rFonts w:ascii="Arial" w:eastAsia="Arial" w:hAnsi="Arial" w:cs="Arial"/>
          <w:sz w:val="24"/>
        </w:rPr>
        <w:t>Department of Neural and Behavioral Sciences,</w:t>
      </w:r>
    </w:p>
    <w:p w:rsidR="00284A69" w:rsidRDefault="00885FA0">
      <w:pPr>
        <w:spacing w:after="0" w:line="240" w:lineRule="auto"/>
        <w:rPr>
          <w:rFonts w:ascii="Arial" w:eastAsia="Arial" w:hAnsi="Arial" w:cs="Arial"/>
          <w:sz w:val="24"/>
        </w:rPr>
      </w:pPr>
      <w:r>
        <w:rPr>
          <w:rFonts w:ascii="Arial" w:eastAsia="Arial" w:hAnsi="Arial" w:cs="Arial"/>
          <w:sz w:val="24"/>
        </w:rPr>
        <w:t>Penn State University College of Medicine</w:t>
      </w:r>
    </w:p>
    <w:p w:rsidR="00284A69" w:rsidRDefault="00885FA0">
      <w:pPr>
        <w:spacing w:after="0" w:line="240" w:lineRule="auto"/>
        <w:rPr>
          <w:rFonts w:ascii="Arial" w:eastAsia="Arial" w:hAnsi="Arial" w:cs="Arial"/>
          <w:sz w:val="24"/>
        </w:rPr>
      </w:pPr>
      <w:r>
        <w:rPr>
          <w:rFonts w:ascii="Arial" w:eastAsia="Arial" w:hAnsi="Arial" w:cs="Arial"/>
          <w:sz w:val="24"/>
        </w:rPr>
        <w:t>Hershey, PA 17033</w:t>
      </w:r>
    </w:p>
    <w:p w:rsidR="00284A69" w:rsidRDefault="00885FA0">
      <w:pPr>
        <w:spacing w:after="0" w:line="240" w:lineRule="auto"/>
        <w:rPr>
          <w:rFonts w:ascii="Arial" w:eastAsia="Arial" w:hAnsi="Arial" w:cs="Arial"/>
          <w:sz w:val="24"/>
        </w:rPr>
      </w:pPr>
      <w:hyperlink r:id="rId7">
        <w:r>
          <w:rPr>
            <w:rFonts w:ascii="Arial" w:eastAsia="Arial" w:hAnsi="Arial" w:cs="Arial"/>
            <w:color w:val="0000FF"/>
            <w:sz w:val="24"/>
            <w:u w:val="single"/>
          </w:rPr>
          <w:t>gholmes@hmc.psu.edu</w:t>
        </w:r>
      </w:hyperlink>
    </w:p>
    <w:p w:rsidR="00284A69" w:rsidRDefault="00885FA0">
      <w:pPr>
        <w:spacing w:after="0" w:line="240" w:lineRule="auto"/>
        <w:rPr>
          <w:rFonts w:ascii="Calibri" w:eastAsia="Calibri" w:hAnsi="Calibri" w:cs="Calibri"/>
          <w:sz w:val="24"/>
        </w:rPr>
      </w:pPr>
      <w:r>
        <w:rPr>
          <w:rFonts w:ascii="Arial" w:eastAsia="Arial" w:hAnsi="Arial" w:cs="Arial"/>
          <w:sz w:val="24"/>
        </w:rPr>
        <w:t>717-531-6413</w:t>
      </w:r>
    </w:p>
    <w:p w:rsidR="00284A69" w:rsidRDefault="00284A69">
      <w:pPr>
        <w:spacing w:after="0" w:line="240" w:lineRule="auto"/>
        <w:rPr>
          <w:rFonts w:ascii="Calibri" w:eastAsia="Calibri" w:hAnsi="Calibri" w:cs="Calibri"/>
          <w:sz w:val="24"/>
        </w:rPr>
      </w:pPr>
    </w:p>
    <w:p w:rsidR="00284A69" w:rsidRDefault="00885FA0">
      <w:pPr>
        <w:spacing w:after="0" w:line="240" w:lineRule="auto"/>
        <w:rPr>
          <w:rFonts w:ascii="Arial" w:eastAsia="Arial" w:hAnsi="Arial" w:cs="Arial"/>
          <w:color w:val="000000"/>
          <w:sz w:val="24"/>
        </w:rPr>
      </w:pPr>
      <w:r>
        <w:rPr>
          <w:rFonts w:ascii="Arial" w:eastAsia="Arial" w:hAnsi="Arial" w:cs="Arial"/>
          <w:color w:val="000000"/>
          <w:sz w:val="24"/>
        </w:rPr>
        <w:t>Swartz, Emily M.</w:t>
      </w:r>
    </w:p>
    <w:p w:rsidR="00284A69" w:rsidRDefault="00885FA0">
      <w:pPr>
        <w:spacing w:after="0" w:line="240" w:lineRule="auto"/>
        <w:rPr>
          <w:rFonts w:ascii="Arial" w:eastAsia="Arial" w:hAnsi="Arial" w:cs="Arial"/>
          <w:sz w:val="24"/>
        </w:rPr>
      </w:pPr>
      <w:r>
        <w:rPr>
          <w:rFonts w:ascii="Arial" w:eastAsia="Arial" w:hAnsi="Arial" w:cs="Arial"/>
          <w:sz w:val="24"/>
        </w:rPr>
        <w:t>Department of Neural and Behavioral Sciences,</w:t>
      </w:r>
    </w:p>
    <w:p w:rsidR="00284A69" w:rsidRDefault="00885FA0">
      <w:pPr>
        <w:spacing w:after="0" w:line="240" w:lineRule="auto"/>
        <w:rPr>
          <w:rFonts w:ascii="Arial" w:eastAsia="Arial" w:hAnsi="Arial" w:cs="Arial"/>
          <w:sz w:val="24"/>
        </w:rPr>
      </w:pPr>
      <w:r>
        <w:rPr>
          <w:rFonts w:ascii="Arial" w:eastAsia="Arial" w:hAnsi="Arial" w:cs="Arial"/>
          <w:sz w:val="24"/>
        </w:rPr>
        <w:t>Penn State University College of Medicine</w:t>
      </w:r>
    </w:p>
    <w:p w:rsidR="00284A69" w:rsidRDefault="00885FA0">
      <w:pPr>
        <w:spacing w:after="0" w:line="240" w:lineRule="auto"/>
        <w:rPr>
          <w:rFonts w:ascii="Arial" w:eastAsia="Arial" w:hAnsi="Arial" w:cs="Arial"/>
          <w:sz w:val="24"/>
        </w:rPr>
      </w:pPr>
      <w:r>
        <w:rPr>
          <w:rFonts w:ascii="Arial" w:eastAsia="Arial" w:hAnsi="Arial" w:cs="Arial"/>
          <w:sz w:val="24"/>
        </w:rPr>
        <w:t>Hershey, PA 17033</w:t>
      </w:r>
    </w:p>
    <w:p w:rsidR="00284A69" w:rsidRDefault="00885FA0">
      <w:pPr>
        <w:spacing w:after="0" w:line="240" w:lineRule="auto"/>
        <w:rPr>
          <w:rFonts w:ascii="Arial" w:eastAsia="Arial" w:hAnsi="Arial" w:cs="Arial"/>
          <w:sz w:val="24"/>
        </w:rPr>
      </w:pPr>
      <w:hyperlink r:id="rId8">
        <w:r>
          <w:rPr>
            <w:rFonts w:ascii="Arial" w:eastAsia="Arial" w:hAnsi="Arial" w:cs="Arial"/>
            <w:color w:val="0000FF"/>
            <w:sz w:val="24"/>
            <w:u w:val="single"/>
          </w:rPr>
          <w:t>eswartz1@hmc.psu.edu</w:t>
        </w:r>
      </w:hyperlink>
    </w:p>
    <w:p w:rsidR="00284A69" w:rsidRDefault="00284A69">
      <w:pPr>
        <w:spacing w:after="0" w:line="240" w:lineRule="auto"/>
        <w:rPr>
          <w:rFonts w:ascii="Arial" w:eastAsia="Arial" w:hAnsi="Arial" w:cs="Arial"/>
          <w:color w:val="000000"/>
          <w:sz w:val="24"/>
        </w:rPr>
      </w:pPr>
    </w:p>
    <w:p w:rsidR="00284A69" w:rsidRDefault="00885FA0">
      <w:pPr>
        <w:spacing w:after="0" w:line="240" w:lineRule="auto"/>
        <w:rPr>
          <w:rFonts w:ascii="Arial" w:eastAsia="Arial" w:hAnsi="Arial" w:cs="Arial"/>
          <w:sz w:val="24"/>
        </w:rPr>
      </w:pPr>
      <w:r>
        <w:rPr>
          <w:rFonts w:ascii="Arial" w:eastAsia="Arial" w:hAnsi="Arial" w:cs="Arial"/>
          <w:color w:val="000000"/>
          <w:sz w:val="24"/>
        </w:rPr>
        <w:t>McLean, Margaret S.</w:t>
      </w:r>
    </w:p>
    <w:p w:rsidR="00284A69" w:rsidRDefault="00885FA0">
      <w:pPr>
        <w:spacing w:after="0" w:line="240" w:lineRule="auto"/>
        <w:rPr>
          <w:rFonts w:ascii="Arial" w:eastAsia="Arial" w:hAnsi="Arial" w:cs="Arial"/>
          <w:sz w:val="24"/>
        </w:rPr>
      </w:pPr>
      <w:r>
        <w:rPr>
          <w:rFonts w:ascii="Arial" w:eastAsia="Arial" w:hAnsi="Arial" w:cs="Arial"/>
          <w:sz w:val="24"/>
        </w:rPr>
        <w:t>Department of Neural and Behavioral Sciences,</w:t>
      </w:r>
    </w:p>
    <w:p w:rsidR="00284A69" w:rsidRDefault="00885FA0">
      <w:pPr>
        <w:spacing w:after="0" w:line="240" w:lineRule="auto"/>
        <w:rPr>
          <w:rFonts w:ascii="Arial" w:eastAsia="Arial" w:hAnsi="Arial" w:cs="Arial"/>
          <w:sz w:val="24"/>
        </w:rPr>
      </w:pPr>
      <w:r>
        <w:rPr>
          <w:rFonts w:ascii="Arial" w:eastAsia="Arial" w:hAnsi="Arial" w:cs="Arial"/>
          <w:sz w:val="24"/>
        </w:rPr>
        <w:t>Penn State University College of Medicine</w:t>
      </w:r>
    </w:p>
    <w:p w:rsidR="00284A69" w:rsidRDefault="00885FA0">
      <w:pPr>
        <w:spacing w:after="0" w:line="240" w:lineRule="auto"/>
        <w:rPr>
          <w:rFonts w:ascii="Arial" w:eastAsia="Arial" w:hAnsi="Arial" w:cs="Arial"/>
          <w:sz w:val="24"/>
        </w:rPr>
      </w:pPr>
      <w:r>
        <w:rPr>
          <w:rFonts w:ascii="Arial" w:eastAsia="Arial" w:hAnsi="Arial" w:cs="Arial"/>
          <w:sz w:val="24"/>
        </w:rPr>
        <w:t>Hershey, PA 17033</w:t>
      </w:r>
    </w:p>
    <w:p w:rsidR="00284A69" w:rsidRDefault="00885FA0">
      <w:pPr>
        <w:spacing w:after="0" w:line="240" w:lineRule="auto"/>
        <w:rPr>
          <w:rFonts w:ascii="Arial" w:eastAsia="Arial" w:hAnsi="Arial" w:cs="Arial"/>
          <w:sz w:val="24"/>
        </w:rPr>
      </w:pPr>
      <w:hyperlink r:id="rId9">
        <w:r>
          <w:rPr>
            <w:rFonts w:ascii="Arial" w:eastAsia="Arial" w:hAnsi="Arial" w:cs="Arial"/>
            <w:color w:val="0000FF"/>
            <w:sz w:val="24"/>
            <w:u w:val="single"/>
          </w:rPr>
          <w:t>mmclean@hmc.psu.e</w:t>
        </w:r>
        <w:r>
          <w:rPr>
            <w:rFonts w:ascii="Arial" w:eastAsia="Arial" w:hAnsi="Arial" w:cs="Arial"/>
            <w:color w:val="0000FF"/>
            <w:sz w:val="24"/>
            <w:u w:val="single"/>
          </w:rPr>
          <w:t>du</w:t>
        </w:r>
      </w:hyperlink>
    </w:p>
    <w:p w:rsidR="00284A69" w:rsidRDefault="00284A69">
      <w:pPr>
        <w:spacing w:after="0" w:line="240" w:lineRule="auto"/>
        <w:rPr>
          <w:rFonts w:ascii="Arial" w:eastAsia="Arial" w:hAnsi="Arial" w:cs="Arial"/>
          <w:b/>
          <w:sz w:val="24"/>
        </w:rPr>
      </w:pPr>
    </w:p>
    <w:p w:rsidR="00284A69" w:rsidRDefault="00885FA0">
      <w:pPr>
        <w:spacing w:after="0" w:line="240" w:lineRule="auto"/>
        <w:rPr>
          <w:rFonts w:ascii="Arial" w:eastAsia="Arial" w:hAnsi="Arial" w:cs="Arial"/>
          <w:b/>
          <w:sz w:val="24"/>
        </w:rPr>
      </w:pPr>
      <w:r>
        <w:rPr>
          <w:rFonts w:ascii="Arial" w:eastAsia="Arial" w:hAnsi="Arial" w:cs="Arial"/>
          <w:b/>
          <w:sz w:val="24"/>
        </w:rPr>
        <w:t>CORRESPONDING AUTHOR:</w:t>
      </w:r>
    </w:p>
    <w:p w:rsidR="00284A69" w:rsidRDefault="00885FA0">
      <w:pPr>
        <w:spacing w:after="0" w:line="240" w:lineRule="auto"/>
        <w:rPr>
          <w:rFonts w:ascii="Arial" w:eastAsia="Arial" w:hAnsi="Arial" w:cs="Arial"/>
          <w:sz w:val="24"/>
        </w:rPr>
      </w:pPr>
      <w:r>
        <w:rPr>
          <w:rFonts w:ascii="Arial" w:eastAsia="Arial" w:hAnsi="Arial" w:cs="Arial"/>
          <w:sz w:val="24"/>
        </w:rPr>
        <w:t>Gregory M. Holmes</w:t>
      </w:r>
    </w:p>
    <w:p w:rsidR="00284A69" w:rsidRDefault="00284A69">
      <w:pPr>
        <w:spacing w:after="0" w:line="240" w:lineRule="auto"/>
        <w:rPr>
          <w:rFonts w:ascii="Arial" w:eastAsia="Arial" w:hAnsi="Arial" w:cs="Arial"/>
          <w:b/>
          <w:sz w:val="24"/>
        </w:rPr>
      </w:pPr>
    </w:p>
    <w:p w:rsidR="00284A69" w:rsidRDefault="00885FA0">
      <w:pPr>
        <w:spacing w:after="0" w:line="240" w:lineRule="auto"/>
        <w:rPr>
          <w:rFonts w:ascii="Arial" w:eastAsia="Arial" w:hAnsi="Arial" w:cs="Arial"/>
          <w:b/>
          <w:sz w:val="24"/>
        </w:rPr>
      </w:pPr>
      <w:r>
        <w:rPr>
          <w:rFonts w:ascii="Arial" w:eastAsia="Arial" w:hAnsi="Arial" w:cs="Arial"/>
          <w:b/>
          <w:sz w:val="24"/>
        </w:rPr>
        <w:t xml:space="preserve">KEYWORDS: </w:t>
      </w:r>
    </w:p>
    <w:p w:rsidR="00284A69" w:rsidRDefault="00885FA0">
      <w:pPr>
        <w:spacing w:after="0" w:line="240" w:lineRule="auto"/>
        <w:rPr>
          <w:rFonts w:ascii="Arial" w:eastAsia="Arial" w:hAnsi="Arial" w:cs="Arial"/>
          <w:color w:val="000000"/>
          <w:sz w:val="24"/>
          <w:shd w:val="clear" w:color="auto" w:fill="FFFFFF"/>
        </w:rPr>
      </w:pPr>
      <w:proofErr w:type="gramStart"/>
      <w:r>
        <w:rPr>
          <w:rFonts w:ascii="Arial" w:eastAsia="Arial" w:hAnsi="Arial" w:cs="Arial"/>
          <w:color w:val="000000"/>
          <w:sz w:val="24"/>
          <w:shd w:val="clear" w:color="auto" w:fill="FFFFFF"/>
        </w:rPr>
        <w:t>gastrointestinal</w:t>
      </w:r>
      <w:proofErr w:type="gramEnd"/>
      <w:r>
        <w:rPr>
          <w:rFonts w:ascii="Arial" w:eastAsia="Arial" w:hAnsi="Arial" w:cs="Arial"/>
          <w:color w:val="000000"/>
          <w:sz w:val="24"/>
          <w:shd w:val="clear" w:color="auto" w:fill="FFFFFF"/>
        </w:rPr>
        <w:t xml:space="preserve"> tract, gastric contractions, motility, in vivo recording, physiology, neuroscience, strain gage</w:t>
      </w:r>
    </w:p>
    <w:p w:rsidR="00284A69" w:rsidRDefault="00284A69">
      <w:pPr>
        <w:spacing w:after="0" w:line="240" w:lineRule="auto"/>
        <w:rPr>
          <w:rFonts w:ascii="Arial" w:eastAsia="Arial" w:hAnsi="Arial" w:cs="Arial"/>
          <w:sz w:val="24"/>
        </w:rPr>
      </w:pPr>
    </w:p>
    <w:p w:rsidR="00284A69" w:rsidRDefault="00885FA0">
      <w:pPr>
        <w:spacing w:after="0" w:line="240" w:lineRule="auto"/>
        <w:rPr>
          <w:rFonts w:ascii="Arial" w:eastAsia="Arial" w:hAnsi="Arial" w:cs="Arial"/>
          <w:sz w:val="24"/>
          <w:shd w:val="clear" w:color="auto" w:fill="FFFFFF"/>
        </w:rPr>
      </w:pPr>
      <w:r>
        <w:rPr>
          <w:rFonts w:ascii="Arial" w:eastAsia="Arial" w:hAnsi="Arial" w:cs="Arial"/>
          <w:b/>
          <w:color w:val="000000"/>
          <w:sz w:val="24"/>
          <w:shd w:val="clear" w:color="auto" w:fill="FFFFFF"/>
        </w:rPr>
        <w:t>SHORT ABSTRACT:</w:t>
      </w:r>
    </w:p>
    <w:p w:rsidR="00284A69" w:rsidRDefault="00885FA0">
      <w:pPr>
        <w:spacing w:line="240" w:lineRule="auto"/>
        <w:rPr>
          <w:rFonts w:ascii="Arial" w:eastAsia="Arial" w:hAnsi="Arial" w:cs="Arial"/>
          <w:sz w:val="24"/>
        </w:rPr>
      </w:pPr>
      <w:r>
        <w:rPr>
          <w:rFonts w:ascii="Arial" w:eastAsia="Arial" w:hAnsi="Arial" w:cs="Arial"/>
          <w:sz w:val="24"/>
        </w:rPr>
        <w:tab/>
        <w:t xml:space="preserve">The </w:t>
      </w:r>
      <w:r>
        <w:rPr>
          <w:rFonts w:ascii="Arial" w:eastAsia="Arial" w:hAnsi="Arial" w:cs="Arial"/>
          <w:i/>
          <w:sz w:val="24"/>
        </w:rPr>
        <w:t>in vivo</w:t>
      </w:r>
      <w:r>
        <w:rPr>
          <w:rFonts w:ascii="Arial" w:eastAsia="Arial" w:hAnsi="Arial" w:cs="Arial"/>
          <w:sz w:val="24"/>
        </w:rPr>
        <w:t xml:space="preserve"> measurement of smooth muscle contractions along the gastrointestinal tract of laboratory animals remains a powerful, though underutilized, technique. Flexible, dual element strain gages are not commercially available and require fabrication. This protocol</w:t>
      </w:r>
      <w:r>
        <w:rPr>
          <w:rFonts w:ascii="Arial" w:eastAsia="Arial" w:hAnsi="Arial" w:cs="Arial"/>
          <w:sz w:val="24"/>
        </w:rPr>
        <w:t xml:space="preserve"> describes the construction of reliable, inexpensive strain gages for acute or chronic implantation in rodents.</w:t>
      </w:r>
    </w:p>
    <w:p w:rsidR="00284A69" w:rsidRDefault="00284A69">
      <w:pPr>
        <w:spacing w:line="240" w:lineRule="auto"/>
        <w:rPr>
          <w:rFonts w:ascii="Arial" w:eastAsia="Arial" w:hAnsi="Arial" w:cs="Arial"/>
          <w:b/>
          <w:color w:val="000000"/>
          <w:sz w:val="24"/>
        </w:rPr>
      </w:pPr>
    </w:p>
    <w:p w:rsidR="00284A69" w:rsidRDefault="00885FA0">
      <w:pPr>
        <w:spacing w:after="0" w:line="240" w:lineRule="auto"/>
        <w:rPr>
          <w:rFonts w:ascii="Calibri" w:eastAsia="Calibri" w:hAnsi="Calibri" w:cs="Calibri"/>
          <w:sz w:val="24"/>
          <w:shd w:val="clear" w:color="auto" w:fill="FFFFFF"/>
        </w:rPr>
      </w:pPr>
      <w:r>
        <w:rPr>
          <w:rFonts w:ascii="Arial" w:eastAsia="Arial" w:hAnsi="Arial" w:cs="Arial"/>
          <w:b/>
          <w:color w:val="000000"/>
          <w:sz w:val="24"/>
          <w:shd w:val="clear" w:color="auto" w:fill="FFFFFF"/>
        </w:rPr>
        <w:t>LONG ABSTRACT:</w:t>
      </w:r>
    </w:p>
    <w:p w:rsidR="00284A69" w:rsidRDefault="00885FA0">
      <w:pPr>
        <w:spacing w:after="0" w:line="240" w:lineRule="auto"/>
        <w:ind w:firstLine="720"/>
        <w:rPr>
          <w:rFonts w:ascii="Arial" w:eastAsia="Arial" w:hAnsi="Arial" w:cs="Arial"/>
          <w:sz w:val="24"/>
        </w:rPr>
      </w:pPr>
      <w:r>
        <w:rPr>
          <w:rFonts w:ascii="Arial" w:eastAsia="Arial" w:hAnsi="Arial" w:cs="Arial"/>
          <w:sz w:val="24"/>
        </w:rPr>
        <w:t>Gastrointestinal dysfunction remains a major cause of morbidity and mortality. Indeed, gastrointestinal (GI) motility in health and disease remains an area of productive research with over 1,400 published animal studies in just the last 5 years. Numerous t</w:t>
      </w:r>
      <w:r>
        <w:rPr>
          <w:rFonts w:ascii="Arial" w:eastAsia="Arial" w:hAnsi="Arial" w:cs="Arial"/>
          <w:sz w:val="24"/>
        </w:rPr>
        <w:t xml:space="preserve">echniques have been developed for quantifying smooth muscle activity of the stomach, small intestine, and colon. </w:t>
      </w:r>
      <w:r>
        <w:rPr>
          <w:rFonts w:ascii="Arial" w:eastAsia="Arial" w:hAnsi="Arial" w:cs="Arial"/>
          <w:i/>
          <w:sz w:val="24"/>
        </w:rPr>
        <w:t>In vitro</w:t>
      </w:r>
      <w:r>
        <w:rPr>
          <w:rFonts w:ascii="Arial" w:eastAsia="Arial" w:hAnsi="Arial" w:cs="Arial"/>
          <w:sz w:val="24"/>
        </w:rPr>
        <w:t xml:space="preserve"> and </w:t>
      </w:r>
      <w:r>
        <w:rPr>
          <w:rFonts w:ascii="Arial" w:eastAsia="Arial" w:hAnsi="Arial" w:cs="Arial"/>
          <w:i/>
          <w:sz w:val="24"/>
        </w:rPr>
        <w:t>ex vivo</w:t>
      </w:r>
      <w:r>
        <w:rPr>
          <w:rFonts w:ascii="Arial" w:eastAsia="Arial" w:hAnsi="Arial" w:cs="Arial"/>
          <w:sz w:val="24"/>
        </w:rPr>
        <w:t xml:space="preserve"> techniques offer powerful tools for mechanistic studies of GI function, but outside the context of the integrated systems </w:t>
      </w:r>
      <w:r>
        <w:rPr>
          <w:rFonts w:ascii="Arial" w:eastAsia="Arial" w:hAnsi="Arial" w:cs="Arial"/>
          <w:sz w:val="24"/>
        </w:rPr>
        <w:lastRenderedPageBreak/>
        <w:t xml:space="preserve">inherent to an intact organism. Typically, measuring </w:t>
      </w:r>
      <w:r>
        <w:rPr>
          <w:rFonts w:ascii="Arial" w:eastAsia="Arial" w:hAnsi="Arial" w:cs="Arial"/>
          <w:i/>
          <w:sz w:val="24"/>
        </w:rPr>
        <w:t>in vivo</w:t>
      </w:r>
      <w:r>
        <w:rPr>
          <w:rFonts w:ascii="Arial" w:eastAsia="Arial" w:hAnsi="Arial" w:cs="Arial"/>
          <w:sz w:val="24"/>
        </w:rPr>
        <w:t xml:space="preserve"> smooth muscle contractions of the stomach has involved an anesthetized preparation coupled with the introduction of a surgically placed pressure sensor, a static pressure load such as a mildly in</w:t>
      </w:r>
      <w:r>
        <w:rPr>
          <w:rFonts w:ascii="Arial" w:eastAsia="Arial" w:hAnsi="Arial" w:cs="Arial"/>
          <w:sz w:val="24"/>
        </w:rPr>
        <w:t xml:space="preserve">flated balloon or by distending the stomach with fluid under </w:t>
      </w:r>
      <w:proofErr w:type="spellStart"/>
      <w:r>
        <w:rPr>
          <w:rFonts w:ascii="Arial" w:eastAsia="Arial" w:hAnsi="Arial" w:cs="Arial"/>
          <w:sz w:val="24"/>
        </w:rPr>
        <w:t>barostatically</w:t>
      </w:r>
      <w:proofErr w:type="spellEnd"/>
      <w:r>
        <w:rPr>
          <w:rFonts w:ascii="Arial" w:eastAsia="Arial" w:hAnsi="Arial" w:cs="Arial"/>
          <w:sz w:val="24"/>
        </w:rPr>
        <w:t xml:space="preserve">-controlled feedback. Yet many of these approaches present unique disadvantages regarding both the interpretation of results as well as applicability for </w:t>
      </w:r>
      <w:r>
        <w:rPr>
          <w:rFonts w:ascii="Arial" w:eastAsia="Arial" w:hAnsi="Arial" w:cs="Arial"/>
          <w:i/>
          <w:sz w:val="24"/>
        </w:rPr>
        <w:t>in vivo</w:t>
      </w:r>
      <w:r>
        <w:rPr>
          <w:rFonts w:ascii="Arial" w:eastAsia="Arial" w:hAnsi="Arial" w:cs="Arial"/>
          <w:sz w:val="24"/>
        </w:rPr>
        <w:t xml:space="preserve"> use in conscious ex</w:t>
      </w:r>
      <w:r>
        <w:rPr>
          <w:rFonts w:ascii="Arial" w:eastAsia="Arial" w:hAnsi="Arial" w:cs="Arial"/>
          <w:sz w:val="24"/>
        </w:rPr>
        <w:t xml:space="preserve">perimental animal models. The use of dual element strain gages that have been affixed to the </w:t>
      </w:r>
      <w:proofErr w:type="spellStart"/>
      <w:r>
        <w:rPr>
          <w:rFonts w:ascii="Arial" w:eastAsia="Arial" w:hAnsi="Arial" w:cs="Arial"/>
          <w:sz w:val="24"/>
        </w:rPr>
        <w:t>serosal</w:t>
      </w:r>
      <w:proofErr w:type="spellEnd"/>
      <w:r>
        <w:rPr>
          <w:rFonts w:ascii="Arial" w:eastAsia="Arial" w:hAnsi="Arial" w:cs="Arial"/>
          <w:sz w:val="24"/>
        </w:rPr>
        <w:t xml:space="preserve"> surface of the GI tract has offered numerous experimental advantages, which may continue to outweigh the disadvantages. Since these gages are not commercia</w:t>
      </w:r>
      <w:r>
        <w:rPr>
          <w:rFonts w:ascii="Arial" w:eastAsia="Arial" w:hAnsi="Arial" w:cs="Arial"/>
          <w:sz w:val="24"/>
        </w:rPr>
        <w:t>lly available, this video presentation provides a detailed, step-by-step guide to the fabrication of the current design of these gages. The strain gage described in this protocol is a design for recording gastric motility in rats. This design has been modi</w:t>
      </w:r>
      <w:r>
        <w:rPr>
          <w:rFonts w:ascii="Arial" w:eastAsia="Arial" w:hAnsi="Arial" w:cs="Arial"/>
          <w:sz w:val="24"/>
        </w:rPr>
        <w:t xml:space="preserve">fied for recording smooth muscle activity along the entire GI tract and requires only subtle variation in the overall fabrication. Representative data from the entire GI tract are included as well as discussion of analysis methods, data interpretation and </w:t>
      </w:r>
      <w:r>
        <w:rPr>
          <w:rFonts w:ascii="Arial" w:eastAsia="Arial" w:hAnsi="Arial" w:cs="Arial"/>
          <w:sz w:val="24"/>
        </w:rPr>
        <w:t>presentation.</w:t>
      </w:r>
    </w:p>
    <w:p w:rsidR="00284A69" w:rsidRDefault="00284A69">
      <w:pPr>
        <w:spacing w:after="0" w:line="240" w:lineRule="auto"/>
        <w:ind w:firstLine="720"/>
        <w:rPr>
          <w:rFonts w:ascii="Arial" w:eastAsia="Arial" w:hAnsi="Arial" w:cs="Arial"/>
          <w:sz w:val="24"/>
        </w:rPr>
      </w:pPr>
    </w:p>
    <w:p w:rsidR="00284A69" w:rsidRDefault="00885FA0">
      <w:pPr>
        <w:spacing w:after="0" w:line="240" w:lineRule="auto"/>
        <w:rPr>
          <w:rFonts w:ascii="Arial" w:eastAsia="Arial" w:hAnsi="Arial" w:cs="Arial"/>
          <w:b/>
          <w:sz w:val="24"/>
        </w:rPr>
      </w:pPr>
      <w:r>
        <w:rPr>
          <w:rFonts w:ascii="Arial" w:eastAsia="Arial" w:hAnsi="Arial" w:cs="Arial"/>
          <w:b/>
          <w:sz w:val="24"/>
        </w:rPr>
        <w:t>INTRODUCTION:</w:t>
      </w:r>
    </w:p>
    <w:p w:rsidR="00284A69" w:rsidRDefault="00885FA0">
      <w:pPr>
        <w:spacing w:after="0" w:line="240" w:lineRule="auto"/>
        <w:rPr>
          <w:rFonts w:ascii="Arial" w:eastAsia="Arial" w:hAnsi="Arial" w:cs="Arial"/>
          <w:sz w:val="24"/>
        </w:rPr>
      </w:pPr>
      <w:r>
        <w:rPr>
          <w:rFonts w:ascii="Arial" w:eastAsia="Arial" w:hAnsi="Arial" w:cs="Arial"/>
          <w:sz w:val="24"/>
        </w:rPr>
        <w:t xml:space="preserve">Experimental studies that record </w:t>
      </w:r>
      <w:r>
        <w:rPr>
          <w:rFonts w:ascii="Arial" w:eastAsia="Arial" w:hAnsi="Arial" w:cs="Arial"/>
          <w:i/>
          <w:sz w:val="24"/>
        </w:rPr>
        <w:t>in vivo</w:t>
      </w:r>
      <w:r>
        <w:rPr>
          <w:rFonts w:ascii="Arial" w:eastAsia="Arial" w:hAnsi="Arial" w:cs="Arial"/>
          <w:sz w:val="24"/>
        </w:rPr>
        <w:t xml:space="preserve"> gastrointestinal (GI) motility across a number of experimental conditions remain a powerful tool for understanding the underlying normal and pathophysiological processes necessary for nu</w:t>
      </w:r>
      <w:r>
        <w:rPr>
          <w:rFonts w:ascii="Arial" w:eastAsia="Arial" w:hAnsi="Arial" w:cs="Arial"/>
          <w:sz w:val="24"/>
        </w:rPr>
        <w:t xml:space="preserve">trient homeostasis. Traditionally, numerous experimental methodologies, some with similarities to those found in clinical practice </w:t>
      </w:r>
      <w:r>
        <w:rPr>
          <w:rFonts w:ascii="Arial" w:eastAsia="Arial" w:hAnsi="Arial" w:cs="Arial"/>
          <w:sz w:val="24"/>
          <w:vertAlign w:val="superscript"/>
        </w:rPr>
        <w:t>1</w:t>
      </w:r>
      <w:r>
        <w:rPr>
          <w:rFonts w:ascii="Arial" w:eastAsia="Arial" w:hAnsi="Arial" w:cs="Arial"/>
          <w:sz w:val="24"/>
        </w:rPr>
        <w:t xml:space="preserve">, have been employed to directly quantify changes in GI contraction rate </w:t>
      </w:r>
      <w:r>
        <w:rPr>
          <w:rFonts w:ascii="Arial" w:eastAsia="Arial" w:hAnsi="Arial" w:cs="Arial"/>
          <w:sz w:val="24"/>
          <w:vertAlign w:val="superscript"/>
        </w:rPr>
        <w:t>2-5</w:t>
      </w:r>
      <w:r>
        <w:rPr>
          <w:rFonts w:ascii="Arial" w:eastAsia="Arial" w:hAnsi="Arial" w:cs="Arial"/>
          <w:sz w:val="24"/>
        </w:rPr>
        <w:t xml:space="preserve">, intraluminal pressure </w:t>
      </w:r>
      <w:r>
        <w:rPr>
          <w:rFonts w:ascii="Arial" w:eastAsia="Arial" w:hAnsi="Arial" w:cs="Arial"/>
          <w:sz w:val="24"/>
          <w:vertAlign w:val="superscript"/>
        </w:rPr>
        <w:t>6, 7</w:t>
      </w:r>
      <w:r>
        <w:rPr>
          <w:rFonts w:ascii="Arial" w:eastAsia="Arial" w:hAnsi="Arial" w:cs="Arial"/>
          <w:sz w:val="24"/>
        </w:rPr>
        <w:t xml:space="preserve">, or the GI transit </w:t>
      </w:r>
      <w:r>
        <w:rPr>
          <w:rFonts w:ascii="Arial" w:eastAsia="Arial" w:hAnsi="Arial" w:cs="Arial"/>
          <w:sz w:val="24"/>
        </w:rPr>
        <w:t xml:space="preserve">of non-absorbable markers </w:t>
      </w:r>
      <w:r>
        <w:rPr>
          <w:rFonts w:ascii="Arial" w:eastAsia="Arial" w:hAnsi="Arial" w:cs="Arial"/>
          <w:sz w:val="24"/>
          <w:vertAlign w:val="superscript"/>
        </w:rPr>
        <w:t>8, 9</w:t>
      </w:r>
      <w:r>
        <w:rPr>
          <w:rFonts w:ascii="Arial" w:eastAsia="Arial" w:hAnsi="Arial" w:cs="Arial"/>
          <w:sz w:val="24"/>
        </w:rPr>
        <w:t xml:space="preserve"> or stable isotopes </w:t>
      </w:r>
      <w:r>
        <w:rPr>
          <w:rFonts w:ascii="Arial" w:eastAsia="Arial" w:hAnsi="Arial" w:cs="Arial"/>
          <w:sz w:val="24"/>
          <w:vertAlign w:val="superscript"/>
        </w:rPr>
        <w:t>10-12</w:t>
      </w:r>
      <w:r>
        <w:rPr>
          <w:rFonts w:ascii="Arial" w:eastAsia="Arial" w:hAnsi="Arial" w:cs="Arial"/>
          <w:sz w:val="24"/>
        </w:rPr>
        <w:t xml:space="preserve">. Each of these techniques has unique advantages and disadvantages, which have been addressed previously in the literature. For example, the utility of balloon </w:t>
      </w:r>
      <w:proofErr w:type="spellStart"/>
      <w:r>
        <w:rPr>
          <w:rFonts w:ascii="Arial" w:eastAsia="Arial" w:hAnsi="Arial" w:cs="Arial"/>
          <w:sz w:val="24"/>
        </w:rPr>
        <w:t>manometry</w:t>
      </w:r>
      <w:proofErr w:type="spellEnd"/>
      <w:r>
        <w:rPr>
          <w:rFonts w:ascii="Arial" w:eastAsia="Arial" w:hAnsi="Arial" w:cs="Arial"/>
          <w:sz w:val="24"/>
        </w:rPr>
        <w:t xml:space="preserve"> to quantify pressure changes has been questioned due to the inherent compliance of the</w:t>
      </w:r>
      <w:r>
        <w:rPr>
          <w:rFonts w:ascii="Arial" w:eastAsia="Arial" w:hAnsi="Arial" w:cs="Arial"/>
          <w:sz w:val="24"/>
        </w:rPr>
        <w:t xml:space="preserve"> balloon material while gastrointestinal recovery of non-absorbable markers requires euthanizing the experimental animal for a single data point. Recently, the application and validation of a miniaturized arterial pressure catheter has been reported that o</w:t>
      </w:r>
      <w:r>
        <w:rPr>
          <w:rFonts w:ascii="Arial" w:eastAsia="Arial" w:hAnsi="Arial" w:cs="Arial"/>
          <w:sz w:val="24"/>
        </w:rPr>
        <w:t xml:space="preserve">ffers a non-surgical method for monitoring gastric contractility in rats and mice </w:t>
      </w:r>
      <w:r>
        <w:rPr>
          <w:rFonts w:ascii="Arial" w:eastAsia="Arial" w:hAnsi="Arial" w:cs="Arial"/>
          <w:sz w:val="24"/>
          <w:vertAlign w:val="superscript"/>
        </w:rPr>
        <w:t>3</w:t>
      </w:r>
      <w:r>
        <w:rPr>
          <w:rFonts w:ascii="Arial" w:eastAsia="Arial" w:hAnsi="Arial" w:cs="Arial"/>
          <w:sz w:val="24"/>
        </w:rPr>
        <w:t xml:space="preserve">. While an </w:t>
      </w:r>
      <w:proofErr w:type="spellStart"/>
      <w:r>
        <w:rPr>
          <w:rFonts w:ascii="Arial" w:eastAsia="Arial" w:hAnsi="Arial" w:cs="Arial"/>
          <w:sz w:val="24"/>
        </w:rPr>
        <w:t>orogastrically</w:t>
      </w:r>
      <w:proofErr w:type="spellEnd"/>
      <w:r>
        <w:rPr>
          <w:rFonts w:ascii="Arial" w:eastAsia="Arial" w:hAnsi="Arial" w:cs="Arial"/>
          <w:sz w:val="24"/>
        </w:rPr>
        <w:t xml:space="preserve"> placed pressure transducer effectively eliminates confounding variables on gastrointestinal function by avoiding invasive surgical procedures, such</w:t>
      </w:r>
      <w:r>
        <w:rPr>
          <w:rFonts w:ascii="Arial" w:eastAsia="Arial" w:hAnsi="Arial" w:cs="Arial"/>
          <w:sz w:val="24"/>
        </w:rPr>
        <w:t xml:space="preserve"> an approach is only suitable for anesthetized preparations. Furthermore, the lack of visual guidance does not permit consistent placement of the transducer within specific regions of the stomach. As such, this application is restricted to the stomach or c</w:t>
      </w:r>
      <w:r>
        <w:rPr>
          <w:rFonts w:ascii="Arial" w:eastAsia="Arial" w:hAnsi="Arial" w:cs="Arial"/>
          <w:sz w:val="24"/>
        </w:rPr>
        <w:t xml:space="preserve">olon since visualization, coupled with the relatively stiff transducer wire, within the duodenum or ileum is not an option. </w:t>
      </w:r>
    </w:p>
    <w:p w:rsidR="00284A69" w:rsidRDefault="00284A69">
      <w:pPr>
        <w:spacing w:after="0" w:line="240" w:lineRule="auto"/>
        <w:rPr>
          <w:rFonts w:ascii="Arial" w:eastAsia="Arial" w:hAnsi="Arial" w:cs="Arial"/>
          <w:sz w:val="24"/>
        </w:rPr>
      </w:pPr>
    </w:p>
    <w:p w:rsidR="00284A69" w:rsidRDefault="00885FA0">
      <w:pPr>
        <w:spacing w:after="0" w:line="240" w:lineRule="auto"/>
        <w:rPr>
          <w:rFonts w:ascii="Arial" w:eastAsia="Arial" w:hAnsi="Arial" w:cs="Arial"/>
          <w:sz w:val="24"/>
        </w:rPr>
      </w:pPr>
      <w:r>
        <w:rPr>
          <w:rFonts w:ascii="Arial" w:eastAsia="Arial" w:hAnsi="Arial" w:cs="Arial"/>
          <w:sz w:val="24"/>
        </w:rPr>
        <w:t xml:space="preserve">Similarly, the bio-magnetic alternate current </w:t>
      </w:r>
      <w:proofErr w:type="spellStart"/>
      <w:r>
        <w:rPr>
          <w:rFonts w:ascii="Arial" w:eastAsia="Arial" w:hAnsi="Arial" w:cs="Arial"/>
          <w:sz w:val="24"/>
        </w:rPr>
        <w:t>biosusceptometry</w:t>
      </w:r>
      <w:proofErr w:type="spellEnd"/>
      <w:r>
        <w:rPr>
          <w:rFonts w:ascii="Arial" w:eastAsia="Arial" w:hAnsi="Arial" w:cs="Arial"/>
          <w:sz w:val="24"/>
        </w:rPr>
        <w:t xml:space="preserve"> (ACB) technique has been validated for GI contraction analysis</w:t>
      </w:r>
      <w:r>
        <w:rPr>
          <w:rFonts w:ascii="Arial" w:eastAsia="Arial" w:hAnsi="Arial" w:cs="Arial"/>
          <w:sz w:val="24"/>
          <w:vertAlign w:val="superscript"/>
        </w:rPr>
        <w:t>4</w:t>
      </w:r>
      <w:r>
        <w:rPr>
          <w:rFonts w:ascii="Arial" w:eastAsia="Arial" w:hAnsi="Arial" w:cs="Arial"/>
          <w:sz w:val="24"/>
        </w:rPr>
        <w:t>. Wh</w:t>
      </w:r>
      <w:r>
        <w:rPr>
          <w:rFonts w:ascii="Arial" w:eastAsia="Arial" w:hAnsi="Arial" w:cs="Arial"/>
          <w:sz w:val="24"/>
        </w:rPr>
        <w:t>ile the ACB technique provides a non-invasive approach for measuring gastrointestinal contractions, ACB suffers from a similar limitation in that the use of ingested magnetic detection media does not permit precise recording of specific regions of the GI t</w:t>
      </w:r>
      <w:r>
        <w:rPr>
          <w:rFonts w:ascii="Arial" w:eastAsia="Arial" w:hAnsi="Arial" w:cs="Arial"/>
          <w:sz w:val="24"/>
        </w:rPr>
        <w:t>ract. This limitation can be overcome through the surgical implantation of magnetic markers. Nonetheless, the ACB technique necessitates that the animal be anesthetized for data collection.</w:t>
      </w:r>
    </w:p>
    <w:p w:rsidR="00284A69" w:rsidRDefault="00284A69">
      <w:pPr>
        <w:spacing w:after="0" w:line="240" w:lineRule="auto"/>
        <w:rPr>
          <w:rFonts w:ascii="Arial" w:eastAsia="Arial" w:hAnsi="Arial" w:cs="Arial"/>
          <w:sz w:val="24"/>
        </w:rPr>
      </w:pPr>
    </w:p>
    <w:p w:rsidR="00284A69" w:rsidRDefault="00885FA0">
      <w:pPr>
        <w:spacing w:after="0" w:line="240" w:lineRule="auto"/>
        <w:rPr>
          <w:rFonts w:ascii="Arial" w:eastAsia="Arial" w:hAnsi="Arial" w:cs="Arial"/>
          <w:sz w:val="24"/>
        </w:rPr>
      </w:pPr>
      <w:proofErr w:type="spellStart"/>
      <w:r>
        <w:rPr>
          <w:rFonts w:ascii="Arial" w:eastAsia="Arial" w:hAnsi="Arial" w:cs="Arial"/>
          <w:sz w:val="24"/>
        </w:rPr>
        <w:t>Ultrasonomicrometry</w:t>
      </w:r>
      <w:proofErr w:type="spellEnd"/>
      <w:r>
        <w:rPr>
          <w:rFonts w:ascii="Arial" w:eastAsia="Arial" w:hAnsi="Arial" w:cs="Arial"/>
          <w:sz w:val="24"/>
        </w:rPr>
        <w:t xml:space="preserve"> has been employed in some GI studies 13, 14 i</w:t>
      </w:r>
      <w:r>
        <w:rPr>
          <w:rFonts w:ascii="Arial" w:eastAsia="Arial" w:hAnsi="Arial" w:cs="Arial"/>
          <w:sz w:val="24"/>
        </w:rPr>
        <w:t>n order to take advantage of the small size, spatial, and temporal advantages of piezoelectric crystal transmitter/receivers. Waves of gastric smooth muscle contraction are not a high-frequency event and occur at a rate of approximately 3-5 cycles/min. The</w:t>
      </w:r>
      <w:r>
        <w:rPr>
          <w:rFonts w:ascii="Arial" w:eastAsia="Arial" w:hAnsi="Arial" w:cs="Arial"/>
          <w:sz w:val="24"/>
        </w:rPr>
        <w:t xml:space="preserve">refore, the temporal advantages of </w:t>
      </w:r>
      <w:proofErr w:type="spellStart"/>
      <w:r>
        <w:rPr>
          <w:rFonts w:ascii="Arial" w:eastAsia="Arial" w:hAnsi="Arial" w:cs="Arial"/>
          <w:sz w:val="24"/>
        </w:rPr>
        <w:t>sonomicrometry</w:t>
      </w:r>
      <w:proofErr w:type="spellEnd"/>
      <w:r>
        <w:rPr>
          <w:rFonts w:ascii="Arial" w:eastAsia="Arial" w:hAnsi="Arial" w:cs="Arial"/>
          <w:sz w:val="24"/>
        </w:rPr>
        <w:t xml:space="preserve"> may be unnecessary to justify the cost. Furthermore, while linear motion is accurately measured with </w:t>
      </w:r>
      <w:proofErr w:type="spellStart"/>
      <w:r>
        <w:rPr>
          <w:rFonts w:ascii="Arial" w:eastAsia="Arial" w:hAnsi="Arial" w:cs="Arial"/>
          <w:sz w:val="24"/>
        </w:rPr>
        <w:t>sonomicrometry</w:t>
      </w:r>
      <w:proofErr w:type="spellEnd"/>
      <w:r>
        <w:rPr>
          <w:rFonts w:ascii="Arial" w:eastAsia="Arial" w:hAnsi="Arial" w:cs="Arial"/>
          <w:sz w:val="24"/>
        </w:rPr>
        <w:t>, limitations have been presented regarding accurate gastrointestinal data interpretation t</w:t>
      </w:r>
      <w:r>
        <w:rPr>
          <w:rFonts w:ascii="Arial" w:eastAsia="Arial" w:hAnsi="Arial" w:cs="Arial"/>
          <w:sz w:val="24"/>
        </w:rPr>
        <w:t xml:space="preserve">hat may result from implanting an insufficient number of crystals14. </w:t>
      </w:r>
    </w:p>
    <w:p w:rsidR="00284A69" w:rsidRDefault="00284A69">
      <w:pPr>
        <w:spacing w:after="0" w:line="240" w:lineRule="auto"/>
        <w:rPr>
          <w:rFonts w:ascii="Arial" w:eastAsia="Arial" w:hAnsi="Arial" w:cs="Arial"/>
          <w:sz w:val="24"/>
        </w:rPr>
      </w:pPr>
    </w:p>
    <w:p w:rsidR="00284A69" w:rsidRDefault="00885FA0">
      <w:pPr>
        <w:spacing w:after="0" w:line="240" w:lineRule="auto"/>
        <w:rPr>
          <w:rFonts w:ascii="Arial" w:eastAsia="Arial" w:hAnsi="Arial" w:cs="Arial"/>
          <w:color w:val="000000"/>
          <w:sz w:val="24"/>
        </w:rPr>
      </w:pPr>
      <w:r>
        <w:rPr>
          <w:rFonts w:ascii="Arial" w:eastAsia="Arial" w:hAnsi="Arial" w:cs="Arial"/>
          <w:sz w:val="24"/>
        </w:rPr>
        <w:t xml:space="preserve">Based upon the original designs of Bass and colleagues </w:t>
      </w:r>
      <w:r>
        <w:rPr>
          <w:rFonts w:ascii="Arial" w:eastAsia="Arial" w:hAnsi="Arial" w:cs="Arial"/>
          <w:sz w:val="24"/>
          <w:vertAlign w:val="superscript"/>
        </w:rPr>
        <w:t>2, 15</w:t>
      </w:r>
      <w:r>
        <w:rPr>
          <w:rFonts w:ascii="Arial" w:eastAsia="Arial" w:hAnsi="Arial" w:cs="Arial"/>
          <w:sz w:val="24"/>
        </w:rPr>
        <w:t xml:space="preserve"> this visualized protocol more fully documents the step-by-step fabrication and experimental application of miniature, dual e</w:t>
      </w:r>
      <w:r>
        <w:rPr>
          <w:rFonts w:ascii="Arial" w:eastAsia="Arial" w:hAnsi="Arial" w:cs="Arial"/>
          <w:sz w:val="24"/>
        </w:rPr>
        <w:t>lement strain gages that possess high sensitivity and flexibility for recording smooth muscle contractions along the entire GI tract. The dimensions of the strain gage elements are suitable for any rodent application since sensitivity and size of the finis</w:t>
      </w:r>
      <w:r>
        <w:rPr>
          <w:rFonts w:ascii="Arial" w:eastAsia="Arial" w:hAnsi="Arial" w:cs="Arial"/>
          <w:sz w:val="24"/>
        </w:rPr>
        <w:t>hed strain gage are most dependent upon the silicone sheets encapsulating the elements. These strain gages are readily adapted for acute and chronic application in anesthetized and freely behaving laboratory animal models thereby providing a single techniq</w:t>
      </w:r>
      <w:r>
        <w:rPr>
          <w:rFonts w:ascii="Arial" w:eastAsia="Arial" w:hAnsi="Arial" w:cs="Arial"/>
          <w:sz w:val="24"/>
        </w:rPr>
        <w:t xml:space="preserve">ue for quantifying smooth muscle contractions. </w:t>
      </w:r>
    </w:p>
    <w:p w:rsidR="00284A69" w:rsidRDefault="00284A69">
      <w:pPr>
        <w:spacing w:after="0" w:line="240" w:lineRule="auto"/>
        <w:ind w:firstLine="720"/>
        <w:rPr>
          <w:rFonts w:ascii="Arial" w:eastAsia="Arial" w:hAnsi="Arial" w:cs="Arial"/>
          <w:color w:val="000000"/>
          <w:sz w:val="24"/>
        </w:rPr>
      </w:pPr>
    </w:p>
    <w:p w:rsidR="00284A69" w:rsidRDefault="00885FA0">
      <w:pPr>
        <w:spacing w:line="240" w:lineRule="auto"/>
        <w:rPr>
          <w:rFonts w:ascii="Arial" w:eastAsia="Arial" w:hAnsi="Arial" w:cs="Arial"/>
          <w:b/>
          <w:color w:val="000000"/>
          <w:sz w:val="24"/>
        </w:rPr>
      </w:pPr>
      <w:r>
        <w:rPr>
          <w:rFonts w:ascii="Arial" w:eastAsia="Arial" w:hAnsi="Arial" w:cs="Arial"/>
          <w:b/>
          <w:color w:val="000000"/>
          <w:sz w:val="24"/>
        </w:rPr>
        <w:t>PROTOCOL:</w:t>
      </w:r>
    </w:p>
    <w:p w:rsidR="00284A69" w:rsidRDefault="00885FA0">
      <w:pPr>
        <w:spacing w:after="0" w:line="240" w:lineRule="auto"/>
        <w:rPr>
          <w:rFonts w:ascii="Arial" w:eastAsia="Arial" w:hAnsi="Arial" w:cs="Arial"/>
          <w:b/>
          <w:color w:val="000000"/>
          <w:sz w:val="24"/>
          <w:shd w:val="clear" w:color="auto" w:fill="FFFFFF"/>
        </w:rPr>
      </w:pPr>
      <w:r>
        <w:rPr>
          <w:rFonts w:ascii="Arial" w:eastAsia="Arial" w:hAnsi="Arial" w:cs="Arial"/>
          <w:sz w:val="24"/>
          <w:shd w:val="clear" w:color="auto" w:fill="FFFFFF"/>
        </w:rPr>
        <w:t>All procedures followed National Institutes of Health guidelines and were approved by the Institutional Animal Care and Use Committee at the Penn State Hershey College of Medicine. Rats were housed</w:t>
      </w:r>
      <w:r>
        <w:rPr>
          <w:rFonts w:ascii="Arial" w:eastAsia="Arial" w:hAnsi="Arial" w:cs="Arial"/>
          <w:sz w:val="24"/>
          <w:shd w:val="clear" w:color="auto" w:fill="FFFFFF"/>
        </w:rPr>
        <w:t xml:space="preserve"> using common vivarium practices. Note: This protocol uses male </w:t>
      </w:r>
      <w:proofErr w:type="spellStart"/>
      <w:r>
        <w:rPr>
          <w:rFonts w:ascii="Arial" w:eastAsia="Arial" w:hAnsi="Arial" w:cs="Arial"/>
          <w:sz w:val="24"/>
          <w:shd w:val="clear" w:color="auto" w:fill="FFFFFF"/>
        </w:rPr>
        <w:t>Wistar</w:t>
      </w:r>
      <w:proofErr w:type="spellEnd"/>
      <w:r>
        <w:rPr>
          <w:rFonts w:ascii="Arial" w:eastAsia="Arial" w:hAnsi="Arial" w:cs="Arial"/>
          <w:sz w:val="24"/>
          <w:shd w:val="clear" w:color="auto" w:fill="FFFFFF"/>
        </w:rPr>
        <w:t xml:space="preserve"> </w:t>
      </w:r>
      <w:proofErr w:type="gramStart"/>
      <w:r>
        <w:rPr>
          <w:rFonts w:ascii="Arial" w:eastAsia="Arial" w:hAnsi="Arial" w:cs="Arial"/>
          <w:sz w:val="24"/>
          <w:shd w:val="clear" w:color="auto" w:fill="FFFFFF"/>
        </w:rPr>
        <w:t>rats</w:t>
      </w:r>
      <w:proofErr w:type="gramEnd"/>
      <w:r>
        <w:rPr>
          <w:rFonts w:ascii="Arial" w:eastAsia="Arial" w:hAnsi="Arial" w:cs="Arial"/>
          <w:sz w:val="24"/>
          <w:shd w:val="clear" w:color="auto" w:fill="FFFFFF"/>
        </w:rPr>
        <w:t xml:space="preserve"> </w:t>
      </w:r>
      <w:r>
        <w:rPr>
          <w:rFonts w:ascii="Cambria Math" w:eastAsia="Cambria Math" w:hAnsi="Cambria Math" w:cs="Cambria Math"/>
          <w:sz w:val="24"/>
          <w:shd w:val="clear" w:color="auto" w:fill="FFFFFF"/>
        </w:rPr>
        <w:t>≥</w:t>
      </w:r>
      <w:r>
        <w:rPr>
          <w:rFonts w:ascii="Arial" w:eastAsia="Arial" w:hAnsi="Arial" w:cs="Arial"/>
          <w:sz w:val="24"/>
          <w:shd w:val="clear" w:color="auto" w:fill="FFFFFF"/>
        </w:rPr>
        <w:t>8 weeks of age and initially weighing 175-200 g.</w:t>
      </w:r>
    </w:p>
    <w:p w:rsidR="00284A69" w:rsidRDefault="00284A69">
      <w:pPr>
        <w:spacing w:after="0" w:line="240" w:lineRule="auto"/>
        <w:rPr>
          <w:rFonts w:ascii="Arial" w:eastAsia="Arial" w:hAnsi="Arial" w:cs="Arial"/>
          <w:b/>
          <w:sz w:val="24"/>
        </w:rPr>
      </w:pPr>
    </w:p>
    <w:p w:rsidR="00284A69" w:rsidRDefault="00885FA0">
      <w:pPr>
        <w:rPr>
          <w:rFonts w:ascii="Arial" w:eastAsia="Arial" w:hAnsi="Arial" w:cs="Arial"/>
          <w:b/>
        </w:rPr>
      </w:pPr>
      <w:r>
        <w:rPr>
          <w:rFonts w:ascii="Arial" w:eastAsia="Arial" w:hAnsi="Arial" w:cs="Arial"/>
          <w:b/>
        </w:rPr>
        <w:t>1. Procedures for fabrication of strain gage</w:t>
      </w:r>
    </w:p>
    <w:p w:rsidR="00284A69" w:rsidRDefault="00885FA0">
      <w:pPr>
        <w:spacing w:after="0" w:line="240" w:lineRule="auto"/>
        <w:rPr>
          <w:rFonts w:ascii="Arial" w:eastAsia="Arial" w:hAnsi="Arial" w:cs="Arial"/>
          <w:sz w:val="24"/>
        </w:rPr>
      </w:pPr>
      <w:r>
        <w:rPr>
          <w:rFonts w:ascii="Arial" w:eastAsia="Arial" w:hAnsi="Arial" w:cs="Arial"/>
          <w:sz w:val="24"/>
        </w:rPr>
        <w:t>Most tooling and components remain available from the original or successor companies and are summarized in Table 1.</w:t>
      </w:r>
    </w:p>
    <w:p w:rsidR="00284A69" w:rsidRDefault="00284A69">
      <w:pPr>
        <w:spacing w:after="0" w:line="240" w:lineRule="auto"/>
        <w:rPr>
          <w:rFonts w:ascii="Arial" w:eastAsia="Arial" w:hAnsi="Arial" w:cs="Arial"/>
          <w:sz w:val="24"/>
        </w:rPr>
      </w:pPr>
    </w:p>
    <w:p w:rsidR="00284A69" w:rsidRDefault="00885FA0">
      <w:pPr>
        <w:rPr>
          <w:rFonts w:ascii="Arial" w:eastAsia="Arial" w:hAnsi="Arial" w:cs="Arial"/>
          <w:sz w:val="24"/>
        </w:rPr>
      </w:pPr>
      <w:r>
        <w:rPr>
          <w:rFonts w:ascii="Arial" w:eastAsia="Arial" w:hAnsi="Arial" w:cs="Arial"/>
          <w:sz w:val="24"/>
        </w:rPr>
        <w:t xml:space="preserve">1.1) Preparation and Bonding of two single element strain gages </w:t>
      </w:r>
    </w:p>
    <w:p w:rsidR="00284A69" w:rsidRDefault="00284A69">
      <w:pPr>
        <w:spacing w:after="0" w:line="240" w:lineRule="auto"/>
        <w:ind w:left="720"/>
        <w:rPr>
          <w:rFonts w:ascii="Arial" w:eastAsia="Arial" w:hAnsi="Arial" w:cs="Arial"/>
          <w:b/>
          <w:sz w:val="24"/>
        </w:rPr>
      </w:pPr>
    </w:p>
    <w:p w:rsidR="00284A69" w:rsidRDefault="00885FA0">
      <w:pPr>
        <w:rPr>
          <w:rFonts w:ascii="Arial" w:eastAsia="Arial" w:hAnsi="Arial" w:cs="Arial"/>
          <w:shd w:val="clear" w:color="auto" w:fill="FFFF00"/>
        </w:rPr>
      </w:pPr>
      <w:r>
        <w:rPr>
          <w:rFonts w:ascii="Arial" w:eastAsia="Arial" w:hAnsi="Arial" w:cs="Arial"/>
          <w:sz w:val="24"/>
          <w:shd w:val="clear" w:color="auto" w:fill="FFFF00"/>
        </w:rPr>
        <w:t xml:space="preserve">1.1.1) Handle the strain gage elements (EA-06-031-350) carefully with clean Dumont #5 forceps. To limit unwanted movement of elements, use a small, clean, self-adhesive piece of paper with the adhesive side facing up to secure elements to the work surface </w:t>
      </w:r>
      <w:r>
        <w:rPr>
          <w:rFonts w:ascii="Arial" w:eastAsia="Arial" w:hAnsi="Arial" w:cs="Arial"/>
          <w:sz w:val="24"/>
          <w:shd w:val="clear" w:color="auto" w:fill="FFFF00"/>
        </w:rPr>
        <w:t xml:space="preserve">without the risk of contamination or excessive adhesion. </w:t>
      </w:r>
    </w:p>
    <w:p w:rsidR="00284A69" w:rsidRDefault="00284A69">
      <w:pPr>
        <w:spacing w:after="0" w:line="240" w:lineRule="auto"/>
        <w:rPr>
          <w:rFonts w:ascii="Arial" w:eastAsia="Arial" w:hAnsi="Arial" w:cs="Arial"/>
          <w:sz w:val="24"/>
          <w:shd w:val="clear" w:color="auto" w:fill="FFFF00"/>
        </w:rPr>
      </w:pPr>
    </w:p>
    <w:p w:rsidR="00284A69" w:rsidRDefault="00885FA0">
      <w:pPr>
        <w:rPr>
          <w:rFonts w:ascii="Arial" w:eastAsia="Arial" w:hAnsi="Arial" w:cs="Arial"/>
          <w:shd w:val="clear" w:color="auto" w:fill="FFFF00"/>
        </w:rPr>
      </w:pPr>
      <w:proofErr w:type="gramStart"/>
      <w:r>
        <w:rPr>
          <w:rFonts w:ascii="Arial" w:eastAsia="Arial" w:hAnsi="Arial" w:cs="Arial"/>
          <w:sz w:val="24"/>
          <w:shd w:val="clear" w:color="auto" w:fill="FFFF00"/>
        </w:rPr>
        <w:t>1.1.2) Bond two single strain gage elements back-to-back, to form a dual element.</w:t>
      </w:r>
      <w:proofErr w:type="gramEnd"/>
      <w:r>
        <w:rPr>
          <w:rFonts w:ascii="Arial" w:eastAsia="Arial" w:hAnsi="Arial" w:cs="Arial"/>
          <w:sz w:val="24"/>
          <w:shd w:val="clear" w:color="auto" w:fill="FFFF00"/>
        </w:rPr>
        <w:t xml:space="preserve"> Clean the back of each element film with Isopropyl alcohol and allow drying by evaporation (drying with gauze often</w:t>
      </w:r>
      <w:r>
        <w:rPr>
          <w:rFonts w:ascii="Arial" w:eastAsia="Arial" w:hAnsi="Arial" w:cs="Arial"/>
          <w:sz w:val="24"/>
          <w:shd w:val="clear" w:color="auto" w:fill="FFFF00"/>
        </w:rPr>
        <w:t xml:space="preserve"> introduces fiber contaminants that are difficult to remove). Under stereomicroscope guidance (1-3X), and using a clean artist brush (10-0 camel hair), apply a thin film of epoxy-phenolic adhesive to the back of one element and </w:t>
      </w:r>
      <w:r>
        <w:rPr>
          <w:rFonts w:ascii="Arial" w:eastAsia="Arial" w:hAnsi="Arial" w:cs="Arial"/>
          <w:sz w:val="24"/>
          <w:shd w:val="clear" w:color="auto" w:fill="FFFF00"/>
        </w:rPr>
        <w:lastRenderedPageBreak/>
        <w:t>immediately place the opposi</w:t>
      </w:r>
      <w:r>
        <w:rPr>
          <w:rFonts w:ascii="Arial" w:eastAsia="Arial" w:hAnsi="Arial" w:cs="Arial"/>
          <w:sz w:val="24"/>
          <w:shd w:val="clear" w:color="auto" w:fill="FFFF00"/>
        </w:rPr>
        <w:t xml:space="preserve">ng back of the second element in contact and align the foil grids. </w:t>
      </w:r>
      <w:proofErr w:type="gramStart"/>
      <w:r>
        <w:rPr>
          <w:rFonts w:ascii="Arial" w:eastAsia="Arial" w:hAnsi="Arial" w:cs="Arial"/>
          <w:sz w:val="24"/>
          <w:shd w:val="clear" w:color="auto" w:fill="FFFF00"/>
        </w:rPr>
        <w:t>(Fig. 1A).</w:t>
      </w:r>
      <w:proofErr w:type="gramEnd"/>
      <w:r>
        <w:rPr>
          <w:rFonts w:ascii="Arial" w:eastAsia="Arial" w:hAnsi="Arial" w:cs="Arial"/>
          <w:sz w:val="24"/>
          <w:shd w:val="clear" w:color="auto" w:fill="FFFF00"/>
        </w:rPr>
        <w:t xml:space="preserve"> </w:t>
      </w:r>
    </w:p>
    <w:p w:rsidR="00284A69" w:rsidRDefault="00284A69">
      <w:pPr>
        <w:spacing w:after="0" w:line="240" w:lineRule="auto"/>
        <w:rPr>
          <w:rFonts w:ascii="Arial" w:eastAsia="Arial" w:hAnsi="Arial" w:cs="Arial"/>
          <w:sz w:val="24"/>
        </w:rPr>
      </w:pPr>
    </w:p>
    <w:p w:rsidR="00284A69" w:rsidRDefault="00885FA0">
      <w:pPr>
        <w:rPr>
          <w:rFonts w:ascii="Arial" w:eastAsia="Arial" w:hAnsi="Arial" w:cs="Arial"/>
          <w:sz w:val="24"/>
        </w:rPr>
      </w:pPr>
      <w:r>
        <w:rPr>
          <w:rFonts w:ascii="Arial" w:eastAsia="Arial" w:hAnsi="Arial" w:cs="Arial"/>
          <w:sz w:val="24"/>
          <w:shd w:val="clear" w:color="auto" w:fill="FFFF00"/>
        </w:rPr>
        <w:t>1.1.2) Place the bonded elements in a 50-60°C oven overnight to fully cure the epoxy.</w:t>
      </w:r>
      <w:r>
        <w:rPr>
          <w:rFonts w:ascii="Arial" w:eastAsia="Arial" w:hAnsi="Arial" w:cs="Arial"/>
          <w:sz w:val="24"/>
        </w:rPr>
        <w:t xml:space="preserve"> </w:t>
      </w:r>
    </w:p>
    <w:p w:rsidR="00284A69" w:rsidRDefault="00885FA0">
      <w:pPr>
        <w:spacing w:after="0" w:line="240" w:lineRule="auto"/>
        <w:rPr>
          <w:rFonts w:ascii="Arial" w:eastAsia="Arial" w:hAnsi="Arial" w:cs="Arial"/>
          <w:sz w:val="24"/>
        </w:rPr>
      </w:pPr>
      <w:r>
        <w:rPr>
          <w:rFonts w:ascii="Arial" w:eastAsia="Arial" w:hAnsi="Arial" w:cs="Arial"/>
          <w:sz w:val="24"/>
        </w:rPr>
        <w:t>NOTE</w:t>
      </w:r>
      <w:r>
        <w:rPr>
          <w:rFonts w:ascii="Arial" w:eastAsia="Arial" w:hAnsi="Arial" w:cs="Arial"/>
          <w:b/>
          <w:sz w:val="24"/>
        </w:rPr>
        <w:t>:</w:t>
      </w:r>
      <w:r>
        <w:rPr>
          <w:rFonts w:ascii="Arial" w:eastAsia="Arial" w:hAnsi="Arial" w:cs="Arial"/>
          <w:sz w:val="24"/>
        </w:rPr>
        <w:t xml:space="preserve"> Do not clamp the bonded elements since excess epoxy may seep onto the elements and pressure may cause misalignment of the grids. The two-part epoxy has a usable refrigerated-life of only 6 weeks after mixing. Bond and cure a sufficient supply of elements </w:t>
      </w:r>
      <w:r>
        <w:rPr>
          <w:rFonts w:ascii="Arial" w:eastAsia="Arial" w:hAnsi="Arial" w:cs="Arial"/>
          <w:sz w:val="24"/>
        </w:rPr>
        <w:t>at one time and store them in a clean, dust-free, environment for later use.</w:t>
      </w:r>
    </w:p>
    <w:p w:rsidR="00284A69" w:rsidRDefault="00284A69">
      <w:pPr>
        <w:spacing w:after="0" w:line="240" w:lineRule="auto"/>
        <w:rPr>
          <w:rFonts w:ascii="Arial" w:eastAsia="Arial" w:hAnsi="Arial" w:cs="Arial"/>
          <w:sz w:val="24"/>
        </w:rPr>
      </w:pPr>
    </w:p>
    <w:p w:rsidR="00284A69" w:rsidRDefault="00885FA0">
      <w:pPr>
        <w:rPr>
          <w:rFonts w:ascii="Arial" w:eastAsia="Arial" w:hAnsi="Arial" w:cs="Arial"/>
        </w:rPr>
      </w:pPr>
      <w:r>
        <w:rPr>
          <w:rFonts w:ascii="Arial" w:eastAsia="Arial" w:hAnsi="Arial" w:cs="Arial"/>
          <w:sz w:val="24"/>
          <w:shd w:val="clear" w:color="auto" w:fill="FFFF00"/>
        </w:rPr>
        <w:t>1.2) Sizing and wiring dual element strain gages</w:t>
      </w:r>
      <w:r>
        <w:rPr>
          <w:rFonts w:ascii="Arial" w:eastAsia="Arial" w:hAnsi="Arial" w:cs="Arial"/>
          <w:sz w:val="24"/>
        </w:rPr>
        <w:t xml:space="preserve"> </w:t>
      </w:r>
    </w:p>
    <w:p w:rsidR="00284A69" w:rsidRDefault="00885FA0">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 xml:space="preserve">1.2.1) Trim bonded dual elements to a final size of 3X3mm with a #11 scalpel blade.   Delay trimming the topmost portion of the </w:t>
      </w:r>
      <w:r>
        <w:rPr>
          <w:rFonts w:ascii="Arial" w:eastAsia="Arial" w:hAnsi="Arial" w:cs="Arial"/>
          <w:sz w:val="24"/>
          <w:shd w:val="clear" w:color="auto" w:fill="FFFF00"/>
        </w:rPr>
        <w:t xml:space="preserve">dual elements at this time in order to have an area for safely handling the element. </w:t>
      </w:r>
      <w:proofErr w:type="gramStart"/>
      <w:r>
        <w:rPr>
          <w:rFonts w:ascii="Arial" w:eastAsia="Arial" w:hAnsi="Arial" w:cs="Arial"/>
          <w:sz w:val="24"/>
          <w:shd w:val="clear" w:color="auto" w:fill="FFFF00"/>
        </w:rPr>
        <w:t>(Fig 1A).</w:t>
      </w:r>
      <w:proofErr w:type="gramEnd"/>
    </w:p>
    <w:p w:rsidR="00284A69" w:rsidRDefault="00885FA0">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 xml:space="preserve"> </w:t>
      </w:r>
    </w:p>
    <w:p w:rsidR="00284A69" w:rsidRDefault="00885FA0">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 xml:space="preserve">1.2.2) </w:t>
      </w:r>
      <w:proofErr w:type="gramStart"/>
      <w:r>
        <w:rPr>
          <w:rFonts w:ascii="Arial" w:eastAsia="Arial" w:hAnsi="Arial" w:cs="Arial"/>
          <w:sz w:val="24"/>
          <w:shd w:val="clear" w:color="auto" w:fill="FFFF00"/>
        </w:rPr>
        <w:t>Each</w:t>
      </w:r>
      <w:proofErr w:type="gramEnd"/>
      <w:r>
        <w:rPr>
          <w:rFonts w:ascii="Arial" w:eastAsia="Arial" w:hAnsi="Arial" w:cs="Arial"/>
          <w:sz w:val="24"/>
          <w:shd w:val="clear" w:color="auto" w:fill="FFFF00"/>
        </w:rPr>
        <w:t xml:space="preserve"> element requires a four-conductor wire fabricated from three-conductor, bondable, Teflon insulated wire (P/N 336-FTE). Disassemble one 30cm braided</w:t>
      </w:r>
      <w:r>
        <w:rPr>
          <w:rFonts w:ascii="Arial" w:eastAsia="Arial" w:hAnsi="Arial" w:cs="Arial"/>
          <w:sz w:val="24"/>
          <w:shd w:val="clear" w:color="auto" w:fill="FFFF00"/>
        </w:rPr>
        <w:t xml:space="preserve"> strand of three-conductor wire into three constituent wires </w:t>
      </w:r>
    </w:p>
    <w:p w:rsidR="00284A69" w:rsidRDefault="00284A69">
      <w:pPr>
        <w:spacing w:after="0" w:line="240" w:lineRule="auto"/>
        <w:rPr>
          <w:rFonts w:ascii="Arial" w:eastAsia="Arial" w:hAnsi="Arial" w:cs="Arial"/>
          <w:sz w:val="24"/>
          <w:shd w:val="clear" w:color="auto" w:fill="C0C0C0"/>
        </w:rPr>
      </w:pPr>
    </w:p>
    <w:p w:rsidR="00284A69" w:rsidRDefault="00885FA0">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 xml:space="preserve">1.2.3) </w:t>
      </w:r>
      <w:proofErr w:type="gramStart"/>
      <w:r>
        <w:rPr>
          <w:rFonts w:ascii="Arial" w:eastAsia="Arial" w:hAnsi="Arial" w:cs="Arial"/>
          <w:sz w:val="24"/>
          <w:shd w:val="clear" w:color="auto" w:fill="FFFF00"/>
        </w:rPr>
        <w:t>To</w:t>
      </w:r>
      <w:proofErr w:type="gramEnd"/>
      <w:r>
        <w:rPr>
          <w:rFonts w:ascii="Arial" w:eastAsia="Arial" w:hAnsi="Arial" w:cs="Arial"/>
          <w:sz w:val="24"/>
          <w:shd w:val="clear" w:color="auto" w:fill="FFFF00"/>
        </w:rPr>
        <w:t xml:space="preserve"> make a four wire cable, pair one of the resulting single wires with the like-colored wire contained within a second 30cm length of three-conductor wire. In the following steps, these </w:t>
      </w:r>
      <w:r>
        <w:rPr>
          <w:rFonts w:ascii="Arial" w:eastAsia="Arial" w:hAnsi="Arial" w:cs="Arial"/>
          <w:sz w:val="24"/>
          <w:shd w:val="clear" w:color="auto" w:fill="FFFF00"/>
        </w:rPr>
        <w:t xml:space="preserve">matching colored wires will be joined at the terminal end to form a common wire for the final strain gage (Fig 1B). </w:t>
      </w:r>
    </w:p>
    <w:p w:rsidR="00284A69" w:rsidRDefault="00284A69">
      <w:pPr>
        <w:spacing w:after="0" w:line="240" w:lineRule="auto"/>
        <w:rPr>
          <w:rFonts w:ascii="Arial" w:eastAsia="Arial" w:hAnsi="Arial" w:cs="Arial"/>
          <w:sz w:val="24"/>
          <w:shd w:val="clear" w:color="auto" w:fill="FFFF00"/>
        </w:rPr>
      </w:pPr>
    </w:p>
    <w:p w:rsidR="00284A69" w:rsidRDefault="00885FA0">
      <w:pPr>
        <w:spacing w:after="0" w:line="240" w:lineRule="auto"/>
        <w:rPr>
          <w:rFonts w:ascii="Arial" w:eastAsia="Arial" w:hAnsi="Arial" w:cs="Arial"/>
          <w:sz w:val="24"/>
          <w:shd w:val="clear" w:color="auto" w:fill="FFFFFF"/>
        </w:rPr>
      </w:pPr>
      <w:r>
        <w:rPr>
          <w:rFonts w:ascii="Arial" w:eastAsia="Arial" w:hAnsi="Arial" w:cs="Arial"/>
          <w:sz w:val="24"/>
          <w:shd w:val="clear" w:color="auto" w:fill="FFFF00"/>
        </w:rPr>
        <w:t xml:space="preserve">1.2.4) Remove approximately 1mm of Teflon insulation from both ends of each wire with thermal wire </w:t>
      </w:r>
      <w:proofErr w:type="gramStart"/>
      <w:r>
        <w:rPr>
          <w:rFonts w:ascii="Arial" w:eastAsia="Arial" w:hAnsi="Arial" w:cs="Arial"/>
          <w:sz w:val="24"/>
          <w:shd w:val="clear" w:color="auto" w:fill="FFFF00"/>
        </w:rPr>
        <w:t xml:space="preserve">strippers </w:t>
      </w:r>
      <w:r>
        <w:rPr>
          <w:rFonts w:ascii="Arial" w:eastAsia="Arial" w:hAnsi="Arial" w:cs="Arial"/>
          <w:sz w:val="24"/>
          <w:shd w:val="clear" w:color="auto" w:fill="FFFFFF"/>
        </w:rPr>
        <w:t>.</w:t>
      </w:r>
      <w:proofErr w:type="gramEnd"/>
      <w:r>
        <w:rPr>
          <w:rFonts w:ascii="Arial" w:eastAsia="Arial" w:hAnsi="Arial" w:cs="Arial"/>
          <w:sz w:val="24"/>
          <w:shd w:val="clear" w:color="auto" w:fill="FFFFFF"/>
        </w:rPr>
        <w:t xml:space="preserve"> Using activated rosin solde</w:t>
      </w:r>
      <w:r>
        <w:rPr>
          <w:rFonts w:ascii="Arial" w:eastAsia="Arial" w:hAnsi="Arial" w:cs="Arial"/>
          <w:sz w:val="24"/>
          <w:shd w:val="clear" w:color="auto" w:fill="FFFFFF"/>
        </w:rPr>
        <w:t xml:space="preserve">ring flux and low temperature solder (melting point 183º C) tin the wire ends with a soldering pencil. </w:t>
      </w:r>
    </w:p>
    <w:p w:rsidR="00284A69" w:rsidRDefault="00284A69">
      <w:pPr>
        <w:spacing w:after="0" w:line="240" w:lineRule="auto"/>
        <w:rPr>
          <w:rFonts w:ascii="Arial" w:eastAsia="Arial" w:hAnsi="Arial" w:cs="Arial"/>
          <w:sz w:val="24"/>
          <w:shd w:val="clear" w:color="auto" w:fill="FFFFFF"/>
        </w:rPr>
      </w:pPr>
    </w:p>
    <w:p w:rsidR="00284A69" w:rsidRDefault="00885FA0">
      <w:pPr>
        <w:spacing w:after="0" w:line="240" w:lineRule="auto"/>
        <w:rPr>
          <w:rFonts w:ascii="Arial" w:eastAsia="Arial" w:hAnsi="Arial" w:cs="Arial"/>
          <w:sz w:val="24"/>
          <w:shd w:val="clear" w:color="auto" w:fill="FFFFFF"/>
        </w:rPr>
      </w:pPr>
      <w:r>
        <w:rPr>
          <w:rFonts w:ascii="Arial" w:eastAsia="Arial" w:hAnsi="Arial" w:cs="Arial"/>
          <w:sz w:val="24"/>
          <w:shd w:val="clear" w:color="auto" w:fill="FFFFFF"/>
        </w:rPr>
        <w:t xml:space="preserve">1.2.5) </w:t>
      </w:r>
      <w:proofErr w:type="gramStart"/>
      <w:r>
        <w:rPr>
          <w:rFonts w:ascii="Arial" w:eastAsia="Arial" w:hAnsi="Arial" w:cs="Arial"/>
          <w:sz w:val="24"/>
          <w:shd w:val="clear" w:color="auto" w:fill="FFFFFF"/>
        </w:rPr>
        <w:t>For</w:t>
      </w:r>
      <w:proofErr w:type="gramEnd"/>
      <w:r>
        <w:rPr>
          <w:rFonts w:ascii="Arial" w:eastAsia="Arial" w:hAnsi="Arial" w:cs="Arial"/>
          <w:sz w:val="24"/>
          <w:shd w:val="clear" w:color="auto" w:fill="FFFFFF"/>
        </w:rPr>
        <w:t xml:space="preserve"> the next stage, a micro-soldering tip is needed to form a more discrete solder joint to prevent heat damage to the film layer of the element (Fig. 1C).  To fabricate a smaller micro-soldering tip, wrap a small piece of copper wire (~0.25mm diame</w:t>
      </w:r>
      <w:r>
        <w:rPr>
          <w:rFonts w:ascii="Arial" w:eastAsia="Arial" w:hAnsi="Arial" w:cs="Arial"/>
          <w:sz w:val="24"/>
          <w:shd w:val="clear" w:color="auto" w:fill="FFFFFF"/>
        </w:rPr>
        <w:t xml:space="preserve">ter) once around the standard soldering tip, ensuring that the copper wire extends beyond the length of the standard soldering tip.  </w:t>
      </w:r>
    </w:p>
    <w:p w:rsidR="00284A69" w:rsidRDefault="00284A69">
      <w:pPr>
        <w:spacing w:after="0" w:line="240" w:lineRule="auto"/>
        <w:rPr>
          <w:rFonts w:ascii="Arial" w:eastAsia="Arial" w:hAnsi="Arial" w:cs="Arial"/>
          <w:sz w:val="24"/>
          <w:shd w:val="clear" w:color="auto" w:fill="FFFFFF"/>
        </w:rPr>
      </w:pPr>
    </w:p>
    <w:p w:rsidR="00284A69" w:rsidRDefault="00885FA0">
      <w:pPr>
        <w:spacing w:after="0" w:line="240" w:lineRule="auto"/>
        <w:rPr>
          <w:rFonts w:ascii="Arial" w:eastAsia="Arial" w:hAnsi="Arial" w:cs="Arial"/>
          <w:sz w:val="24"/>
          <w:shd w:val="clear" w:color="auto" w:fill="FFFFFF"/>
        </w:rPr>
      </w:pPr>
      <w:r>
        <w:rPr>
          <w:rFonts w:ascii="Arial" w:eastAsia="Arial" w:hAnsi="Arial" w:cs="Arial"/>
          <w:sz w:val="24"/>
          <w:shd w:val="clear" w:color="auto" w:fill="FFFFFF"/>
        </w:rPr>
        <w:t>1.2.6) Flux just the solder pads on one side of the bonded dual element with a clean 10-0 brush and solder one single lea</w:t>
      </w:r>
      <w:r>
        <w:rPr>
          <w:rFonts w:ascii="Arial" w:eastAsia="Arial" w:hAnsi="Arial" w:cs="Arial"/>
          <w:sz w:val="24"/>
          <w:shd w:val="clear" w:color="auto" w:fill="FFFFFF"/>
        </w:rPr>
        <w:t xml:space="preserve">d and one of the paired common leads to the solder pad (Fig. 1D). Residual flux can be removed afterward with a clean brush dipped in resin solvent </w:t>
      </w:r>
    </w:p>
    <w:p w:rsidR="00284A69" w:rsidRDefault="00284A69">
      <w:pPr>
        <w:spacing w:after="0" w:line="240" w:lineRule="auto"/>
        <w:rPr>
          <w:rFonts w:ascii="Arial" w:eastAsia="Arial" w:hAnsi="Arial" w:cs="Arial"/>
          <w:sz w:val="24"/>
          <w:shd w:val="clear" w:color="auto" w:fill="FFFFFF"/>
        </w:rPr>
      </w:pPr>
    </w:p>
    <w:p w:rsidR="00284A69" w:rsidRDefault="00885FA0">
      <w:pPr>
        <w:spacing w:after="0" w:line="240" w:lineRule="auto"/>
        <w:rPr>
          <w:rFonts w:ascii="Arial" w:eastAsia="Arial" w:hAnsi="Arial" w:cs="Arial"/>
          <w:sz w:val="24"/>
          <w:shd w:val="clear" w:color="auto" w:fill="FFFF00"/>
        </w:rPr>
      </w:pPr>
      <w:r>
        <w:rPr>
          <w:rFonts w:ascii="Arial" w:eastAsia="Arial" w:hAnsi="Arial" w:cs="Arial"/>
          <w:sz w:val="24"/>
          <w:shd w:val="clear" w:color="auto" w:fill="FFFFFF"/>
        </w:rPr>
        <w:t xml:space="preserve">1.2.7) Repeat the process on the opposite side, ensuring that the remaining common </w:t>
      </w:r>
      <w:proofErr w:type="gramStart"/>
      <w:r>
        <w:rPr>
          <w:rFonts w:ascii="Arial" w:eastAsia="Arial" w:hAnsi="Arial" w:cs="Arial"/>
          <w:sz w:val="24"/>
          <w:shd w:val="clear" w:color="auto" w:fill="FFFFFF"/>
        </w:rPr>
        <w:t>wire lead</w:t>
      </w:r>
      <w:proofErr w:type="gramEnd"/>
      <w:r>
        <w:rPr>
          <w:rFonts w:ascii="Arial" w:eastAsia="Arial" w:hAnsi="Arial" w:cs="Arial"/>
          <w:sz w:val="24"/>
          <w:shd w:val="clear" w:color="auto" w:fill="FFFFFF"/>
        </w:rPr>
        <w:t xml:space="preserve"> is soldered t</w:t>
      </w:r>
      <w:r>
        <w:rPr>
          <w:rFonts w:ascii="Arial" w:eastAsia="Arial" w:hAnsi="Arial" w:cs="Arial"/>
          <w:sz w:val="24"/>
          <w:shd w:val="clear" w:color="auto" w:fill="FFFFFF"/>
        </w:rPr>
        <w:t xml:space="preserve">o the pad opposite the original common lead. </w:t>
      </w:r>
    </w:p>
    <w:p w:rsidR="00284A69" w:rsidRDefault="00284A69">
      <w:pPr>
        <w:spacing w:after="0" w:line="240" w:lineRule="auto"/>
        <w:rPr>
          <w:rFonts w:ascii="Arial" w:eastAsia="Arial" w:hAnsi="Arial" w:cs="Arial"/>
          <w:sz w:val="24"/>
          <w:shd w:val="clear" w:color="auto" w:fill="C0C0C0"/>
        </w:rPr>
      </w:pPr>
    </w:p>
    <w:p w:rsidR="00284A69" w:rsidRDefault="00885FA0">
      <w:pPr>
        <w:rPr>
          <w:rFonts w:ascii="Arial" w:eastAsia="Arial" w:hAnsi="Arial" w:cs="Arial"/>
          <w:shd w:val="clear" w:color="auto" w:fill="FFFF00"/>
        </w:rPr>
      </w:pPr>
      <w:r>
        <w:rPr>
          <w:rFonts w:ascii="Arial" w:eastAsia="Arial" w:hAnsi="Arial" w:cs="Arial"/>
          <w:sz w:val="24"/>
          <w:shd w:val="clear" w:color="auto" w:fill="FFFF00"/>
        </w:rPr>
        <w:t xml:space="preserve">1.3) Testing and epoxying dual </w:t>
      </w:r>
      <w:bookmarkStart w:id="0" w:name="_GoBack"/>
      <w:bookmarkEnd w:id="0"/>
      <w:r>
        <w:rPr>
          <w:rFonts w:ascii="Arial" w:eastAsia="Arial" w:hAnsi="Arial" w:cs="Arial"/>
          <w:sz w:val="24"/>
          <w:shd w:val="clear" w:color="auto" w:fill="FFFF00"/>
        </w:rPr>
        <w:t xml:space="preserve">element strain gages </w:t>
      </w:r>
    </w:p>
    <w:p w:rsidR="00284A69" w:rsidRDefault="00885FA0">
      <w:pPr>
        <w:spacing w:after="0" w:line="240" w:lineRule="auto"/>
        <w:rPr>
          <w:rFonts w:ascii="Arial" w:eastAsia="Arial" w:hAnsi="Arial" w:cs="Arial"/>
          <w:sz w:val="24"/>
        </w:rPr>
      </w:pPr>
      <w:proofErr w:type="gramStart"/>
      <w:r>
        <w:rPr>
          <w:rFonts w:ascii="Arial" w:eastAsia="Arial" w:hAnsi="Arial" w:cs="Arial"/>
          <w:sz w:val="24"/>
          <w:shd w:val="clear" w:color="auto" w:fill="FFFF00"/>
        </w:rPr>
        <w:lastRenderedPageBreak/>
        <w:t>1.3.1) Solder gold socket connectors (E363/0) to the free ends of the wire leads.</w:t>
      </w:r>
      <w:proofErr w:type="gramEnd"/>
      <w:r>
        <w:rPr>
          <w:rFonts w:ascii="Arial" w:eastAsia="Arial" w:hAnsi="Arial" w:cs="Arial"/>
          <w:sz w:val="24"/>
        </w:rPr>
        <w:t xml:space="preserve"> At this point, connect the strain gage to a recording amplifier (described</w:t>
      </w:r>
      <w:r>
        <w:rPr>
          <w:rFonts w:ascii="Arial" w:eastAsia="Arial" w:hAnsi="Arial" w:cs="Arial"/>
          <w:sz w:val="24"/>
        </w:rPr>
        <w:t xml:space="preserve"> below) to test the integrity of the dual element assembly. </w:t>
      </w:r>
    </w:p>
    <w:p w:rsidR="00284A69" w:rsidRDefault="00284A69">
      <w:pPr>
        <w:spacing w:after="0" w:line="240" w:lineRule="auto"/>
        <w:rPr>
          <w:rFonts w:ascii="Arial" w:eastAsia="Arial" w:hAnsi="Arial" w:cs="Arial"/>
          <w:sz w:val="24"/>
        </w:rPr>
      </w:pPr>
    </w:p>
    <w:p w:rsidR="00284A69" w:rsidRDefault="00885FA0">
      <w:pPr>
        <w:spacing w:after="0" w:line="240" w:lineRule="auto"/>
        <w:rPr>
          <w:rFonts w:ascii="Arial" w:eastAsia="Arial" w:hAnsi="Arial" w:cs="Arial"/>
          <w:sz w:val="24"/>
        </w:rPr>
      </w:pPr>
      <w:r>
        <w:rPr>
          <w:rFonts w:ascii="Arial" w:eastAsia="Arial" w:hAnsi="Arial" w:cs="Arial"/>
          <w:sz w:val="24"/>
        </w:rPr>
        <w:t xml:space="preserve">1.3.2) Measure the resistance with a good-quality volt-ohm meter.  Elements register a resistance of approximately 350 Ω. Re-solder inadequate connections at this point with fresh solder. </w:t>
      </w:r>
    </w:p>
    <w:p w:rsidR="00284A69" w:rsidRDefault="00284A69">
      <w:pPr>
        <w:spacing w:after="0" w:line="240" w:lineRule="auto"/>
        <w:rPr>
          <w:rFonts w:ascii="Arial" w:eastAsia="Arial" w:hAnsi="Arial" w:cs="Arial"/>
          <w:sz w:val="24"/>
        </w:rPr>
      </w:pPr>
    </w:p>
    <w:p w:rsidR="00284A69" w:rsidRDefault="00885FA0">
      <w:pPr>
        <w:spacing w:after="0" w:line="240" w:lineRule="auto"/>
        <w:rPr>
          <w:rFonts w:ascii="Arial" w:eastAsia="Arial" w:hAnsi="Arial" w:cs="Arial"/>
          <w:sz w:val="24"/>
        </w:rPr>
      </w:pPr>
      <w:r>
        <w:rPr>
          <w:rFonts w:ascii="Arial" w:eastAsia="Arial" w:hAnsi="Arial" w:cs="Arial"/>
          <w:sz w:val="24"/>
        </w:rPr>
        <w:t xml:space="preserve">1.3.3) </w:t>
      </w:r>
      <w:proofErr w:type="gramStart"/>
      <w:r>
        <w:rPr>
          <w:rFonts w:ascii="Arial" w:eastAsia="Arial" w:hAnsi="Arial" w:cs="Arial"/>
          <w:sz w:val="24"/>
        </w:rPr>
        <w:t>If</w:t>
      </w:r>
      <w:proofErr w:type="gramEnd"/>
      <w:r>
        <w:rPr>
          <w:rFonts w:ascii="Arial" w:eastAsia="Arial" w:hAnsi="Arial" w:cs="Arial"/>
          <w:sz w:val="24"/>
        </w:rPr>
        <w:t xml:space="preserve"> the solder connections and the dual element assembly are deemed satisfactory, trim off any remaining element film.</w:t>
      </w:r>
    </w:p>
    <w:p w:rsidR="00284A69" w:rsidRDefault="00284A69">
      <w:pPr>
        <w:spacing w:after="0" w:line="240" w:lineRule="auto"/>
        <w:rPr>
          <w:rFonts w:ascii="Arial" w:eastAsia="Arial" w:hAnsi="Arial" w:cs="Arial"/>
          <w:sz w:val="24"/>
        </w:rPr>
      </w:pPr>
    </w:p>
    <w:p w:rsidR="00284A69" w:rsidRDefault="00885FA0">
      <w:pPr>
        <w:spacing w:after="0" w:line="240" w:lineRule="auto"/>
        <w:rPr>
          <w:rFonts w:ascii="Arial" w:eastAsia="Arial" w:hAnsi="Arial" w:cs="Arial"/>
          <w:sz w:val="24"/>
        </w:rPr>
      </w:pPr>
      <w:r>
        <w:rPr>
          <w:rFonts w:ascii="Arial" w:eastAsia="Arial" w:hAnsi="Arial" w:cs="Arial"/>
          <w:sz w:val="24"/>
          <w:shd w:val="clear" w:color="auto" w:fill="FFFF00"/>
        </w:rPr>
        <w:t>1.3.4) Insulate the solder joints on the element solder pads with a thin layer of two-part silicone-rubber epoxy resin (P/N E211).</w:t>
      </w:r>
      <w:r>
        <w:rPr>
          <w:rFonts w:ascii="Arial" w:eastAsia="Arial" w:hAnsi="Arial" w:cs="Arial"/>
          <w:sz w:val="24"/>
          <w:shd w:val="clear" w:color="auto" w:fill="FFFF00"/>
        </w:rPr>
        <w:t xml:space="preserve"> For best results, partly cure the resin for 20-30 min prior to application (Fig 1E).</w:t>
      </w:r>
    </w:p>
    <w:p w:rsidR="00284A69" w:rsidRDefault="00284A69">
      <w:pPr>
        <w:spacing w:after="0" w:line="240" w:lineRule="auto"/>
        <w:ind w:left="720"/>
        <w:rPr>
          <w:rFonts w:ascii="Arial" w:eastAsia="Arial" w:hAnsi="Arial" w:cs="Arial"/>
          <w:sz w:val="24"/>
        </w:rPr>
      </w:pPr>
    </w:p>
    <w:p w:rsidR="00284A69" w:rsidRDefault="00885FA0">
      <w:pPr>
        <w:rPr>
          <w:rFonts w:ascii="Arial" w:eastAsia="Arial" w:hAnsi="Arial" w:cs="Arial"/>
          <w:shd w:val="clear" w:color="auto" w:fill="FFFF00"/>
        </w:rPr>
      </w:pPr>
      <w:r>
        <w:rPr>
          <w:rFonts w:ascii="Arial" w:eastAsia="Arial" w:hAnsi="Arial" w:cs="Arial"/>
          <w:sz w:val="24"/>
          <w:shd w:val="clear" w:color="auto" w:fill="FFFF00"/>
        </w:rPr>
        <w:t xml:space="preserve">1.4) Encapsulating dual element strain gages in silicone </w:t>
      </w:r>
    </w:p>
    <w:p w:rsidR="00284A69" w:rsidRDefault="00284A69">
      <w:pPr>
        <w:spacing w:after="0" w:line="240" w:lineRule="auto"/>
        <w:ind w:left="360"/>
        <w:rPr>
          <w:rFonts w:ascii="Arial" w:eastAsia="Arial" w:hAnsi="Arial" w:cs="Arial"/>
          <w:b/>
          <w:sz w:val="24"/>
          <w:shd w:val="clear" w:color="auto" w:fill="FFFF00"/>
        </w:rPr>
      </w:pPr>
    </w:p>
    <w:p w:rsidR="00284A69" w:rsidRDefault="00885FA0">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1.4.1)</w:t>
      </w:r>
      <w:r>
        <w:rPr>
          <w:rFonts w:ascii="Arial" w:eastAsia="Arial" w:hAnsi="Arial" w:cs="Arial"/>
          <w:sz w:val="24"/>
          <w:shd w:val="clear" w:color="auto" w:fill="FFFF00"/>
        </w:rPr>
        <w:tab/>
        <w:t>Cut three pieces of 0.5mm thick silicone sheet (P/N 20-20) to 15mm</w:t>
      </w:r>
      <w:r>
        <w:rPr>
          <w:rFonts w:ascii="Arial" w:eastAsia="Arial" w:hAnsi="Arial" w:cs="Arial"/>
          <w:sz w:val="24"/>
          <w:shd w:val="clear" w:color="auto" w:fill="FFFF00"/>
          <w:vertAlign w:val="superscript"/>
        </w:rPr>
        <w:t>2</w:t>
      </w:r>
      <w:r>
        <w:rPr>
          <w:rFonts w:ascii="Arial" w:eastAsia="Arial" w:hAnsi="Arial" w:cs="Arial"/>
          <w:sz w:val="24"/>
          <w:shd w:val="clear" w:color="auto" w:fill="FFFF00"/>
        </w:rPr>
        <w:t xml:space="preserve"> and clean the silicone with distilled water. Cut one piece of silicone sheet into a U-shape in order to accommodate the final dual element assembly without deforming the encapsulating silicone (Fig 1F). </w:t>
      </w:r>
    </w:p>
    <w:p w:rsidR="00284A69" w:rsidRDefault="00284A69">
      <w:pPr>
        <w:spacing w:after="0" w:line="240" w:lineRule="auto"/>
        <w:rPr>
          <w:rFonts w:ascii="Arial" w:eastAsia="Arial" w:hAnsi="Arial" w:cs="Arial"/>
          <w:sz w:val="24"/>
          <w:shd w:val="clear" w:color="auto" w:fill="FFFF00"/>
        </w:rPr>
      </w:pPr>
    </w:p>
    <w:p w:rsidR="00284A69" w:rsidRDefault="00885FA0">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1.4.2) Coat the inner surfaces of the notch-free s</w:t>
      </w:r>
      <w:r>
        <w:rPr>
          <w:rFonts w:ascii="Arial" w:eastAsia="Arial" w:hAnsi="Arial" w:cs="Arial"/>
          <w:sz w:val="24"/>
          <w:shd w:val="clear" w:color="auto" w:fill="FFFF00"/>
        </w:rPr>
        <w:t xml:space="preserve">ilicone sheets with clear silicone adhesive. </w:t>
      </w:r>
    </w:p>
    <w:p w:rsidR="00284A69" w:rsidRDefault="00284A69">
      <w:pPr>
        <w:spacing w:after="0" w:line="240" w:lineRule="auto"/>
        <w:rPr>
          <w:rFonts w:ascii="Arial" w:eastAsia="Arial" w:hAnsi="Arial" w:cs="Arial"/>
          <w:sz w:val="24"/>
          <w:shd w:val="clear" w:color="auto" w:fill="FFFF00"/>
        </w:rPr>
      </w:pPr>
    </w:p>
    <w:p w:rsidR="00284A69" w:rsidRDefault="00885FA0">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1.4.3) Sandwich the dual element assembly within the notch and the aligned outer sheets, then gently press out any excess silicone, as well as air bubbles, from the center outward. Carefully clamp the encapsul</w:t>
      </w:r>
      <w:r>
        <w:rPr>
          <w:rFonts w:ascii="Arial" w:eastAsia="Arial" w:hAnsi="Arial" w:cs="Arial"/>
          <w:sz w:val="24"/>
          <w:shd w:val="clear" w:color="auto" w:fill="FFFF00"/>
        </w:rPr>
        <w:t xml:space="preserve">ated assembly between two blocks of metal bar stock for 24 </w:t>
      </w:r>
      <w:proofErr w:type="spellStart"/>
      <w:r>
        <w:rPr>
          <w:rFonts w:ascii="Arial" w:eastAsia="Arial" w:hAnsi="Arial" w:cs="Arial"/>
          <w:sz w:val="24"/>
          <w:shd w:val="clear" w:color="auto" w:fill="FFFF00"/>
        </w:rPr>
        <w:t>hr</w:t>
      </w:r>
      <w:proofErr w:type="spellEnd"/>
      <w:r>
        <w:rPr>
          <w:rFonts w:ascii="Arial" w:eastAsia="Arial" w:hAnsi="Arial" w:cs="Arial"/>
          <w:sz w:val="24"/>
          <w:shd w:val="clear" w:color="auto" w:fill="FFFF00"/>
        </w:rPr>
        <w:t xml:space="preserve"> to ensure uniform thickness and that no deformations occur. </w:t>
      </w:r>
    </w:p>
    <w:p w:rsidR="00284A69" w:rsidRDefault="00284A69">
      <w:pPr>
        <w:spacing w:after="0" w:line="240" w:lineRule="auto"/>
        <w:rPr>
          <w:rFonts w:ascii="Arial" w:eastAsia="Arial" w:hAnsi="Arial" w:cs="Arial"/>
          <w:sz w:val="24"/>
          <w:shd w:val="clear" w:color="auto" w:fill="FFFF00"/>
        </w:rPr>
      </w:pPr>
    </w:p>
    <w:p w:rsidR="00284A69" w:rsidRDefault="00885FA0">
      <w:pPr>
        <w:spacing w:after="0" w:line="240" w:lineRule="auto"/>
        <w:rPr>
          <w:rFonts w:ascii="Arial" w:eastAsia="Arial" w:hAnsi="Arial" w:cs="Arial"/>
          <w:sz w:val="24"/>
        </w:rPr>
      </w:pPr>
      <w:r>
        <w:rPr>
          <w:rFonts w:ascii="Arial" w:eastAsia="Arial" w:hAnsi="Arial" w:cs="Arial"/>
          <w:sz w:val="24"/>
          <w:shd w:val="clear" w:color="auto" w:fill="FFFF00"/>
        </w:rPr>
        <w:t>1.4.4) Allow the excess silicone to remain along the boundaries of the assembly and cure. This excess will be removed when the sheet</w:t>
      </w:r>
      <w:r>
        <w:rPr>
          <w:rFonts w:ascii="Arial" w:eastAsia="Arial" w:hAnsi="Arial" w:cs="Arial"/>
          <w:sz w:val="24"/>
          <w:shd w:val="clear" w:color="auto" w:fill="FFFF00"/>
        </w:rPr>
        <w:t xml:space="preserve"> silicone is trimmed to the desired final dimensions (commonly 6mmX8mm; Fig. 1G).</w:t>
      </w:r>
      <w:r>
        <w:rPr>
          <w:rFonts w:ascii="Arial" w:eastAsia="Arial" w:hAnsi="Arial" w:cs="Arial"/>
          <w:sz w:val="24"/>
        </w:rPr>
        <w:t xml:space="preserve"> </w:t>
      </w:r>
    </w:p>
    <w:p w:rsidR="00284A69" w:rsidRDefault="00284A69">
      <w:pPr>
        <w:spacing w:after="0" w:line="240" w:lineRule="auto"/>
        <w:rPr>
          <w:rFonts w:ascii="Arial" w:eastAsia="Arial" w:hAnsi="Arial" w:cs="Arial"/>
          <w:sz w:val="24"/>
        </w:rPr>
      </w:pPr>
    </w:p>
    <w:p w:rsidR="00284A69" w:rsidRDefault="00885FA0">
      <w:pPr>
        <w:rPr>
          <w:rFonts w:ascii="Arial" w:eastAsia="Arial" w:hAnsi="Arial" w:cs="Arial"/>
          <w:shd w:val="clear" w:color="auto" w:fill="FFFF00"/>
        </w:rPr>
      </w:pPr>
      <w:r>
        <w:rPr>
          <w:rFonts w:ascii="Arial" w:eastAsia="Arial" w:hAnsi="Arial" w:cs="Arial"/>
          <w:sz w:val="24"/>
          <w:shd w:val="clear" w:color="auto" w:fill="FFFF00"/>
        </w:rPr>
        <w:t xml:space="preserve">1.5) Completion of wire connector and calibration </w:t>
      </w:r>
    </w:p>
    <w:p w:rsidR="00284A69" w:rsidRDefault="00885FA0">
      <w:pPr>
        <w:spacing w:after="0" w:line="240" w:lineRule="auto"/>
        <w:rPr>
          <w:rFonts w:ascii="Arial" w:eastAsia="Arial" w:hAnsi="Arial" w:cs="Arial"/>
          <w:sz w:val="24"/>
        </w:rPr>
      </w:pPr>
      <w:r>
        <w:rPr>
          <w:rFonts w:ascii="Arial" w:eastAsia="Arial" w:hAnsi="Arial" w:cs="Arial"/>
          <w:sz w:val="24"/>
          <w:shd w:val="clear" w:color="auto" w:fill="FFFF00"/>
        </w:rPr>
        <w:t>1.5.1) Reinforce the solder joint of the gold socket connectors on the individual terminal wire leads with 3mm (1/8 inch)</w:t>
      </w:r>
      <w:r>
        <w:rPr>
          <w:rFonts w:ascii="Arial" w:eastAsia="Arial" w:hAnsi="Arial" w:cs="Arial"/>
          <w:sz w:val="24"/>
          <w:shd w:val="clear" w:color="auto" w:fill="FFFF00"/>
        </w:rPr>
        <w:t xml:space="preserve"> shrink tubing and align within a plastic electrode pedestal (MS363, Fig. 1H). Secure the electrode pedestal and wires with 0.125- and 0.25-inch diameter shrink tubing to prevent disconnection during the experiment (Fig. 1I).</w:t>
      </w:r>
      <w:r>
        <w:rPr>
          <w:rFonts w:ascii="Arial" w:eastAsia="Arial" w:hAnsi="Arial" w:cs="Arial"/>
          <w:sz w:val="24"/>
        </w:rPr>
        <w:t xml:space="preserve"> </w:t>
      </w:r>
    </w:p>
    <w:p w:rsidR="00284A69" w:rsidRDefault="00284A69">
      <w:pPr>
        <w:spacing w:after="0" w:line="240" w:lineRule="auto"/>
        <w:rPr>
          <w:rFonts w:ascii="Arial" w:eastAsia="Arial" w:hAnsi="Arial" w:cs="Arial"/>
          <w:sz w:val="24"/>
        </w:rPr>
      </w:pPr>
    </w:p>
    <w:p w:rsidR="00284A69" w:rsidRDefault="00885FA0">
      <w:pPr>
        <w:spacing w:after="0" w:line="240" w:lineRule="auto"/>
        <w:rPr>
          <w:rFonts w:ascii="Arial" w:eastAsia="Arial" w:hAnsi="Arial" w:cs="Arial"/>
          <w:sz w:val="24"/>
        </w:rPr>
      </w:pPr>
      <w:r>
        <w:rPr>
          <w:rFonts w:ascii="Arial" w:eastAsia="Arial" w:hAnsi="Arial" w:cs="Arial"/>
          <w:sz w:val="24"/>
        </w:rPr>
        <w:t>1.5.2) Strain gage signals a</w:t>
      </w:r>
      <w:r>
        <w:rPr>
          <w:rFonts w:ascii="Arial" w:eastAsia="Arial" w:hAnsi="Arial" w:cs="Arial"/>
          <w:sz w:val="24"/>
        </w:rPr>
        <w:t>re processed through a high gain bridge amplifier (P/NAMP-01-SG). Connect the strain gage to the amplifier using a cable with a mated plug (363-SL/6) to match the electrode pedestal. The threaded cap provides additional security to maintain uninterrupted s</w:t>
      </w:r>
      <w:r>
        <w:rPr>
          <w:rFonts w:ascii="Arial" w:eastAsia="Arial" w:hAnsi="Arial" w:cs="Arial"/>
          <w:sz w:val="24"/>
        </w:rPr>
        <w:t xml:space="preserve">ignals during the experiment. </w:t>
      </w:r>
    </w:p>
    <w:p w:rsidR="00284A69" w:rsidRDefault="00284A69">
      <w:pPr>
        <w:spacing w:after="0" w:line="240" w:lineRule="auto"/>
        <w:rPr>
          <w:rFonts w:ascii="Arial" w:eastAsia="Arial" w:hAnsi="Arial" w:cs="Arial"/>
          <w:sz w:val="24"/>
        </w:rPr>
      </w:pPr>
    </w:p>
    <w:p w:rsidR="00284A69" w:rsidRDefault="00885FA0">
      <w:pPr>
        <w:spacing w:after="0" w:line="240" w:lineRule="auto"/>
        <w:rPr>
          <w:rFonts w:ascii="Arial" w:eastAsia="Arial" w:hAnsi="Arial" w:cs="Arial"/>
          <w:sz w:val="24"/>
        </w:rPr>
      </w:pPr>
      <w:r>
        <w:rPr>
          <w:rFonts w:ascii="Arial" w:eastAsia="Arial" w:hAnsi="Arial" w:cs="Arial"/>
          <w:sz w:val="24"/>
        </w:rPr>
        <w:t xml:space="preserve">1.5.3) </w:t>
      </w:r>
      <w:proofErr w:type="gramStart"/>
      <w:r>
        <w:rPr>
          <w:rFonts w:ascii="Arial" w:eastAsia="Arial" w:hAnsi="Arial" w:cs="Arial"/>
          <w:sz w:val="24"/>
        </w:rPr>
        <w:t>Adjust</w:t>
      </w:r>
      <w:proofErr w:type="gramEnd"/>
      <w:r>
        <w:rPr>
          <w:rFonts w:ascii="Arial" w:eastAsia="Arial" w:hAnsi="Arial" w:cs="Arial"/>
          <w:sz w:val="24"/>
        </w:rPr>
        <w:t xml:space="preserve"> the Bridge, Balance and Gain settings on the amplifier to a dedicated strain gage per manufacturer instructions. Affix the end of the strain gage where the wires exit horizontally to a rigid clamp and calibrate</w:t>
      </w:r>
      <w:r>
        <w:rPr>
          <w:rFonts w:ascii="Arial" w:eastAsia="Arial" w:hAnsi="Arial" w:cs="Arial"/>
          <w:sz w:val="24"/>
        </w:rPr>
        <w:t xml:space="preserve"> by placing a 1g static load on the opposite end as originally described by </w:t>
      </w:r>
      <w:proofErr w:type="spellStart"/>
      <w:r>
        <w:rPr>
          <w:rFonts w:ascii="Arial" w:eastAsia="Arial" w:hAnsi="Arial" w:cs="Arial"/>
          <w:sz w:val="24"/>
        </w:rPr>
        <w:t>Pascaud</w:t>
      </w:r>
      <w:proofErr w:type="spellEnd"/>
      <w:r>
        <w:rPr>
          <w:rFonts w:ascii="Arial" w:eastAsia="Arial" w:hAnsi="Arial" w:cs="Arial"/>
          <w:sz w:val="24"/>
        </w:rPr>
        <w:t xml:space="preserve"> and colleagues</w:t>
      </w:r>
      <w:r>
        <w:rPr>
          <w:rFonts w:ascii="Arial" w:eastAsia="Arial" w:hAnsi="Arial" w:cs="Arial"/>
          <w:sz w:val="24"/>
          <w:vertAlign w:val="superscript"/>
        </w:rPr>
        <w:t>2, 16, 17</w:t>
      </w:r>
      <w:r>
        <w:rPr>
          <w:rFonts w:ascii="Arial" w:eastAsia="Arial" w:hAnsi="Arial" w:cs="Arial"/>
          <w:sz w:val="24"/>
        </w:rPr>
        <w:t xml:space="preserve">. </w:t>
      </w:r>
    </w:p>
    <w:p w:rsidR="00284A69" w:rsidRDefault="00284A69">
      <w:pPr>
        <w:spacing w:after="0" w:line="240" w:lineRule="auto"/>
        <w:rPr>
          <w:rFonts w:ascii="Arial" w:eastAsia="Arial" w:hAnsi="Arial" w:cs="Arial"/>
          <w:sz w:val="24"/>
        </w:rPr>
      </w:pPr>
    </w:p>
    <w:p w:rsidR="00284A69" w:rsidRDefault="00885FA0">
      <w:pPr>
        <w:spacing w:after="0"/>
        <w:rPr>
          <w:rFonts w:ascii="Arial" w:eastAsia="Arial" w:hAnsi="Arial" w:cs="Arial"/>
          <w:b/>
        </w:rPr>
      </w:pPr>
      <w:r>
        <w:rPr>
          <w:rFonts w:ascii="Arial" w:eastAsia="Arial" w:hAnsi="Arial" w:cs="Arial"/>
          <w:b/>
        </w:rPr>
        <w:t>2. Surgical Procedures for Acute Implantation of Strain Gage</w:t>
      </w:r>
    </w:p>
    <w:p w:rsidR="00284A69" w:rsidRDefault="00284A69">
      <w:pPr>
        <w:spacing w:after="0" w:line="240" w:lineRule="auto"/>
        <w:rPr>
          <w:rFonts w:ascii="Arial" w:eastAsia="Arial" w:hAnsi="Arial" w:cs="Arial"/>
          <w:sz w:val="24"/>
        </w:rPr>
      </w:pPr>
    </w:p>
    <w:p w:rsidR="00284A69" w:rsidRDefault="00885FA0">
      <w:pPr>
        <w:rPr>
          <w:rFonts w:ascii="Arial" w:eastAsia="Arial" w:hAnsi="Arial" w:cs="Arial"/>
        </w:rPr>
      </w:pPr>
      <w:r>
        <w:rPr>
          <w:rFonts w:ascii="Arial" w:eastAsia="Arial" w:hAnsi="Arial" w:cs="Arial"/>
          <w:sz w:val="24"/>
        </w:rPr>
        <w:t>2.1) Animal Care and Preparation:</w:t>
      </w:r>
    </w:p>
    <w:p w:rsidR="00284A69" w:rsidRDefault="00885FA0">
      <w:pPr>
        <w:rPr>
          <w:rFonts w:ascii="Arial" w:eastAsia="Arial" w:hAnsi="Arial" w:cs="Arial"/>
        </w:rPr>
      </w:pPr>
      <w:r>
        <w:rPr>
          <w:rFonts w:ascii="Arial" w:eastAsia="Arial" w:hAnsi="Arial" w:cs="Arial"/>
        </w:rPr>
        <w:t xml:space="preserve">2.1.1) Food deprive experimental animals the night before surgical implantation (water may be provided ad libitum).  </w:t>
      </w:r>
    </w:p>
    <w:p w:rsidR="00284A69" w:rsidRDefault="00284A69">
      <w:pPr>
        <w:spacing w:after="0" w:line="240" w:lineRule="auto"/>
        <w:rPr>
          <w:rFonts w:ascii="Arial" w:eastAsia="Arial" w:hAnsi="Arial" w:cs="Arial"/>
          <w:sz w:val="24"/>
        </w:rPr>
      </w:pPr>
    </w:p>
    <w:p w:rsidR="00284A69" w:rsidRDefault="00885FA0">
      <w:pPr>
        <w:rPr>
          <w:rFonts w:ascii="Arial" w:eastAsia="Arial" w:hAnsi="Arial" w:cs="Arial"/>
        </w:rPr>
      </w:pPr>
      <w:r>
        <w:rPr>
          <w:rFonts w:ascii="Arial" w:eastAsia="Arial" w:hAnsi="Arial" w:cs="Arial"/>
          <w:sz w:val="24"/>
        </w:rPr>
        <w:t xml:space="preserve">2.1.2) </w:t>
      </w:r>
      <w:proofErr w:type="gramStart"/>
      <w:r>
        <w:rPr>
          <w:rFonts w:ascii="Arial" w:eastAsia="Arial" w:hAnsi="Arial" w:cs="Arial"/>
          <w:sz w:val="24"/>
        </w:rPr>
        <w:t>Deeply</w:t>
      </w:r>
      <w:proofErr w:type="gramEnd"/>
      <w:r>
        <w:rPr>
          <w:rFonts w:ascii="Arial" w:eastAsia="Arial" w:hAnsi="Arial" w:cs="Arial"/>
          <w:sz w:val="24"/>
        </w:rPr>
        <w:t xml:space="preserve"> anesthetize the animal. </w:t>
      </w:r>
      <w:proofErr w:type="spellStart"/>
      <w:r>
        <w:rPr>
          <w:rFonts w:ascii="Arial" w:eastAsia="Arial" w:hAnsi="Arial" w:cs="Arial"/>
          <w:sz w:val="24"/>
        </w:rPr>
        <w:t>Thiobutabarbital</w:t>
      </w:r>
      <w:proofErr w:type="spellEnd"/>
      <w:r>
        <w:rPr>
          <w:rFonts w:ascii="Arial" w:eastAsia="Arial" w:hAnsi="Arial" w:cs="Arial"/>
          <w:sz w:val="24"/>
        </w:rPr>
        <w:t xml:space="preserve"> (100–150 mg/kg; </w:t>
      </w:r>
      <w:proofErr w:type="spellStart"/>
      <w:r>
        <w:rPr>
          <w:rFonts w:ascii="Arial" w:eastAsia="Arial" w:hAnsi="Arial" w:cs="Arial"/>
          <w:sz w:val="24"/>
        </w:rPr>
        <w:t>i.p</w:t>
      </w:r>
      <w:proofErr w:type="spellEnd"/>
      <w:r>
        <w:rPr>
          <w:rFonts w:ascii="Arial" w:eastAsia="Arial" w:hAnsi="Arial" w:cs="Arial"/>
          <w:sz w:val="24"/>
        </w:rPr>
        <w:t>. for rats) is preferred for terminal (</w:t>
      </w:r>
      <w:proofErr w:type="spellStart"/>
      <w:proofErr w:type="gramStart"/>
      <w:r>
        <w:rPr>
          <w:rFonts w:ascii="Arial" w:eastAsia="Arial" w:hAnsi="Arial" w:cs="Arial"/>
          <w:sz w:val="24"/>
        </w:rPr>
        <w:t>ie</w:t>
      </w:r>
      <w:proofErr w:type="spellEnd"/>
      <w:r>
        <w:rPr>
          <w:rFonts w:ascii="Arial" w:eastAsia="Arial" w:hAnsi="Arial" w:cs="Arial"/>
          <w:sz w:val="24"/>
        </w:rPr>
        <w:t>.,</w:t>
      </w:r>
      <w:proofErr w:type="gramEnd"/>
      <w:r>
        <w:rPr>
          <w:rFonts w:ascii="Arial" w:eastAsia="Arial" w:hAnsi="Arial" w:cs="Arial"/>
          <w:sz w:val="24"/>
        </w:rPr>
        <w:t xml:space="preserve"> non-survival) strai</w:t>
      </w:r>
      <w:r>
        <w:rPr>
          <w:rFonts w:ascii="Arial" w:eastAsia="Arial" w:hAnsi="Arial" w:cs="Arial"/>
          <w:sz w:val="24"/>
        </w:rPr>
        <w:t xml:space="preserve">n gage implantation and experimentation due to sustained anesthetic effect and minimal alteration of gastric reflexes in the rat </w:t>
      </w:r>
      <w:r>
        <w:rPr>
          <w:rFonts w:ascii="Arial" w:eastAsia="Arial" w:hAnsi="Arial" w:cs="Arial"/>
          <w:sz w:val="24"/>
          <w:vertAlign w:val="superscript"/>
        </w:rPr>
        <w:t>10</w:t>
      </w:r>
      <w:r>
        <w:rPr>
          <w:rFonts w:ascii="Arial" w:eastAsia="Arial" w:hAnsi="Arial" w:cs="Arial"/>
          <w:sz w:val="24"/>
        </w:rPr>
        <w:t xml:space="preserve">. Test for absence of paw pinch reflex to determine depth of anesthesia. </w:t>
      </w:r>
    </w:p>
    <w:p w:rsidR="00284A69" w:rsidRDefault="00284A69">
      <w:pPr>
        <w:spacing w:after="0" w:line="240" w:lineRule="auto"/>
        <w:rPr>
          <w:rFonts w:ascii="Arial" w:eastAsia="Arial" w:hAnsi="Arial" w:cs="Arial"/>
          <w:sz w:val="24"/>
        </w:rPr>
      </w:pPr>
    </w:p>
    <w:p w:rsidR="00284A69" w:rsidRDefault="00885FA0">
      <w:pPr>
        <w:rPr>
          <w:rFonts w:ascii="Arial" w:eastAsia="Arial" w:hAnsi="Arial" w:cs="Arial"/>
        </w:rPr>
      </w:pPr>
      <w:r>
        <w:rPr>
          <w:rFonts w:ascii="Arial" w:eastAsia="Arial" w:hAnsi="Arial" w:cs="Arial"/>
          <w:sz w:val="24"/>
        </w:rPr>
        <w:t>2.1.3) Prepare the rat for aseptic surgery as dict</w:t>
      </w:r>
      <w:r>
        <w:rPr>
          <w:rFonts w:ascii="Arial" w:eastAsia="Arial" w:hAnsi="Arial" w:cs="Arial"/>
          <w:sz w:val="24"/>
        </w:rPr>
        <w:t xml:space="preserve">ated by the experimental design and approved IACUC guidelines including sterilizing surgical tools, shaving incision sites, applying vet eye ointment and disinfecting all surgical areas.  </w:t>
      </w:r>
    </w:p>
    <w:p w:rsidR="00284A69" w:rsidRDefault="00284A69">
      <w:pPr>
        <w:spacing w:after="0" w:line="240" w:lineRule="auto"/>
        <w:rPr>
          <w:rFonts w:ascii="Arial" w:eastAsia="Arial" w:hAnsi="Arial" w:cs="Arial"/>
          <w:b/>
          <w:sz w:val="24"/>
        </w:rPr>
      </w:pPr>
    </w:p>
    <w:p w:rsidR="00284A69" w:rsidRDefault="00885FA0">
      <w:pPr>
        <w:rPr>
          <w:rFonts w:ascii="Arial" w:eastAsia="Arial" w:hAnsi="Arial" w:cs="Arial"/>
        </w:rPr>
      </w:pPr>
      <w:r>
        <w:rPr>
          <w:rFonts w:ascii="Arial" w:eastAsia="Arial" w:hAnsi="Arial" w:cs="Arial"/>
          <w:sz w:val="24"/>
        </w:rPr>
        <w:t>2.2) Tracheal intubation for terminal experiments:</w:t>
      </w:r>
    </w:p>
    <w:p w:rsidR="00284A69" w:rsidRDefault="00885FA0">
      <w:pPr>
        <w:spacing w:after="0" w:line="240" w:lineRule="auto"/>
        <w:rPr>
          <w:rFonts w:ascii="Arial" w:eastAsia="Arial" w:hAnsi="Arial" w:cs="Arial"/>
          <w:sz w:val="24"/>
        </w:rPr>
      </w:pPr>
      <w:r>
        <w:rPr>
          <w:rFonts w:ascii="Arial" w:eastAsia="Arial" w:hAnsi="Arial" w:cs="Arial"/>
          <w:sz w:val="24"/>
        </w:rPr>
        <w:t xml:space="preserve">2.2.1) </w:t>
      </w:r>
      <w:proofErr w:type="gramStart"/>
      <w:r>
        <w:rPr>
          <w:rFonts w:ascii="Arial" w:eastAsia="Arial" w:hAnsi="Arial" w:cs="Arial"/>
          <w:sz w:val="24"/>
        </w:rPr>
        <w:t>For</w:t>
      </w:r>
      <w:proofErr w:type="gramEnd"/>
      <w:r>
        <w:rPr>
          <w:rFonts w:ascii="Arial" w:eastAsia="Arial" w:hAnsi="Arial" w:cs="Arial"/>
          <w:sz w:val="24"/>
        </w:rPr>
        <w:t xml:space="preserve"> long</w:t>
      </w:r>
      <w:r>
        <w:rPr>
          <w:rFonts w:ascii="Arial" w:eastAsia="Arial" w:hAnsi="Arial" w:cs="Arial"/>
          <w:sz w:val="24"/>
        </w:rPr>
        <w:t xml:space="preserve">-duration, terminal, experiments the intubate the rat with a tracheal tube to maintain an open airway. Make a 1-2-cm midline incision on the ventral side of the neck from the inferior border of the mandible to the sternal notch.  </w:t>
      </w:r>
    </w:p>
    <w:p w:rsidR="00284A69" w:rsidRDefault="00284A69">
      <w:pPr>
        <w:spacing w:after="0" w:line="240" w:lineRule="auto"/>
        <w:rPr>
          <w:rFonts w:ascii="Arial" w:eastAsia="Arial" w:hAnsi="Arial" w:cs="Arial"/>
          <w:sz w:val="24"/>
        </w:rPr>
      </w:pPr>
    </w:p>
    <w:p w:rsidR="00284A69" w:rsidRDefault="00885FA0">
      <w:pPr>
        <w:spacing w:after="0" w:line="240" w:lineRule="auto"/>
        <w:rPr>
          <w:rFonts w:ascii="Arial" w:eastAsia="Arial" w:hAnsi="Arial" w:cs="Arial"/>
          <w:sz w:val="24"/>
        </w:rPr>
      </w:pPr>
      <w:r>
        <w:rPr>
          <w:rFonts w:ascii="Arial" w:eastAsia="Arial" w:hAnsi="Arial" w:cs="Arial"/>
          <w:sz w:val="24"/>
        </w:rPr>
        <w:t>2.2.2) Separate the unde</w:t>
      </w:r>
      <w:r>
        <w:rPr>
          <w:rFonts w:ascii="Arial" w:eastAsia="Arial" w:hAnsi="Arial" w:cs="Arial"/>
          <w:sz w:val="24"/>
        </w:rPr>
        <w:t xml:space="preserve">rlying strap muscles using blunt dissection at the midline to expose the trachea.  Isolate the trachea from the underlying esophagus and place a loop of 3-0 </w:t>
      </w:r>
      <w:proofErr w:type="spellStart"/>
      <w:r>
        <w:rPr>
          <w:rFonts w:ascii="Arial" w:eastAsia="Arial" w:hAnsi="Arial" w:cs="Arial"/>
          <w:sz w:val="24"/>
        </w:rPr>
        <w:t>ethilon</w:t>
      </w:r>
      <w:proofErr w:type="spellEnd"/>
      <w:r>
        <w:rPr>
          <w:rFonts w:ascii="Arial" w:eastAsia="Arial" w:hAnsi="Arial" w:cs="Arial"/>
          <w:sz w:val="24"/>
        </w:rPr>
        <w:t xml:space="preserve"> suture between the trachea and esophagus to form a ligature.  </w:t>
      </w:r>
    </w:p>
    <w:p w:rsidR="00284A69" w:rsidRDefault="00284A69">
      <w:pPr>
        <w:spacing w:after="0" w:line="240" w:lineRule="auto"/>
        <w:rPr>
          <w:rFonts w:ascii="Arial" w:eastAsia="Arial" w:hAnsi="Arial" w:cs="Arial"/>
          <w:sz w:val="24"/>
        </w:rPr>
      </w:pPr>
    </w:p>
    <w:p w:rsidR="00284A69" w:rsidRDefault="00885FA0">
      <w:pPr>
        <w:spacing w:after="0" w:line="240" w:lineRule="auto"/>
        <w:rPr>
          <w:rFonts w:ascii="Arial" w:eastAsia="Arial" w:hAnsi="Arial" w:cs="Arial"/>
          <w:sz w:val="24"/>
        </w:rPr>
      </w:pPr>
      <w:r>
        <w:rPr>
          <w:rFonts w:ascii="Arial" w:eastAsia="Arial" w:hAnsi="Arial" w:cs="Arial"/>
          <w:sz w:val="24"/>
        </w:rPr>
        <w:t>2.2.3) Open the trachea ant</w:t>
      </w:r>
      <w:r>
        <w:rPr>
          <w:rFonts w:ascii="Arial" w:eastAsia="Arial" w:hAnsi="Arial" w:cs="Arial"/>
          <w:sz w:val="24"/>
        </w:rPr>
        <w:t>eriorly by making a small cut in the membrane between two of the cartilaginous rings of the trachea just distal to the thyroid gland. Insert a small piece of polyethylene tubing (P/N PE-270), 5mm in length and beveled at one end) into the trachea and secur</w:t>
      </w:r>
      <w:r>
        <w:rPr>
          <w:rFonts w:ascii="Arial" w:eastAsia="Arial" w:hAnsi="Arial" w:cs="Arial"/>
          <w:sz w:val="24"/>
        </w:rPr>
        <w:t xml:space="preserve">e it into place with the ligature.  </w:t>
      </w:r>
    </w:p>
    <w:p w:rsidR="00284A69" w:rsidRDefault="00284A69">
      <w:pPr>
        <w:spacing w:after="0" w:line="240" w:lineRule="auto"/>
        <w:rPr>
          <w:rFonts w:ascii="Arial" w:eastAsia="Arial" w:hAnsi="Arial" w:cs="Arial"/>
          <w:sz w:val="24"/>
        </w:rPr>
      </w:pPr>
    </w:p>
    <w:p w:rsidR="00284A69" w:rsidRDefault="00885FA0">
      <w:pPr>
        <w:spacing w:after="0" w:line="240" w:lineRule="auto"/>
        <w:rPr>
          <w:rFonts w:ascii="Arial" w:eastAsia="Arial" w:hAnsi="Arial" w:cs="Arial"/>
          <w:sz w:val="24"/>
        </w:rPr>
      </w:pPr>
      <w:r>
        <w:rPr>
          <w:rFonts w:ascii="Arial" w:eastAsia="Arial" w:hAnsi="Arial" w:cs="Arial"/>
          <w:sz w:val="24"/>
        </w:rPr>
        <w:t xml:space="preserve">2.2.4) </w:t>
      </w:r>
      <w:proofErr w:type="gramStart"/>
      <w:r>
        <w:rPr>
          <w:rFonts w:ascii="Arial" w:eastAsia="Arial" w:hAnsi="Arial" w:cs="Arial"/>
          <w:sz w:val="24"/>
        </w:rPr>
        <w:t>Put</w:t>
      </w:r>
      <w:proofErr w:type="gramEnd"/>
      <w:r>
        <w:rPr>
          <w:rFonts w:ascii="Arial" w:eastAsia="Arial" w:hAnsi="Arial" w:cs="Arial"/>
          <w:sz w:val="24"/>
        </w:rPr>
        <w:t xml:space="preserve"> the strap muscles back in place and suture the overlying skin with 3-0 </w:t>
      </w:r>
      <w:proofErr w:type="spellStart"/>
      <w:r>
        <w:rPr>
          <w:rFonts w:ascii="Arial" w:eastAsia="Arial" w:hAnsi="Arial" w:cs="Arial"/>
          <w:sz w:val="24"/>
        </w:rPr>
        <w:t>ethilon</w:t>
      </w:r>
      <w:proofErr w:type="spellEnd"/>
      <w:r>
        <w:rPr>
          <w:rFonts w:ascii="Arial" w:eastAsia="Arial" w:hAnsi="Arial" w:cs="Arial"/>
          <w:sz w:val="24"/>
        </w:rPr>
        <w:t>.</w:t>
      </w:r>
    </w:p>
    <w:p w:rsidR="00284A69" w:rsidRDefault="00284A69">
      <w:pPr>
        <w:spacing w:after="0" w:line="240" w:lineRule="auto"/>
        <w:rPr>
          <w:rFonts w:ascii="Arial" w:eastAsia="Arial" w:hAnsi="Arial" w:cs="Arial"/>
          <w:sz w:val="24"/>
        </w:rPr>
      </w:pPr>
    </w:p>
    <w:p w:rsidR="00284A69" w:rsidRDefault="00885FA0">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2.3) Strain gage instrumentation to gastrointestinal surface:</w:t>
      </w:r>
    </w:p>
    <w:p w:rsidR="00284A69" w:rsidRDefault="00284A69">
      <w:pPr>
        <w:spacing w:after="0" w:line="240" w:lineRule="auto"/>
        <w:rPr>
          <w:rFonts w:ascii="Arial" w:eastAsia="Arial" w:hAnsi="Arial" w:cs="Arial"/>
          <w:b/>
          <w:sz w:val="24"/>
          <w:shd w:val="clear" w:color="auto" w:fill="FFFF00"/>
        </w:rPr>
      </w:pPr>
    </w:p>
    <w:p w:rsidR="00284A69" w:rsidRDefault="00885FA0">
      <w:pPr>
        <w:spacing w:after="0" w:line="240" w:lineRule="auto"/>
        <w:rPr>
          <w:rFonts w:ascii="Arial" w:eastAsia="Arial" w:hAnsi="Arial" w:cs="Arial"/>
          <w:sz w:val="24"/>
        </w:rPr>
      </w:pPr>
      <w:r>
        <w:rPr>
          <w:rFonts w:ascii="Arial" w:eastAsia="Arial" w:hAnsi="Arial" w:cs="Arial"/>
          <w:sz w:val="24"/>
          <w:shd w:val="clear" w:color="auto" w:fill="FFFF00"/>
        </w:rPr>
        <w:t xml:space="preserve">2.3.1) Thread the four corners of the strain gage with 4-5cm lengths of 4-0, or smaller, sterile silk suture using a #14 taper point 3/8 circle needle prior to surgery. Silk suture </w:t>
      </w:r>
      <w:r>
        <w:rPr>
          <w:rFonts w:ascii="Arial" w:eastAsia="Arial" w:hAnsi="Arial" w:cs="Arial"/>
          <w:sz w:val="24"/>
          <w:shd w:val="clear" w:color="auto" w:fill="FFFF00"/>
        </w:rPr>
        <w:lastRenderedPageBreak/>
        <w:t>provides a high level of flexibility and is less likely to damage the silic</w:t>
      </w:r>
      <w:r>
        <w:rPr>
          <w:rFonts w:ascii="Arial" w:eastAsia="Arial" w:hAnsi="Arial" w:cs="Arial"/>
          <w:sz w:val="24"/>
          <w:shd w:val="clear" w:color="auto" w:fill="FFFF00"/>
        </w:rPr>
        <w:t xml:space="preserve">one encapsulating the strain gage element.  </w:t>
      </w:r>
    </w:p>
    <w:p w:rsidR="00284A69" w:rsidRDefault="00284A69">
      <w:pPr>
        <w:spacing w:after="0" w:line="240" w:lineRule="auto"/>
        <w:rPr>
          <w:rFonts w:ascii="Arial" w:eastAsia="Arial" w:hAnsi="Arial" w:cs="Arial"/>
          <w:sz w:val="24"/>
        </w:rPr>
      </w:pPr>
    </w:p>
    <w:p w:rsidR="00284A69" w:rsidRDefault="00885FA0">
      <w:pPr>
        <w:spacing w:after="0" w:line="240" w:lineRule="auto"/>
        <w:rPr>
          <w:rFonts w:ascii="Arial" w:eastAsia="Arial" w:hAnsi="Arial" w:cs="Arial"/>
          <w:sz w:val="24"/>
          <w:shd w:val="clear" w:color="auto" w:fill="FFFF00"/>
        </w:rPr>
      </w:pPr>
      <w:r>
        <w:rPr>
          <w:rFonts w:ascii="Arial" w:eastAsia="Arial" w:hAnsi="Arial" w:cs="Arial"/>
          <w:sz w:val="24"/>
          <w:shd w:val="clear" w:color="auto" w:fill="FFFFFF"/>
        </w:rPr>
        <w:t xml:space="preserve">NOTE: silk thread is acceptable for non-survival surgeries and for internal applications, where the wicking of bacteria across an epithelial barrier is not a risk. </w:t>
      </w:r>
      <w:r>
        <w:rPr>
          <w:rFonts w:ascii="Arial" w:eastAsia="Arial" w:hAnsi="Arial" w:cs="Arial"/>
          <w:sz w:val="24"/>
          <w:shd w:val="clear" w:color="auto" w:fill="FFFF00"/>
        </w:rPr>
        <w:t xml:space="preserve">In applications requiring survival surgery, a </w:t>
      </w:r>
      <w:proofErr w:type="spellStart"/>
      <w:r>
        <w:rPr>
          <w:rFonts w:ascii="Arial" w:eastAsia="Arial" w:hAnsi="Arial" w:cs="Arial"/>
          <w:sz w:val="24"/>
          <w:shd w:val="clear" w:color="auto" w:fill="FFFF00"/>
        </w:rPr>
        <w:t>prolene</w:t>
      </w:r>
      <w:proofErr w:type="spellEnd"/>
      <w:r>
        <w:rPr>
          <w:rFonts w:ascii="Arial" w:eastAsia="Arial" w:hAnsi="Arial" w:cs="Arial"/>
          <w:sz w:val="24"/>
          <w:shd w:val="clear" w:color="auto" w:fill="FFFF00"/>
        </w:rPr>
        <w:t xml:space="preserve"> suture is necessary in order to reduce the risk of infection inherent in the braided cloth fibers of the silk suture. </w:t>
      </w:r>
    </w:p>
    <w:p w:rsidR="00284A69" w:rsidRDefault="00284A69">
      <w:pPr>
        <w:spacing w:after="0" w:line="240" w:lineRule="auto"/>
        <w:rPr>
          <w:rFonts w:ascii="Arial" w:eastAsia="Arial" w:hAnsi="Arial" w:cs="Arial"/>
          <w:sz w:val="24"/>
          <w:shd w:val="clear" w:color="auto" w:fill="FFFF00"/>
        </w:rPr>
      </w:pPr>
    </w:p>
    <w:p w:rsidR="00284A69" w:rsidRDefault="00885FA0">
      <w:pPr>
        <w:spacing w:after="0" w:line="240" w:lineRule="auto"/>
        <w:rPr>
          <w:rFonts w:ascii="Arial" w:eastAsia="Arial" w:hAnsi="Arial" w:cs="Arial"/>
          <w:sz w:val="24"/>
          <w:shd w:val="clear" w:color="auto" w:fill="FFFF00"/>
        </w:rPr>
      </w:pPr>
      <w:proofErr w:type="gramStart"/>
      <w:r>
        <w:rPr>
          <w:rFonts w:ascii="Arial" w:eastAsia="Arial" w:hAnsi="Arial" w:cs="Arial"/>
          <w:sz w:val="24"/>
          <w:shd w:val="clear" w:color="auto" w:fill="FFFF00"/>
        </w:rPr>
        <w:t>2.3.2) Perform a laparotomy by incising the abdominal skin along the midline.</w:t>
      </w:r>
      <w:proofErr w:type="gramEnd"/>
      <w:r>
        <w:rPr>
          <w:rFonts w:ascii="Arial" w:eastAsia="Arial" w:hAnsi="Arial" w:cs="Arial"/>
          <w:sz w:val="24"/>
          <w:shd w:val="clear" w:color="auto" w:fill="FFFF00"/>
        </w:rPr>
        <w:t xml:space="preserve"> Section the rectus </w:t>
      </w:r>
      <w:proofErr w:type="spellStart"/>
      <w:r>
        <w:rPr>
          <w:rFonts w:ascii="Arial" w:eastAsia="Arial" w:hAnsi="Arial" w:cs="Arial"/>
          <w:sz w:val="24"/>
          <w:shd w:val="clear" w:color="auto" w:fill="FFFF00"/>
        </w:rPr>
        <w:t>abdominus</w:t>
      </w:r>
      <w:proofErr w:type="spellEnd"/>
      <w:r>
        <w:rPr>
          <w:rFonts w:ascii="Arial" w:eastAsia="Arial" w:hAnsi="Arial" w:cs="Arial"/>
          <w:sz w:val="24"/>
          <w:shd w:val="clear" w:color="auto" w:fill="FFFF00"/>
        </w:rPr>
        <w:t xml:space="preserve"> musculature along the</w:t>
      </w:r>
      <w:r>
        <w:rPr>
          <w:rFonts w:ascii="Arial" w:eastAsia="Arial" w:hAnsi="Arial" w:cs="Arial"/>
          <w:sz w:val="24"/>
          <w:shd w:val="clear" w:color="auto" w:fill="FFFF00"/>
        </w:rPr>
        <w:t xml:space="preserve"> connecting </w:t>
      </w:r>
      <w:proofErr w:type="spellStart"/>
      <w:r>
        <w:rPr>
          <w:rFonts w:ascii="Arial" w:eastAsia="Arial" w:hAnsi="Arial" w:cs="Arial"/>
          <w:sz w:val="24"/>
          <w:shd w:val="clear" w:color="auto" w:fill="FFFF00"/>
        </w:rPr>
        <w:t>linea</w:t>
      </w:r>
      <w:proofErr w:type="spellEnd"/>
      <w:r>
        <w:rPr>
          <w:rFonts w:ascii="Arial" w:eastAsia="Arial" w:hAnsi="Arial" w:cs="Arial"/>
          <w:sz w:val="24"/>
          <w:shd w:val="clear" w:color="auto" w:fill="FFFF00"/>
        </w:rPr>
        <w:t xml:space="preserve"> </w:t>
      </w:r>
      <w:proofErr w:type="gramStart"/>
      <w:r>
        <w:rPr>
          <w:rFonts w:ascii="Arial" w:eastAsia="Arial" w:hAnsi="Arial" w:cs="Arial"/>
          <w:sz w:val="24"/>
          <w:shd w:val="clear" w:color="auto" w:fill="FFFF00"/>
        </w:rPr>
        <w:t>alba</w:t>
      </w:r>
      <w:proofErr w:type="gramEnd"/>
      <w:r>
        <w:rPr>
          <w:rFonts w:ascii="Arial" w:eastAsia="Arial" w:hAnsi="Arial" w:cs="Arial"/>
          <w:sz w:val="24"/>
          <w:shd w:val="clear" w:color="auto" w:fill="FFFF00"/>
        </w:rPr>
        <w:t xml:space="preserve"> (avascular) to prevent bleeding.  Then make a very superficial midline incision in the parietal peritoneum to avoid lacerating underlying abdominal viscera.  </w:t>
      </w:r>
    </w:p>
    <w:p w:rsidR="00284A69" w:rsidRDefault="00284A69">
      <w:pPr>
        <w:spacing w:after="0" w:line="240" w:lineRule="auto"/>
        <w:rPr>
          <w:rFonts w:ascii="Arial" w:eastAsia="Arial" w:hAnsi="Arial" w:cs="Arial"/>
          <w:sz w:val="24"/>
          <w:shd w:val="clear" w:color="auto" w:fill="FFFF00"/>
        </w:rPr>
      </w:pPr>
    </w:p>
    <w:p w:rsidR="00284A69" w:rsidRDefault="00885FA0">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2.3.3) Exteriorize the stomach with the aid of saline-soaked cotton tippe</w:t>
      </w:r>
      <w:r>
        <w:rPr>
          <w:rFonts w:ascii="Arial" w:eastAsia="Arial" w:hAnsi="Arial" w:cs="Arial"/>
          <w:sz w:val="24"/>
          <w:shd w:val="clear" w:color="auto" w:fill="FFFF00"/>
        </w:rPr>
        <w:t xml:space="preserve">d applicators.  Keep the stomach in its anatomical position by carefully placing it on a saline-soaked gauze pad at the caudal end of the abdominal incision.  </w:t>
      </w:r>
    </w:p>
    <w:p w:rsidR="00284A69" w:rsidRDefault="00284A69">
      <w:pPr>
        <w:spacing w:after="0" w:line="240" w:lineRule="auto"/>
        <w:rPr>
          <w:rFonts w:ascii="Arial" w:eastAsia="Arial" w:hAnsi="Arial" w:cs="Arial"/>
          <w:sz w:val="24"/>
          <w:shd w:val="clear" w:color="auto" w:fill="C0C0C0"/>
        </w:rPr>
      </w:pPr>
    </w:p>
    <w:p w:rsidR="00284A69" w:rsidRDefault="00885FA0">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2.3.4) Align the grid of the encapsulated strain gage in parallel with the circular smooth musc</w:t>
      </w:r>
      <w:r>
        <w:rPr>
          <w:rFonts w:ascii="Arial" w:eastAsia="Arial" w:hAnsi="Arial" w:cs="Arial"/>
          <w:sz w:val="24"/>
          <w:shd w:val="clear" w:color="auto" w:fill="FFFF00"/>
        </w:rPr>
        <w:t xml:space="preserve">le fibers. Using the previously threaded sutures (step 2.3.1), attach the corners of the gage to the ventral </w:t>
      </w:r>
      <w:proofErr w:type="spellStart"/>
      <w:r>
        <w:rPr>
          <w:rFonts w:ascii="Arial" w:eastAsia="Arial" w:hAnsi="Arial" w:cs="Arial"/>
          <w:sz w:val="24"/>
          <w:shd w:val="clear" w:color="auto" w:fill="FFFF00"/>
        </w:rPr>
        <w:t>serosal</w:t>
      </w:r>
      <w:proofErr w:type="spellEnd"/>
      <w:r>
        <w:rPr>
          <w:rFonts w:ascii="Arial" w:eastAsia="Arial" w:hAnsi="Arial" w:cs="Arial"/>
          <w:sz w:val="24"/>
          <w:shd w:val="clear" w:color="auto" w:fill="FFFF00"/>
        </w:rPr>
        <w:t xml:space="preserve"> surface of the gastric corpus using a #14 taper point 3/8 circle needle. In order to minimize tissue damage and potential bleeding, do not </w:t>
      </w:r>
      <w:r>
        <w:rPr>
          <w:rFonts w:ascii="Arial" w:eastAsia="Arial" w:hAnsi="Arial" w:cs="Arial"/>
          <w:sz w:val="24"/>
          <w:shd w:val="clear" w:color="auto" w:fill="FFFF00"/>
        </w:rPr>
        <w:t>use cutting-edged needles and do not perforate any superficial blood vessels on the surface of the stomach.</w:t>
      </w:r>
    </w:p>
    <w:p w:rsidR="00284A69" w:rsidRDefault="00284A69">
      <w:pPr>
        <w:spacing w:after="0" w:line="240" w:lineRule="auto"/>
        <w:rPr>
          <w:rFonts w:ascii="Arial" w:eastAsia="Arial" w:hAnsi="Arial" w:cs="Arial"/>
          <w:sz w:val="24"/>
          <w:shd w:val="clear" w:color="auto" w:fill="FFFF00"/>
        </w:rPr>
      </w:pPr>
    </w:p>
    <w:p w:rsidR="00284A69" w:rsidRDefault="00885FA0">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2.3.5) Begin the suture pattern of the gage along the greater curvature of the stomach near the fundus/corpus boundary and proceed next along the f</w:t>
      </w:r>
      <w:r>
        <w:rPr>
          <w:rFonts w:ascii="Arial" w:eastAsia="Arial" w:hAnsi="Arial" w:cs="Arial"/>
          <w:sz w:val="24"/>
          <w:shd w:val="clear" w:color="auto" w:fill="FFFF00"/>
        </w:rPr>
        <w:t xml:space="preserve">undus/corpus boundary toward the lesser curvature. The serosa underlying the strain gage should neither be slack nor overly stretched in order to obtain the best results. </w:t>
      </w:r>
    </w:p>
    <w:p w:rsidR="00284A69" w:rsidRDefault="00284A69">
      <w:pPr>
        <w:spacing w:after="0" w:line="240" w:lineRule="auto"/>
        <w:rPr>
          <w:rFonts w:ascii="Arial" w:eastAsia="Arial" w:hAnsi="Arial" w:cs="Arial"/>
          <w:sz w:val="24"/>
          <w:shd w:val="clear" w:color="auto" w:fill="FFFF00"/>
        </w:rPr>
      </w:pPr>
    </w:p>
    <w:p w:rsidR="00284A69" w:rsidRDefault="00885FA0">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 xml:space="preserve">2.3.6) </w:t>
      </w:r>
      <w:proofErr w:type="gramStart"/>
      <w:r>
        <w:rPr>
          <w:rFonts w:ascii="Arial" w:eastAsia="Arial" w:hAnsi="Arial" w:cs="Arial"/>
          <w:sz w:val="24"/>
          <w:shd w:val="clear" w:color="auto" w:fill="FFFF00"/>
        </w:rPr>
        <w:t>Carefully</w:t>
      </w:r>
      <w:proofErr w:type="gramEnd"/>
      <w:r>
        <w:rPr>
          <w:rFonts w:ascii="Arial" w:eastAsia="Arial" w:hAnsi="Arial" w:cs="Arial"/>
          <w:sz w:val="24"/>
          <w:shd w:val="clear" w:color="auto" w:fill="FFFF00"/>
        </w:rPr>
        <w:t xml:space="preserve"> return the stomach to its anatomical position using saline-soaked cotton tipped applicators.  </w:t>
      </w:r>
    </w:p>
    <w:p w:rsidR="00284A69" w:rsidRDefault="00284A69">
      <w:pPr>
        <w:spacing w:after="0" w:line="240" w:lineRule="auto"/>
        <w:rPr>
          <w:rFonts w:ascii="Arial" w:eastAsia="Arial" w:hAnsi="Arial" w:cs="Arial"/>
          <w:sz w:val="24"/>
          <w:shd w:val="clear" w:color="auto" w:fill="FFFF00"/>
        </w:rPr>
      </w:pPr>
    </w:p>
    <w:p w:rsidR="00284A69" w:rsidRDefault="00885FA0">
      <w:pPr>
        <w:spacing w:after="0" w:line="240" w:lineRule="auto"/>
        <w:rPr>
          <w:rFonts w:ascii="Arial" w:eastAsia="Arial" w:hAnsi="Arial" w:cs="Arial"/>
          <w:sz w:val="24"/>
          <w:shd w:val="clear" w:color="auto" w:fill="FFFF00"/>
        </w:rPr>
      </w:pPr>
      <w:r>
        <w:rPr>
          <w:rFonts w:ascii="Arial" w:eastAsia="Arial" w:hAnsi="Arial" w:cs="Arial"/>
          <w:sz w:val="24"/>
          <w:shd w:val="clear" w:color="auto" w:fill="FFFF00"/>
        </w:rPr>
        <w:t xml:space="preserve">2.3.7) </w:t>
      </w:r>
      <w:proofErr w:type="gramStart"/>
      <w:r>
        <w:rPr>
          <w:rFonts w:ascii="Arial" w:eastAsia="Arial" w:hAnsi="Arial" w:cs="Arial"/>
          <w:sz w:val="24"/>
          <w:shd w:val="clear" w:color="auto" w:fill="FFFF00"/>
        </w:rPr>
        <w:t>In</w:t>
      </w:r>
      <w:proofErr w:type="gramEnd"/>
      <w:r>
        <w:rPr>
          <w:rFonts w:ascii="Arial" w:eastAsia="Arial" w:hAnsi="Arial" w:cs="Arial"/>
          <w:sz w:val="24"/>
          <w:shd w:val="clear" w:color="auto" w:fill="FFFF00"/>
        </w:rPr>
        <w:t xml:space="preserve"> an acute model, exteriorize the strain gage leads at the caudal end of the midline incision before closure of the abdominal incision.</w:t>
      </w:r>
      <w:r>
        <w:rPr>
          <w:rFonts w:ascii="Arial" w:eastAsia="Arial" w:hAnsi="Arial" w:cs="Arial"/>
          <w:sz w:val="24"/>
          <w:shd w:val="clear" w:color="auto" w:fill="FFFF00"/>
        </w:rPr>
        <w:t xml:space="preserve"> Secure the free wires to the animal (</w:t>
      </w:r>
      <w:proofErr w:type="spellStart"/>
      <w:proofErr w:type="gramStart"/>
      <w:r>
        <w:rPr>
          <w:rFonts w:ascii="Arial" w:eastAsia="Arial" w:hAnsi="Arial" w:cs="Arial"/>
          <w:sz w:val="24"/>
          <w:shd w:val="clear" w:color="auto" w:fill="FFFF00"/>
        </w:rPr>
        <w:t>eg</w:t>
      </w:r>
      <w:proofErr w:type="spellEnd"/>
      <w:r>
        <w:rPr>
          <w:rFonts w:ascii="Arial" w:eastAsia="Arial" w:hAnsi="Arial" w:cs="Arial"/>
          <w:sz w:val="24"/>
          <w:shd w:val="clear" w:color="auto" w:fill="FFFF00"/>
        </w:rPr>
        <w:t>.,</w:t>
      </w:r>
      <w:proofErr w:type="gramEnd"/>
      <w:r>
        <w:rPr>
          <w:rFonts w:ascii="Arial" w:eastAsia="Arial" w:hAnsi="Arial" w:cs="Arial"/>
          <w:sz w:val="24"/>
          <w:shd w:val="clear" w:color="auto" w:fill="FFFF00"/>
        </w:rPr>
        <w:t xml:space="preserve"> hind foot) in order to provide strain relief during manipulation of the animal or terminal wire connector. Close the rectus </w:t>
      </w:r>
      <w:proofErr w:type="spellStart"/>
      <w:r>
        <w:rPr>
          <w:rFonts w:ascii="Arial" w:eastAsia="Arial" w:hAnsi="Arial" w:cs="Arial"/>
          <w:sz w:val="24"/>
          <w:shd w:val="clear" w:color="auto" w:fill="FFFF00"/>
        </w:rPr>
        <w:t>abdominus</w:t>
      </w:r>
      <w:proofErr w:type="spellEnd"/>
      <w:r>
        <w:rPr>
          <w:rFonts w:ascii="Arial" w:eastAsia="Arial" w:hAnsi="Arial" w:cs="Arial"/>
          <w:sz w:val="24"/>
          <w:shd w:val="clear" w:color="auto" w:fill="FFFF00"/>
        </w:rPr>
        <w:t xml:space="preserve"> muscles and the abdominal skin separately with 3-0 nylon suture. In a chronic m</w:t>
      </w:r>
      <w:r>
        <w:rPr>
          <w:rFonts w:ascii="Arial" w:eastAsia="Arial" w:hAnsi="Arial" w:cs="Arial"/>
          <w:sz w:val="24"/>
          <w:shd w:val="clear" w:color="auto" w:fill="FFFF00"/>
        </w:rPr>
        <w:t xml:space="preserve">odel, secure the leads subcutaneously along the dorsal side of the rat and exteriorize them above the skull </w:t>
      </w:r>
      <w:r>
        <w:rPr>
          <w:rFonts w:ascii="Arial" w:eastAsia="Arial" w:hAnsi="Arial" w:cs="Arial"/>
          <w:sz w:val="24"/>
          <w:shd w:val="clear" w:color="auto" w:fill="FFFF00"/>
          <w:vertAlign w:val="superscript"/>
        </w:rPr>
        <w:t>18</w:t>
      </w:r>
      <w:r>
        <w:rPr>
          <w:rFonts w:ascii="Arial" w:eastAsia="Arial" w:hAnsi="Arial" w:cs="Arial"/>
          <w:sz w:val="24"/>
          <w:shd w:val="clear" w:color="auto" w:fill="FFFF00"/>
        </w:rPr>
        <w:t>.</w:t>
      </w:r>
    </w:p>
    <w:p w:rsidR="00284A69" w:rsidRDefault="00284A69">
      <w:pPr>
        <w:spacing w:after="0" w:line="240" w:lineRule="auto"/>
        <w:rPr>
          <w:rFonts w:ascii="Arial" w:eastAsia="Arial" w:hAnsi="Arial" w:cs="Arial"/>
          <w:sz w:val="24"/>
          <w:shd w:val="clear" w:color="auto" w:fill="FFFF00"/>
        </w:rPr>
      </w:pPr>
    </w:p>
    <w:p w:rsidR="00284A69" w:rsidRDefault="00885FA0">
      <w:pPr>
        <w:spacing w:after="0" w:line="240" w:lineRule="auto"/>
        <w:rPr>
          <w:rFonts w:ascii="Arial" w:eastAsia="Arial" w:hAnsi="Arial" w:cs="Arial"/>
          <w:sz w:val="24"/>
        </w:rPr>
      </w:pPr>
      <w:r>
        <w:rPr>
          <w:rFonts w:ascii="Arial" w:eastAsia="Arial" w:hAnsi="Arial" w:cs="Arial"/>
          <w:sz w:val="24"/>
          <w:shd w:val="clear" w:color="auto" w:fill="FFFF00"/>
        </w:rPr>
        <w:t xml:space="preserve">2.3.8) </w:t>
      </w:r>
      <w:proofErr w:type="gramStart"/>
      <w:r>
        <w:rPr>
          <w:rFonts w:ascii="Arial" w:eastAsia="Arial" w:hAnsi="Arial" w:cs="Arial"/>
          <w:sz w:val="24"/>
          <w:shd w:val="clear" w:color="auto" w:fill="FFFF00"/>
        </w:rPr>
        <w:t>After</w:t>
      </w:r>
      <w:proofErr w:type="gramEnd"/>
      <w:r>
        <w:rPr>
          <w:rFonts w:ascii="Arial" w:eastAsia="Arial" w:hAnsi="Arial" w:cs="Arial"/>
          <w:sz w:val="24"/>
          <w:shd w:val="clear" w:color="auto" w:fill="FFFF00"/>
        </w:rPr>
        <w:t xml:space="preserve"> surgical instrumentation, place animals in a stereotaxic frame to support the head and elevate the upper torso. The latter step he</w:t>
      </w:r>
      <w:r>
        <w:rPr>
          <w:rFonts w:ascii="Arial" w:eastAsia="Arial" w:hAnsi="Arial" w:cs="Arial"/>
          <w:sz w:val="24"/>
          <w:shd w:val="clear" w:color="auto" w:fill="FFFF00"/>
        </w:rPr>
        <w:t xml:space="preserve">lps </w:t>
      </w:r>
      <w:proofErr w:type="gramStart"/>
      <w:r>
        <w:rPr>
          <w:rFonts w:ascii="Arial" w:eastAsia="Arial" w:hAnsi="Arial" w:cs="Arial"/>
          <w:sz w:val="24"/>
          <w:shd w:val="clear" w:color="auto" w:fill="FFFF00"/>
        </w:rPr>
        <w:t>to  reduce</w:t>
      </w:r>
      <w:proofErr w:type="gramEnd"/>
      <w:r>
        <w:rPr>
          <w:rFonts w:ascii="Arial" w:eastAsia="Arial" w:hAnsi="Arial" w:cs="Arial"/>
          <w:sz w:val="24"/>
          <w:shd w:val="clear" w:color="auto" w:fill="FFFF00"/>
        </w:rPr>
        <w:t xml:space="preserve"> respiration artifact during recording.  Monitor rectal temperature and maintain at 37±1°C using a feedback-controlled heating pad.</w:t>
      </w:r>
    </w:p>
    <w:p w:rsidR="00284A69" w:rsidRDefault="00284A69">
      <w:pPr>
        <w:spacing w:after="0" w:line="240" w:lineRule="auto"/>
        <w:rPr>
          <w:rFonts w:ascii="Arial" w:eastAsia="Arial" w:hAnsi="Arial" w:cs="Arial"/>
          <w:sz w:val="24"/>
        </w:rPr>
      </w:pPr>
    </w:p>
    <w:p w:rsidR="00284A69" w:rsidRDefault="00885FA0">
      <w:pPr>
        <w:spacing w:after="0" w:line="240" w:lineRule="auto"/>
        <w:rPr>
          <w:rFonts w:ascii="Arial" w:eastAsia="Arial" w:hAnsi="Arial" w:cs="Arial"/>
          <w:sz w:val="24"/>
        </w:rPr>
      </w:pPr>
      <w:r>
        <w:rPr>
          <w:rFonts w:ascii="Arial" w:eastAsia="Arial" w:hAnsi="Arial" w:cs="Arial"/>
          <w:sz w:val="24"/>
        </w:rPr>
        <w:lastRenderedPageBreak/>
        <w:t xml:space="preserve">2.3.9) </w:t>
      </w:r>
      <w:proofErr w:type="gramStart"/>
      <w:r>
        <w:rPr>
          <w:rFonts w:ascii="Arial" w:eastAsia="Arial" w:hAnsi="Arial" w:cs="Arial"/>
          <w:sz w:val="24"/>
        </w:rPr>
        <w:t>At</w:t>
      </w:r>
      <w:proofErr w:type="gramEnd"/>
      <w:r>
        <w:rPr>
          <w:rFonts w:ascii="Arial" w:eastAsia="Arial" w:hAnsi="Arial" w:cs="Arial"/>
          <w:sz w:val="24"/>
        </w:rPr>
        <w:t xml:space="preserve"> the conclusion of terminal experiments utilizing </w:t>
      </w:r>
      <w:proofErr w:type="spellStart"/>
      <w:r>
        <w:rPr>
          <w:rFonts w:ascii="Arial" w:eastAsia="Arial" w:hAnsi="Arial" w:cs="Arial"/>
          <w:sz w:val="24"/>
        </w:rPr>
        <w:t>thiobutabarbital</w:t>
      </w:r>
      <w:proofErr w:type="spellEnd"/>
      <w:r>
        <w:rPr>
          <w:rFonts w:ascii="Arial" w:eastAsia="Arial" w:hAnsi="Arial" w:cs="Arial"/>
          <w:sz w:val="24"/>
        </w:rPr>
        <w:t xml:space="preserve"> anesthesia, the animal must be eu</w:t>
      </w:r>
      <w:r>
        <w:rPr>
          <w:rFonts w:ascii="Arial" w:eastAsia="Arial" w:hAnsi="Arial" w:cs="Arial"/>
          <w:sz w:val="24"/>
        </w:rPr>
        <w:t xml:space="preserve">thanized in a manner consistent with American Veterinary Medical Association (AVMA) Guidelines on Euthanasia. </w:t>
      </w:r>
    </w:p>
    <w:p w:rsidR="00284A69" w:rsidRDefault="00284A69">
      <w:pPr>
        <w:spacing w:after="0" w:line="240" w:lineRule="auto"/>
        <w:rPr>
          <w:rFonts w:ascii="Arial" w:eastAsia="Arial" w:hAnsi="Arial" w:cs="Arial"/>
          <w:sz w:val="24"/>
        </w:rPr>
      </w:pPr>
    </w:p>
    <w:p w:rsidR="00284A69" w:rsidRDefault="00885FA0">
      <w:pPr>
        <w:spacing w:after="0" w:line="240" w:lineRule="auto"/>
        <w:rPr>
          <w:rFonts w:ascii="Arial" w:eastAsia="Arial" w:hAnsi="Arial" w:cs="Arial"/>
          <w:i/>
          <w:color w:val="000000"/>
          <w:sz w:val="24"/>
        </w:rPr>
      </w:pPr>
      <w:r>
        <w:rPr>
          <w:rFonts w:ascii="Arial" w:eastAsia="Arial" w:hAnsi="Arial" w:cs="Arial"/>
          <w:color w:val="000000"/>
          <w:sz w:val="24"/>
        </w:rPr>
        <w:t>2.4) Gastric Motility recordings:</w:t>
      </w:r>
    </w:p>
    <w:p w:rsidR="00284A69" w:rsidRDefault="00284A69">
      <w:pPr>
        <w:spacing w:after="0" w:line="240" w:lineRule="auto"/>
        <w:rPr>
          <w:rFonts w:ascii="Arial" w:eastAsia="Arial" w:hAnsi="Arial" w:cs="Arial"/>
          <w:i/>
          <w:color w:val="000000"/>
          <w:sz w:val="24"/>
        </w:rPr>
      </w:pPr>
    </w:p>
    <w:p w:rsidR="00284A69" w:rsidRDefault="00885FA0">
      <w:pPr>
        <w:spacing w:after="0" w:line="240" w:lineRule="auto"/>
        <w:rPr>
          <w:rFonts w:ascii="Arial" w:eastAsia="Arial" w:hAnsi="Arial" w:cs="Arial"/>
          <w:sz w:val="24"/>
        </w:rPr>
      </w:pPr>
      <w:r>
        <w:rPr>
          <w:rFonts w:ascii="Arial" w:eastAsia="Arial" w:hAnsi="Arial" w:cs="Arial"/>
          <w:sz w:val="24"/>
        </w:rPr>
        <w:t xml:space="preserve">2.4.1) Amplify the strain </w:t>
      </w:r>
      <w:proofErr w:type="gramStart"/>
      <w:r>
        <w:rPr>
          <w:rFonts w:ascii="Arial" w:eastAsia="Arial" w:hAnsi="Arial" w:cs="Arial"/>
          <w:sz w:val="24"/>
        </w:rPr>
        <w:t>gage signal</w:t>
      </w:r>
      <w:proofErr w:type="gramEnd"/>
      <w:r>
        <w:rPr>
          <w:rFonts w:ascii="Arial" w:eastAsia="Arial" w:hAnsi="Arial" w:cs="Arial"/>
          <w:sz w:val="24"/>
        </w:rPr>
        <w:t xml:space="preserve"> with any commercially available DC bridge amplifier. </w:t>
      </w:r>
    </w:p>
    <w:p w:rsidR="00284A69" w:rsidRDefault="00284A69">
      <w:pPr>
        <w:spacing w:after="0" w:line="240" w:lineRule="auto"/>
        <w:rPr>
          <w:rFonts w:ascii="Arial" w:eastAsia="Arial" w:hAnsi="Arial" w:cs="Arial"/>
          <w:sz w:val="24"/>
        </w:rPr>
      </w:pPr>
    </w:p>
    <w:p w:rsidR="00284A69" w:rsidRDefault="00885FA0">
      <w:pPr>
        <w:spacing w:after="0" w:line="240" w:lineRule="auto"/>
        <w:rPr>
          <w:rFonts w:ascii="Arial" w:eastAsia="Arial" w:hAnsi="Arial" w:cs="Arial"/>
          <w:sz w:val="24"/>
        </w:rPr>
      </w:pPr>
      <w:r>
        <w:rPr>
          <w:rFonts w:ascii="Arial" w:eastAsia="Arial" w:hAnsi="Arial" w:cs="Arial"/>
          <w:sz w:val="24"/>
        </w:rPr>
        <w:t xml:space="preserve">2.4.2) Record the DC output signals on a computer using the chart recorder function of any commercially available data acquisition system. </w:t>
      </w:r>
    </w:p>
    <w:p w:rsidR="00284A69" w:rsidRDefault="00284A69">
      <w:pPr>
        <w:spacing w:after="0" w:line="240" w:lineRule="auto"/>
        <w:rPr>
          <w:rFonts w:ascii="Arial" w:eastAsia="Arial" w:hAnsi="Arial" w:cs="Arial"/>
          <w:sz w:val="24"/>
        </w:rPr>
      </w:pPr>
    </w:p>
    <w:p w:rsidR="00284A69" w:rsidRDefault="00885FA0">
      <w:pPr>
        <w:spacing w:after="0" w:line="240" w:lineRule="auto"/>
        <w:rPr>
          <w:rFonts w:ascii="Arial" w:eastAsia="Arial" w:hAnsi="Arial" w:cs="Arial"/>
          <w:sz w:val="24"/>
        </w:rPr>
      </w:pPr>
      <w:r>
        <w:rPr>
          <w:rFonts w:ascii="Arial" w:eastAsia="Arial" w:hAnsi="Arial" w:cs="Arial"/>
          <w:sz w:val="24"/>
        </w:rPr>
        <w:t xml:space="preserve">NOTE: A hardcopy of the amplifier output can be generated through a polygraph chart recorder. </w:t>
      </w:r>
    </w:p>
    <w:p w:rsidR="00284A69" w:rsidRDefault="00284A69">
      <w:pPr>
        <w:spacing w:after="0" w:line="240" w:lineRule="auto"/>
        <w:rPr>
          <w:rFonts w:ascii="Arial" w:eastAsia="Arial" w:hAnsi="Arial" w:cs="Arial"/>
          <w:sz w:val="24"/>
        </w:rPr>
      </w:pPr>
    </w:p>
    <w:p w:rsidR="00284A69" w:rsidRDefault="00885FA0">
      <w:pPr>
        <w:rPr>
          <w:rFonts w:ascii="Arial" w:eastAsia="Arial" w:hAnsi="Arial" w:cs="Arial"/>
          <w:sz w:val="24"/>
        </w:rPr>
      </w:pPr>
      <w:r>
        <w:rPr>
          <w:rFonts w:ascii="Arial" w:eastAsia="Arial" w:hAnsi="Arial" w:cs="Arial"/>
          <w:b/>
          <w:sz w:val="24"/>
        </w:rPr>
        <w:t>3. Representative M</w:t>
      </w:r>
      <w:r>
        <w:rPr>
          <w:rFonts w:ascii="Arial" w:eastAsia="Arial" w:hAnsi="Arial" w:cs="Arial"/>
          <w:b/>
          <w:sz w:val="24"/>
        </w:rPr>
        <w:t>easurement of Gastric Contractions Following Brainstem Stimulation</w:t>
      </w:r>
    </w:p>
    <w:p w:rsidR="00284A69" w:rsidRDefault="00885FA0">
      <w:pPr>
        <w:rPr>
          <w:rFonts w:ascii="Arial" w:eastAsia="Arial" w:hAnsi="Arial" w:cs="Arial"/>
          <w:sz w:val="24"/>
        </w:rPr>
      </w:pPr>
      <w:r>
        <w:rPr>
          <w:rFonts w:ascii="Arial" w:eastAsia="Arial" w:hAnsi="Arial" w:cs="Arial"/>
          <w:sz w:val="24"/>
        </w:rPr>
        <w:t xml:space="preserve">3.1) Exposure of brainstem and fourth ventricle </w:t>
      </w:r>
    </w:p>
    <w:p w:rsidR="00284A69" w:rsidRDefault="00885FA0">
      <w:pPr>
        <w:spacing w:after="0" w:line="240" w:lineRule="auto"/>
        <w:rPr>
          <w:rFonts w:ascii="Arial" w:eastAsia="Arial" w:hAnsi="Arial" w:cs="Arial"/>
          <w:sz w:val="24"/>
        </w:rPr>
      </w:pPr>
      <w:r>
        <w:rPr>
          <w:rFonts w:ascii="Arial" w:eastAsia="Arial" w:hAnsi="Arial" w:cs="Arial"/>
          <w:sz w:val="24"/>
        </w:rPr>
        <w:t xml:space="preserve">3.1.1) After surgical instrumentation, and placement of the </w:t>
      </w:r>
      <w:proofErr w:type="spellStart"/>
      <w:r>
        <w:rPr>
          <w:rFonts w:ascii="Arial" w:eastAsia="Arial" w:hAnsi="Arial" w:cs="Arial"/>
          <w:sz w:val="24"/>
        </w:rPr>
        <w:t>Thiobutabarbital</w:t>
      </w:r>
      <w:proofErr w:type="spellEnd"/>
      <w:r>
        <w:rPr>
          <w:rFonts w:ascii="Arial" w:eastAsia="Arial" w:hAnsi="Arial" w:cs="Arial"/>
          <w:sz w:val="24"/>
        </w:rPr>
        <w:t>-anesthetized animal in a stereotaxic frame, make a 1.5-2 cm mid</w:t>
      </w:r>
      <w:r>
        <w:rPr>
          <w:rFonts w:ascii="Arial" w:eastAsia="Arial" w:hAnsi="Arial" w:cs="Arial"/>
          <w:sz w:val="24"/>
        </w:rPr>
        <w:t xml:space="preserve">line skin incision from the occipital bone toward the base of the neck. </w:t>
      </w:r>
    </w:p>
    <w:p w:rsidR="00284A69" w:rsidRDefault="00284A69">
      <w:pPr>
        <w:spacing w:after="0" w:line="240" w:lineRule="auto"/>
        <w:rPr>
          <w:rFonts w:ascii="Arial" w:eastAsia="Arial" w:hAnsi="Arial" w:cs="Arial"/>
          <w:sz w:val="24"/>
        </w:rPr>
      </w:pPr>
    </w:p>
    <w:p w:rsidR="00284A69" w:rsidRDefault="00885FA0">
      <w:pPr>
        <w:spacing w:after="0" w:line="240" w:lineRule="auto"/>
        <w:rPr>
          <w:rFonts w:ascii="Arial" w:eastAsia="Arial" w:hAnsi="Arial" w:cs="Arial"/>
          <w:sz w:val="24"/>
        </w:rPr>
      </w:pPr>
      <w:r>
        <w:rPr>
          <w:rFonts w:ascii="Arial" w:eastAsia="Arial" w:hAnsi="Arial" w:cs="Arial"/>
          <w:sz w:val="24"/>
        </w:rPr>
        <w:t xml:space="preserve">3.1.2) Separate the connective tissue joining the bilateral muscle bellies of the underlying neck muscles along the midline (muscles from superficial to deep </w:t>
      </w:r>
      <w:proofErr w:type="gramStart"/>
      <w:r>
        <w:rPr>
          <w:rFonts w:ascii="Arial" w:eastAsia="Arial" w:hAnsi="Arial" w:cs="Arial"/>
          <w:sz w:val="24"/>
        </w:rPr>
        <w:t>are</w:t>
      </w:r>
      <w:proofErr w:type="gramEnd"/>
      <w:r>
        <w:rPr>
          <w:rFonts w:ascii="Arial" w:eastAsia="Arial" w:hAnsi="Arial" w:cs="Arial"/>
          <w:sz w:val="24"/>
        </w:rPr>
        <w:t xml:space="preserve"> </w:t>
      </w:r>
      <w:proofErr w:type="spellStart"/>
      <w:r>
        <w:rPr>
          <w:rFonts w:ascii="Arial" w:eastAsia="Arial" w:hAnsi="Arial" w:cs="Arial"/>
          <w:sz w:val="24"/>
        </w:rPr>
        <w:t>levator</w:t>
      </w:r>
      <w:proofErr w:type="spellEnd"/>
      <w:r>
        <w:rPr>
          <w:rFonts w:ascii="Arial" w:eastAsia="Arial" w:hAnsi="Arial" w:cs="Arial"/>
          <w:sz w:val="24"/>
        </w:rPr>
        <w:t xml:space="preserve"> </w:t>
      </w:r>
      <w:proofErr w:type="spellStart"/>
      <w:r>
        <w:rPr>
          <w:rFonts w:ascii="Arial" w:eastAsia="Arial" w:hAnsi="Arial" w:cs="Arial"/>
          <w:sz w:val="24"/>
        </w:rPr>
        <w:t>outis</w:t>
      </w:r>
      <w:proofErr w:type="spellEnd"/>
      <w:r>
        <w:rPr>
          <w:rFonts w:ascii="Arial" w:eastAsia="Arial" w:hAnsi="Arial" w:cs="Arial"/>
          <w:sz w:val="24"/>
        </w:rPr>
        <w:t xml:space="preserve"> </w:t>
      </w:r>
      <w:proofErr w:type="spellStart"/>
      <w:r>
        <w:rPr>
          <w:rFonts w:ascii="Arial" w:eastAsia="Arial" w:hAnsi="Arial" w:cs="Arial"/>
          <w:sz w:val="24"/>
        </w:rPr>
        <w:t>longus</w:t>
      </w:r>
      <w:proofErr w:type="spellEnd"/>
      <w:r>
        <w:rPr>
          <w:rFonts w:ascii="Arial" w:eastAsia="Arial" w:hAnsi="Arial" w:cs="Arial"/>
          <w:sz w:val="24"/>
        </w:rPr>
        <w:t xml:space="preserve"> cranial portion, </w:t>
      </w:r>
      <w:proofErr w:type="spellStart"/>
      <w:r>
        <w:rPr>
          <w:rFonts w:ascii="Arial" w:eastAsia="Arial" w:hAnsi="Arial" w:cs="Arial"/>
          <w:sz w:val="24"/>
        </w:rPr>
        <w:t>levator</w:t>
      </w:r>
      <w:proofErr w:type="spellEnd"/>
      <w:r>
        <w:rPr>
          <w:rFonts w:ascii="Arial" w:eastAsia="Arial" w:hAnsi="Arial" w:cs="Arial"/>
          <w:sz w:val="24"/>
        </w:rPr>
        <w:t xml:space="preserve"> </w:t>
      </w:r>
      <w:proofErr w:type="spellStart"/>
      <w:r>
        <w:rPr>
          <w:rFonts w:ascii="Arial" w:eastAsia="Arial" w:hAnsi="Arial" w:cs="Arial"/>
          <w:sz w:val="24"/>
        </w:rPr>
        <w:t>outis</w:t>
      </w:r>
      <w:proofErr w:type="spellEnd"/>
      <w:r>
        <w:rPr>
          <w:rFonts w:ascii="Arial" w:eastAsia="Arial" w:hAnsi="Arial" w:cs="Arial"/>
          <w:sz w:val="24"/>
        </w:rPr>
        <w:t xml:space="preserve"> </w:t>
      </w:r>
      <w:proofErr w:type="spellStart"/>
      <w:r>
        <w:rPr>
          <w:rFonts w:ascii="Arial" w:eastAsia="Arial" w:hAnsi="Arial" w:cs="Arial"/>
          <w:sz w:val="24"/>
        </w:rPr>
        <w:t>longus</w:t>
      </w:r>
      <w:proofErr w:type="spellEnd"/>
      <w:r>
        <w:rPr>
          <w:rFonts w:ascii="Arial" w:eastAsia="Arial" w:hAnsi="Arial" w:cs="Arial"/>
          <w:sz w:val="24"/>
        </w:rPr>
        <w:t xml:space="preserve"> caudal portion, and </w:t>
      </w:r>
      <w:proofErr w:type="spellStart"/>
      <w:r>
        <w:rPr>
          <w:rFonts w:ascii="Arial" w:eastAsia="Arial" w:hAnsi="Arial" w:cs="Arial"/>
          <w:sz w:val="24"/>
        </w:rPr>
        <w:t>platysma</w:t>
      </w:r>
      <w:proofErr w:type="spellEnd"/>
      <w:r>
        <w:rPr>
          <w:rFonts w:ascii="Arial" w:eastAsia="Arial" w:hAnsi="Arial" w:cs="Arial"/>
          <w:sz w:val="24"/>
        </w:rPr>
        <w:t xml:space="preserve"> cranial portion). </w:t>
      </w:r>
    </w:p>
    <w:p w:rsidR="00284A69" w:rsidRDefault="00284A69">
      <w:pPr>
        <w:spacing w:after="0" w:line="240" w:lineRule="auto"/>
        <w:rPr>
          <w:rFonts w:ascii="Arial" w:eastAsia="Arial" w:hAnsi="Arial" w:cs="Arial"/>
          <w:sz w:val="24"/>
        </w:rPr>
      </w:pPr>
    </w:p>
    <w:p w:rsidR="00284A69" w:rsidRDefault="00885FA0">
      <w:pPr>
        <w:spacing w:after="0" w:line="240" w:lineRule="auto"/>
        <w:rPr>
          <w:rFonts w:ascii="Arial" w:eastAsia="Arial" w:hAnsi="Arial" w:cs="Arial"/>
          <w:sz w:val="24"/>
        </w:rPr>
      </w:pPr>
      <w:r>
        <w:rPr>
          <w:rFonts w:ascii="Arial" w:eastAsia="Arial" w:hAnsi="Arial" w:cs="Arial"/>
          <w:sz w:val="24"/>
        </w:rPr>
        <w:t xml:space="preserve">3.1.3) Detach the </w:t>
      </w:r>
      <w:proofErr w:type="spellStart"/>
      <w:r>
        <w:rPr>
          <w:rFonts w:ascii="Arial" w:eastAsia="Arial" w:hAnsi="Arial" w:cs="Arial"/>
          <w:sz w:val="24"/>
        </w:rPr>
        <w:t>levator</w:t>
      </w:r>
      <w:proofErr w:type="spellEnd"/>
      <w:r>
        <w:rPr>
          <w:rFonts w:ascii="Arial" w:eastAsia="Arial" w:hAnsi="Arial" w:cs="Arial"/>
          <w:sz w:val="24"/>
        </w:rPr>
        <w:t xml:space="preserve"> </w:t>
      </w:r>
      <w:proofErr w:type="spellStart"/>
      <w:r>
        <w:rPr>
          <w:rFonts w:ascii="Arial" w:eastAsia="Arial" w:hAnsi="Arial" w:cs="Arial"/>
          <w:sz w:val="24"/>
        </w:rPr>
        <w:t>outis</w:t>
      </w:r>
      <w:proofErr w:type="spellEnd"/>
      <w:r>
        <w:rPr>
          <w:rFonts w:ascii="Arial" w:eastAsia="Arial" w:hAnsi="Arial" w:cs="Arial"/>
          <w:sz w:val="24"/>
        </w:rPr>
        <w:t xml:space="preserve"> </w:t>
      </w:r>
      <w:proofErr w:type="spellStart"/>
      <w:r>
        <w:rPr>
          <w:rFonts w:ascii="Arial" w:eastAsia="Arial" w:hAnsi="Arial" w:cs="Arial"/>
          <w:sz w:val="24"/>
        </w:rPr>
        <w:t>longus</w:t>
      </w:r>
      <w:proofErr w:type="spellEnd"/>
      <w:r>
        <w:rPr>
          <w:rFonts w:ascii="Arial" w:eastAsia="Arial" w:hAnsi="Arial" w:cs="Arial"/>
          <w:sz w:val="24"/>
        </w:rPr>
        <w:t xml:space="preserve"> from the occipital bone once the midline is clearly defined and exposed.  </w:t>
      </w:r>
    </w:p>
    <w:p w:rsidR="00284A69" w:rsidRDefault="00284A69">
      <w:pPr>
        <w:spacing w:after="0" w:line="240" w:lineRule="auto"/>
        <w:rPr>
          <w:rFonts w:ascii="Arial" w:eastAsia="Arial" w:hAnsi="Arial" w:cs="Arial"/>
          <w:sz w:val="24"/>
        </w:rPr>
      </w:pPr>
    </w:p>
    <w:p w:rsidR="00284A69" w:rsidRDefault="00885FA0">
      <w:pPr>
        <w:spacing w:after="0" w:line="240" w:lineRule="auto"/>
        <w:rPr>
          <w:rFonts w:ascii="Arial" w:eastAsia="Arial" w:hAnsi="Arial" w:cs="Arial"/>
          <w:sz w:val="24"/>
        </w:rPr>
      </w:pPr>
      <w:r>
        <w:rPr>
          <w:rFonts w:ascii="Arial" w:eastAsia="Arial" w:hAnsi="Arial" w:cs="Arial"/>
          <w:sz w:val="24"/>
        </w:rPr>
        <w:t xml:space="preserve">3.1.4) </w:t>
      </w:r>
      <w:proofErr w:type="gramStart"/>
      <w:r>
        <w:rPr>
          <w:rFonts w:ascii="Arial" w:eastAsia="Arial" w:hAnsi="Arial" w:cs="Arial"/>
          <w:sz w:val="24"/>
        </w:rPr>
        <w:t>Carefully</w:t>
      </w:r>
      <w:proofErr w:type="gramEnd"/>
      <w:r>
        <w:rPr>
          <w:rFonts w:ascii="Arial" w:eastAsia="Arial" w:hAnsi="Arial" w:cs="Arial"/>
          <w:sz w:val="24"/>
        </w:rPr>
        <w:t xml:space="preserve"> expose the caudal region of the skul</w:t>
      </w:r>
      <w:r>
        <w:rPr>
          <w:rFonts w:ascii="Arial" w:eastAsia="Arial" w:hAnsi="Arial" w:cs="Arial"/>
          <w:sz w:val="24"/>
        </w:rPr>
        <w:t xml:space="preserve">l by using blunt dissection to detach </w:t>
      </w:r>
      <w:proofErr w:type="spellStart"/>
      <w:r>
        <w:rPr>
          <w:rFonts w:ascii="Arial" w:eastAsia="Arial" w:hAnsi="Arial" w:cs="Arial"/>
          <w:sz w:val="24"/>
        </w:rPr>
        <w:t>platysma</w:t>
      </w:r>
      <w:proofErr w:type="spellEnd"/>
      <w:r>
        <w:rPr>
          <w:rFonts w:ascii="Arial" w:eastAsia="Arial" w:hAnsi="Arial" w:cs="Arial"/>
          <w:sz w:val="24"/>
        </w:rPr>
        <w:t xml:space="preserve"> muscle from the underlying </w:t>
      </w:r>
      <w:proofErr w:type="spellStart"/>
      <w:r>
        <w:rPr>
          <w:rFonts w:ascii="Arial" w:eastAsia="Arial" w:hAnsi="Arial" w:cs="Arial"/>
          <w:sz w:val="24"/>
        </w:rPr>
        <w:t>dura</w:t>
      </w:r>
      <w:proofErr w:type="spellEnd"/>
      <w:r>
        <w:rPr>
          <w:rFonts w:ascii="Arial" w:eastAsia="Arial" w:hAnsi="Arial" w:cs="Arial"/>
          <w:sz w:val="24"/>
        </w:rPr>
        <w:t xml:space="preserve"> mater. </w:t>
      </w:r>
    </w:p>
    <w:p w:rsidR="00284A69" w:rsidRDefault="00284A69">
      <w:pPr>
        <w:spacing w:after="0" w:line="240" w:lineRule="auto"/>
        <w:rPr>
          <w:rFonts w:ascii="Arial" w:eastAsia="Arial" w:hAnsi="Arial" w:cs="Arial"/>
          <w:sz w:val="24"/>
        </w:rPr>
      </w:pPr>
    </w:p>
    <w:p w:rsidR="00284A69" w:rsidRDefault="00885FA0">
      <w:pPr>
        <w:spacing w:after="0" w:line="240" w:lineRule="auto"/>
        <w:rPr>
          <w:rFonts w:ascii="Arial" w:eastAsia="Arial" w:hAnsi="Arial" w:cs="Arial"/>
          <w:sz w:val="24"/>
        </w:rPr>
      </w:pPr>
      <w:r>
        <w:rPr>
          <w:rFonts w:ascii="Arial" w:eastAsia="Arial" w:hAnsi="Arial" w:cs="Arial"/>
          <w:sz w:val="24"/>
        </w:rPr>
        <w:t xml:space="preserve">3.1.5) Use a new 25 gauge needle to carefully detach the </w:t>
      </w:r>
      <w:proofErr w:type="spellStart"/>
      <w:r>
        <w:rPr>
          <w:rFonts w:ascii="Arial" w:eastAsia="Arial" w:hAnsi="Arial" w:cs="Arial"/>
          <w:sz w:val="24"/>
        </w:rPr>
        <w:t>dura</w:t>
      </w:r>
      <w:proofErr w:type="spellEnd"/>
      <w:r>
        <w:rPr>
          <w:rFonts w:ascii="Arial" w:eastAsia="Arial" w:hAnsi="Arial" w:cs="Arial"/>
          <w:sz w:val="24"/>
        </w:rPr>
        <w:t xml:space="preserve"> mater along the foramen magnum extending bilaterally to the occipital condyles.</w:t>
      </w:r>
    </w:p>
    <w:p w:rsidR="00284A69" w:rsidRDefault="00284A69">
      <w:pPr>
        <w:spacing w:after="0" w:line="240" w:lineRule="auto"/>
        <w:rPr>
          <w:rFonts w:ascii="Arial" w:eastAsia="Arial" w:hAnsi="Arial" w:cs="Arial"/>
          <w:sz w:val="24"/>
        </w:rPr>
      </w:pPr>
    </w:p>
    <w:p w:rsidR="00284A69" w:rsidRDefault="00885FA0">
      <w:pPr>
        <w:spacing w:after="0" w:line="240" w:lineRule="auto"/>
        <w:rPr>
          <w:rFonts w:ascii="Arial" w:eastAsia="Arial" w:hAnsi="Arial" w:cs="Arial"/>
          <w:sz w:val="24"/>
        </w:rPr>
      </w:pPr>
      <w:r>
        <w:rPr>
          <w:rFonts w:ascii="Arial" w:eastAsia="Arial" w:hAnsi="Arial" w:cs="Arial"/>
          <w:sz w:val="24"/>
        </w:rPr>
        <w:t xml:space="preserve">3.1.6) Use #5 Dumont forceps to remove the </w:t>
      </w:r>
      <w:proofErr w:type="spellStart"/>
      <w:r>
        <w:rPr>
          <w:rFonts w:ascii="Arial" w:eastAsia="Arial" w:hAnsi="Arial" w:cs="Arial"/>
          <w:sz w:val="24"/>
        </w:rPr>
        <w:t>pia</w:t>
      </w:r>
      <w:proofErr w:type="spellEnd"/>
      <w:r>
        <w:rPr>
          <w:rFonts w:ascii="Arial" w:eastAsia="Arial" w:hAnsi="Arial" w:cs="Arial"/>
          <w:sz w:val="24"/>
        </w:rPr>
        <w:t xml:space="preserve"> and arachnoid meninges overlying the fourth ventricle and expose the brainstem.</w:t>
      </w:r>
    </w:p>
    <w:p w:rsidR="00284A69" w:rsidRDefault="00284A69">
      <w:pPr>
        <w:spacing w:after="0" w:line="240" w:lineRule="auto"/>
        <w:rPr>
          <w:rFonts w:ascii="Arial" w:eastAsia="Arial" w:hAnsi="Arial" w:cs="Arial"/>
          <w:sz w:val="24"/>
        </w:rPr>
      </w:pPr>
    </w:p>
    <w:p w:rsidR="00284A69" w:rsidRDefault="00885FA0">
      <w:pPr>
        <w:rPr>
          <w:rFonts w:ascii="Arial" w:eastAsia="Arial" w:hAnsi="Arial" w:cs="Arial"/>
          <w:sz w:val="24"/>
        </w:rPr>
      </w:pPr>
      <w:r>
        <w:rPr>
          <w:rFonts w:ascii="Arial" w:eastAsia="Arial" w:hAnsi="Arial" w:cs="Arial"/>
          <w:sz w:val="24"/>
        </w:rPr>
        <w:t xml:space="preserve">3.2) Administering fourth ventricle </w:t>
      </w:r>
      <w:proofErr w:type="spellStart"/>
      <w:r>
        <w:rPr>
          <w:rFonts w:ascii="Arial" w:eastAsia="Arial" w:hAnsi="Arial" w:cs="Arial"/>
          <w:sz w:val="24"/>
        </w:rPr>
        <w:t>thyrotropin</w:t>
      </w:r>
      <w:proofErr w:type="spellEnd"/>
      <w:r>
        <w:rPr>
          <w:rFonts w:ascii="Arial" w:eastAsia="Arial" w:hAnsi="Arial" w:cs="Arial"/>
          <w:sz w:val="24"/>
        </w:rPr>
        <w:t xml:space="preserve"> releasing hormone or intravenous sodium </w:t>
      </w:r>
      <w:proofErr w:type="spellStart"/>
      <w:r>
        <w:rPr>
          <w:rFonts w:ascii="Arial" w:eastAsia="Arial" w:hAnsi="Arial" w:cs="Arial"/>
          <w:sz w:val="24"/>
        </w:rPr>
        <w:t>nitroprusside</w:t>
      </w:r>
      <w:proofErr w:type="spellEnd"/>
    </w:p>
    <w:p w:rsidR="00284A69" w:rsidRDefault="00885FA0">
      <w:pPr>
        <w:rPr>
          <w:rFonts w:ascii="Arial" w:eastAsia="Arial" w:hAnsi="Arial" w:cs="Arial"/>
          <w:sz w:val="24"/>
        </w:rPr>
      </w:pPr>
      <w:r>
        <w:rPr>
          <w:rFonts w:ascii="Arial" w:eastAsia="Arial" w:hAnsi="Arial" w:cs="Arial"/>
          <w:sz w:val="24"/>
        </w:rPr>
        <w:t xml:space="preserve">3.2.1) Weigh and dissolve </w:t>
      </w:r>
      <w:proofErr w:type="spellStart"/>
      <w:r>
        <w:rPr>
          <w:rFonts w:ascii="Arial" w:eastAsia="Arial" w:hAnsi="Arial" w:cs="Arial"/>
          <w:sz w:val="24"/>
        </w:rPr>
        <w:t>thyrotropin</w:t>
      </w:r>
      <w:proofErr w:type="spellEnd"/>
      <w:r>
        <w:rPr>
          <w:rFonts w:ascii="Arial" w:eastAsia="Arial" w:hAnsi="Arial" w:cs="Arial"/>
          <w:sz w:val="24"/>
        </w:rPr>
        <w:t xml:space="preserve"> releasing hormone (TRH) in sterile saline to reach a final concentration of 5 </w:t>
      </w:r>
      <w:r>
        <w:rPr>
          <w:rFonts w:ascii="Symbol" w:eastAsia="Symbol" w:hAnsi="Symbol" w:cs="Symbol"/>
          <w:sz w:val="24"/>
        </w:rPr>
        <w:t></w:t>
      </w:r>
      <w:r>
        <w:rPr>
          <w:rFonts w:ascii="Arial" w:eastAsia="Arial" w:hAnsi="Arial" w:cs="Arial"/>
          <w:sz w:val="24"/>
        </w:rPr>
        <w:t>M TRH.</w:t>
      </w:r>
    </w:p>
    <w:p w:rsidR="00284A69" w:rsidRDefault="00885FA0">
      <w:pPr>
        <w:rPr>
          <w:rFonts w:ascii="Arial" w:eastAsia="Arial" w:hAnsi="Arial" w:cs="Arial"/>
          <w:sz w:val="24"/>
        </w:rPr>
      </w:pPr>
      <w:r>
        <w:rPr>
          <w:rFonts w:ascii="Arial" w:eastAsia="Arial" w:hAnsi="Arial" w:cs="Arial"/>
          <w:sz w:val="24"/>
        </w:rPr>
        <w:lastRenderedPageBreak/>
        <w:t xml:space="preserve">3.2.2) Weigh and dissolve sodium </w:t>
      </w:r>
      <w:proofErr w:type="spellStart"/>
      <w:r>
        <w:rPr>
          <w:rFonts w:ascii="Arial" w:eastAsia="Arial" w:hAnsi="Arial" w:cs="Arial"/>
          <w:sz w:val="24"/>
        </w:rPr>
        <w:t>nitroprusside</w:t>
      </w:r>
      <w:proofErr w:type="spellEnd"/>
      <w:r>
        <w:rPr>
          <w:rFonts w:ascii="Arial" w:eastAsia="Arial" w:hAnsi="Arial" w:cs="Arial"/>
          <w:sz w:val="24"/>
        </w:rPr>
        <w:t xml:space="preserve"> (SNP) in sterile saline to reach a final concentration of 150 </w:t>
      </w:r>
      <w:r>
        <w:rPr>
          <w:rFonts w:ascii="Symbol" w:eastAsia="Symbol" w:hAnsi="Symbol" w:cs="Symbol"/>
          <w:sz w:val="24"/>
        </w:rPr>
        <w:t></w:t>
      </w:r>
      <w:r>
        <w:rPr>
          <w:rFonts w:ascii="Arial" w:eastAsia="Arial" w:hAnsi="Arial" w:cs="Arial"/>
          <w:sz w:val="24"/>
        </w:rPr>
        <w:t>M SNP.</w:t>
      </w:r>
    </w:p>
    <w:p w:rsidR="00284A69" w:rsidRDefault="00885FA0">
      <w:pPr>
        <w:rPr>
          <w:rFonts w:ascii="Arial" w:eastAsia="Arial" w:hAnsi="Arial" w:cs="Arial"/>
          <w:sz w:val="24"/>
        </w:rPr>
      </w:pPr>
      <w:r>
        <w:rPr>
          <w:rFonts w:ascii="Arial" w:eastAsia="Arial" w:hAnsi="Arial" w:cs="Arial"/>
          <w:sz w:val="24"/>
        </w:rPr>
        <w:t xml:space="preserve">3.2.3) Using a 10 </w:t>
      </w:r>
      <w:r>
        <w:rPr>
          <w:rFonts w:ascii="Symbol" w:eastAsia="Symbol" w:hAnsi="Symbol" w:cs="Symbol"/>
          <w:sz w:val="24"/>
        </w:rPr>
        <w:t></w:t>
      </w:r>
      <w:r>
        <w:rPr>
          <w:rFonts w:ascii="Arial" w:eastAsia="Arial" w:hAnsi="Arial" w:cs="Arial"/>
          <w:sz w:val="24"/>
        </w:rPr>
        <w:t xml:space="preserve">l syringe, administer </w:t>
      </w:r>
      <w:r>
        <w:rPr>
          <w:rFonts w:ascii="Arial" w:eastAsia="Arial" w:hAnsi="Arial" w:cs="Arial"/>
          <w:sz w:val="24"/>
        </w:rPr>
        <w:t>2</w:t>
      </w:r>
      <w:r>
        <w:rPr>
          <w:rFonts w:ascii="Symbol" w:eastAsia="Symbol" w:hAnsi="Symbol" w:cs="Symbol"/>
          <w:sz w:val="24"/>
        </w:rPr>
        <w:t></w:t>
      </w:r>
      <w:r>
        <w:rPr>
          <w:rFonts w:ascii="Symbol" w:eastAsia="Symbol" w:hAnsi="Symbol" w:cs="Symbol"/>
          <w:sz w:val="24"/>
        </w:rPr>
        <w:t></w:t>
      </w:r>
      <w:r>
        <w:rPr>
          <w:rFonts w:ascii="Arial" w:eastAsia="Arial" w:hAnsi="Arial" w:cs="Arial"/>
          <w:sz w:val="24"/>
        </w:rPr>
        <w:t xml:space="preserve">l of TRH (final dose equals 100 </w:t>
      </w:r>
      <w:proofErr w:type="spellStart"/>
      <w:r>
        <w:rPr>
          <w:rFonts w:ascii="Arial" w:eastAsia="Arial" w:hAnsi="Arial" w:cs="Arial"/>
          <w:sz w:val="24"/>
        </w:rPr>
        <w:t>pmol</w:t>
      </w:r>
      <w:proofErr w:type="spellEnd"/>
      <w:r>
        <w:rPr>
          <w:rFonts w:ascii="Arial" w:eastAsia="Arial" w:hAnsi="Arial" w:cs="Arial"/>
          <w:sz w:val="24"/>
        </w:rPr>
        <w:t>) to the dorsal surface of the brainstem fourth ventricle to facilitate recording of gastric contractions.</w:t>
      </w:r>
    </w:p>
    <w:p w:rsidR="00284A69" w:rsidRDefault="00885FA0">
      <w:pPr>
        <w:rPr>
          <w:rFonts w:ascii="Arial" w:eastAsia="Arial" w:hAnsi="Arial" w:cs="Arial"/>
          <w:sz w:val="24"/>
        </w:rPr>
      </w:pPr>
      <w:r>
        <w:rPr>
          <w:rFonts w:ascii="Arial" w:eastAsia="Arial" w:hAnsi="Arial" w:cs="Arial"/>
          <w:sz w:val="24"/>
        </w:rPr>
        <w:t xml:space="preserve">3.2.4) Using a sterile syringe and 27 gauge needle, administer 150 </w:t>
      </w:r>
      <w:r>
        <w:rPr>
          <w:rFonts w:ascii="Symbol" w:eastAsia="Symbol" w:hAnsi="Symbol" w:cs="Symbol"/>
          <w:sz w:val="24"/>
        </w:rPr>
        <w:t></w:t>
      </w:r>
      <w:proofErr w:type="spellStart"/>
      <w:r>
        <w:rPr>
          <w:rFonts w:ascii="Arial" w:eastAsia="Arial" w:hAnsi="Arial" w:cs="Arial"/>
          <w:sz w:val="24"/>
        </w:rPr>
        <w:t>mol</w:t>
      </w:r>
      <w:proofErr w:type="spellEnd"/>
      <w:r>
        <w:rPr>
          <w:rFonts w:ascii="Arial" w:eastAsia="Arial" w:hAnsi="Arial" w:cs="Arial"/>
          <w:sz w:val="24"/>
        </w:rPr>
        <w:t>/kg of SNP through the tail vein to fac</w:t>
      </w:r>
      <w:r>
        <w:rPr>
          <w:rFonts w:ascii="Arial" w:eastAsia="Arial" w:hAnsi="Arial" w:cs="Arial"/>
          <w:sz w:val="24"/>
        </w:rPr>
        <w:t>ilitate recording of gastric relaxation.</w:t>
      </w:r>
    </w:p>
    <w:p w:rsidR="00284A69" w:rsidRDefault="00284A69">
      <w:pPr>
        <w:spacing w:after="0" w:line="240" w:lineRule="auto"/>
        <w:rPr>
          <w:rFonts w:ascii="Arial" w:eastAsia="Arial" w:hAnsi="Arial" w:cs="Arial"/>
          <w:color w:val="000000"/>
          <w:sz w:val="24"/>
        </w:rPr>
      </w:pPr>
    </w:p>
    <w:p w:rsidR="00284A69" w:rsidRDefault="00885FA0">
      <w:pPr>
        <w:spacing w:after="0" w:line="240" w:lineRule="auto"/>
        <w:rPr>
          <w:rFonts w:ascii="Arial" w:eastAsia="Arial" w:hAnsi="Arial" w:cs="Arial"/>
          <w:b/>
          <w:color w:val="000000"/>
          <w:sz w:val="24"/>
          <w:shd w:val="clear" w:color="auto" w:fill="FFFFFF"/>
        </w:rPr>
      </w:pPr>
      <w:r>
        <w:rPr>
          <w:rFonts w:ascii="Arial" w:eastAsia="Arial" w:hAnsi="Arial" w:cs="Arial"/>
          <w:b/>
          <w:color w:val="000000"/>
          <w:sz w:val="24"/>
          <w:shd w:val="clear" w:color="auto" w:fill="FFFFFF"/>
        </w:rPr>
        <w:t>REPRESENTATIVE RESULTS:</w:t>
      </w:r>
    </w:p>
    <w:p w:rsidR="00284A69" w:rsidRDefault="00885FA0">
      <w:pPr>
        <w:spacing w:after="120" w:line="240" w:lineRule="auto"/>
        <w:rPr>
          <w:rFonts w:ascii="Arial" w:eastAsia="Arial" w:hAnsi="Arial" w:cs="Arial"/>
          <w:sz w:val="24"/>
        </w:rPr>
      </w:pPr>
      <w:r>
        <w:rPr>
          <w:rFonts w:ascii="Arial" w:eastAsia="Arial" w:hAnsi="Arial" w:cs="Arial"/>
          <w:sz w:val="24"/>
        </w:rPr>
        <w:t xml:space="preserve">Representative data from a </w:t>
      </w:r>
      <w:proofErr w:type="spellStart"/>
      <w:r>
        <w:rPr>
          <w:rFonts w:ascii="Arial" w:eastAsia="Arial" w:hAnsi="Arial" w:cs="Arial"/>
          <w:sz w:val="24"/>
        </w:rPr>
        <w:t>Thiobutabarbital</w:t>
      </w:r>
      <w:proofErr w:type="spellEnd"/>
      <w:r>
        <w:rPr>
          <w:rFonts w:ascii="Arial" w:eastAsia="Arial" w:hAnsi="Arial" w:cs="Arial"/>
          <w:sz w:val="24"/>
        </w:rPr>
        <w:t xml:space="preserve"> -anesthetized rat are shown in Figure 2. The top trace represents the gastric corpus contractions from the rat during the brainstem administration of </w:t>
      </w:r>
      <w:proofErr w:type="spellStart"/>
      <w:r>
        <w:rPr>
          <w:rFonts w:ascii="Arial" w:eastAsia="Arial" w:hAnsi="Arial" w:cs="Arial"/>
          <w:sz w:val="24"/>
        </w:rPr>
        <w:t>thyrotropin</w:t>
      </w:r>
      <w:proofErr w:type="spellEnd"/>
      <w:r>
        <w:rPr>
          <w:rFonts w:ascii="Arial" w:eastAsia="Arial" w:hAnsi="Arial" w:cs="Arial"/>
          <w:sz w:val="24"/>
        </w:rPr>
        <w:t xml:space="preserve"> releasing hormone (TRH, 100 </w:t>
      </w:r>
      <w:proofErr w:type="spellStart"/>
      <w:r>
        <w:rPr>
          <w:rFonts w:ascii="Arial" w:eastAsia="Arial" w:hAnsi="Arial" w:cs="Arial"/>
          <w:sz w:val="24"/>
        </w:rPr>
        <w:t>pmol</w:t>
      </w:r>
      <w:proofErr w:type="spellEnd"/>
      <w:r>
        <w:rPr>
          <w:rFonts w:ascii="Arial" w:eastAsia="Arial" w:hAnsi="Arial" w:cs="Arial"/>
          <w:sz w:val="24"/>
        </w:rPr>
        <w:t>), a known motilit</w:t>
      </w:r>
      <w:r>
        <w:rPr>
          <w:rFonts w:ascii="Arial" w:eastAsia="Arial" w:hAnsi="Arial" w:cs="Arial"/>
          <w:sz w:val="24"/>
        </w:rPr>
        <w:t>y-enhancing peptide</w:t>
      </w:r>
      <w:r>
        <w:rPr>
          <w:rFonts w:ascii="Arial" w:eastAsia="Arial" w:hAnsi="Arial" w:cs="Arial"/>
          <w:sz w:val="24"/>
          <w:vertAlign w:val="superscript"/>
        </w:rPr>
        <w:t xml:space="preserve">3, </w:t>
      </w:r>
      <w:proofErr w:type="gramStart"/>
      <w:r>
        <w:rPr>
          <w:rFonts w:ascii="Arial" w:eastAsia="Arial" w:hAnsi="Arial" w:cs="Arial"/>
          <w:sz w:val="24"/>
          <w:vertAlign w:val="superscript"/>
        </w:rPr>
        <w:t>19</w:t>
      </w:r>
      <w:proofErr w:type="gramEnd"/>
      <w:r>
        <w:rPr>
          <w:rFonts w:ascii="Arial" w:eastAsia="Arial" w:hAnsi="Arial" w:cs="Arial"/>
          <w:sz w:val="24"/>
        </w:rPr>
        <w:t xml:space="preserve">. It shows baseline contractions prior to the increase in phasic gastric smooth muscle activity. Note: Analysis of these peaks in gastric contractions </w:t>
      </w:r>
      <w:proofErr w:type="gramStart"/>
      <w:r>
        <w:rPr>
          <w:rFonts w:ascii="Arial" w:eastAsia="Arial" w:hAnsi="Arial" w:cs="Arial"/>
          <w:sz w:val="24"/>
        </w:rPr>
        <w:t>follow</w:t>
      </w:r>
      <w:proofErr w:type="gramEnd"/>
      <w:r>
        <w:rPr>
          <w:rFonts w:ascii="Arial" w:eastAsia="Arial" w:hAnsi="Arial" w:cs="Arial"/>
          <w:sz w:val="24"/>
        </w:rPr>
        <w:t xml:space="preserve"> the original formula devised by </w:t>
      </w:r>
      <w:proofErr w:type="spellStart"/>
      <w:r>
        <w:rPr>
          <w:rFonts w:ascii="Arial" w:eastAsia="Arial" w:hAnsi="Arial" w:cs="Arial"/>
          <w:sz w:val="24"/>
        </w:rPr>
        <w:t>Ormsby</w:t>
      </w:r>
      <w:proofErr w:type="spellEnd"/>
      <w:r>
        <w:rPr>
          <w:rFonts w:ascii="Arial" w:eastAsia="Arial" w:hAnsi="Arial" w:cs="Arial"/>
          <w:sz w:val="24"/>
        </w:rPr>
        <w:t xml:space="preserve"> and Bass</w:t>
      </w:r>
      <w:r>
        <w:rPr>
          <w:rFonts w:ascii="Arial" w:eastAsia="Arial" w:hAnsi="Arial" w:cs="Arial"/>
          <w:sz w:val="24"/>
          <w:vertAlign w:val="superscript"/>
        </w:rPr>
        <w:t>20</w:t>
      </w:r>
      <w:r>
        <w:rPr>
          <w:rFonts w:ascii="Arial" w:eastAsia="Arial" w:hAnsi="Arial" w:cs="Arial"/>
          <w:sz w:val="24"/>
        </w:rPr>
        <w:t xml:space="preserve"> </w:t>
      </w:r>
    </w:p>
    <w:p w:rsidR="00284A69" w:rsidRDefault="00885FA0">
      <w:pPr>
        <w:spacing w:after="120" w:line="360" w:lineRule="auto"/>
        <w:ind w:left="360" w:right="720" w:firstLine="567"/>
        <w:jc w:val="center"/>
        <w:rPr>
          <w:rFonts w:ascii="Arial" w:eastAsia="Arial" w:hAnsi="Arial" w:cs="Arial"/>
          <w:sz w:val="24"/>
        </w:rPr>
      </w:pPr>
      <w:r>
        <w:rPr>
          <w:rFonts w:ascii="Arial" w:eastAsia="Arial" w:hAnsi="Arial" w:cs="Arial"/>
          <w:sz w:val="24"/>
        </w:rPr>
        <w:t>Motility Index= (N</w:t>
      </w:r>
      <w:r>
        <w:rPr>
          <w:rFonts w:ascii="Arial" w:eastAsia="Arial" w:hAnsi="Arial" w:cs="Arial"/>
          <w:sz w:val="24"/>
          <w:vertAlign w:val="subscript"/>
        </w:rPr>
        <w:t>1</w:t>
      </w:r>
      <w:r>
        <w:rPr>
          <w:rFonts w:ascii="Arial" w:eastAsia="Arial" w:hAnsi="Arial" w:cs="Arial"/>
          <w:sz w:val="24"/>
        </w:rPr>
        <w:t xml:space="preserve">x1) </w:t>
      </w:r>
      <w:r>
        <w:rPr>
          <w:rFonts w:ascii="Arial" w:eastAsia="Arial" w:hAnsi="Arial" w:cs="Arial"/>
          <w:sz w:val="24"/>
        </w:rPr>
        <w:t>+ (N</w:t>
      </w:r>
      <w:r>
        <w:rPr>
          <w:rFonts w:ascii="Arial" w:eastAsia="Arial" w:hAnsi="Arial" w:cs="Arial"/>
          <w:sz w:val="24"/>
          <w:vertAlign w:val="subscript"/>
        </w:rPr>
        <w:t>2</w:t>
      </w:r>
      <w:r>
        <w:rPr>
          <w:rFonts w:ascii="Arial" w:eastAsia="Arial" w:hAnsi="Arial" w:cs="Arial"/>
          <w:sz w:val="24"/>
        </w:rPr>
        <w:t>x2) + (N</w:t>
      </w:r>
      <w:r>
        <w:rPr>
          <w:rFonts w:ascii="Arial" w:eastAsia="Arial" w:hAnsi="Arial" w:cs="Arial"/>
          <w:sz w:val="24"/>
          <w:vertAlign w:val="subscript"/>
        </w:rPr>
        <w:t>3</w:t>
      </w:r>
      <w:r>
        <w:rPr>
          <w:rFonts w:ascii="Arial" w:eastAsia="Arial" w:hAnsi="Arial" w:cs="Arial"/>
          <w:sz w:val="24"/>
        </w:rPr>
        <w:t>x4) + (N</w:t>
      </w:r>
      <w:r>
        <w:rPr>
          <w:rFonts w:ascii="Arial" w:eastAsia="Arial" w:hAnsi="Arial" w:cs="Arial"/>
          <w:sz w:val="24"/>
          <w:vertAlign w:val="subscript"/>
        </w:rPr>
        <w:t>4</w:t>
      </w:r>
      <w:r>
        <w:rPr>
          <w:rFonts w:ascii="Arial" w:eastAsia="Arial" w:hAnsi="Arial" w:cs="Arial"/>
          <w:sz w:val="24"/>
        </w:rPr>
        <w:t>x8)</w:t>
      </w:r>
    </w:p>
    <w:p w:rsidR="00284A69" w:rsidRDefault="00885FA0">
      <w:pPr>
        <w:spacing w:after="120" w:line="240" w:lineRule="auto"/>
        <w:rPr>
          <w:rFonts w:ascii="Arial" w:eastAsia="Arial" w:hAnsi="Arial" w:cs="Arial"/>
          <w:sz w:val="24"/>
        </w:rPr>
      </w:pPr>
      <w:r>
        <w:rPr>
          <w:rFonts w:ascii="Arial" w:eastAsia="Arial" w:hAnsi="Arial" w:cs="Arial"/>
          <w:sz w:val="24"/>
        </w:rPr>
        <w:t>Based upon this formula, N equals the total number of peaks in a particular milligram range. Therefore, presuming that a 0 mg signal is indicative of no gastric motility, the grouping of peak-to-peak sinusoidal signals may be cal</w:t>
      </w:r>
      <w:r>
        <w:rPr>
          <w:rFonts w:ascii="Arial" w:eastAsia="Arial" w:hAnsi="Arial" w:cs="Arial"/>
          <w:sz w:val="24"/>
        </w:rPr>
        <w:t>culated as 25-50 mg, 60-100 mg, 110-200 mg and signals greater than 210 mg for N</w:t>
      </w:r>
      <w:r>
        <w:rPr>
          <w:rFonts w:ascii="Arial" w:eastAsia="Arial" w:hAnsi="Arial" w:cs="Arial"/>
          <w:sz w:val="24"/>
          <w:vertAlign w:val="subscript"/>
        </w:rPr>
        <w:t>1</w:t>
      </w:r>
      <w:r>
        <w:rPr>
          <w:rFonts w:ascii="Arial" w:eastAsia="Arial" w:hAnsi="Arial" w:cs="Arial"/>
          <w:sz w:val="24"/>
        </w:rPr>
        <w:t xml:space="preserve"> through N</w:t>
      </w:r>
      <w:r>
        <w:rPr>
          <w:rFonts w:ascii="Arial" w:eastAsia="Arial" w:hAnsi="Arial" w:cs="Arial"/>
          <w:sz w:val="24"/>
          <w:vertAlign w:val="subscript"/>
        </w:rPr>
        <w:t>4</w:t>
      </w:r>
      <w:r>
        <w:rPr>
          <w:rFonts w:ascii="Arial" w:eastAsia="Arial" w:hAnsi="Arial" w:cs="Arial"/>
          <w:sz w:val="24"/>
        </w:rPr>
        <w:t>, respectively. This formula is less sensitive to baseline tone fluctuations that naturally occur across several seconds or minutes. Such fluctuations would have to</w:t>
      </w:r>
      <w:r>
        <w:rPr>
          <w:rFonts w:ascii="Arial" w:eastAsia="Arial" w:hAnsi="Arial" w:cs="Arial"/>
          <w:sz w:val="24"/>
        </w:rPr>
        <w:t xml:space="preserve"> be subtracted in order to generate valid area using under the curve measurements</w:t>
      </w:r>
      <w:r>
        <w:rPr>
          <w:rFonts w:ascii="Arial" w:eastAsia="Arial" w:hAnsi="Arial" w:cs="Arial"/>
          <w:sz w:val="24"/>
          <w:vertAlign w:val="superscript"/>
        </w:rPr>
        <w:t>3</w:t>
      </w:r>
      <w:r>
        <w:rPr>
          <w:rFonts w:ascii="Arial" w:eastAsia="Arial" w:hAnsi="Arial" w:cs="Arial"/>
          <w:sz w:val="24"/>
        </w:rPr>
        <w:t>.</w:t>
      </w:r>
    </w:p>
    <w:p w:rsidR="00284A69" w:rsidRDefault="00885FA0">
      <w:pPr>
        <w:spacing w:after="120" w:line="240" w:lineRule="auto"/>
        <w:rPr>
          <w:rFonts w:ascii="Arial" w:eastAsia="Arial" w:hAnsi="Arial" w:cs="Arial"/>
          <w:sz w:val="24"/>
        </w:rPr>
      </w:pPr>
      <w:r>
        <w:rPr>
          <w:rFonts w:ascii="Arial" w:eastAsia="Arial" w:hAnsi="Arial" w:cs="Arial"/>
          <w:sz w:val="24"/>
        </w:rPr>
        <w:t xml:space="preserve">The second trace demonstrates a reduction in baseline gastric smooth muscle tone from the same animal in response to the nitric oxide donor, sodium </w:t>
      </w:r>
      <w:proofErr w:type="spellStart"/>
      <w:r>
        <w:rPr>
          <w:rFonts w:ascii="Arial" w:eastAsia="Arial" w:hAnsi="Arial" w:cs="Arial"/>
          <w:sz w:val="24"/>
        </w:rPr>
        <w:t>nitroprusside</w:t>
      </w:r>
      <w:proofErr w:type="spellEnd"/>
      <w:r>
        <w:rPr>
          <w:rFonts w:ascii="Arial" w:eastAsia="Arial" w:hAnsi="Arial" w:cs="Arial"/>
          <w:sz w:val="24"/>
        </w:rPr>
        <w:t xml:space="preserve"> (20mg/kg </w:t>
      </w:r>
      <w:proofErr w:type="gramStart"/>
      <w:r>
        <w:rPr>
          <w:rFonts w:ascii="Arial" w:eastAsia="Arial" w:hAnsi="Arial" w:cs="Arial"/>
          <w:sz w:val="24"/>
        </w:rPr>
        <w:t>i</w:t>
      </w:r>
      <w:r>
        <w:rPr>
          <w:rFonts w:ascii="Arial" w:eastAsia="Arial" w:hAnsi="Arial" w:cs="Arial"/>
          <w:sz w:val="24"/>
        </w:rPr>
        <w:t>v</w:t>
      </w:r>
      <w:proofErr w:type="gramEnd"/>
      <w:r>
        <w:rPr>
          <w:rFonts w:ascii="Arial" w:eastAsia="Arial" w:hAnsi="Arial" w:cs="Arial"/>
          <w:sz w:val="24"/>
        </w:rPr>
        <w:t>). Data representing an inhibition of gastric smooth muscle activity are readily analyzed by the reduction in signal voltage between baseline and maximal response. This voltage signal can then be used to derive the equivalent static load, in grams, if the</w:t>
      </w:r>
      <w:r>
        <w:rPr>
          <w:rFonts w:ascii="Arial" w:eastAsia="Arial" w:hAnsi="Arial" w:cs="Arial"/>
          <w:sz w:val="24"/>
        </w:rPr>
        <w:t xml:space="preserve"> strain gage was calibrated prior to the experiment. These representative data demonstrate the bidirectional capabilities of a dual element strain </w:t>
      </w:r>
      <w:proofErr w:type="gramStart"/>
      <w:r>
        <w:rPr>
          <w:rFonts w:ascii="Arial" w:eastAsia="Arial" w:hAnsi="Arial" w:cs="Arial"/>
          <w:sz w:val="24"/>
        </w:rPr>
        <w:t>gage  that</w:t>
      </w:r>
      <w:proofErr w:type="gramEnd"/>
      <w:r>
        <w:rPr>
          <w:rFonts w:ascii="Arial" w:eastAsia="Arial" w:hAnsi="Arial" w:cs="Arial"/>
          <w:sz w:val="24"/>
        </w:rPr>
        <w:t xml:space="preserve"> has been properly attached to the gastric serosa.</w:t>
      </w:r>
    </w:p>
    <w:p w:rsidR="00284A69" w:rsidRDefault="00885FA0">
      <w:pPr>
        <w:spacing w:after="0" w:line="240" w:lineRule="auto"/>
        <w:rPr>
          <w:rFonts w:ascii="Arial" w:eastAsia="Arial" w:hAnsi="Arial" w:cs="Arial"/>
          <w:sz w:val="24"/>
        </w:rPr>
      </w:pPr>
      <w:r>
        <w:rPr>
          <w:rFonts w:ascii="Arial" w:eastAsia="Arial" w:hAnsi="Arial" w:cs="Arial"/>
          <w:sz w:val="24"/>
        </w:rPr>
        <w:t>The third trace represents basal smooth muscle c</w:t>
      </w:r>
      <w:r>
        <w:rPr>
          <w:rFonts w:ascii="Arial" w:eastAsia="Arial" w:hAnsi="Arial" w:cs="Arial"/>
          <w:sz w:val="24"/>
        </w:rPr>
        <w:t xml:space="preserve">ontractions recorded by a sub-miniature strain gage sutured to the </w:t>
      </w:r>
      <w:proofErr w:type="spellStart"/>
      <w:r>
        <w:rPr>
          <w:rFonts w:ascii="Arial" w:eastAsia="Arial" w:hAnsi="Arial" w:cs="Arial"/>
          <w:sz w:val="24"/>
        </w:rPr>
        <w:t>serosal</w:t>
      </w:r>
      <w:proofErr w:type="spellEnd"/>
      <w:r>
        <w:rPr>
          <w:rFonts w:ascii="Arial" w:eastAsia="Arial" w:hAnsi="Arial" w:cs="Arial"/>
          <w:sz w:val="24"/>
        </w:rPr>
        <w:t xml:space="preserve"> surface of the duodenum of a fasted rat. The orientation of the strain gage elements were also in parallel with the circular muscle of the duodenum. </w:t>
      </w:r>
    </w:p>
    <w:p w:rsidR="00284A69" w:rsidRDefault="00284A69">
      <w:pPr>
        <w:spacing w:after="0" w:line="240" w:lineRule="auto"/>
        <w:rPr>
          <w:rFonts w:ascii="Arial" w:eastAsia="Arial" w:hAnsi="Arial" w:cs="Arial"/>
          <w:sz w:val="24"/>
        </w:rPr>
      </w:pPr>
    </w:p>
    <w:p w:rsidR="00284A69" w:rsidRDefault="00885FA0">
      <w:pPr>
        <w:spacing w:after="0" w:line="240" w:lineRule="auto"/>
        <w:rPr>
          <w:rFonts w:ascii="Arial" w:eastAsia="Arial" w:hAnsi="Arial" w:cs="Arial"/>
          <w:color w:val="000000"/>
          <w:sz w:val="24"/>
        </w:rPr>
      </w:pPr>
      <w:proofErr w:type="gramStart"/>
      <w:r>
        <w:rPr>
          <w:rFonts w:ascii="Arial" w:eastAsia="Arial" w:hAnsi="Arial" w:cs="Arial"/>
          <w:b/>
          <w:color w:val="000000"/>
          <w:sz w:val="24"/>
        </w:rPr>
        <w:t>Figure 1.</w:t>
      </w:r>
      <w:proofErr w:type="gramEnd"/>
      <w:r>
        <w:rPr>
          <w:rFonts w:ascii="Arial" w:eastAsia="Arial" w:hAnsi="Arial" w:cs="Arial"/>
          <w:b/>
          <w:color w:val="000000"/>
          <w:sz w:val="24"/>
        </w:rPr>
        <w:t xml:space="preserve"> Principal stages of </w:t>
      </w:r>
      <w:r>
        <w:rPr>
          <w:rFonts w:ascii="Arial" w:eastAsia="Arial" w:hAnsi="Arial" w:cs="Arial"/>
          <w:b/>
          <w:color w:val="000000"/>
          <w:sz w:val="24"/>
        </w:rPr>
        <w:t>strain gage fabrication.</w:t>
      </w:r>
      <w:r>
        <w:rPr>
          <w:rFonts w:ascii="Arial" w:eastAsia="Arial" w:hAnsi="Arial" w:cs="Arial"/>
          <w:color w:val="000000"/>
          <w:sz w:val="24"/>
        </w:rPr>
        <w:t xml:space="preserve"> A) Dual bonded elements that have been trimmed on three of four sides to final dimensions. B) Representative ends of wires configured for attachment to gage elements (left) and terminal connectors (right). Note that dual read leads are joined only at the </w:t>
      </w:r>
      <w:r>
        <w:rPr>
          <w:rFonts w:ascii="Arial" w:eastAsia="Arial" w:hAnsi="Arial" w:cs="Arial"/>
          <w:color w:val="000000"/>
          <w:sz w:val="24"/>
        </w:rPr>
        <w:t xml:space="preserve">terminal end (arrowhead). C) Representative placement of a strand of copper wire in proximity to fine (1.5mm) </w:t>
      </w:r>
      <w:r>
        <w:rPr>
          <w:rFonts w:ascii="Arial" w:eastAsia="Arial" w:hAnsi="Arial" w:cs="Arial"/>
          <w:color w:val="000000"/>
          <w:sz w:val="24"/>
        </w:rPr>
        <w:lastRenderedPageBreak/>
        <w:t>soldering tip. Maintaining fresh solder along this junction (arrowhead) ensures sufficient heat transfer through the micro tip to melt 63% Tin</w:t>
      </w:r>
      <w:proofErr w:type="gramStart"/>
      <w:r>
        <w:rPr>
          <w:rFonts w:ascii="Arial" w:eastAsia="Arial" w:hAnsi="Arial" w:cs="Arial"/>
          <w:color w:val="000000"/>
          <w:sz w:val="24"/>
        </w:rPr>
        <w:t>:36.</w:t>
      </w:r>
      <w:r>
        <w:rPr>
          <w:rFonts w:ascii="Arial" w:eastAsia="Arial" w:hAnsi="Arial" w:cs="Arial"/>
          <w:color w:val="000000"/>
          <w:sz w:val="24"/>
        </w:rPr>
        <w:t>65</w:t>
      </w:r>
      <w:proofErr w:type="gramEnd"/>
      <w:r>
        <w:rPr>
          <w:rFonts w:ascii="Arial" w:eastAsia="Arial" w:hAnsi="Arial" w:cs="Arial"/>
          <w:color w:val="000000"/>
          <w:sz w:val="24"/>
        </w:rPr>
        <w:t xml:space="preserve">% Lead:0.35% Antimony solder. D) Representative extent of solder joints between </w:t>
      </w:r>
      <w:proofErr w:type="gramStart"/>
      <w:r>
        <w:rPr>
          <w:rFonts w:ascii="Arial" w:eastAsia="Arial" w:hAnsi="Arial" w:cs="Arial"/>
          <w:color w:val="000000"/>
          <w:sz w:val="24"/>
        </w:rPr>
        <w:t>wire</w:t>
      </w:r>
      <w:proofErr w:type="gramEnd"/>
      <w:r>
        <w:rPr>
          <w:rFonts w:ascii="Arial" w:eastAsia="Arial" w:hAnsi="Arial" w:cs="Arial"/>
          <w:color w:val="000000"/>
          <w:sz w:val="24"/>
        </w:rPr>
        <w:t xml:space="preserve"> leads and solder pads on the gage element. E) Properly potted solder joints. F) Representative notch in the internal silicone laminate sheet to accommodate strain gage e</w:t>
      </w:r>
      <w:r>
        <w:rPr>
          <w:rFonts w:ascii="Arial" w:eastAsia="Arial" w:hAnsi="Arial" w:cs="Arial"/>
          <w:color w:val="000000"/>
          <w:sz w:val="24"/>
        </w:rPr>
        <w:t xml:space="preserve">lement without deforming completed element. G) Bonded layers of silicone sheets (three in total) forming a completed strain gage prior to final sizing. H) Wire connections to gold plated sockets are reinforced with layers of </w:t>
      </w:r>
      <w:proofErr w:type="spellStart"/>
      <w:r>
        <w:rPr>
          <w:rFonts w:ascii="Arial" w:eastAsia="Arial" w:hAnsi="Arial" w:cs="Arial"/>
          <w:color w:val="000000"/>
          <w:sz w:val="24"/>
        </w:rPr>
        <w:t>succeedingly</w:t>
      </w:r>
      <w:proofErr w:type="spellEnd"/>
      <w:r>
        <w:rPr>
          <w:rFonts w:ascii="Arial" w:eastAsia="Arial" w:hAnsi="Arial" w:cs="Arial"/>
          <w:color w:val="000000"/>
          <w:sz w:val="24"/>
        </w:rPr>
        <w:t xml:space="preserve"> larger diameter sh</w:t>
      </w:r>
      <w:r>
        <w:rPr>
          <w:rFonts w:ascii="Arial" w:eastAsia="Arial" w:hAnsi="Arial" w:cs="Arial"/>
          <w:color w:val="000000"/>
          <w:sz w:val="24"/>
        </w:rPr>
        <w:t>rink tubing before insertion into electrode pedestal. I) Final shrink wrap affixing of terminal connectors and electrode pedestal. Calibration bars: A-D, 5mm; E, 2mm; &amp; F-I, 5mm.</w:t>
      </w:r>
    </w:p>
    <w:p w:rsidR="00284A69" w:rsidRDefault="00284A69">
      <w:pPr>
        <w:spacing w:line="240" w:lineRule="auto"/>
        <w:rPr>
          <w:rFonts w:ascii="Arial" w:eastAsia="Arial" w:hAnsi="Arial" w:cs="Arial"/>
          <w:b/>
          <w:sz w:val="24"/>
        </w:rPr>
      </w:pPr>
    </w:p>
    <w:p w:rsidR="00284A69" w:rsidRDefault="00885FA0">
      <w:pPr>
        <w:spacing w:line="240" w:lineRule="auto"/>
        <w:rPr>
          <w:rFonts w:ascii="Arial" w:eastAsia="Arial" w:hAnsi="Arial" w:cs="Arial"/>
          <w:sz w:val="24"/>
        </w:rPr>
      </w:pPr>
      <w:proofErr w:type="gramStart"/>
      <w:r>
        <w:rPr>
          <w:rFonts w:ascii="Arial" w:eastAsia="Arial" w:hAnsi="Arial" w:cs="Arial"/>
          <w:b/>
          <w:sz w:val="24"/>
        </w:rPr>
        <w:t>Figure 2.</w:t>
      </w:r>
      <w:proofErr w:type="gramEnd"/>
      <w:r>
        <w:rPr>
          <w:rFonts w:ascii="Arial" w:eastAsia="Arial" w:hAnsi="Arial" w:cs="Arial"/>
          <w:b/>
          <w:sz w:val="24"/>
        </w:rPr>
        <w:t xml:space="preserve"> Representative motility traces generated with fabricated dual elem</w:t>
      </w:r>
      <w:r>
        <w:rPr>
          <w:rFonts w:ascii="Arial" w:eastAsia="Arial" w:hAnsi="Arial" w:cs="Arial"/>
          <w:b/>
          <w:sz w:val="24"/>
        </w:rPr>
        <w:t xml:space="preserve">ent strain gages. </w:t>
      </w:r>
      <w:r>
        <w:rPr>
          <w:rFonts w:ascii="Arial" w:eastAsia="Arial" w:hAnsi="Arial" w:cs="Arial"/>
          <w:sz w:val="24"/>
        </w:rPr>
        <w:t>Recordings made from the anterior gastric corpus during an increase in gastric contractions (top trace) and during an inhibition of gastric contractions (middle trace) and duodenum (bottom trace) of fasted rats (200-250g).</w:t>
      </w:r>
    </w:p>
    <w:p w:rsidR="00284A69" w:rsidRDefault="00885FA0">
      <w:pPr>
        <w:spacing w:line="240" w:lineRule="auto"/>
        <w:jc w:val="both"/>
        <w:rPr>
          <w:rFonts w:ascii="Arial" w:eastAsia="Arial" w:hAnsi="Arial" w:cs="Arial"/>
          <w:b/>
          <w:color w:val="000000"/>
          <w:sz w:val="24"/>
        </w:rPr>
      </w:pPr>
      <w:r>
        <w:rPr>
          <w:rFonts w:ascii="Arial" w:eastAsia="Arial" w:hAnsi="Arial" w:cs="Arial"/>
          <w:b/>
          <w:color w:val="000000"/>
          <w:sz w:val="24"/>
        </w:rPr>
        <w:t>DISCUSSION:</w:t>
      </w:r>
    </w:p>
    <w:p w:rsidR="00284A69" w:rsidRDefault="00885FA0">
      <w:pPr>
        <w:spacing w:after="0" w:line="240" w:lineRule="auto"/>
        <w:rPr>
          <w:rFonts w:ascii="Arial" w:eastAsia="Arial" w:hAnsi="Arial" w:cs="Arial"/>
          <w:sz w:val="24"/>
        </w:rPr>
      </w:pPr>
      <w:r>
        <w:rPr>
          <w:rFonts w:ascii="Arial" w:eastAsia="Arial" w:hAnsi="Arial" w:cs="Arial"/>
          <w:sz w:val="24"/>
        </w:rPr>
        <w:t>The</w:t>
      </w:r>
      <w:r>
        <w:rPr>
          <w:rFonts w:ascii="Arial" w:eastAsia="Arial" w:hAnsi="Arial" w:cs="Arial"/>
          <w:sz w:val="24"/>
        </w:rPr>
        <w:t xml:space="preserve"> procedures presented here allow individual laboratories to fabricate sensitive miniature strain gages for biological applications including, but not limited to, gastrointestinal motility in small laboratory animals. Since the commercial manufacture of the</w:t>
      </w:r>
      <w:r>
        <w:rPr>
          <w:rFonts w:ascii="Arial" w:eastAsia="Arial" w:hAnsi="Arial" w:cs="Arial"/>
          <w:sz w:val="24"/>
        </w:rPr>
        <w:t>se strain gages has ceased, laboratories investigating gastrointestinal function are limited to other techniques which may not permit the full range of experimental applications that are available. This report provides an updated and more detailed descript</w:t>
      </w:r>
      <w:r>
        <w:rPr>
          <w:rFonts w:ascii="Arial" w:eastAsia="Arial" w:hAnsi="Arial" w:cs="Arial"/>
          <w:sz w:val="24"/>
        </w:rPr>
        <w:t xml:space="preserve">ion of previously described techniques </w:t>
      </w:r>
      <w:r>
        <w:rPr>
          <w:rFonts w:ascii="Arial" w:eastAsia="Arial" w:hAnsi="Arial" w:cs="Arial"/>
          <w:sz w:val="24"/>
          <w:vertAlign w:val="superscript"/>
        </w:rPr>
        <w:t>15</w:t>
      </w:r>
      <w:r>
        <w:rPr>
          <w:rFonts w:ascii="Arial" w:eastAsia="Arial" w:hAnsi="Arial" w:cs="Arial"/>
          <w:sz w:val="24"/>
        </w:rPr>
        <w:t xml:space="preserve">. The text and accompanying video specifically address solutions to common pitfalls that we recognized during development and mastery of the fabrication process.  </w:t>
      </w:r>
    </w:p>
    <w:p w:rsidR="00284A69" w:rsidRDefault="00284A69">
      <w:pPr>
        <w:spacing w:after="0" w:line="240" w:lineRule="auto"/>
        <w:rPr>
          <w:rFonts w:ascii="Arial" w:eastAsia="Arial" w:hAnsi="Arial" w:cs="Arial"/>
          <w:sz w:val="24"/>
        </w:rPr>
      </w:pPr>
    </w:p>
    <w:p w:rsidR="00284A69" w:rsidRDefault="00885FA0">
      <w:pPr>
        <w:spacing w:after="0" w:line="240" w:lineRule="auto"/>
        <w:rPr>
          <w:rFonts w:ascii="Arial" w:eastAsia="Arial" w:hAnsi="Arial" w:cs="Arial"/>
          <w:sz w:val="24"/>
        </w:rPr>
      </w:pPr>
      <w:r>
        <w:rPr>
          <w:rFonts w:ascii="Arial" w:eastAsia="Arial" w:hAnsi="Arial" w:cs="Arial"/>
          <w:sz w:val="24"/>
        </w:rPr>
        <w:t>Each step, as described, presents techniques to su</w:t>
      </w:r>
      <w:r>
        <w:rPr>
          <w:rFonts w:ascii="Arial" w:eastAsia="Arial" w:hAnsi="Arial" w:cs="Arial"/>
          <w:sz w:val="24"/>
        </w:rPr>
        <w:t xml:space="preserve">ccessful fabrication. Careful attention to cleanly and securely soldering all connections as well as avoiding damage to the element with excessive heat from the soldering process are the most frequent challenges to success. The fine gauge wire is prone to </w:t>
      </w:r>
      <w:r>
        <w:rPr>
          <w:rFonts w:ascii="Arial" w:eastAsia="Arial" w:hAnsi="Arial" w:cs="Arial"/>
          <w:sz w:val="24"/>
        </w:rPr>
        <w:t>breaking if it is not properly reinforced with shrink tubing or silicone epoxy and will result in an absence of signal when the gage is gently flexed. A strain gage with a broken or disconnected wire in the vicinity of the gold connectors within the plasti</w:t>
      </w:r>
      <w:r>
        <w:rPr>
          <w:rFonts w:ascii="Arial" w:eastAsia="Arial" w:hAnsi="Arial" w:cs="Arial"/>
          <w:sz w:val="24"/>
        </w:rPr>
        <w:t>c terminal pedestal is the most common failure of a previously functional gage. Individual gages can be carefully disassembled by removing the shrink tubing in order to expose the broken wire. After re-soldering the wire to the gold connector, the entire g</w:t>
      </w:r>
      <w:r>
        <w:rPr>
          <w:rFonts w:ascii="Arial" w:eastAsia="Arial" w:hAnsi="Arial" w:cs="Arial"/>
          <w:sz w:val="24"/>
        </w:rPr>
        <w:t>age is reassembled with new shrink tubing.</w:t>
      </w:r>
    </w:p>
    <w:p w:rsidR="00284A69" w:rsidRDefault="00284A69">
      <w:pPr>
        <w:spacing w:after="0" w:line="240" w:lineRule="auto"/>
        <w:rPr>
          <w:rFonts w:ascii="Arial" w:eastAsia="Arial" w:hAnsi="Arial" w:cs="Arial"/>
          <w:sz w:val="24"/>
        </w:rPr>
      </w:pPr>
    </w:p>
    <w:p w:rsidR="00284A69" w:rsidRDefault="00885FA0">
      <w:pPr>
        <w:spacing w:after="0" w:line="240" w:lineRule="auto"/>
        <w:rPr>
          <w:rFonts w:ascii="Arial" w:eastAsia="Arial" w:hAnsi="Arial" w:cs="Arial"/>
          <w:sz w:val="24"/>
        </w:rPr>
      </w:pPr>
      <w:r>
        <w:rPr>
          <w:rFonts w:ascii="Arial" w:eastAsia="Arial" w:hAnsi="Arial" w:cs="Arial"/>
          <w:sz w:val="24"/>
        </w:rPr>
        <w:t>With a bit of practice and careful attention to fabricating strain gages of uniform dimensions, affixing strain gages relative to clear landmarks (</w:t>
      </w:r>
      <w:proofErr w:type="spellStart"/>
      <w:r>
        <w:rPr>
          <w:rFonts w:ascii="Arial" w:eastAsia="Arial" w:hAnsi="Arial" w:cs="Arial"/>
          <w:sz w:val="24"/>
        </w:rPr>
        <w:t>eg</w:t>
      </w:r>
      <w:proofErr w:type="spellEnd"/>
      <w:r>
        <w:rPr>
          <w:rFonts w:ascii="Arial" w:eastAsia="Arial" w:hAnsi="Arial" w:cs="Arial"/>
          <w:sz w:val="24"/>
        </w:rPr>
        <w:t xml:space="preserve">. Greater gastric curvature, fundus/corpus boundary), and avoiding damage to the vasculature, novice users </w:t>
      </w:r>
      <w:r>
        <w:rPr>
          <w:rFonts w:ascii="Arial" w:eastAsia="Arial" w:hAnsi="Arial" w:cs="Arial"/>
          <w:sz w:val="24"/>
        </w:rPr>
        <w:t xml:space="preserve">will rapidly develop the ability to achieve consistent results. </w:t>
      </w:r>
    </w:p>
    <w:p w:rsidR="00284A69" w:rsidRDefault="00284A69">
      <w:pPr>
        <w:spacing w:after="0" w:line="240" w:lineRule="auto"/>
        <w:rPr>
          <w:rFonts w:ascii="Arial" w:eastAsia="Arial" w:hAnsi="Arial" w:cs="Arial"/>
          <w:sz w:val="24"/>
        </w:rPr>
      </w:pPr>
    </w:p>
    <w:p w:rsidR="00284A69" w:rsidRDefault="00885FA0">
      <w:pPr>
        <w:spacing w:after="0" w:line="240" w:lineRule="auto"/>
        <w:rPr>
          <w:rFonts w:ascii="Arial" w:eastAsia="Arial" w:hAnsi="Arial" w:cs="Arial"/>
          <w:sz w:val="24"/>
        </w:rPr>
      </w:pPr>
      <w:r>
        <w:rPr>
          <w:rFonts w:ascii="Arial" w:eastAsia="Arial" w:hAnsi="Arial" w:cs="Arial"/>
          <w:sz w:val="24"/>
        </w:rPr>
        <w:t xml:space="preserve">Encapsulating the dual element in three layers of silicone creates a durable and flexible yet highly sensitive strain gage that will last over repeated use with proper care. The </w:t>
      </w:r>
      <w:r>
        <w:rPr>
          <w:rFonts w:ascii="Arial" w:eastAsia="Arial" w:hAnsi="Arial" w:cs="Arial"/>
          <w:sz w:val="24"/>
        </w:rPr>
        <w:lastRenderedPageBreak/>
        <w:t>high sensiti</w:t>
      </w:r>
      <w:r>
        <w:rPr>
          <w:rFonts w:ascii="Arial" w:eastAsia="Arial" w:hAnsi="Arial" w:cs="Arial"/>
          <w:sz w:val="24"/>
        </w:rPr>
        <w:t xml:space="preserve">vity of an </w:t>
      </w:r>
      <w:proofErr w:type="spellStart"/>
      <w:r>
        <w:rPr>
          <w:rFonts w:ascii="Arial" w:eastAsia="Arial" w:hAnsi="Arial" w:cs="Arial"/>
          <w:sz w:val="24"/>
        </w:rPr>
        <w:t>unencapsulated</w:t>
      </w:r>
      <w:proofErr w:type="spellEnd"/>
      <w:r>
        <w:rPr>
          <w:rFonts w:ascii="Arial" w:eastAsia="Arial" w:hAnsi="Arial" w:cs="Arial"/>
          <w:sz w:val="24"/>
        </w:rPr>
        <w:t xml:space="preserve"> strain gage is minimally affected by any resistance that is imparted by the silicon laminate. Thinner silicone sheets (P/N 20-05) are recommended in order to modify the gage for intestinal applications or for fabricating smaller g</w:t>
      </w:r>
      <w:r>
        <w:rPr>
          <w:rFonts w:ascii="Arial" w:eastAsia="Arial" w:hAnsi="Arial" w:cs="Arial"/>
          <w:sz w:val="24"/>
        </w:rPr>
        <w:t xml:space="preserve">ages for mice and discrete gut regions such as sphincters and esophagus. Extra caution is required since thinner gages have diminished resistance to tearing of the silicone sheet during implantation.  </w:t>
      </w:r>
    </w:p>
    <w:p w:rsidR="00284A69" w:rsidRDefault="00885FA0">
      <w:pPr>
        <w:spacing w:after="0" w:line="240" w:lineRule="auto"/>
        <w:rPr>
          <w:rFonts w:ascii="Arial" w:eastAsia="Arial" w:hAnsi="Arial" w:cs="Arial"/>
          <w:sz w:val="24"/>
        </w:rPr>
      </w:pPr>
      <w:r>
        <w:rPr>
          <w:rFonts w:ascii="Arial" w:eastAsia="Arial" w:hAnsi="Arial" w:cs="Arial"/>
          <w:sz w:val="24"/>
        </w:rPr>
        <w:t>Surgical difficulties with the use of these gages ofte</w:t>
      </w:r>
      <w:r>
        <w:rPr>
          <w:rFonts w:ascii="Arial" w:eastAsia="Arial" w:hAnsi="Arial" w:cs="Arial"/>
          <w:sz w:val="24"/>
        </w:rPr>
        <w:t>n result from excessive manipulation of the visceral organs or misalignment of the gage during implantation. The former likely initiates neural and inflammatory processes that directly lead to impaired GI motility, 9, 21 though both pitfalls are easily rem</w:t>
      </w:r>
      <w:r>
        <w:rPr>
          <w:rFonts w:ascii="Arial" w:eastAsia="Arial" w:hAnsi="Arial" w:cs="Arial"/>
          <w:sz w:val="24"/>
        </w:rPr>
        <w:t xml:space="preserve">edied by refinement of surgical technique. This may include altering the length and starting point of the midline incision into the abdomen as well as minimizing the manipulation of the viscera during exteriorization and replacement of the stomach. </w:t>
      </w:r>
    </w:p>
    <w:p w:rsidR="00284A69" w:rsidRDefault="00284A69">
      <w:pPr>
        <w:spacing w:after="0" w:line="240" w:lineRule="auto"/>
        <w:rPr>
          <w:rFonts w:ascii="Arial" w:eastAsia="Arial" w:hAnsi="Arial" w:cs="Arial"/>
          <w:sz w:val="24"/>
        </w:rPr>
      </w:pPr>
    </w:p>
    <w:p w:rsidR="00284A69" w:rsidRDefault="00885FA0">
      <w:pPr>
        <w:spacing w:after="0" w:line="240" w:lineRule="auto"/>
        <w:rPr>
          <w:rFonts w:ascii="Arial" w:eastAsia="Arial" w:hAnsi="Arial" w:cs="Arial"/>
          <w:sz w:val="24"/>
        </w:rPr>
      </w:pPr>
      <w:r>
        <w:rPr>
          <w:rFonts w:ascii="Arial" w:eastAsia="Arial" w:hAnsi="Arial" w:cs="Arial"/>
          <w:sz w:val="24"/>
        </w:rPr>
        <w:t>The v</w:t>
      </w:r>
      <w:r>
        <w:rPr>
          <w:rFonts w:ascii="Arial" w:eastAsia="Arial" w:hAnsi="Arial" w:cs="Arial"/>
          <w:sz w:val="24"/>
        </w:rPr>
        <w:t xml:space="preserve">alidity and fidelity of these strain gages have been discussed previously </w:t>
      </w:r>
      <w:r>
        <w:rPr>
          <w:rFonts w:ascii="Arial" w:eastAsia="Arial" w:hAnsi="Arial" w:cs="Arial"/>
          <w:sz w:val="24"/>
          <w:vertAlign w:val="superscript"/>
        </w:rPr>
        <w:t>2, 15</w:t>
      </w:r>
      <w:r>
        <w:rPr>
          <w:rFonts w:ascii="Arial" w:eastAsia="Arial" w:hAnsi="Arial" w:cs="Arial"/>
          <w:sz w:val="24"/>
        </w:rPr>
        <w:t xml:space="preserve">. We, and others, routinely measure gastric smooth muscle activity in acute, anesthetized preparations </w:t>
      </w:r>
      <w:r>
        <w:rPr>
          <w:rFonts w:ascii="Arial" w:eastAsia="Arial" w:hAnsi="Arial" w:cs="Arial"/>
          <w:sz w:val="24"/>
          <w:vertAlign w:val="superscript"/>
        </w:rPr>
        <w:t xml:space="preserve">16, </w:t>
      </w:r>
      <w:proofErr w:type="gramStart"/>
      <w:r>
        <w:rPr>
          <w:rFonts w:ascii="Arial" w:eastAsia="Arial" w:hAnsi="Arial" w:cs="Arial"/>
          <w:sz w:val="24"/>
          <w:vertAlign w:val="superscript"/>
        </w:rPr>
        <w:t>22</w:t>
      </w:r>
      <w:r>
        <w:rPr>
          <w:rFonts w:ascii="Arial" w:eastAsia="Arial" w:hAnsi="Arial" w:cs="Arial"/>
          <w:sz w:val="24"/>
        </w:rPr>
        <w:t xml:space="preserve"> .</w:t>
      </w:r>
      <w:proofErr w:type="gramEnd"/>
      <w:r>
        <w:rPr>
          <w:rFonts w:ascii="Arial" w:eastAsia="Arial" w:hAnsi="Arial" w:cs="Arial"/>
          <w:sz w:val="24"/>
        </w:rPr>
        <w:t xml:space="preserve"> With adequate instrumentation, a single investigator can instrume</w:t>
      </w:r>
      <w:r>
        <w:rPr>
          <w:rFonts w:ascii="Arial" w:eastAsia="Arial" w:hAnsi="Arial" w:cs="Arial"/>
          <w:sz w:val="24"/>
        </w:rPr>
        <w:t xml:space="preserve">nt and acquire data from up to four animals in a single day. Additionally, implantation of multiple gages within the same animal allows one to measure the relationship between adjacent, or distant, regions of the gastrointestinal tract. </w:t>
      </w:r>
    </w:p>
    <w:p w:rsidR="00284A69" w:rsidRDefault="00284A69">
      <w:pPr>
        <w:spacing w:after="0" w:line="240" w:lineRule="auto"/>
        <w:ind w:firstLine="720"/>
        <w:rPr>
          <w:rFonts w:ascii="Arial" w:eastAsia="Arial" w:hAnsi="Arial" w:cs="Arial"/>
          <w:sz w:val="24"/>
        </w:rPr>
      </w:pPr>
    </w:p>
    <w:p w:rsidR="00284A69" w:rsidRDefault="00885FA0">
      <w:pPr>
        <w:spacing w:after="0" w:line="240" w:lineRule="auto"/>
        <w:rPr>
          <w:rFonts w:ascii="Arial" w:eastAsia="Arial" w:hAnsi="Arial" w:cs="Arial"/>
          <w:sz w:val="24"/>
        </w:rPr>
      </w:pPr>
      <w:r>
        <w:rPr>
          <w:rFonts w:ascii="Arial" w:eastAsia="Arial" w:hAnsi="Arial" w:cs="Arial"/>
          <w:sz w:val="24"/>
        </w:rPr>
        <w:t>In summary, the f</w:t>
      </w:r>
      <w:r>
        <w:rPr>
          <w:rFonts w:ascii="Arial" w:eastAsia="Arial" w:hAnsi="Arial" w:cs="Arial"/>
          <w:sz w:val="24"/>
        </w:rPr>
        <w:t>abrication of these subminiature strain gages allows for a wider range of studies utilizing a common array of implantation techniques, instrumentation and data analysis. Among applications across the entire gastrointestinal tract, these gages allow for cro</w:t>
      </w:r>
      <w:r>
        <w:rPr>
          <w:rFonts w:ascii="Arial" w:eastAsia="Arial" w:hAnsi="Arial" w:cs="Arial"/>
          <w:sz w:val="24"/>
        </w:rPr>
        <w:t>ss comparison of data collected from A) acute and/or chronic experimental designs; B) multiple (simultaneous) recording sites from within a single animal; and C) a wider range of experimental interventions.</w:t>
      </w:r>
    </w:p>
    <w:p w:rsidR="00284A69" w:rsidRDefault="00284A69">
      <w:pPr>
        <w:rPr>
          <w:rFonts w:ascii="Arial" w:eastAsia="Arial" w:hAnsi="Arial" w:cs="Arial"/>
        </w:rPr>
      </w:pPr>
    </w:p>
    <w:p w:rsidR="00284A69" w:rsidRDefault="00885FA0">
      <w:pPr>
        <w:spacing w:line="240" w:lineRule="auto"/>
        <w:rPr>
          <w:rFonts w:ascii="Arial" w:eastAsia="Arial" w:hAnsi="Arial" w:cs="Arial"/>
          <w:b/>
          <w:color w:val="000000"/>
          <w:sz w:val="24"/>
        </w:rPr>
      </w:pPr>
      <w:r>
        <w:rPr>
          <w:rFonts w:ascii="Arial" w:eastAsia="Arial" w:hAnsi="Arial" w:cs="Arial"/>
          <w:b/>
          <w:color w:val="000000"/>
          <w:sz w:val="24"/>
        </w:rPr>
        <w:t>DISCLOSURES:</w:t>
      </w:r>
    </w:p>
    <w:p w:rsidR="00284A69" w:rsidRDefault="00885FA0">
      <w:pPr>
        <w:spacing w:line="240" w:lineRule="auto"/>
        <w:rPr>
          <w:rFonts w:ascii="Arial" w:eastAsia="Arial" w:hAnsi="Arial" w:cs="Arial"/>
          <w:color w:val="000000"/>
          <w:sz w:val="24"/>
        </w:rPr>
      </w:pPr>
      <w:r>
        <w:rPr>
          <w:rFonts w:ascii="Arial" w:eastAsia="Arial" w:hAnsi="Arial" w:cs="Arial"/>
          <w:color w:val="000000"/>
          <w:sz w:val="24"/>
        </w:rPr>
        <w:t>The authors declare that they have no competing financial interests. The suppliers listed in this manuscript are provided for reference only.</w:t>
      </w:r>
    </w:p>
    <w:p w:rsidR="00284A69" w:rsidRDefault="00885FA0">
      <w:pPr>
        <w:spacing w:line="240" w:lineRule="auto"/>
        <w:rPr>
          <w:rFonts w:ascii="Arial" w:eastAsia="Arial" w:hAnsi="Arial" w:cs="Arial"/>
          <w:b/>
          <w:color w:val="000000"/>
          <w:sz w:val="24"/>
        </w:rPr>
      </w:pPr>
      <w:r>
        <w:rPr>
          <w:rFonts w:ascii="Arial" w:eastAsia="Arial" w:hAnsi="Arial" w:cs="Arial"/>
          <w:b/>
          <w:color w:val="000000"/>
          <w:sz w:val="24"/>
        </w:rPr>
        <w:t>ACKNOWLEDGMENTS:</w:t>
      </w:r>
    </w:p>
    <w:p w:rsidR="00284A69" w:rsidRDefault="00885FA0">
      <w:pPr>
        <w:spacing w:line="240" w:lineRule="auto"/>
        <w:jc w:val="both"/>
        <w:rPr>
          <w:rFonts w:ascii="Arial" w:eastAsia="Arial" w:hAnsi="Arial" w:cs="Arial"/>
          <w:sz w:val="24"/>
        </w:rPr>
      </w:pPr>
      <w:r>
        <w:rPr>
          <w:rFonts w:ascii="Arial" w:eastAsia="Arial" w:hAnsi="Arial" w:cs="Arial"/>
          <w:sz w:val="24"/>
        </w:rPr>
        <w:t>Research funding was received through the National Institute of Neurological Disorders and Stroke</w:t>
      </w:r>
      <w:r>
        <w:rPr>
          <w:rFonts w:ascii="Arial" w:eastAsia="Arial" w:hAnsi="Arial" w:cs="Arial"/>
          <w:sz w:val="24"/>
        </w:rPr>
        <w:t xml:space="preserve"> (NS049177). The author wishes to acknowledge the intellectual contributions of the late Dr. Paul Bass and his colleagues to the original design of the strain gages; and Carol </w:t>
      </w:r>
      <w:proofErr w:type="spellStart"/>
      <w:r>
        <w:rPr>
          <w:rFonts w:ascii="Arial" w:eastAsia="Arial" w:hAnsi="Arial" w:cs="Arial"/>
          <w:sz w:val="24"/>
        </w:rPr>
        <w:t>Tollefsrud</w:t>
      </w:r>
      <w:proofErr w:type="spellEnd"/>
      <w:r>
        <w:rPr>
          <w:rFonts w:ascii="Arial" w:eastAsia="Arial" w:hAnsi="Arial" w:cs="Arial"/>
          <w:sz w:val="24"/>
        </w:rPr>
        <w:t xml:space="preserve"> for the fabrication and marketing of the strain gages until the cessa</w:t>
      </w:r>
      <w:r>
        <w:rPr>
          <w:rFonts w:ascii="Arial" w:eastAsia="Arial" w:hAnsi="Arial" w:cs="Arial"/>
          <w:sz w:val="24"/>
        </w:rPr>
        <w:t>tion of production in 2010 as well as for her insightful correspondence.</w:t>
      </w:r>
    </w:p>
    <w:p w:rsidR="00284A69" w:rsidRDefault="00885FA0">
      <w:pPr>
        <w:spacing w:after="0" w:line="240" w:lineRule="auto"/>
        <w:rPr>
          <w:rFonts w:ascii="Arial" w:eastAsia="Arial" w:hAnsi="Arial" w:cs="Arial"/>
          <w:b/>
          <w:sz w:val="24"/>
        </w:rPr>
      </w:pPr>
      <w:r>
        <w:rPr>
          <w:rFonts w:ascii="Arial" w:eastAsia="Arial" w:hAnsi="Arial" w:cs="Arial"/>
          <w:b/>
          <w:sz w:val="24"/>
        </w:rPr>
        <w:t>REFERENCES:</w:t>
      </w:r>
    </w:p>
    <w:p w:rsidR="00284A69" w:rsidRDefault="00284A69">
      <w:pPr>
        <w:spacing w:after="0" w:line="240" w:lineRule="auto"/>
        <w:rPr>
          <w:rFonts w:ascii="Arial" w:eastAsia="Arial" w:hAnsi="Arial" w:cs="Arial"/>
          <w:b/>
          <w:sz w:val="24"/>
        </w:rPr>
      </w:pPr>
    </w:p>
    <w:p w:rsidR="00284A69" w:rsidRDefault="00885FA0">
      <w:pPr>
        <w:tabs>
          <w:tab w:val="right" w:pos="360"/>
          <w:tab w:val="left" w:pos="540"/>
        </w:tabs>
        <w:spacing w:after="240" w:line="360" w:lineRule="auto"/>
        <w:ind w:left="547" w:hanging="547"/>
        <w:rPr>
          <w:rFonts w:ascii="Arial" w:eastAsia="Arial" w:hAnsi="Arial" w:cs="Arial"/>
        </w:rPr>
      </w:pPr>
      <w:r>
        <w:rPr>
          <w:rFonts w:ascii="Arial" w:eastAsia="Arial" w:hAnsi="Arial" w:cs="Arial"/>
        </w:rPr>
        <w:t xml:space="preserve">1. </w:t>
      </w:r>
      <w:r>
        <w:rPr>
          <w:rFonts w:ascii="Arial" w:eastAsia="Arial" w:hAnsi="Arial" w:cs="Arial"/>
        </w:rPr>
        <w:tab/>
      </w:r>
      <w:proofErr w:type="spellStart"/>
      <w:r>
        <w:rPr>
          <w:rFonts w:ascii="Arial" w:eastAsia="Arial" w:hAnsi="Arial" w:cs="Arial"/>
        </w:rPr>
        <w:t>Szarka</w:t>
      </w:r>
      <w:proofErr w:type="spellEnd"/>
      <w:r>
        <w:rPr>
          <w:rFonts w:ascii="Arial" w:eastAsia="Arial" w:hAnsi="Arial" w:cs="Arial"/>
        </w:rPr>
        <w:t xml:space="preserve">, L.A. and </w:t>
      </w:r>
      <w:proofErr w:type="spellStart"/>
      <w:r>
        <w:rPr>
          <w:rFonts w:ascii="Arial" w:eastAsia="Arial" w:hAnsi="Arial" w:cs="Arial"/>
        </w:rPr>
        <w:t>Camilleri</w:t>
      </w:r>
      <w:proofErr w:type="spellEnd"/>
      <w:r>
        <w:rPr>
          <w:rFonts w:ascii="Arial" w:eastAsia="Arial" w:hAnsi="Arial" w:cs="Arial"/>
        </w:rPr>
        <w:t xml:space="preserve">, M. Methods for measurement of gastric motility. </w:t>
      </w:r>
      <w:proofErr w:type="gramStart"/>
      <w:r>
        <w:rPr>
          <w:rFonts w:ascii="Arial" w:eastAsia="Arial" w:hAnsi="Arial" w:cs="Arial"/>
          <w:i/>
        </w:rPr>
        <w:t>Am</w:t>
      </w:r>
      <w:proofErr w:type="gramEnd"/>
      <w:r>
        <w:rPr>
          <w:rFonts w:ascii="Arial" w:eastAsia="Arial" w:hAnsi="Arial" w:cs="Arial"/>
          <w:i/>
        </w:rPr>
        <w:t xml:space="preserve"> J </w:t>
      </w:r>
      <w:proofErr w:type="spellStart"/>
      <w:r>
        <w:rPr>
          <w:rFonts w:ascii="Arial" w:eastAsia="Arial" w:hAnsi="Arial" w:cs="Arial"/>
          <w:i/>
        </w:rPr>
        <w:t>Physiol</w:t>
      </w:r>
      <w:proofErr w:type="spellEnd"/>
      <w:r>
        <w:rPr>
          <w:rFonts w:ascii="Arial" w:eastAsia="Arial" w:hAnsi="Arial" w:cs="Arial"/>
          <w:i/>
        </w:rPr>
        <w:t xml:space="preserve"> </w:t>
      </w:r>
      <w:proofErr w:type="spellStart"/>
      <w:r>
        <w:rPr>
          <w:rFonts w:ascii="Arial" w:eastAsia="Arial" w:hAnsi="Arial" w:cs="Arial"/>
          <w:i/>
        </w:rPr>
        <w:t>Gastrointest</w:t>
      </w:r>
      <w:proofErr w:type="spellEnd"/>
      <w:r>
        <w:rPr>
          <w:rFonts w:ascii="Arial" w:eastAsia="Arial" w:hAnsi="Arial" w:cs="Arial"/>
          <w:i/>
        </w:rPr>
        <w:t xml:space="preserve"> Liver </w:t>
      </w:r>
      <w:proofErr w:type="spellStart"/>
      <w:r>
        <w:rPr>
          <w:rFonts w:ascii="Arial" w:eastAsia="Arial" w:hAnsi="Arial" w:cs="Arial"/>
          <w:i/>
        </w:rPr>
        <w:t>Physiol</w:t>
      </w:r>
      <w:proofErr w:type="spellEnd"/>
      <w:r>
        <w:rPr>
          <w:rFonts w:ascii="Arial" w:eastAsia="Arial" w:hAnsi="Arial" w:cs="Arial"/>
        </w:rPr>
        <w:t xml:space="preserve"> </w:t>
      </w:r>
      <w:r>
        <w:rPr>
          <w:rFonts w:ascii="Arial" w:eastAsia="Arial" w:hAnsi="Arial" w:cs="Arial"/>
          <w:b/>
        </w:rPr>
        <w:t>296</w:t>
      </w:r>
      <w:r>
        <w:rPr>
          <w:rFonts w:ascii="Arial" w:eastAsia="Arial" w:hAnsi="Arial" w:cs="Arial"/>
        </w:rPr>
        <w:t xml:space="preserve"> (3), G461-G475, </w:t>
      </w:r>
      <w:proofErr w:type="spellStart"/>
      <w:r>
        <w:rPr>
          <w:rFonts w:ascii="Arial" w:eastAsia="Arial" w:hAnsi="Arial" w:cs="Arial"/>
          <w:color w:val="000000"/>
          <w:shd w:val="clear" w:color="auto" w:fill="FFFFFF"/>
        </w:rPr>
        <w:t>doi</w:t>
      </w:r>
      <w:proofErr w:type="spellEnd"/>
      <w:r>
        <w:rPr>
          <w:rFonts w:ascii="Arial" w:eastAsia="Arial" w:hAnsi="Arial" w:cs="Arial"/>
          <w:color w:val="000000"/>
          <w:shd w:val="clear" w:color="auto" w:fill="FFFFFF"/>
        </w:rPr>
        <w:t>: 10.1152/ajpgi.90467.2008</w:t>
      </w:r>
      <w:r>
        <w:rPr>
          <w:rFonts w:ascii="Arial" w:eastAsia="Arial" w:hAnsi="Arial" w:cs="Arial"/>
        </w:rPr>
        <w:t xml:space="preserve"> (2009).</w:t>
      </w:r>
    </w:p>
    <w:p w:rsidR="00284A69" w:rsidRDefault="00885FA0">
      <w:pPr>
        <w:tabs>
          <w:tab w:val="right" w:pos="360"/>
          <w:tab w:val="left" w:pos="540"/>
        </w:tabs>
        <w:spacing w:after="240" w:line="360" w:lineRule="auto"/>
        <w:ind w:left="547" w:hanging="547"/>
        <w:rPr>
          <w:rFonts w:ascii="Arial" w:eastAsia="Arial" w:hAnsi="Arial" w:cs="Arial"/>
        </w:rPr>
      </w:pPr>
      <w:r>
        <w:rPr>
          <w:rFonts w:ascii="Arial" w:eastAsia="Arial" w:hAnsi="Arial" w:cs="Arial"/>
        </w:rPr>
        <w:lastRenderedPageBreak/>
        <w:t xml:space="preserve">2. </w:t>
      </w:r>
      <w:r>
        <w:rPr>
          <w:rFonts w:ascii="Arial" w:eastAsia="Arial" w:hAnsi="Arial" w:cs="Arial"/>
        </w:rPr>
        <w:tab/>
      </w:r>
      <w:proofErr w:type="spellStart"/>
      <w:r>
        <w:rPr>
          <w:rFonts w:ascii="Arial" w:eastAsia="Arial" w:hAnsi="Arial" w:cs="Arial"/>
        </w:rPr>
        <w:t>Pascaud</w:t>
      </w:r>
      <w:proofErr w:type="spellEnd"/>
      <w:r>
        <w:rPr>
          <w:rFonts w:ascii="Arial" w:eastAsia="Arial" w:hAnsi="Arial" w:cs="Arial"/>
        </w:rPr>
        <w:t xml:space="preserve"> XB, F.A.U., </w:t>
      </w:r>
      <w:proofErr w:type="spellStart"/>
      <w:r>
        <w:rPr>
          <w:rFonts w:ascii="Arial" w:eastAsia="Arial" w:hAnsi="Arial" w:cs="Arial"/>
        </w:rPr>
        <w:t>Genton</w:t>
      </w:r>
      <w:proofErr w:type="spellEnd"/>
      <w:r>
        <w:rPr>
          <w:rFonts w:ascii="Arial" w:eastAsia="Arial" w:hAnsi="Arial" w:cs="Arial"/>
        </w:rPr>
        <w:t xml:space="preserve"> MJ, F.A.U. and Bass, P. </w:t>
      </w:r>
      <w:proofErr w:type="gramStart"/>
      <w:r>
        <w:rPr>
          <w:rFonts w:ascii="Arial" w:eastAsia="Arial" w:hAnsi="Arial" w:cs="Arial"/>
        </w:rPr>
        <w:t>A miniature transducer for recording intestinal motility in unrestrained chronic rats.</w:t>
      </w:r>
      <w:proofErr w:type="gramEnd"/>
      <w:r>
        <w:rPr>
          <w:rFonts w:ascii="Arial" w:eastAsia="Arial" w:hAnsi="Arial" w:cs="Arial"/>
        </w:rPr>
        <w:t xml:space="preserve"> </w:t>
      </w:r>
      <w:proofErr w:type="gramStart"/>
      <w:r>
        <w:rPr>
          <w:rFonts w:ascii="Arial" w:eastAsia="Arial" w:hAnsi="Arial" w:cs="Arial"/>
          <w:i/>
        </w:rPr>
        <w:t xml:space="preserve">Am. J </w:t>
      </w:r>
      <w:proofErr w:type="spellStart"/>
      <w:r>
        <w:rPr>
          <w:rFonts w:ascii="Arial" w:eastAsia="Arial" w:hAnsi="Arial" w:cs="Arial"/>
          <w:i/>
        </w:rPr>
        <w:t>Physiol</w:t>
      </w:r>
      <w:proofErr w:type="spellEnd"/>
      <w:r>
        <w:rPr>
          <w:rFonts w:ascii="Arial" w:eastAsia="Arial" w:hAnsi="Arial" w:cs="Arial"/>
          <w:i/>
        </w:rPr>
        <w:t xml:space="preserve"> </w:t>
      </w:r>
      <w:proofErr w:type="spellStart"/>
      <w:r>
        <w:rPr>
          <w:rFonts w:ascii="Arial" w:eastAsia="Arial" w:hAnsi="Arial" w:cs="Arial"/>
          <w:i/>
        </w:rPr>
        <w:t>Endocrinol</w:t>
      </w:r>
      <w:proofErr w:type="spellEnd"/>
      <w:r>
        <w:rPr>
          <w:rFonts w:ascii="Arial" w:eastAsia="Arial" w:hAnsi="Arial" w:cs="Arial"/>
          <w:i/>
        </w:rPr>
        <w:t>.</w:t>
      </w:r>
      <w:proofErr w:type="gramEnd"/>
      <w:r>
        <w:rPr>
          <w:rFonts w:ascii="Arial" w:eastAsia="Arial" w:hAnsi="Arial" w:cs="Arial"/>
          <w:i/>
        </w:rPr>
        <w:t xml:space="preserve"> </w:t>
      </w:r>
      <w:proofErr w:type="spellStart"/>
      <w:proofErr w:type="gramStart"/>
      <w:r>
        <w:rPr>
          <w:rFonts w:ascii="Arial" w:eastAsia="Arial" w:hAnsi="Arial" w:cs="Arial"/>
          <w:i/>
        </w:rPr>
        <w:t>Metab</w:t>
      </w:r>
      <w:proofErr w:type="spellEnd"/>
      <w:r>
        <w:rPr>
          <w:rFonts w:ascii="Arial" w:eastAsia="Arial" w:hAnsi="Arial" w:cs="Arial"/>
          <w:i/>
        </w:rPr>
        <w:t>.</w:t>
      </w:r>
      <w:proofErr w:type="gramEnd"/>
      <w:r>
        <w:rPr>
          <w:rFonts w:ascii="Arial" w:eastAsia="Arial" w:hAnsi="Arial" w:cs="Arial"/>
          <w:i/>
        </w:rPr>
        <w:t xml:space="preserve"> </w:t>
      </w:r>
      <w:proofErr w:type="spellStart"/>
      <w:proofErr w:type="gramStart"/>
      <w:r>
        <w:rPr>
          <w:rFonts w:ascii="Arial" w:eastAsia="Arial" w:hAnsi="Arial" w:cs="Arial"/>
          <w:i/>
        </w:rPr>
        <w:t>Gastrointest</w:t>
      </w:r>
      <w:proofErr w:type="spellEnd"/>
      <w:r>
        <w:rPr>
          <w:rFonts w:ascii="Arial" w:eastAsia="Arial" w:hAnsi="Arial" w:cs="Arial"/>
          <w:i/>
        </w:rPr>
        <w:t>.</w:t>
      </w:r>
      <w:proofErr w:type="gramEnd"/>
      <w:r>
        <w:rPr>
          <w:rFonts w:ascii="Arial" w:eastAsia="Arial" w:hAnsi="Arial" w:cs="Arial"/>
          <w:i/>
        </w:rPr>
        <w:t xml:space="preserve"> </w:t>
      </w:r>
      <w:proofErr w:type="gramStart"/>
      <w:r>
        <w:rPr>
          <w:rFonts w:ascii="Arial" w:eastAsia="Arial" w:hAnsi="Arial" w:cs="Arial"/>
          <w:i/>
        </w:rPr>
        <w:t>Physiol.</w:t>
      </w:r>
      <w:r>
        <w:rPr>
          <w:rFonts w:ascii="Arial" w:eastAsia="Arial" w:hAnsi="Arial" w:cs="Arial"/>
        </w:rPr>
        <w:t xml:space="preserve"> </w:t>
      </w:r>
      <w:r>
        <w:rPr>
          <w:rFonts w:ascii="Arial" w:eastAsia="Arial" w:hAnsi="Arial" w:cs="Arial"/>
          <w:b/>
        </w:rPr>
        <w:t>4</w:t>
      </w:r>
      <w:r>
        <w:rPr>
          <w:rFonts w:ascii="Arial" w:eastAsia="Arial" w:hAnsi="Arial" w:cs="Arial"/>
        </w:rPr>
        <w:t xml:space="preserve"> (5), E532-E538, (1978).</w:t>
      </w:r>
      <w:proofErr w:type="gramEnd"/>
    </w:p>
    <w:p w:rsidR="00284A69" w:rsidRDefault="00885FA0">
      <w:pPr>
        <w:tabs>
          <w:tab w:val="right" w:pos="360"/>
          <w:tab w:val="left" w:pos="540"/>
        </w:tabs>
        <w:spacing w:after="240" w:line="360" w:lineRule="auto"/>
        <w:ind w:left="547" w:hanging="547"/>
        <w:rPr>
          <w:rFonts w:ascii="Arial" w:eastAsia="Arial" w:hAnsi="Arial" w:cs="Arial"/>
        </w:rPr>
      </w:pPr>
      <w:r>
        <w:rPr>
          <w:rFonts w:ascii="Arial" w:eastAsia="Arial" w:hAnsi="Arial" w:cs="Arial"/>
        </w:rPr>
        <w:t xml:space="preserve">3. </w:t>
      </w:r>
      <w:r>
        <w:rPr>
          <w:rFonts w:ascii="Arial" w:eastAsia="Arial" w:hAnsi="Arial" w:cs="Arial"/>
        </w:rPr>
        <w:tab/>
      </w:r>
      <w:proofErr w:type="spellStart"/>
      <w:r>
        <w:rPr>
          <w:rFonts w:ascii="Arial" w:eastAsia="Arial" w:hAnsi="Arial" w:cs="Arial"/>
        </w:rPr>
        <w:t>Gourcerol</w:t>
      </w:r>
      <w:proofErr w:type="spellEnd"/>
      <w:r>
        <w:rPr>
          <w:rFonts w:ascii="Arial" w:eastAsia="Arial" w:hAnsi="Arial" w:cs="Arial"/>
        </w:rPr>
        <w:t xml:space="preserve">, G., </w:t>
      </w:r>
      <w:proofErr w:type="spellStart"/>
      <w:r>
        <w:rPr>
          <w:rFonts w:ascii="Arial" w:eastAsia="Arial" w:hAnsi="Arial" w:cs="Arial"/>
        </w:rPr>
        <w:t>Adel</w:t>
      </w:r>
      <w:r>
        <w:rPr>
          <w:rFonts w:ascii="Arial" w:eastAsia="Arial" w:hAnsi="Arial" w:cs="Arial"/>
        </w:rPr>
        <w:t>son</w:t>
      </w:r>
      <w:proofErr w:type="spellEnd"/>
      <w:r>
        <w:rPr>
          <w:rFonts w:ascii="Arial" w:eastAsia="Arial" w:hAnsi="Arial" w:cs="Arial"/>
        </w:rPr>
        <w:t xml:space="preserve">, D.W., Million, M., Wang, L. and </w:t>
      </w:r>
      <w:proofErr w:type="spellStart"/>
      <w:r>
        <w:rPr>
          <w:rFonts w:ascii="Arial" w:eastAsia="Arial" w:hAnsi="Arial" w:cs="Arial"/>
        </w:rPr>
        <w:t>Tache</w:t>
      </w:r>
      <w:proofErr w:type="spellEnd"/>
      <w:r>
        <w:rPr>
          <w:rFonts w:ascii="Arial" w:eastAsia="Arial" w:hAnsi="Arial" w:cs="Arial"/>
        </w:rPr>
        <w:t xml:space="preserve">, Y. Modulation of gastric motility by brain-gut peptides using a novel non-invasive miniaturized pressure transducer method in anesthetized rodents. </w:t>
      </w:r>
      <w:r>
        <w:rPr>
          <w:rFonts w:ascii="Arial" w:eastAsia="Arial" w:hAnsi="Arial" w:cs="Arial"/>
          <w:i/>
        </w:rPr>
        <w:t>Peptides</w:t>
      </w:r>
      <w:r>
        <w:rPr>
          <w:rFonts w:ascii="Arial" w:eastAsia="Arial" w:hAnsi="Arial" w:cs="Arial"/>
        </w:rPr>
        <w:t xml:space="preserve"> </w:t>
      </w:r>
      <w:r>
        <w:rPr>
          <w:rFonts w:ascii="Arial" w:eastAsia="Arial" w:hAnsi="Arial" w:cs="Arial"/>
          <w:b/>
        </w:rPr>
        <w:t>32</w:t>
      </w:r>
      <w:r>
        <w:rPr>
          <w:rFonts w:ascii="Arial" w:eastAsia="Arial" w:hAnsi="Arial" w:cs="Arial"/>
        </w:rPr>
        <w:t xml:space="preserve"> (4), 737-746, </w:t>
      </w:r>
      <w:proofErr w:type="spellStart"/>
      <w:r>
        <w:rPr>
          <w:rFonts w:ascii="Arial" w:eastAsia="Arial" w:hAnsi="Arial" w:cs="Arial"/>
        </w:rPr>
        <w:t>doi</w:t>
      </w:r>
      <w:proofErr w:type="spellEnd"/>
      <w:r>
        <w:rPr>
          <w:rFonts w:ascii="Arial" w:eastAsia="Arial" w:hAnsi="Arial" w:cs="Arial"/>
        </w:rPr>
        <w:t xml:space="preserve">: </w:t>
      </w:r>
      <w:r>
        <w:rPr>
          <w:rFonts w:ascii="Arial" w:eastAsia="Arial" w:hAnsi="Arial" w:cs="Arial"/>
          <w:color w:val="000000"/>
          <w:shd w:val="clear" w:color="auto" w:fill="FFFFFF"/>
        </w:rPr>
        <w:t>10.1016/j.peptides.2011.01.007.</w:t>
      </w:r>
      <w:r>
        <w:rPr>
          <w:rFonts w:ascii="Arial" w:eastAsia="Arial" w:hAnsi="Arial" w:cs="Arial"/>
        </w:rPr>
        <w:t xml:space="preserve"> (</w:t>
      </w:r>
      <w:r>
        <w:rPr>
          <w:rFonts w:ascii="Arial" w:eastAsia="Arial" w:hAnsi="Arial" w:cs="Arial"/>
        </w:rPr>
        <w:t>2011).</w:t>
      </w:r>
    </w:p>
    <w:p w:rsidR="00284A69" w:rsidRDefault="00885FA0">
      <w:pPr>
        <w:tabs>
          <w:tab w:val="right" w:pos="360"/>
          <w:tab w:val="left" w:pos="540"/>
        </w:tabs>
        <w:spacing w:after="240" w:line="360" w:lineRule="auto"/>
        <w:ind w:left="547" w:hanging="547"/>
        <w:rPr>
          <w:rFonts w:ascii="Arial" w:eastAsia="Arial" w:hAnsi="Arial" w:cs="Arial"/>
        </w:rPr>
      </w:pPr>
      <w:r>
        <w:rPr>
          <w:rFonts w:ascii="Arial" w:eastAsia="Arial" w:hAnsi="Arial" w:cs="Arial"/>
        </w:rPr>
        <w:t xml:space="preserve">4. </w:t>
      </w:r>
      <w:r>
        <w:rPr>
          <w:rFonts w:ascii="Arial" w:eastAsia="Arial" w:hAnsi="Arial" w:cs="Arial"/>
        </w:rPr>
        <w:tab/>
      </w:r>
      <w:proofErr w:type="spellStart"/>
      <w:r>
        <w:rPr>
          <w:rFonts w:ascii="Arial" w:eastAsia="Arial" w:hAnsi="Arial" w:cs="Arial"/>
        </w:rPr>
        <w:t>Américo</w:t>
      </w:r>
      <w:proofErr w:type="spellEnd"/>
      <w:r>
        <w:rPr>
          <w:rFonts w:ascii="Arial" w:eastAsia="Arial" w:hAnsi="Arial" w:cs="Arial"/>
        </w:rPr>
        <w:t xml:space="preserve">, M.F. et al. Validation of ACB in vitro and in vivo as a </w:t>
      </w:r>
      <w:proofErr w:type="spellStart"/>
      <w:r>
        <w:rPr>
          <w:rFonts w:ascii="Arial" w:eastAsia="Arial" w:hAnsi="Arial" w:cs="Arial"/>
        </w:rPr>
        <w:t>biomagnetic</w:t>
      </w:r>
      <w:proofErr w:type="spellEnd"/>
      <w:r>
        <w:rPr>
          <w:rFonts w:ascii="Arial" w:eastAsia="Arial" w:hAnsi="Arial" w:cs="Arial"/>
        </w:rPr>
        <w:t xml:space="preserve"> method for measuring stomach contraction. </w:t>
      </w:r>
      <w:proofErr w:type="spellStart"/>
      <w:r>
        <w:rPr>
          <w:rFonts w:ascii="Arial" w:eastAsia="Arial" w:hAnsi="Arial" w:cs="Arial"/>
          <w:i/>
        </w:rPr>
        <w:t>Neurogastroenterology</w:t>
      </w:r>
      <w:proofErr w:type="spellEnd"/>
      <w:r>
        <w:rPr>
          <w:rFonts w:ascii="Arial" w:eastAsia="Arial" w:hAnsi="Arial" w:cs="Arial"/>
          <w:i/>
        </w:rPr>
        <w:t xml:space="preserve"> &amp; Motility</w:t>
      </w:r>
      <w:r>
        <w:rPr>
          <w:rFonts w:ascii="Arial" w:eastAsia="Arial" w:hAnsi="Arial" w:cs="Arial"/>
        </w:rPr>
        <w:t xml:space="preserve"> </w:t>
      </w:r>
      <w:r>
        <w:rPr>
          <w:rFonts w:ascii="Arial" w:eastAsia="Arial" w:hAnsi="Arial" w:cs="Arial"/>
          <w:b/>
        </w:rPr>
        <w:t>22</w:t>
      </w:r>
      <w:r>
        <w:rPr>
          <w:rFonts w:ascii="Arial" w:eastAsia="Arial" w:hAnsi="Arial" w:cs="Arial"/>
        </w:rPr>
        <w:t xml:space="preserve"> (12), 1340-e374, </w:t>
      </w:r>
      <w:proofErr w:type="spellStart"/>
      <w:r>
        <w:rPr>
          <w:rFonts w:ascii="Arial" w:eastAsia="Arial" w:hAnsi="Arial" w:cs="Arial"/>
          <w:color w:val="000000"/>
          <w:shd w:val="clear" w:color="auto" w:fill="FFFFFF"/>
        </w:rPr>
        <w:t>doi</w:t>
      </w:r>
      <w:proofErr w:type="spellEnd"/>
      <w:r>
        <w:rPr>
          <w:rFonts w:ascii="Arial" w:eastAsia="Arial" w:hAnsi="Arial" w:cs="Arial"/>
          <w:color w:val="000000"/>
          <w:shd w:val="clear" w:color="auto" w:fill="FFFFFF"/>
        </w:rPr>
        <w:t>: 10.1111/j.1365-2982.2010.01582.x.</w:t>
      </w:r>
      <w:r>
        <w:rPr>
          <w:rFonts w:ascii="Arial" w:eastAsia="Arial" w:hAnsi="Arial" w:cs="Arial"/>
        </w:rPr>
        <w:t xml:space="preserve"> (2010).</w:t>
      </w:r>
    </w:p>
    <w:p w:rsidR="00284A69" w:rsidRDefault="00885FA0">
      <w:pPr>
        <w:tabs>
          <w:tab w:val="right" w:pos="360"/>
          <w:tab w:val="left" w:pos="540"/>
        </w:tabs>
        <w:spacing w:after="240" w:line="360" w:lineRule="auto"/>
        <w:ind w:left="547" w:hanging="547"/>
        <w:rPr>
          <w:rFonts w:ascii="Arial" w:eastAsia="Arial" w:hAnsi="Arial" w:cs="Arial"/>
        </w:rPr>
      </w:pPr>
      <w:r>
        <w:rPr>
          <w:rFonts w:ascii="Arial" w:eastAsia="Arial" w:hAnsi="Arial" w:cs="Arial"/>
        </w:rPr>
        <w:t xml:space="preserve">5. </w:t>
      </w:r>
      <w:r>
        <w:rPr>
          <w:rFonts w:ascii="Arial" w:eastAsia="Arial" w:hAnsi="Arial" w:cs="Arial"/>
        </w:rPr>
        <w:tab/>
      </w:r>
      <w:proofErr w:type="spellStart"/>
      <w:r>
        <w:rPr>
          <w:rFonts w:ascii="Arial" w:eastAsia="Arial" w:hAnsi="Arial" w:cs="Arial"/>
        </w:rPr>
        <w:t>Fujitsuka</w:t>
      </w:r>
      <w:proofErr w:type="spellEnd"/>
      <w:r>
        <w:rPr>
          <w:rFonts w:ascii="Arial" w:eastAsia="Arial" w:hAnsi="Arial" w:cs="Arial"/>
        </w:rPr>
        <w:t xml:space="preserve"> N, </w:t>
      </w:r>
      <w:proofErr w:type="spellStart"/>
      <w:r>
        <w:rPr>
          <w:rFonts w:ascii="Arial" w:eastAsia="Arial" w:hAnsi="Arial" w:cs="Arial"/>
        </w:rPr>
        <w:t>Asakawa</w:t>
      </w:r>
      <w:proofErr w:type="spellEnd"/>
      <w:r>
        <w:rPr>
          <w:rFonts w:ascii="Arial" w:eastAsia="Arial" w:hAnsi="Arial" w:cs="Arial"/>
        </w:rPr>
        <w:t xml:space="preserve"> A</w:t>
      </w:r>
      <w:r>
        <w:rPr>
          <w:rFonts w:ascii="Arial" w:eastAsia="Arial" w:hAnsi="Arial" w:cs="Arial"/>
        </w:rPr>
        <w:t xml:space="preserve">, </w:t>
      </w:r>
      <w:proofErr w:type="spellStart"/>
      <w:r>
        <w:rPr>
          <w:rFonts w:ascii="Arial" w:eastAsia="Arial" w:hAnsi="Arial" w:cs="Arial"/>
        </w:rPr>
        <w:t>Amitani</w:t>
      </w:r>
      <w:proofErr w:type="spellEnd"/>
      <w:r>
        <w:rPr>
          <w:rFonts w:ascii="Arial" w:eastAsia="Arial" w:hAnsi="Arial" w:cs="Arial"/>
        </w:rPr>
        <w:t xml:space="preserve"> H, </w:t>
      </w:r>
      <w:proofErr w:type="spellStart"/>
      <w:r>
        <w:rPr>
          <w:rFonts w:ascii="Arial" w:eastAsia="Arial" w:hAnsi="Arial" w:cs="Arial"/>
        </w:rPr>
        <w:t>Fujimiya</w:t>
      </w:r>
      <w:proofErr w:type="spellEnd"/>
      <w:r>
        <w:rPr>
          <w:rFonts w:ascii="Arial" w:eastAsia="Arial" w:hAnsi="Arial" w:cs="Arial"/>
        </w:rPr>
        <w:t xml:space="preserve"> M and Inui A. Chapter Eighteen - Ghrelin and Gastrointestinal Movement. In: Methods in Enzymology, Kojima M and </w:t>
      </w:r>
      <w:proofErr w:type="spellStart"/>
      <w:r>
        <w:rPr>
          <w:rFonts w:ascii="Arial" w:eastAsia="Arial" w:hAnsi="Arial" w:cs="Arial"/>
        </w:rPr>
        <w:t>Kangawa</w:t>
      </w:r>
      <w:proofErr w:type="spellEnd"/>
      <w:r>
        <w:rPr>
          <w:rFonts w:ascii="Arial" w:eastAsia="Arial" w:hAnsi="Arial" w:cs="Arial"/>
        </w:rPr>
        <w:t xml:space="preserve"> K. </w:t>
      </w:r>
      <w:proofErr w:type="spellStart"/>
      <w:proofErr w:type="gramStart"/>
      <w:r>
        <w:rPr>
          <w:rFonts w:ascii="Arial" w:eastAsia="Arial" w:hAnsi="Arial" w:cs="Arial"/>
        </w:rPr>
        <w:t>eds</w:t>
      </w:r>
      <w:proofErr w:type="spellEnd"/>
      <w:proofErr w:type="gramEnd"/>
      <w:r>
        <w:rPr>
          <w:rFonts w:ascii="Arial" w:eastAsia="Arial" w:hAnsi="Arial" w:cs="Arial"/>
        </w:rPr>
        <w:t xml:space="preserve"> Academic Press, p. 289-301</w:t>
      </w:r>
      <w:r>
        <w:rPr>
          <w:rFonts w:ascii="Arial" w:eastAsia="Arial" w:hAnsi="Arial" w:cs="Arial"/>
          <w:color w:val="000000"/>
          <w:shd w:val="clear" w:color="auto" w:fill="FFFFFF"/>
        </w:rPr>
        <w:t xml:space="preserve"> </w:t>
      </w:r>
      <w:proofErr w:type="spellStart"/>
      <w:r>
        <w:rPr>
          <w:rFonts w:ascii="Arial" w:eastAsia="Arial" w:hAnsi="Arial" w:cs="Arial"/>
          <w:color w:val="000000"/>
          <w:shd w:val="clear" w:color="auto" w:fill="FFFFFF"/>
        </w:rPr>
        <w:t>doi</w:t>
      </w:r>
      <w:proofErr w:type="spellEnd"/>
      <w:r>
        <w:rPr>
          <w:rFonts w:ascii="Arial" w:eastAsia="Arial" w:hAnsi="Arial" w:cs="Arial"/>
          <w:color w:val="000000"/>
          <w:shd w:val="clear" w:color="auto" w:fill="FFFFFF"/>
        </w:rPr>
        <w:t>: 10.1016/B978-0-12-381272-8.00018-0.</w:t>
      </w:r>
      <w:r>
        <w:rPr>
          <w:rFonts w:ascii="Arial" w:eastAsia="Arial" w:hAnsi="Arial" w:cs="Arial"/>
        </w:rPr>
        <w:t xml:space="preserve">  (2012)</w:t>
      </w:r>
    </w:p>
    <w:p w:rsidR="00284A69" w:rsidRDefault="00885FA0">
      <w:pPr>
        <w:tabs>
          <w:tab w:val="right" w:pos="360"/>
          <w:tab w:val="left" w:pos="540"/>
        </w:tabs>
        <w:spacing w:after="240" w:line="360" w:lineRule="auto"/>
        <w:ind w:left="547" w:hanging="547"/>
        <w:rPr>
          <w:rFonts w:ascii="Arial" w:eastAsia="Arial" w:hAnsi="Arial" w:cs="Arial"/>
        </w:rPr>
      </w:pPr>
      <w:r>
        <w:rPr>
          <w:rFonts w:ascii="Arial" w:eastAsia="Arial" w:hAnsi="Arial" w:cs="Arial"/>
        </w:rPr>
        <w:t xml:space="preserve">6. </w:t>
      </w:r>
      <w:r>
        <w:rPr>
          <w:rFonts w:ascii="Arial" w:eastAsia="Arial" w:hAnsi="Arial" w:cs="Arial"/>
        </w:rPr>
        <w:tab/>
        <w:t xml:space="preserve">Monroe, M.J., Hornby, P.J. </w:t>
      </w:r>
      <w:r>
        <w:rPr>
          <w:rFonts w:ascii="Arial" w:eastAsia="Arial" w:hAnsi="Arial" w:cs="Arial"/>
        </w:rPr>
        <w:t xml:space="preserve">and </w:t>
      </w:r>
      <w:proofErr w:type="spellStart"/>
      <w:r>
        <w:rPr>
          <w:rFonts w:ascii="Arial" w:eastAsia="Arial" w:hAnsi="Arial" w:cs="Arial"/>
        </w:rPr>
        <w:t>Partosoedarso</w:t>
      </w:r>
      <w:proofErr w:type="spellEnd"/>
      <w:r>
        <w:rPr>
          <w:rFonts w:ascii="Arial" w:eastAsia="Arial" w:hAnsi="Arial" w:cs="Arial"/>
        </w:rPr>
        <w:t xml:space="preserve">, E.R. Central vagal stimulation evokes gastric volume changes in mice: a novel technique using a miniaturized </w:t>
      </w:r>
      <w:proofErr w:type="spellStart"/>
      <w:r>
        <w:rPr>
          <w:rFonts w:ascii="Arial" w:eastAsia="Arial" w:hAnsi="Arial" w:cs="Arial"/>
        </w:rPr>
        <w:t>barostat</w:t>
      </w:r>
      <w:proofErr w:type="spellEnd"/>
      <w:r>
        <w:rPr>
          <w:rFonts w:ascii="Arial" w:eastAsia="Arial" w:hAnsi="Arial" w:cs="Arial"/>
        </w:rPr>
        <w:t xml:space="preserve">. </w:t>
      </w:r>
      <w:proofErr w:type="spellStart"/>
      <w:proofErr w:type="gramStart"/>
      <w:r>
        <w:rPr>
          <w:rFonts w:ascii="Arial" w:eastAsia="Arial" w:hAnsi="Arial" w:cs="Arial"/>
          <w:i/>
        </w:rPr>
        <w:t>Neurogastroenterol</w:t>
      </w:r>
      <w:proofErr w:type="spellEnd"/>
      <w:r>
        <w:rPr>
          <w:rFonts w:ascii="Arial" w:eastAsia="Arial" w:hAnsi="Arial" w:cs="Arial"/>
          <w:i/>
        </w:rPr>
        <w:t>.</w:t>
      </w:r>
      <w:proofErr w:type="gramEnd"/>
      <w:r>
        <w:rPr>
          <w:rFonts w:ascii="Arial" w:eastAsia="Arial" w:hAnsi="Arial" w:cs="Arial"/>
          <w:i/>
        </w:rPr>
        <w:t xml:space="preserve"> </w:t>
      </w:r>
      <w:proofErr w:type="spellStart"/>
      <w:proofErr w:type="gramStart"/>
      <w:r>
        <w:rPr>
          <w:rFonts w:ascii="Arial" w:eastAsia="Arial" w:hAnsi="Arial" w:cs="Arial"/>
          <w:i/>
        </w:rPr>
        <w:t>Motil</w:t>
      </w:r>
      <w:proofErr w:type="spellEnd"/>
      <w:r>
        <w:rPr>
          <w:rFonts w:ascii="Arial" w:eastAsia="Arial" w:hAnsi="Arial" w:cs="Arial"/>
          <w:i/>
        </w:rPr>
        <w:t>.</w:t>
      </w:r>
      <w:proofErr w:type="gramEnd"/>
      <w:r>
        <w:rPr>
          <w:rFonts w:ascii="Arial" w:eastAsia="Arial" w:hAnsi="Arial" w:cs="Arial"/>
        </w:rPr>
        <w:t xml:space="preserve"> </w:t>
      </w:r>
      <w:r>
        <w:rPr>
          <w:rFonts w:ascii="Arial" w:eastAsia="Arial" w:hAnsi="Arial" w:cs="Arial"/>
          <w:b/>
        </w:rPr>
        <w:t>16</w:t>
      </w:r>
      <w:r>
        <w:rPr>
          <w:rFonts w:ascii="Arial" w:eastAsia="Arial" w:hAnsi="Arial" w:cs="Arial"/>
        </w:rPr>
        <w:t xml:space="preserve"> (1), 5-11, </w:t>
      </w:r>
      <w:proofErr w:type="spellStart"/>
      <w:r>
        <w:rPr>
          <w:rFonts w:ascii="Arial" w:eastAsia="Arial" w:hAnsi="Arial" w:cs="Arial"/>
        </w:rPr>
        <w:t>doi</w:t>
      </w:r>
      <w:proofErr w:type="spellEnd"/>
      <w:r>
        <w:rPr>
          <w:rFonts w:ascii="Arial" w:eastAsia="Arial" w:hAnsi="Arial" w:cs="Arial"/>
        </w:rPr>
        <w:t>: 10.1046/j.1365-2982.2003.00464.x (2004).</w:t>
      </w:r>
    </w:p>
    <w:p w:rsidR="00284A69" w:rsidRDefault="00885FA0">
      <w:pPr>
        <w:tabs>
          <w:tab w:val="right" w:pos="360"/>
          <w:tab w:val="left" w:pos="540"/>
        </w:tabs>
        <w:spacing w:after="240" w:line="360" w:lineRule="auto"/>
        <w:ind w:left="547" w:hanging="547"/>
        <w:rPr>
          <w:rFonts w:ascii="Arial" w:eastAsia="Arial" w:hAnsi="Arial" w:cs="Arial"/>
        </w:rPr>
      </w:pPr>
      <w:r>
        <w:rPr>
          <w:rFonts w:ascii="Arial" w:eastAsia="Arial" w:hAnsi="Arial" w:cs="Arial"/>
        </w:rPr>
        <w:t xml:space="preserve">7. </w:t>
      </w:r>
      <w:r>
        <w:rPr>
          <w:rFonts w:ascii="Arial" w:eastAsia="Arial" w:hAnsi="Arial" w:cs="Arial"/>
        </w:rPr>
        <w:tab/>
        <w:t>Herman, M.A. et al. Charact</w:t>
      </w:r>
      <w:r>
        <w:rPr>
          <w:rFonts w:ascii="Arial" w:eastAsia="Arial" w:hAnsi="Arial" w:cs="Arial"/>
        </w:rPr>
        <w:t xml:space="preserve">erization of noradrenergic transmission at the dorsal motor nucleus of the </w:t>
      </w:r>
      <w:proofErr w:type="spellStart"/>
      <w:r>
        <w:rPr>
          <w:rFonts w:ascii="Arial" w:eastAsia="Arial" w:hAnsi="Arial" w:cs="Arial"/>
        </w:rPr>
        <w:t>vagus</w:t>
      </w:r>
      <w:proofErr w:type="spellEnd"/>
      <w:r>
        <w:rPr>
          <w:rFonts w:ascii="Arial" w:eastAsia="Arial" w:hAnsi="Arial" w:cs="Arial"/>
        </w:rPr>
        <w:t xml:space="preserve"> involved in reflex control of fundus tone. </w:t>
      </w:r>
      <w:proofErr w:type="gramStart"/>
      <w:r>
        <w:rPr>
          <w:rFonts w:ascii="Arial" w:eastAsia="Arial" w:hAnsi="Arial" w:cs="Arial"/>
          <w:i/>
        </w:rPr>
        <w:t>Am</w:t>
      </w:r>
      <w:proofErr w:type="gramEnd"/>
      <w:r>
        <w:rPr>
          <w:rFonts w:ascii="Arial" w:eastAsia="Arial" w:hAnsi="Arial" w:cs="Arial"/>
          <w:i/>
        </w:rPr>
        <w:t xml:space="preserve"> J </w:t>
      </w:r>
      <w:proofErr w:type="spellStart"/>
      <w:r>
        <w:rPr>
          <w:rFonts w:ascii="Arial" w:eastAsia="Arial" w:hAnsi="Arial" w:cs="Arial"/>
          <w:i/>
        </w:rPr>
        <w:t>Physiol</w:t>
      </w:r>
      <w:proofErr w:type="spellEnd"/>
      <w:r>
        <w:rPr>
          <w:rFonts w:ascii="Arial" w:eastAsia="Arial" w:hAnsi="Arial" w:cs="Arial"/>
          <w:i/>
        </w:rPr>
        <w:t xml:space="preserve"> </w:t>
      </w:r>
      <w:proofErr w:type="spellStart"/>
      <w:r>
        <w:rPr>
          <w:rFonts w:ascii="Arial" w:eastAsia="Arial" w:hAnsi="Arial" w:cs="Arial"/>
          <w:i/>
        </w:rPr>
        <w:t>Regul</w:t>
      </w:r>
      <w:proofErr w:type="spellEnd"/>
      <w:r>
        <w:rPr>
          <w:rFonts w:ascii="Arial" w:eastAsia="Arial" w:hAnsi="Arial" w:cs="Arial"/>
          <w:i/>
        </w:rPr>
        <w:t xml:space="preserve"> </w:t>
      </w:r>
      <w:proofErr w:type="spellStart"/>
      <w:r>
        <w:rPr>
          <w:rFonts w:ascii="Arial" w:eastAsia="Arial" w:hAnsi="Arial" w:cs="Arial"/>
          <w:i/>
        </w:rPr>
        <w:t>Integr</w:t>
      </w:r>
      <w:proofErr w:type="spellEnd"/>
      <w:r>
        <w:rPr>
          <w:rFonts w:ascii="Arial" w:eastAsia="Arial" w:hAnsi="Arial" w:cs="Arial"/>
          <w:i/>
        </w:rPr>
        <w:t xml:space="preserve"> Comp </w:t>
      </w:r>
      <w:proofErr w:type="spellStart"/>
      <w:r>
        <w:rPr>
          <w:rFonts w:ascii="Arial" w:eastAsia="Arial" w:hAnsi="Arial" w:cs="Arial"/>
          <w:i/>
        </w:rPr>
        <w:t>Physiol</w:t>
      </w:r>
      <w:proofErr w:type="spellEnd"/>
      <w:r>
        <w:rPr>
          <w:rFonts w:ascii="Arial" w:eastAsia="Arial" w:hAnsi="Arial" w:cs="Arial"/>
        </w:rPr>
        <w:t xml:space="preserve"> </w:t>
      </w:r>
      <w:r>
        <w:rPr>
          <w:rFonts w:ascii="Arial" w:eastAsia="Arial" w:hAnsi="Arial" w:cs="Arial"/>
          <w:b/>
        </w:rPr>
        <w:t>294</w:t>
      </w:r>
      <w:r>
        <w:rPr>
          <w:rFonts w:ascii="Arial" w:eastAsia="Arial" w:hAnsi="Arial" w:cs="Arial"/>
        </w:rPr>
        <w:t xml:space="preserve"> (3), R720-R729, </w:t>
      </w:r>
      <w:proofErr w:type="spellStart"/>
      <w:r>
        <w:rPr>
          <w:rFonts w:ascii="Arial" w:eastAsia="Arial" w:hAnsi="Arial" w:cs="Arial"/>
          <w:color w:val="000000"/>
          <w:shd w:val="clear" w:color="auto" w:fill="FFFFFF"/>
        </w:rPr>
        <w:t>doi</w:t>
      </w:r>
      <w:proofErr w:type="spellEnd"/>
      <w:r>
        <w:rPr>
          <w:rFonts w:ascii="Arial" w:eastAsia="Arial" w:hAnsi="Arial" w:cs="Arial"/>
          <w:color w:val="000000"/>
          <w:shd w:val="clear" w:color="auto" w:fill="FFFFFF"/>
        </w:rPr>
        <w:t>: 10.1152/ajpregu.00630.2007.</w:t>
      </w:r>
      <w:r>
        <w:rPr>
          <w:rFonts w:ascii="Arial" w:eastAsia="Arial" w:hAnsi="Arial" w:cs="Arial"/>
        </w:rPr>
        <w:t xml:space="preserve"> (2008).</w:t>
      </w:r>
    </w:p>
    <w:p w:rsidR="00284A69" w:rsidRDefault="00885FA0">
      <w:pPr>
        <w:tabs>
          <w:tab w:val="right" w:pos="360"/>
          <w:tab w:val="left" w:pos="540"/>
        </w:tabs>
        <w:spacing w:after="240" w:line="360" w:lineRule="auto"/>
        <w:ind w:left="547" w:hanging="547"/>
        <w:rPr>
          <w:rFonts w:ascii="Arial" w:eastAsia="Arial" w:hAnsi="Arial" w:cs="Arial"/>
        </w:rPr>
      </w:pPr>
      <w:r>
        <w:rPr>
          <w:rFonts w:ascii="Arial" w:eastAsia="Arial" w:hAnsi="Arial" w:cs="Arial"/>
        </w:rPr>
        <w:t xml:space="preserve">8. </w:t>
      </w:r>
      <w:r>
        <w:rPr>
          <w:rFonts w:ascii="Arial" w:eastAsia="Arial" w:hAnsi="Arial" w:cs="Arial"/>
        </w:rPr>
        <w:tab/>
      </w:r>
      <w:proofErr w:type="spellStart"/>
      <w:r>
        <w:rPr>
          <w:rFonts w:ascii="Arial" w:eastAsia="Arial" w:hAnsi="Arial" w:cs="Arial"/>
        </w:rPr>
        <w:t>Gondim</w:t>
      </w:r>
      <w:proofErr w:type="spellEnd"/>
      <w:r>
        <w:rPr>
          <w:rFonts w:ascii="Arial" w:eastAsia="Arial" w:hAnsi="Arial" w:cs="Arial"/>
        </w:rPr>
        <w:t xml:space="preserve">, F.A. et al. Complete cervical or thoracic spinal cord transections delay gastric emptying and gastrointestinal transit of liquid in </w:t>
      </w:r>
      <w:proofErr w:type="gramStart"/>
      <w:r>
        <w:rPr>
          <w:rFonts w:ascii="Arial" w:eastAsia="Arial" w:hAnsi="Arial" w:cs="Arial"/>
        </w:rPr>
        <w:t>awake</w:t>
      </w:r>
      <w:proofErr w:type="gramEnd"/>
      <w:r>
        <w:rPr>
          <w:rFonts w:ascii="Arial" w:eastAsia="Arial" w:hAnsi="Arial" w:cs="Arial"/>
        </w:rPr>
        <w:t xml:space="preserve"> rats. </w:t>
      </w:r>
      <w:proofErr w:type="gramStart"/>
      <w:r>
        <w:rPr>
          <w:rFonts w:ascii="Arial" w:eastAsia="Arial" w:hAnsi="Arial" w:cs="Arial"/>
          <w:i/>
        </w:rPr>
        <w:t>Spinal Cord</w:t>
      </w:r>
      <w:r>
        <w:rPr>
          <w:rFonts w:ascii="Arial" w:eastAsia="Arial" w:hAnsi="Arial" w:cs="Arial"/>
        </w:rPr>
        <w:t xml:space="preserve"> </w:t>
      </w:r>
      <w:r>
        <w:rPr>
          <w:rFonts w:ascii="Arial" w:eastAsia="Arial" w:hAnsi="Arial" w:cs="Arial"/>
          <w:b/>
        </w:rPr>
        <w:t>37</w:t>
      </w:r>
      <w:r>
        <w:rPr>
          <w:rFonts w:ascii="Arial" w:eastAsia="Arial" w:hAnsi="Arial" w:cs="Arial"/>
        </w:rPr>
        <w:t xml:space="preserve"> (11), 793-799, (1999).</w:t>
      </w:r>
      <w:proofErr w:type="gramEnd"/>
    </w:p>
    <w:p w:rsidR="00284A69" w:rsidRDefault="00885FA0">
      <w:pPr>
        <w:tabs>
          <w:tab w:val="right" w:pos="360"/>
          <w:tab w:val="left" w:pos="540"/>
        </w:tabs>
        <w:spacing w:after="240" w:line="360" w:lineRule="auto"/>
        <w:ind w:left="547" w:hanging="547"/>
        <w:rPr>
          <w:rFonts w:ascii="Arial" w:eastAsia="Arial" w:hAnsi="Arial" w:cs="Arial"/>
        </w:rPr>
      </w:pPr>
      <w:r>
        <w:rPr>
          <w:rFonts w:ascii="Arial" w:eastAsia="Arial" w:hAnsi="Arial" w:cs="Arial"/>
        </w:rPr>
        <w:t xml:space="preserve">9. </w:t>
      </w:r>
      <w:r>
        <w:rPr>
          <w:rFonts w:ascii="Arial" w:eastAsia="Arial" w:hAnsi="Arial" w:cs="Arial"/>
        </w:rPr>
        <w:tab/>
        <w:t>Van Bree, S.H.W. et al. Systemic inflammation with enhanced br</w:t>
      </w:r>
      <w:r>
        <w:rPr>
          <w:rFonts w:ascii="Arial" w:eastAsia="Arial" w:hAnsi="Arial" w:cs="Arial"/>
        </w:rPr>
        <w:t xml:space="preserve">ain activation contributes to more severe delay in postoperative ileus. </w:t>
      </w:r>
      <w:proofErr w:type="spellStart"/>
      <w:r>
        <w:rPr>
          <w:rFonts w:ascii="Arial" w:eastAsia="Arial" w:hAnsi="Arial" w:cs="Arial"/>
          <w:i/>
        </w:rPr>
        <w:t>Neurogastroenterology</w:t>
      </w:r>
      <w:proofErr w:type="spellEnd"/>
      <w:r>
        <w:rPr>
          <w:rFonts w:ascii="Arial" w:eastAsia="Arial" w:hAnsi="Arial" w:cs="Arial"/>
          <w:i/>
        </w:rPr>
        <w:t xml:space="preserve"> &amp; Motility</w:t>
      </w:r>
      <w:r>
        <w:rPr>
          <w:rFonts w:ascii="Arial" w:eastAsia="Arial" w:hAnsi="Arial" w:cs="Arial"/>
        </w:rPr>
        <w:t xml:space="preserve"> </w:t>
      </w:r>
      <w:r>
        <w:rPr>
          <w:rFonts w:ascii="Arial" w:eastAsia="Arial" w:hAnsi="Arial" w:cs="Arial"/>
          <w:b/>
        </w:rPr>
        <w:t>25</w:t>
      </w:r>
      <w:r>
        <w:rPr>
          <w:rFonts w:ascii="Arial" w:eastAsia="Arial" w:hAnsi="Arial" w:cs="Arial"/>
        </w:rPr>
        <w:t xml:space="preserve"> (8), e540-e549, </w:t>
      </w:r>
      <w:proofErr w:type="spellStart"/>
      <w:r>
        <w:rPr>
          <w:rFonts w:ascii="Arial" w:eastAsia="Arial" w:hAnsi="Arial" w:cs="Arial"/>
          <w:color w:val="000000"/>
          <w:shd w:val="clear" w:color="auto" w:fill="FFFFFF"/>
        </w:rPr>
        <w:t>doi</w:t>
      </w:r>
      <w:proofErr w:type="spellEnd"/>
      <w:r>
        <w:rPr>
          <w:rFonts w:ascii="Arial" w:eastAsia="Arial" w:hAnsi="Arial" w:cs="Arial"/>
          <w:color w:val="000000"/>
          <w:shd w:val="clear" w:color="auto" w:fill="FFFFFF"/>
        </w:rPr>
        <w:t>: 10.1111/</w:t>
      </w:r>
      <w:proofErr w:type="gramStart"/>
      <w:r>
        <w:rPr>
          <w:rFonts w:ascii="Arial" w:eastAsia="Arial" w:hAnsi="Arial" w:cs="Arial"/>
          <w:color w:val="000000"/>
          <w:shd w:val="clear" w:color="auto" w:fill="FFFFFF"/>
        </w:rPr>
        <w:t>nmo.12157</w:t>
      </w:r>
      <w:r>
        <w:rPr>
          <w:rFonts w:ascii="Arial" w:eastAsia="Arial" w:hAnsi="Arial" w:cs="Arial"/>
        </w:rPr>
        <w:t xml:space="preserve">  (</w:t>
      </w:r>
      <w:proofErr w:type="gramEnd"/>
      <w:r>
        <w:rPr>
          <w:rFonts w:ascii="Arial" w:eastAsia="Arial" w:hAnsi="Arial" w:cs="Arial"/>
        </w:rPr>
        <w:t>2013).</w:t>
      </w:r>
    </w:p>
    <w:p w:rsidR="00284A69" w:rsidRDefault="00885FA0">
      <w:pPr>
        <w:tabs>
          <w:tab w:val="right" w:pos="360"/>
          <w:tab w:val="left" w:pos="540"/>
        </w:tabs>
        <w:spacing w:after="240" w:line="360" w:lineRule="auto"/>
        <w:ind w:left="547" w:hanging="547"/>
        <w:rPr>
          <w:rFonts w:ascii="Arial" w:eastAsia="Arial" w:hAnsi="Arial" w:cs="Arial"/>
        </w:rPr>
      </w:pPr>
      <w:r>
        <w:rPr>
          <w:rFonts w:ascii="Arial" w:eastAsia="Arial" w:hAnsi="Arial" w:cs="Arial"/>
        </w:rPr>
        <w:t xml:space="preserve">10. </w:t>
      </w:r>
      <w:r>
        <w:rPr>
          <w:rFonts w:ascii="Arial" w:eastAsia="Arial" w:hAnsi="Arial" w:cs="Arial"/>
        </w:rPr>
        <w:tab/>
      </w:r>
      <w:r>
        <w:rPr>
          <w:rFonts w:ascii="Arial" w:eastAsia="Arial" w:hAnsi="Arial" w:cs="Arial"/>
        </w:rPr>
        <w:t>Qualls-</w:t>
      </w:r>
      <w:proofErr w:type="spellStart"/>
      <w:r>
        <w:rPr>
          <w:rFonts w:ascii="Arial" w:eastAsia="Arial" w:hAnsi="Arial" w:cs="Arial"/>
        </w:rPr>
        <w:t>Creekmore</w:t>
      </w:r>
      <w:proofErr w:type="spellEnd"/>
      <w:r>
        <w:rPr>
          <w:rFonts w:ascii="Arial" w:eastAsia="Arial" w:hAnsi="Arial" w:cs="Arial"/>
        </w:rPr>
        <w:t xml:space="preserve">, E., Tong, M. and Holmes, G.M. Gastric emptying of </w:t>
      </w:r>
      <w:proofErr w:type="spellStart"/>
      <w:r>
        <w:rPr>
          <w:rFonts w:ascii="Arial" w:eastAsia="Arial" w:hAnsi="Arial" w:cs="Arial"/>
        </w:rPr>
        <w:t>enterally</w:t>
      </w:r>
      <w:proofErr w:type="spellEnd"/>
      <w:r>
        <w:rPr>
          <w:rFonts w:ascii="Arial" w:eastAsia="Arial" w:hAnsi="Arial" w:cs="Arial"/>
        </w:rPr>
        <w:t xml:space="preserve"> administered liquid meal in conscious rats and during sustained </w:t>
      </w:r>
      <w:proofErr w:type="spellStart"/>
      <w:r>
        <w:rPr>
          <w:rFonts w:ascii="Arial" w:eastAsia="Arial" w:hAnsi="Arial" w:cs="Arial"/>
        </w:rPr>
        <w:t>anaesthesia</w:t>
      </w:r>
      <w:proofErr w:type="spellEnd"/>
      <w:r>
        <w:rPr>
          <w:rFonts w:ascii="Arial" w:eastAsia="Arial" w:hAnsi="Arial" w:cs="Arial"/>
        </w:rPr>
        <w:t xml:space="preserve">. </w:t>
      </w:r>
      <w:proofErr w:type="spellStart"/>
      <w:proofErr w:type="gramStart"/>
      <w:r>
        <w:rPr>
          <w:rFonts w:ascii="Arial" w:eastAsia="Arial" w:hAnsi="Arial" w:cs="Arial"/>
          <w:i/>
        </w:rPr>
        <w:t>Neurogastroenterol</w:t>
      </w:r>
      <w:proofErr w:type="spellEnd"/>
      <w:r>
        <w:rPr>
          <w:rFonts w:ascii="Arial" w:eastAsia="Arial" w:hAnsi="Arial" w:cs="Arial"/>
          <w:i/>
        </w:rPr>
        <w:t>.</w:t>
      </w:r>
      <w:proofErr w:type="gramEnd"/>
      <w:r>
        <w:rPr>
          <w:rFonts w:ascii="Arial" w:eastAsia="Arial" w:hAnsi="Arial" w:cs="Arial"/>
          <w:i/>
        </w:rPr>
        <w:t xml:space="preserve"> </w:t>
      </w:r>
      <w:proofErr w:type="spellStart"/>
      <w:proofErr w:type="gramStart"/>
      <w:r>
        <w:rPr>
          <w:rFonts w:ascii="Arial" w:eastAsia="Arial" w:hAnsi="Arial" w:cs="Arial"/>
          <w:i/>
        </w:rPr>
        <w:t>Motil</w:t>
      </w:r>
      <w:proofErr w:type="spellEnd"/>
      <w:r>
        <w:rPr>
          <w:rFonts w:ascii="Arial" w:eastAsia="Arial" w:hAnsi="Arial" w:cs="Arial"/>
          <w:i/>
        </w:rPr>
        <w:t>.</w:t>
      </w:r>
      <w:proofErr w:type="gramEnd"/>
      <w:r>
        <w:rPr>
          <w:rFonts w:ascii="Arial" w:eastAsia="Arial" w:hAnsi="Arial" w:cs="Arial"/>
        </w:rPr>
        <w:t xml:space="preserve"> </w:t>
      </w:r>
      <w:r>
        <w:rPr>
          <w:rFonts w:ascii="Arial" w:eastAsia="Arial" w:hAnsi="Arial" w:cs="Arial"/>
          <w:b/>
        </w:rPr>
        <w:t>22</w:t>
      </w:r>
      <w:r>
        <w:rPr>
          <w:rFonts w:ascii="Arial" w:eastAsia="Arial" w:hAnsi="Arial" w:cs="Arial"/>
        </w:rPr>
        <w:t xml:space="preserve"> (2), 181-185, </w:t>
      </w:r>
      <w:proofErr w:type="spellStart"/>
      <w:r>
        <w:rPr>
          <w:rFonts w:ascii="Arial" w:eastAsia="Arial" w:hAnsi="Arial" w:cs="Arial"/>
          <w:color w:val="000000"/>
          <w:shd w:val="clear" w:color="auto" w:fill="FFFFFF"/>
        </w:rPr>
        <w:t>doi</w:t>
      </w:r>
      <w:proofErr w:type="spellEnd"/>
      <w:r>
        <w:rPr>
          <w:rFonts w:ascii="Arial" w:eastAsia="Arial" w:hAnsi="Arial" w:cs="Arial"/>
          <w:color w:val="000000"/>
          <w:shd w:val="clear" w:color="auto" w:fill="FFFFFF"/>
        </w:rPr>
        <w:t>: 10.1111/j.1365-2982.2009.01393.x</w:t>
      </w:r>
      <w:r>
        <w:rPr>
          <w:rFonts w:ascii="Arial" w:eastAsia="Arial" w:hAnsi="Arial" w:cs="Arial"/>
        </w:rPr>
        <w:t xml:space="preserve"> (2010).</w:t>
      </w:r>
    </w:p>
    <w:p w:rsidR="00284A69" w:rsidRDefault="00885FA0">
      <w:pPr>
        <w:tabs>
          <w:tab w:val="right" w:pos="360"/>
          <w:tab w:val="left" w:pos="540"/>
        </w:tabs>
        <w:spacing w:after="240" w:line="360" w:lineRule="auto"/>
        <w:ind w:left="547" w:hanging="547"/>
        <w:rPr>
          <w:rFonts w:ascii="Arial" w:eastAsia="Arial" w:hAnsi="Arial" w:cs="Arial"/>
        </w:rPr>
      </w:pPr>
      <w:r>
        <w:rPr>
          <w:rFonts w:ascii="Arial" w:eastAsia="Arial" w:hAnsi="Arial" w:cs="Arial"/>
        </w:rPr>
        <w:lastRenderedPageBreak/>
        <w:t xml:space="preserve">11. </w:t>
      </w:r>
      <w:r>
        <w:rPr>
          <w:rFonts w:ascii="Arial" w:eastAsia="Arial" w:hAnsi="Arial" w:cs="Arial"/>
        </w:rPr>
        <w:tab/>
        <w:t>Qualls</w:t>
      </w:r>
      <w:r>
        <w:rPr>
          <w:rFonts w:ascii="Arial" w:eastAsia="Arial" w:hAnsi="Arial" w:cs="Arial"/>
        </w:rPr>
        <w:t>-</w:t>
      </w:r>
      <w:proofErr w:type="spellStart"/>
      <w:r>
        <w:rPr>
          <w:rFonts w:ascii="Arial" w:eastAsia="Arial" w:hAnsi="Arial" w:cs="Arial"/>
        </w:rPr>
        <w:t>Creekmore</w:t>
      </w:r>
      <w:proofErr w:type="spellEnd"/>
      <w:r>
        <w:rPr>
          <w:rFonts w:ascii="Arial" w:eastAsia="Arial" w:hAnsi="Arial" w:cs="Arial"/>
        </w:rPr>
        <w:t xml:space="preserve">, E., Tong, M. and Holmes, G.M. Time-course of recovery of gastric emptying and motility in rats with experimental spinal cord injury. </w:t>
      </w:r>
      <w:proofErr w:type="spellStart"/>
      <w:proofErr w:type="gramStart"/>
      <w:r>
        <w:rPr>
          <w:rFonts w:ascii="Arial" w:eastAsia="Arial" w:hAnsi="Arial" w:cs="Arial"/>
          <w:i/>
        </w:rPr>
        <w:t>Neurogastroenterol</w:t>
      </w:r>
      <w:proofErr w:type="spellEnd"/>
      <w:r>
        <w:rPr>
          <w:rFonts w:ascii="Arial" w:eastAsia="Arial" w:hAnsi="Arial" w:cs="Arial"/>
          <w:i/>
        </w:rPr>
        <w:t>.</w:t>
      </w:r>
      <w:proofErr w:type="gramEnd"/>
      <w:r>
        <w:rPr>
          <w:rFonts w:ascii="Arial" w:eastAsia="Arial" w:hAnsi="Arial" w:cs="Arial"/>
          <w:i/>
        </w:rPr>
        <w:t xml:space="preserve"> </w:t>
      </w:r>
      <w:proofErr w:type="spellStart"/>
      <w:proofErr w:type="gramStart"/>
      <w:r>
        <w:rPr>
          <w:rFonts w:ascii="Arial" w:eastAsia="Arial" w:hAnsi="Arial" w:cs="Arial"/>
          <w:i/>
        </w:rPr>
        <w:t>Motil</w:t>
      </w:r>
      <w:proofErr w:type="spellEnd"/>
      <w:r>
        <w:rPr>
          <w:rFonts w:ascii="Arial" w:eastAsia="Arial" w:hAnsi="Arial" w:cs="Arial"/>
          <w:i/>
        </w:rPr>
        <w:t>.</w:t>
      </w:r>
      <w:proofErr w:type="gramEnd"/>
      <w:r>
        <w:rPr>
          <w:rFonts w:ascii="Arial" w:eastAsia="Arial" w:hAnsi="Arial" w:cs="Arial"/>
        </w:rPr>
        <w:t xml:space="preserve"> </w:t>
      </w:r>
      <w:r>
        <w:rPr>
          <w:rFonts w:ascii="Arial" w:eastAsia="Arial" w:hAnsi="Arial" w:cs="Arial"/>
          <w:b/>
        </w:rPr>
        <w:t>22</w:t>
      </w:r>
      <w:r>
        <w:rPr>
          <w:rFonts w:ascii="Arial" w:eastAsia="Arial" w:hAnsi="Arial" w:cs="Arial"/>
        </w:rPr>
        <w:t xml:space="preserve"> (1), 62-e28, </w:t>
      </w:r>
      <w:proofErr w:type="spellStart"/>
      <w:r>
        <w:rPr>
          <w:rFonts w:ascii="Arial" w:eastAsia="Arial" w:hAnsi="Arial" w:cs="Arial"/>
          <w:color w:val="000000"/>
          <w:shd w:val="clear" w:color="auto" w:fill="FFFFFF"/>
        </w:rPr>
        <w:t>doi</w:t>
      </w:r>
      <w:proofErr w:type="spellEnd"/>
      <w:r>
        <w:rPr>
          <w:rFonts w:ascii="Arial" w:eastAsia="Arial" w:hAnsi="Arial" w:cs="Arial"/>
          <w:color w:val="000000"/>
          <w:shd w:val="clear" w:color="auto" w:fill="FFFFFF"/>
        </w:rPr>
        <w:t>: 10.1111/j.1365-2982.2009.01347.x</w:t>
      </w:r>
      <w:r>
        <w:rPr>
          <w:rFonts w:ascii="Arial" w:eastAsia="Arial" w:hAnsi="Arial" w:cs="Arial"/>
        </w:rPr>
        <w:t xml:space="preserve"> (2010).</w:t>
      </w:r>
    </w:p>
    <w:p w:rsidR="00284A69" w:rsidRDefault="00885FA0">
      <w:pPr>
        <w:tabs>
          <w:tab w:val="right" w:pos="360"/>
          <w:tab w:val="left" w:pos="540"/>
        </w:tabs>
        <w:spacing w:after="240" w:line="360" w:lineRule="auto"/>
        <w:ind w:left="547" w:hanging="547"/>
        <w:rPr>
          <w:rFonts w:ascii="Arial" w:eastAsia="Arial" w:hAnsi="Arial" w:cs="Arial"/>
        </w:rPr>
      </w:pPr>
      <w:r>
        <w:rPr>
          <w:rFonts w:ascii="Arial" w:eastAsia="Arial" w:hAnsi="Arial" w:cs="Arial"/>
        </w:rPr>
        <w:t xml:space="preserve">12. </w:t>
      </w:r>
      <w:r>
        <w:rPr>
          <w:rFonts w:ascii="Arial" w:eastAsia="Arial" w:hAnsi="Arial" w:cs="Arial"/>
        </w:rPr>
        <w:tab/>
        <w:t>Choi, K.M. et al.</w:t>
      </w:r>
      <w:r>
        <w:rPr>
          <w:rFonts w:ascii="Arial" w:eastAsia="Arial" w:hAnsi="Arial" w:cs="Arial"/>
        </w:rPr>
        <w:t xml:space="preserve"> Determination of gastric emptying in </w:t>
      </w:r>
      <w:proofErr w:type="spellStart"/>
      <w:r>
        <w:rPr>
          <w:rFonts w:ascii="Arial" w:eastAsia="Arial" w:hAnsi="Arial" w:cs="Arial"/>
        </w:rPr>
        <w:t>nonobese</w:t>
      </w:r>
      <w:proofErr w:type="spellEnd"/>
      <w:r>
        <w:rPr>
          <w:rFonts w:ascii="Arial" w:eastAsia="Arial" w:hAnsi="Arial" w:cs="Arial"/>
        </w:rPr>
        <w:t xml:space="preserve"> diabetic mice. </w:t>
      </w:r>
      <w:proofErr w:type="gramStart"/>
      <w:r>
        <w:rPr>
          <w:rFonts w:ascii="Arial" w:eastAsia="Arial" w:hAnsi="Arial" w:cs="Arial"/>
          <w:i/>
        </w:rPr>
        <w:t>Am</w:t>
      </w:r>
      <w:proofErr w:type="gramEnd"/>
      <w:r>
        <w:rPr>
          <w:rFonts w:ascii="Arial" w:eastAsia="Arial" w:hAnsi="Arial" w:cs="Arial"/>
          <w:i/>
        </w:rPr>
        <w:t xml:space="preserve"> J </w:t>
      </w:r>
      <w:proofErr w:type="spellStart"/>
      <w:r>
        <w:rPr>
          <w:rFonts w:ascii="Arial" w:eastAsia="Arial" w:hAnsi="Arial" w:cs="Arial"/>
          <w:i/>
        </w:rPr>
        <w:t>Physiol</w:t>
      </w:r>
      <w:proofErr w:type="spellEnd"/>
      <w:r>
        <w:rPr>
          <w:rFonts w:ascii="Arial" w:eastAsia="Arial" w:hAnsi="Arial" w:cs="Arial"/>
          <w:i/>
        </w:rPr>
        <w:t xml:space="preserve"> </w:t>
      </w:r>
      <w:proofErr w:type="spellStart"/>
      <w:r>
        <w:rPr>
          <w:rFonts w:ascii="Arial" w:eastAsia="Arial" w:hAnsi="Arial" w:cs="Arial"/>
          <w:i/>
        </w:rPr>
        <w:t>Gastrointest</w:t>
      </w:r>
      <w:proofErr w:type="spellEnd"/>
      <w:r>
        <w:rPr>
          <w:rFonts w:ascii="Arial" w:eastAsia="Arial" w:hAnsi="Arial" w:cs="Arial"/>
          <w:i/>
        </w:rPr>
        <w:t xml:space="preserve"> Liver </w:t>
      </w:r>
      <w:proofErr w:type="spellStart"/>
      <w:r>
        <w:rPr>
          <w:rFonts w:ascii="Arial" w:eastAsia="Arial" w:hAnsi="Arial" w:cs="Arial"/>
          <w:i/>
        </w:rPr>
        <w:t>Physiol</w:t>
      </w:r>
      <w:proofErr w:type="spellEnd"/>
      <w:r>
        <w:rPr>
          <w:rFonts w:ascii="Arial" w:eastAsia="Arial" w:hAnsi="Arial" w:cs="Arial"/>
        </w:rPr>
        <w:t xml:space="preserve"> </w:t>
      </w:r>
      <w:r>
        <w:rPr>
          <w:rFonts w:ascii="Arial" w:eastAsia="Arial" w:hAnsi="Arial" w:cs="Arial"/>
          <w:b/>
        </w:rPr>
        <w:t>293</w:t>
      </w:r>
      <w:r>
        <w:rPr>
          <w:rFonts w:ascii="Arial" w:eastAsia="Arial" w:hAnsi="Arial" w:cs="Arial"/>
        </w:rPr>
        <w:t xml:space="preserve"> (5), G1039-G1045, </w:t>
      </w:r>
      <w:proofErr w:type="spellStart"/>
      <w:r>
        <w:rPr>
          <w:rFonts w:ascii="Arial" w:eastAsia="Arial" w:hAnsi="Arial" w:cs="Arial"/>
        </w:rPr>
        <w:t>doi</w:t>
      </w:r>
      <w:proofErr w:type="spellEnd"/>
      <w:r>
        <w:rPr>
          <w:rFonts w:ascii="Arial" w:eastAsia="Arial" w:hAnsi="Arial" w:cs="Arial"/>
        </w:rPr>
        <w:t>: 10.1152/ajpgi.00317.2007 (2007).</w:t>
      </w:r>
    </w:p>
    <w:p w:rsidR="00284A69" w:rsidRDefault="00885FA0">
      <w:pPr>
        <w:tabs>
          <w:tab w:val="right" w:pos="360"/>
          <w:tab w:val="left" w:pos="540"/>
        </w:tabs>
        <w:spacing w:after="240" w:line="360" w:lineRule="auto"/>
        <w:ind w:left="547" w:hanging="547"/>
        <w:rPr>
          <w:rFonts w:ascii="Arial" w:eastAsia="Arial" w:hAnsi="Arial" w:cs="Arial"/>
        </w:rPr>
      </w:pPr>
      <w:r>
        <w:rPr>
          <w:rFonts w:ascii="Arial" w:eastAsia="Arial" w:hAnsi="Arial" w:cs="Arial"/>
        </w:rPr>
        <w:t xml:space="preserve">13. </w:t>
      </w:r>
      <w:r>
        <w:rPr>
          <w:rFonts w:ascii="Arial" w:eastAsia="Arial" w:hAnsi="Arial" w:cs="Arial"/>
        </w:rPr>
        <w:tab/>
      </w:r>
      <w:proofErr w:type="spellStart"/>
      <w:r>
        <w:rPr>
          <w:rFonts w:ascii="Arial" w:eastAsia="Arial" w:hAnsi="Arial" w:cs="Arial"/>
        </w:rPr>
        <w:t>Adelson</w:t>
      </w:r>
      <w:proofErr w:type="spellEnd"/>
      <w:r>
        <w:rPr>
          <w:rFonts w:ascii="Arial" w:eastAsia="Arial" w:hAnsi="Arial" w:cs="Arial"/>
        </w:rPr>
        <w:t xml:space="preserve">, D.W., Million, M., </w:t>
      </w:r>
      <w:proofErr w:type="spellStart"/>
      <w:r>
        <w:rPr>
          <w:rFonts w:ascii="Arial" w:eastAsia="Arial" w:hAnsi="Arial" w:cs="Arial"/>
        </w:rPr>
        <w:t>Kanamoto</w:t>
      </w:r>
      <w:proofErr w:type="spellEnd"/>
      <w:r>
        <w:rPr>
          <w:rFonts w:ascii="Arial" w:eastAsia="Arial" w:hAnsi="Arial" w:cs="Arial"/>
        </w:rPr>
        <w:t xml:space="preserve">, K., </w:t>
      </w:r>
      <w:proofErr w:type="spellStart"/>
      <w:r>
        <w:rPr>
          <w:rFonts w:ascii="Arial" w:eastAsia="Arial" w:hAnsi="Arial" w:cs="Arial"/>
        </w:rPr>
        <w:t>Palanca</w:t>
      </w:r>
      <w:proofErr w:type="spellEnd"/>
      <w:r>
        <w:rPr>
          <w:rFonts w:ascii="Arial" w:eastAsia="Arial" w:hAnsi="Arial" w:cs="Arial"/>
        </w:rPr>
        <w:t xml:space="preserve">, T. and </w:t>
      </w:r>
      <w:proofErr w:type="spellStart"/>
      <w:r>
        <w:rPr>
          <w:rFonts w:ascii="Arial" w:eastAsia="Arial" w:hAnsi="Arial" w:cs="Arial"/>
        </w:rPr>
        <w:t>Tache</w:t>
      </w:r>
      <w:proofErr w:type="spellEnd"/>
      <w:r>
        <w:rPr>
          <w:rFonts w:ascii="Arial" w:eastAsia="Arial" w:hAnsi="Arial" w:cs="Arial"/>
        </w:rPr>
        <w:t>, Y. Coordinated gastric a</w:t>
      </w:r>
      <w:r>
        <w:rPr>
          <w:rFonts w:ascii="Arial" w:eastAsia="Arial" w:hAnsi="Arial" w:cs="Arial"/>
        </w:rPr>
        <w:t xml:space="preserve">nd sphincter motility evoked by intravenous CCK-8 as monitored by </w:t>
      </w:r>
      <w:proofErr w:type="spellStart"/>
      <w:r>
        <w:rPr>
          <w:rFonts w:ascii="Arial" w:eastAsia="Arial" w:hAnsi="Arial" w:cs="Arial"/>
        </w:rPr>
        <w:t>ultrasonomicrometry</w:t>
      </w:r>
      <w:proofErr w:type="spellEnd"/>
      <w:r>
        <w:rPr>
          <w:rFonts w:ascii="Arial" w:eastAsia="Arial" w:hAnsi="Arial" w:cs="Arial"/>
        </w:rPr>
        <w:t xml:space="preserve"> in rats. </w:t>
      </w:r>
      <w:r>
        <w:rPr>
          <w:rFonts w:ascii="Arial" w:eastAsia="Arial" w:hAnsi="Arial" w:cs="Arial"/>
          <w:i/>
        </w:rPr>
        <w:t>American Journal of Physiology - Gastrointestinal and Liver Physiology</w:t>
      </w:r>
      <w:r>
        <w:rPr>
          <w:rFonts w:ascii="Arial" w:eastAsia="Arial" w:hAnsi="Arial" w:cs="Arial"/>
        </w:rPr>
        <w:t xml:space="preserve"> </w:t>
      </w:r>
      <w:r>
        <w:rPr>
          <w:rFonts w:ascii="Arial" w:eastAsia="Arial" w:hAnsi="Arial" w:cs="Arial"/>
          <w:b/>
        </w:rPr>
        <w:t>286</w:t>
      </w:r>
      <w:r>
        <w:rPr>
          <w:rFonts w:ascii="Arial" w:eastAsia="Arial" w:hAnsi="Arial" w:cs="Arial"/>
        </w:rPr>
        <w:t xml:space="preserve"> (2), G321-G332, </w:t>
      </w:r>
      <w:proofErr w:type="spellStart"/>
      <w:r>
        <w:rPr>
          <w:rFonts w:ascii="Arial" w:eastAsia="Arial" w:hAnsi="Arial" w:cs="Arial"/>
        </w:rPr>
        <w:t>doi</w:t>
      </w:r>
      <w:proofErr w:type="spellEnd"/>
      <w:r>
        <w:rPr>
          <w:rFonts w:ascii="Arial" w:eastAsia="Arial" w:hAnsi="Arial" w:cs="Arial"/>
        </w:rPr>
        <w:t>: 10.1152/ajpgi.00057.2003 (2004).</w:t>
      </w:r>
    </w:p>
    <w:p w:rsidR="00284A69" w:rsidRDefault="00885FA0">
      <w:pPr>
        <w:tabs>
          <w:tab w:val="right" w:pos="360"/>
          <w:tab w:val="left" w:pos="540"/>
        </w:tabs>
        <w:spacing w:after="240" w:line="360" w:lineRule="auto"/>
        <w:ind w:left="547" w:hanging="547"/>
        <w:rPr>
          <w:rFonts w:ascii="Arial" w:eastAsia="Arial" w:hAnsi="Arial" w:cs="Arial"/>
        </w:rPr>
      </w:pPr>
      <w:r>
        <w:rPr>
          <w:rFonts w:ascii="Arial" w:eastAsia="Arial" w:hAnsi="Arial" w:cs="Arial"/>
        </w:rPr>
        <w:t xml:space="preserve">14. </w:t>
      </w:r>
      <w:r>
        <w:rPr>
          <w:rFonts w:ascii="Arial" w:eastAsia="Arial" w:hAnsi="Arial" w:cs="Arial"/>
        </w:rPr>
        <w:tab/>
      </w:r>
      <w:proofErr w:type="spellStart"/>
      <w:r>
        <w:rPr>
          <w:rFonts w:ascii="Arial" w:eastAsia="Arial" w:hAnsi="Arial" w:cs="Arial"/>
        </w:rPr>
        <w:t>Xue</w:t>
      </w:r>
      <w:proofErr w:type="spellEnd"/>
      <w:r>
        <w:rPr>
          <w:rFonts w:ascii="Arial" w:eastAsia="Arial" w:hAnsi="Arial" w:cs="Arial"/>
        </w:rPr>
        <w:t>, L. et al. Effect of mo</w:t>
      </w:r>
      <w:r>
        <w:rPr>
          <w:rFonts w:ascii="Arial" w:eastAsia="Arial" w:hAnsi="Arial" w:cs="Arial"/>
        </w:rPr>
        <w:t xml:space="preserve">dulation of serotonergic, cholinergic, and </w:t>
      </w:r>
      <w:proofErr w:type="spellStart"/>
      <w:r>
        <w:rPr>
          <w:rFonts w:ascii="Arial" w:eastAsia="Arial" w:hAnsi="Arial" w:cs="Arial"/>
        </w:rPr>
        <w:t>nitrergic</w:t>
      </w:r>
      <w:proofErr w:type="spellEnd"/>
      <w:r>
        <w:rPr>
          <w:rFonts w:ascii="Arial" w:eastAsia="Arial" w:hAnsi="Arial" w:cs="Arial"/>
        </w:rPr>
        <w:t xml:space="preserve"> pathways on murine </w:t>
      </w:r>
      <w:proofErr w:type="spellStart"/>
      <w:r>
        <w:rPr>
          <w:rFonts w:ascii="Arial" w:eastAsia="Arial" w:hAnsi="Arial" w:cs="Arial"/>
        </w:rPr>
        <w:t>fundic</w:t>
      </w:r>
      <w:proofErr w:type="spellEnd"/>
      <w:r>
        <w:rPr>
          <w:rFonts w:ascii="Arial" w:eastAsia="Arial" w:hAnsi="Arial" w:cs="Arial"/>
        </w:rPr>
        <w:t xml:space="preserve"> size and compliance measured by </w:t>
      </w:r>
      <w:proofErr w:type="spellStart"/>
      <w:r>
        <w:rPr>
          <w:rFonts w:ascii="Arial" w:eastAsia="Arial" w:hAnsi="Arial" w:cs="Arial"/>
        </w:rPr>
        <w:t>ultrasonomicrometry</w:t>
      </w:r>
      <w:proofErr w:type="spellEnd"/>
      <w:r>
        <w:rPr>
          <w:rFonts w:ascii="Arial" w:eastAsia="Arial" w:hAnsi="Arial" w:cs="Arial"/>
        </w:rPr>
        <w:t xml:space="preserve">. </w:t>
      </w:r>
      <w:r>
        <w:rPr>
          <w:rFonts w:ascii="Arial" w:eastAsia="Arial" w:hAnsi="Arial" w:cs="Arial"/>
          <w:i/>
        </w:rPr>
        <w:t>American Journal of Physiology - Gastrointestinal and Liver Physiology</w:t>
      </w:r>
      <w:r>
        <w:rPr>
          <w:rFonts w:ascii="Arial" w:eastAsia="Arial" w:hAnsi="Arial" w:cs="Arial"/>
        </w:rPr>
        <w:t xml:space="preserve"> </w:t>
      </w:r>
      <w:r>
        <w:rPr>
          <w:rFonts w:ascii="Arial" w:eastAsia="Arial" w:hAnsi="Arial" w:cs="Arial"/>
          <w:b/>
        </w:rPr>
        <w:t>290</w:t>
      </w:r>
      <w:r>
        <w:rPr>
          <w:rFonts w:ascii="Arial" w:eastAsia="Arial" w:hAnsi="Arial" w:cs="Arial"/>
        </w:rPr>
        <w:t xml:space="preserve"> (1), G74-G82, </w:t>
      </w:r>
      <w:proofErr w:type="spellStart"/>
      <w:r>
        <w:rPr>
          <w:rFonts w:ascii="Arial" w:eastAsia="Arial" w:hAnsi="Arial" w:cs="Arial"/>
        </w:rPr>
        <w:t>doi</w:t>
      </w:r>
      <w:proofErr w:type="spellEnd"/>
      <w:r>
        <w:rPr>
          <w:rFonts w:ascii="Arial" w:eastAsia="Arial" w:hAnsi="Arial" w:cs="Arial"/>
        </w:rPr>
        <w:t>:</w:t>
      </w:r>
      <w:r>
        <w:rPr>
          <w:rFonts w:ascii="Helvetica" w:eastAsia="Helvetica" w:hAnsi="Helvetica" w:cs="Helvetica"/>
          <w:color w:val="2B2B2B"/>
          <w:sz w:val="23"/>
          <w:shd w:val="clear" w:color="auto" w:fill="FFFFFF"/>
        </w:rPr>
        <w:t xml:space="preserve"> </w:t>
      </w:r>
      <w:r>
        <w:rPr>
          <w:rFonts w:ascii="Arial" w:eastAsia="Arial" w:hAnsi="Arial" w:cs="Arial"/>
        </w:rPr>
        <w:t>10.1152/</w:t>
      </w:r>
      <w:proofErr w:type="gramStart"/>
      <w:r>
        <w:rPr>
          <w:rFonts w:ascii="Arial" w:eastAsia="Arial" w:hAnsi="Arial" w:cs="Arial"/>
        </w:rPr>
        <w:t>ajpgi.00244.2005  (</w:t>
      </w:r>
      <w:proofErr w:type="gramEnd"/>
      <w:r>
        <w:rPr>
          <w:rFonts w:ascii="Arial" w:eastAsia="Arial" w:hAnsi="Arial" w:cs="Arial"/>
        </w:rPr>
        <w:t>200</w:t>
      </w:r>
      <w:r>
        <w:rPr>
          <w:rFonts w:ascii="Arial" w:eastAsia="Arial" w:hAnsi="Arial" w:cs="Arial"/>
        </w:rPr>
        <w:t>5).</w:t>
      </w:r>
    </w:p>
    <w:p w:rsidR="00284A69" w:rsidRDefault="00885FA0">
      <w:pPr>
        <w:tabs>
          <w:tab w:val="right" w:pos="360"/>
          <w:tab w:val="left" w:pos="540"/>
        </w:tabs>
        <w:spacing w:after="240" w:line="360" w:lineRule="auto"/>
        <w:ind w:left="547" w:hanging="547"/>
        <w:rPr>
          <w:rFonts w:ascii="Arial" w:eastAsia="Arial" w:hAnsi="Arial" w:cs="Arial"/>
        </w:rPr>
      </w:pPr>
      <w:r>
        <w:rPr>
          <w:rFonts w:ascii="Arial" w:eastAsia="Arial" w:hAnsi="Arial" w:cs="Arial"/>
        </w:rPr>
        <w:t xml:space="preserve">15. </w:t>
      </w:r>
      <w:r>
        <w:rPr>
          <w:rFonts w:ascii="Arial" w:eastAsia="Arial" w:hAnsi="Arial" w:cs="Arial"/>
        </w:rPr>
        <w:tab/>
        <w:t xml:space="preserve">Bass, P. and Wiley, J.N. Contractile force transducer for recording muscle activity in </w:t>
      </w:r>
      <w:proofErr w:type="spellStart"/>
      <w:r>
        <w:rPr>
          <w:rFonts w:ascii="Arial" w:eastAsia="Arial" w:hAnsi="Arial" w:cs="Arial"/>
        </w:rPr>
        <w:t>unanesthetized</w:t>
      </w:r>
      <w:proofErr w:type="spellEnd"/>
      <w:r>
        <w:rPr>
          <w:rFonts w:ascii="Arial" w:eastAsia="Arial" w:hAnsi="Arial" w:cs="Arial"/>
        </w:rPr>
        <w:t xml:space="preserve"> animals. </w:t>
      </w:r>
      <w:proofErr w:type="gramStart"/>
      <w:r>
        <w:rPr>
          <w:rFonts w:ascii="Arial" w:eastAsia="Arial" w:hAnsi="Arial" w:cs="Arial"/>
          <w:i/>
        </w:rPr>
        <w:t>J. Appl. Physiol.</w:t>
      </w:r>
      <w:r>
        <w:rPr>
          <w:rFonts w:ascii="Arial" w:eastAsia="Arial" w:hAnsi="Arial" w:cs="Arial"/>
        </w:rPr>
        <w:t xml:space="preserve"> </w:t>
      </w:r>
      <w:r>
        <w:rPr>
          <w:rFonts w:ascii="Arial" w:eastAsia="Arial" w:hAnsi="Arial" w:cs="Arial"/>
          <w:b/>
        </w:rPr>
        <w:t>32</w:t>
      </w:r>
      <w:r>
        <w:rPr>
          <w:rFonts w:ascii="Arial" w:eastAsia="Arial" w:hAnsi="Arial" w:cs="Arial"/>
        </w:rPr>
        <w:t xml:space="preserve"> (4), 567-570, (1972).</w:t>
      </w:r>
      <w:proofErr w:type="gramEnd"/>
    </w:p>
    <w:p w:rsidR="00284A69" w:rsidRDefault="00885FA0">
      <w:pPr>
        <w:tabs>
          <w:tab w:val="right" w:pos="360"/>
          <w:tab w:val="left" w:pos="540"/>
        </w:tabs>
        <w:spacing w:after="240" w:line="360" w:lineRule="auto"/>
        <w:ind w:left="547" w:hanging="547"/>
        <w:rPr>
          <w:rFonts w:ascii="Arial" w:eastAsia="Arial" w:hAnsi="Arial" w:cs="Arial"/>
        </w:rPr>
      </w:pPr>
      <w:r>
        <w:rPr>
          <w:rFonts w:ascii="Arial" w:eastAsia="Arial" w:hAnsi="Arial" w:cs="Arial"/>
        </w:rPr>
        <w:t xml:space="preserve">16. </w:t>
      </w:r>
      <w:r>
        <w:rPr>
          <w:rFonts w:ascii="Arial" w:eastAsia="Arial" w:hAnsi="Arial" w:cs="Arial"/>
        </w:rPr>
        <w:tab/>
      </w:r>
      <w:r>
        <w:rPr>
          <w:rFonts w:ascii="Arial" w:eastAsia="Arial" w:hAnsi="Arial" w:cs="Arial"/>
        </w:rPr>
        <w:t>Holmes, G.M., Browning, K.N., Tong, M., Qualls-</w:t>
      </w:r>
      <w:proofErr w:type="spellStart"/>
      <w:r>
        <w:rPr>
          <w:rFonts w:ascii="Arial" w:eastAsia="Arial" w:hAnsi="Arial" w:cs="Arial"/>
        </w:rPr>
        <w:t>Creekmore</w:t>
      </w:r>
      <w:proofErr w:type="spellEnd"/>
      <w:r>
        <w:rPr>
          <w:rFonts w:ascii="Arial" w:eastAsia="Arial" w:hAnsi="Arial" w:cs="Arial"/>
        </w:rPr>
        <w:t xml:space="preserve">, E. and </w:t>
      </w:r>
      <w:proofErr w:type="spellStart"/>
      <w:r>
        <w:rPr>
          <w:rFonts w:ascii="Arial" w:eastAsia="Arial" w:hAnsi="Arial" w:cs="Arial"/>
        </w:rPr>
        <w:t>Travagli</w:t>
      </w:r>
      <w:proofErr w:type="spellEnd"/>
      <w:r>
        <w:rPr>
          <w:rFonts w:ascii="Arial" w:eastAsia="Arial" w:hAnsi="Arial" w:cs="Arial"/>
        </w:rPr>
        <w:t xml:space="preserve">, R.A. </w:t>
      </w:r>
      <w:proofErr w:type="spellStart"/>
      <w:r>
        <w:rPr>
          <w:rFonts w:ascii="Arial" w:eastAsia="Arial" w:hAnsi="Arial" w:cs="Arial"/>
        </w:rPr>
        <w:t>Vagally</w:t>
      </w:r>
      <w:proofErr w:type="spellEnd"/>
      <w:r>
        <w:rPr>
          <w:rFonts w:ascii="Arial" w:eastAsia="Arial" w:hAnsi="Arial" w:cs="Arial"/>
        </w:rPr>
        <w:t xml:space="preserve"> mediated effects of glucagon-like peptide 1: in vitro and in vivo gastric actions. </w:t>
      </w:r>
      <w:r>
        <w:rPr>
          <w:rFonts w:ascii="Arial" w:eastAsia="Arial" w:hAnsi="Arial" w:cs="Arial"/>
          <w:i/>
        </w:rPr>
        <w:t>The Journal of Physiology</w:t>
      </w:r>
      <w:r>
        <w:rPr>
          <w:rFonts w:ascii="Arial" w:eastAsia="Arial" w:hAnsi="Arial" w:cs="Arial"/>
        </w:rPr>
        <w:t xml:space="preserve"> </w:t>
      </w:r>
      <w:r>
        <w:rPr>
          <w:rFonts w:ascii="Arial" w:eastAsia="Arial" w:hAnsi="Arial" w:cs="Arial"/>
          <w:b/>
        </w:rPr>
        <w:t>587</w:t>
      </w:r>
      <w:r>
        <w:rPr>
          <w:rFonts w:ascii="Arial" w:eastAsia="Arial" w:hAnsi="Arial" w:cs="Arial"/>
        </w:rPr>
        <w:t xml:space="preserve"> (19), 4749-4759, </w:t>
      </w:r>
      <w:proofErr w:type="spellStart"/>
      <w:r>
        <w:rPr>
          <w:rFonts w:ascii="Arial" w:eastAsia="Arial" w:hAnsi="Arial" w:cs="Arial"/>
          <w:color w:val="000000"/>
          <w:shd w:val="clear" w:color="auto" w:fill="FFFFFF"/>
        </w:rPr>
        <w:t>doi</w:t>
      </w:r>
      <w:proofErr w:type="spellEnd"/>
      <w:r>
        <w:rPr>
          <w:rFonts w:ascii="Arial" w:eastAsia="Arial" w:hAnsi="Arial" w:cs="Arial"/>
          <w:color w:val="000000"/>
          <w:shd w:val="clear" w:color="auto" w:fill="FFFFFF"/>
        </w:rPr>
        <w:t>: 10.1113/</w:t>
      </w:r>
      <w:proofErr w:type="gramStart"/>
      <w:r>
        <w:rPr>
          <w:rFonts w:ascii="Arial" w:eastAsia="Arial" w:hAnsi="Arial" w:cs="Arial"/>
          <w:color w:val="000000"/>
          <w:shd w:val="clear" w:color="auto" w:fill="FFFFFF"/>
        </w:rPr>
        <w:t>jphysiol.2009.175067</w:t>
      </w:r>
      <w:r>
        <w:rPr>
          <w:rFonts w:ascii="Arial" w:eastAsia="Arial" w:hAnsi="Arial" w:cs="Arial"/>
        </w:rPr>
        <w:t xml:space="preserve">  (</w:t>
      </w:r>
      <w:proofErr w:type="gramEnd"/>
      <w:r>
        <w:rPr>
          <w:rFonts w:ascii="Arial" w:eastAsia="Arial" w:hAnsi="Arial" w:cs="Arial"/>
        </w:rPr>
        <w:t>20</w:t>
      </w:r>
      <w:r>
        <w:rPr>
          <w:rFonts w:ascii="Arial" w:eastAsia="Arial" w:hAnsi="Arial" w:cs="Arial"/>
        </w:rPr>
        <w:t>09).</w:t>
      </w:r>
    </w:p>
    <w:p w:rsidR="00284A69" w:rsidRDefault="00885FA0">
      <w:pPr>
        <w:tabs>
          <w:tab w:val="right" w:pos="360"/>
          <w:tab w:val="left" w:pos="540"/>
        </w:tabs>
        <w:spacing w:after="240" w:line="360" w:lineRule="auto"/>
        <w:ind w:left="547" w:hanging="547"/>
        <w:rPr>
          <w:rFonts w:ascii="Arial" w:eastAsia="Arial" w:hAnsi="Arial" w:cs="Arial"/>
        </w:rPr>
      </w:pPr>
      <w:r>
        <w:rPr>
          <w:rFonts w:ascii="Arial" w:eastAsia="Arial" w:hAnsi="Arial" w:cs="Arial"/>
        </w:rPr>
        <w:t xml:space="preserve">17. </w:t>
      </w:r>
      <w:r>
        <w:rPr>
          <w:rFonts w:ascii="Arial" w:eastAsia="Arial" w:hAnsi="Arial" w:cs="Arial"/>
        </w:rPr>
        <w:tab/>
        <w:t>Tong, M., Qualls-</w:t>
      </w:r>
      <w:proofErr w:type="spellStart"/>
      <w:r>
        <w:rPr>
          <w:rFonts w:ascii="Arial" w:eastAsia="Arial" w:hAnsi="Arial" w:cs="Arial"/>
        </w:rPr>
        <w:t>Creekmore</w:t>
      </w:r>
      <w:proofErr w:type="spellEnd"/>
      <w:r>
        <w:rPr>
          <w:rFonts w:ascii="Arial" w:eastAsia="Arial" w:hAnsi="Arial" w:cs="Arial"/>
        </w:rPr>
        <w:t xml:space="preserve">, E., Browning, K.N., </w:t>
      </w:r>
      <w:proofErr w:type="spellStart"/>
      <w:r>
        <w:rPr>
          <w:rFonts w:ascii="Arial" w:eastAsia="Arial" w:hAnsi="Arial" w:cs="Arial"/>
        </w:rPr>
        <w:t>Travagli</w:t>
      </w:r>
      <w:proofErr w:type="spellEnd"/>
      <w:r>
        <w:rPr>
          <w:rFonts w:ascii="Arial" w:eastAsia="Arial" w:hAnsi="Arial" w:cs="Arial"/>
        </w:rPr>
        <w:t xml:space="preserve">, R.A. and Holmes, G.M. Experimental spinal cord injury in rats diminishes </w:t>
      </w:r>
      <w:proofErr w:type="spellStart"/>
      <w:r>
        <w:rPr>
          <w:rFonts w:ascii="Arial" w:eastAsia="Arial" w:hAnsi="Arial" w:cs="Arial"/>
        </w:rPr>
        <w:t>vagally</w:t>
      </w:r>
      <w:proofErr w:type="spellEnd"/>
      <w:r>
        <w:rPr>
          <w:rFonts w:ascii="Arial" w:eastAsia="Arial" w:hAnsi="Arial" w:cs="Arial"/>
        </w:rPr>
        <w:t xml:space="preserve">-mediated gastric responses to cholecystokinin-8s. </w:t>
      </w:r>
      <w:proofErr w:type="spellStart"/>
      <w:r>
        <w:rPr>
          <w:rFonts w:ascii="Arial" w:eastAsia="Arial" w:hAnsi="Arial" w:cs="Arial"/>
          <w:i/>
        </w:rPr>
        <w:t>Neurogastroenterology</w:t>
      </w:r>
      <w:proofErr w:type="spellEnd"/>
      <w:r>
        <w:rPr>
          <w:rFonts w:ascii="Arial" w:eastAsia="Arial" w:hAnsi="Arial" w:cs="Arial"/>
          <w:i/>
        </w:rPr>
        <w:t xml:space="preserve"> &amp; Motility</w:t>
      </w:r>
      <w:r>
        <w:rPr>
          <w:rFonts w:ascii="Arial" w:eastAsia="Arial" w:hAnsi="Arial" w:cs="Arial"/>
        </w:rPr>
        <w:t xml:space="preserve"> </w:t>
      </w:r>
      <w:r>
        <w:rPr>
          <w:rFonts w:ascii="Arial" w:eastAsia="Arial" w:hAnsi="Arial" w:cs="Arial"/>
          <w:b/>
        </w:rPr>
        <w:t>23</w:t>
      </w:r>
      <w:r>
        <w:rPr>
          <w:rFonts w:ascii="Arial" w:eastAsia="Arial" w:hAnsi="Arial" w:cs="Arial"/>
        </w:rPr>
        <w:t xml:space="preserve"> (2), e69-e79,</w:t>
      </w:r>
      <w:r>
        <w:rPr>
          <w:rFonts w:ascii="Arial" w:eastAsia="Arial" w:hAnsi="Arial" w:cs="Arial"/>
          <w:color w:val="000000"/>
          <w:shd w:val="clear" w:color="auto" w:fill="FFFFFF"/>
        </w:rPr>
        <w:t xml:space="preserve"> </w:t>
      </w:r>
      <w:proofErr w:type="spellStart"/>
      <w:r>
        <w:rPr>
          <w:rFonts w:ascii="Arial" w:eastAsia="Arial" w:hAnsi="Arial" w:cs="Arial"/>
          <w:color w:val="000000"/>
          <w:shd w:val="clear" w:color="auto" w:fill="FFFFFF"/>
        </w:rPr>
        <w:t>doi</w:t>
      </w:r>
      <w:proofErr w:type="spellEnd"/>
      <w:r>
        <w:rPr>
          <w:rFonts w:ascii="Arial" w:eastAsia="Arial" w:hAnsi="Arial" w:cs="Arial"/>
          <w:color w:val="000000"/>
          <w:shd w:val="clear" w:color="auto" w:fill="FFFFFF"/>
        </w:rPr>
        <w:t>: 10</w:t>
      </w:r>
      <w:r>
        <w:rPr>
          <w:rFonts w:ascii="Arial" w:eastAsia="Arial" w:hAnsi="Arial" w:cs="Arial"/>
          <w:color w:val="000000"/>
          <w:shd w:val="clear" w:color="auto" w:fill="FFFFFF"/>
        </w:rPr>
        <w:t>.1111/j.1365-2982.2010.01616.x</w:t>
      </w:r>
      <w:r>
        <w:rPr>
          <w:rFonts w:ascii="Arial" w:eastAsia="Arial" w:hAnsi="Arial" w:cs="Arial"/>
        </w:rPr>
        <w:t xml:space="preserve"> (2011).</w:t>
      </w:r>
    </w:p>
    <w:p w:rsidR="00284A69" w:rsidRDefault="00885FA0">
      <w:pPr>
        <w:tabs>
          <w:tab w:val="right" w:pos="360"/>
          <w:tab w:val="left" w:pos="540"/>
        </w:tabs>
        <w:spacing w:after="240" w:line="360" w:lineRule="auto"/>
        <w:ind w:left="547" w:hanging="547"/>
        <w:rPr>
          <w:rFonts w:ascii="Arial" w:eastAsia="Arial" w:hAnsi="Arial" w:cs="Arial"/>
        </w:rPr>
      </w:pPr>
      <w:r>
        <w:rPr>
          <w:rFonts w:ascii="Arial" w:eastAsia="Arial" w:hAnsi="Arial" w:cs="Arial"/>
        </w:rPr>
        <w:t xml:space="preserve">18. </w:t>
      </w:r>
      <w:r>
        <w:rPr>
          <w:rFonts w:ascii="Arial" w:eastAsia="Arial" w:hAnsi="Arial" w:cs="Arial"/>
        </w:rPr>
        <w:tab/>
      </w:r>
      <w:proofErr w:type="spellStart"/>
      <w:r>
        <w:rPr>
          <w:rFonts w:ascii="Arial" w:eastAsia="Arial" w:hAnsi="Arial" w:cs="Arial"/>
        </w:rPr>
        <w:t>Miyano</w:t>
      </w:r>
      <w:proofErr w:type="spellEnd"/>
      <w:r>
        <w:rPr>
          <w:rFonts w:ascii="Arial" w:eastAsia="Arial" w:hAnsi="Arial" w:cs="Arial"/>
        </w:rPr>
        <w:t xml:space="preserve">, Y. et al. </w:t>
      </w:r>
      <w:proofErr w:type="gramStart"/>
      <w:r>
        <w:rPr>
          <w:rFonts w:ascii="Arial" w:eastAsia="Arial" w:hAnsi="Arial" w:cs="Arial"/>
        </w:rPr>
        <w:t xml:space="preserve">The role of the </w:t>
      </w:r>
      <w:proofErr w:type="spellStart"/>
      <w:r>
        <w:rPr>
          <w:rFonts w:ascii="Arial" w:eastAsia="Arial" w:hAnsi="Arial" w:cs="Arial"/>
        </w:rPr>
        <w:t>vagus</w:t>
      </w:r>
      <w:proofErr w:type="spellEnd"/>
      <w:r>
        <w:rPr>
          <w:rFonts w:ascii="Arial" w:eastAsia="Arial" w:hAnsi="Arial" w:cs="Arial"/>
        </w:rPr>
        <w:t xml:space="preserve"> nerve in the migrating motor complex and ghrelin- and </w:t>
      </w:r>
      <w:proofErr w:type="spellStart"/>
      <w:r>
        <w:rPr>
          <w:rFonts w:ascii="Arial" w:eastAsia="Arial" w:hAnsi="Arial" w:cs="Arial"/>
        </w:rPr>
        <w:t>motilin</w:t>
      </w:r>
      <w:proofErr w:type="spellEnd"/>
      <w:r>
        <w:rPr>
          <w:rFonts w:ascii="Arial" w:eastAsia="Arial" w:hAnsi="Arial" w:cs="Arial"/>
        </w:rPr>
        <w:t xml:space="preserve">-induced gastric contraction in </w:t>
      </w:r>
      <w:proofErr w:type="spellStart"/>
      <w:r>
        <w:rPr>
          <w:rFonts w:ascii="Arial" w:eastAsia="Arial" w:hAnsi="Arial" w:cs="Arial"/>
        </w:rPr>
        <w:t>suncus</w:t>
      </w:r>
      <w:proofErr w:type="spellEnd"/>
      <w:r>
        <w:rPr>
          <w:rFonts w:ascii="Arial" w:eastAsia="Arial" w:hAnsi="Arial" w:cs="Arial"/>
        </w:rPr>
        <w:t>.</w:t>
      </w:r>
      <w:proofErr w:type="gramEnd"/>
      <w:r>
        <w:rPr>
          <w:rFonts w:ascii="Arial" w:eastAsia="Arial" w:hAnsi="Arial" w:cs="Arial"/>
        </w:rPr>
        <w:t xml:space="preserve"> </w:t>
      </w:r>
      <w:proofErr w:type="spellStart"/>
      <w:r>
        <w:rPr>
          <w:rFonts w:ascii="Arial" w:eastAsia="Arial" w:hAnsi="Arial" w:cs="Arial"/>
          <w:i/>
        </w:rPr>
        <w:t>PLoS</w:t>
      </w:r>
      <w:proofErr w:type="spellEnd"/>
      <w:r>
        <w:rPr>
          <w:rFonts w:ascii="Arial" w:eastAsia="Arial" w:hAnsi="Arial" w:cs="Arial"/>
          <w:i/>
        </w:rPr>
        <w:t xml:space="preserve"> ONE</w:t>
      </w:r>
      <w:r>
        <w:rPr>
          <w:rFonts w:ascii="Arial" w:eastAsia="Arial" w:hAnsi="Arial" w:cs="Arial"/>
        </w:rPr>
        <w:t xml:space="preserve"> </w:t>
      </w:r>
      <w:r>
        <w:rPr>
          <w:rFonts w:ascii="Arial" w:eastAsia="Arial" w:hAnsi="Arial" w:cs="Arial"/>
          <w:b/>
        </w:rPr>
        <w:t>8</w:t>
      </w:r>
      <w:r>
        <w:rPr>
          <w:rFonts w:ascii="Arial" w:eastAsia="Arial" w:hAnsi="Arial" w:cs="Arial"/>
        </w:rPr>
        <w:t xml:space="preserve"> (5), e64777, </w:t>
      </w:r>
      <w:proofErr w:type="spellStart"/>
      <w:r>
        <w:rPr>
          <w:rFonts w:ascii="Arial" w:eastAsia="Arial" w:hAnsi="Arial" w:cs="Arial"/>
        </w:rPr>
        <w:t>doi</w:t>
      </w:r>
      <w:proofErr w:type="spellEnd"/>
      <w:r>
        <w:rPr>
          <w:rFonts w:ascii="Arial" w:eastAsia="Arial" w:hAnsi="Arial" w:cs="Arial"/>
        </w:rPr>
        <w:t xml:space="preserve">: </w:t>
      </w:r>
      <w:r>
        <w:rPr>
          <w:rFonts w:ascii="Arial" w:eastAsia="Arial" w:hAnsi="Arial" w:cs="Arial"/>
          <w:sz w:val="20"/>
          <w:shd w:val="clear" w:color="auto" w:fill="FFFFFF"/>
        </w:rPr>
        <w:t>10.1371/journal.pone.0064777</w:t>
      </w:r>
      <w:r>
        <w:rPr>
          <w:rFonts w:ascii="Arial" w:eastAsia="Arial" w:hAnsi="Arial" w:cs="Arial"/>
        </w:rPr>
        <w:t xml:space="preserve"> (2013).</w:t>
      </w:r>
    </w:p>
    <w:p w:rsidR="00284A69" w:rsidRDefault="00885FA0">
      <w:pPr>
        <w:tabs>
          <w:tab w:val="right" w:pos="360"/>
          <w:tab w:val="left" w:pos="540"/>
        </w:tabs>
        <w:spacing w:after="240" w:line="360" w:lineRule="auto"/>
        <w:ind w:left="547" w:hanging="547"/>
        <w:rPr>
          <w:rFonts w:ascii="Arial" w:eastAsia="Arial" w:hAnsi="Arial" w:cs="Arial"/>
        </w:rPr>
      </w:pPr>
      <w:r>
        <w:rPr>
          <w:rFonts w:ascii="Arial" w:eastAsia="Arial" w:hAnsi="Arial" w:cs="Arial"/>
        </w:rPr>
        <w:t xml:space="preserve">19. </w:t>
      </w:r>
      <w:r>
        <w:rPr>
          <w:rFonts w:ascii="Arial" w:eastAsia="Arial" w:hAnsi="Arial" w:cs="Arial"/>
        </w:rPr>
        <w:tab/>
      </w:r>
      <w:r>
        <w:rPr>
          <w:rFonts w:ascii="Arial" w:eastAsia="Arial" w:hAnsi="Arial" w:cs="Arial"/>
        </w:rPr>
        <w:t xml:space="preserve">Holmes, G.M., Rogers, R.C., </w:t>
      </w:r>
      <w:proofErr w:type="spellStart"/>
      <w:r>
        <w:rPr>
          <w:rFonts w:ascii="Arial" w:eastAsia="Arial" w:hAnsi="Arial" w:cs="Arial"/>
        </w:rPr>
        <w:t>Bresnahan</w:t>
      </w:r>
      <w:proofErr w:type="spellEnd"/>
      <w:r>
        <w:rPr>
          <w:rFonts w:ascii="Arial" w:eastAsia="Arial" w:hAnsi="Arial" w:cs="Arial"/>
        </w:rPr>
        <w:t xml:space="preserve">, J.C. and Beattie, M.S. </w:t>
      </w:r>
      <w:proofErr w:type="spellStart"/>
      <w:r>
        <w:rPr>
          <w:rFonts w:ascii="Arial" w:eastAsia="Arial" w:hAnsi="Arial" w:cs="Arial"/>
        </w:rPr>
        <w:t>Thyrotropin</w:t>
      </w:r>
      <w:proofErr w:type="spellEnd"/>
      <w:r>
        <w:rPr>
          <w:rFonts w:ascii="Arial" w:eastAsia="Arial" w:hAnsi="Arial" w:cs="Arial"/>
        </w:rPr>
        <w:t xml:space="preserve">-releasing hormone (TRH) and CNS regulation of </w:t>
      </w:r>
      <w:proofErr w:type="spellStart"/>
      <w:r>
        <w:rPr>
          <w:rFonts w:ascii="Arial" w:eastAsia="Arial" w:hAnsi="Arial" w:cs="Arial"/>
        </w:rPr>
        <w:t>anorectal</w:t>
      </w:r>
      <w:proofErr w:type="spellEnd"/>
      <w:r>
        <w:rPr>
          <w:rFonts w:ascii="Arial" w:eastAsia="Arial" w:hAnsi="Arial" w:cs="Arial"/>
        </w:rPr>
        <w:t xml:space="preserve"> motility in the rat. </w:t>
      </w:r>
      <w:proofErr w:type="gramStart"/>
      <w:r>
        <w:rPr>
          <w:rFonts w:ascii="Arial" w:eastAsia="Arial" w:hAnsi="Arial" w:cs="Arial"/>
          <w:i/>
        </w:rPr>
        <w:t xml:space="preserve">J </w:t>
      </w:r>
      <w:proofErr w:type="spellStart"/>
      <w:r>
        <w:rPr>
          <w:rFonts w:ascii="Arial" w:eastAsia="Arial" w:hAnsi="Arial" w:cs="Arial"/>
          <w:i/>
        </w:rPr>
        <w:t>Auton</w:t>
      </w:r>
      <w:proofErr w:type="spellEnd"/>
      <w:r>
        <w:rPr>
          <w:rFonts w:ascii="Arial" w:eastAsia="Arial" w:hAnsi="Arial" w:cs="Arial"/>
          <w:i/>
        </w:rPr>
        <w:t>.</w:t>
      </w:r>
      <w:proofErr w:type="gramEnd"/>
      <w:r>
        <w:rPr>
          <w:rFonts w:ascii="Arial" w:eastAsia="Arial" w:hAnsi="Arial" w:cs="Arial"/>
          <w:i/>
        </w:rPr>
        <w:t xml:space="preserve"> </w:t>
      </w:r>
      <w:proofErr w:type="spellStart"/>
      <w:proofErr w:type="gramStart"/>
      <w:r>
        <w:rPr>
          <w:rFonts w:ascii="Arial" w:eastAsia="Arial" w:hAnsi="Arial" w:cs="Arial"/>
          <w:i/>
        </w:rPr>
        <w:t>Nerv</w:t>
      </w:r>
      <w:proofErr w:type="spellEnd"/>
      <w:r>
        <w:rPr>
          <w:rFonts w:ascii="Arial" w:eastAsia="Arial" w:hAnsi="Arial" w:cs="Arial"/>
          <w:i/>
        </w:rPr>
        <w:t>.</w:t>
      </w:r>
      <w:proofErr w:type="gramEnd"/>
      <w:r>
        <w:rPr>
          <w:rFonts w:ascii="Arial" w:eastAsia="Arial" w:hAnsi="Arial" w:cs="Arial"/>
          <w:i/>
        </w:rPr>
        <w:t xml:space="preserve"> </w:t>
      </w:r>
      <w:proofErr w:type="gramStart"/>
      <w:r>
        <w:rPr>
          <w:rFonts w:ascii="Arial" w:eastAsia="Arial" w:hAnsi="Arial" w:cs="Arial"/>
          <w:i/>
        </w:rPr>
        <w:t>Syst.</w:t>
      </w:r>
      <w:r>
        <w:rPr>
          <w:rFonts w:ascii="Arial" w:eastAsia="Arial" w:hAnsi="Arial" w:cs="Arial"/>
        </w:rPr>
        <w:t xml:space="preserve"> </w:t>
      </w:r>
      <w:r>
        <w:rPr>
          <w:rFonts w:ascii="Arial" w:eastAsia="Arial" w:hAnsi="Arial" w:cs="Arial"/>
          <w:b/>
        </w:rPr>
        <w:t>56</w:t>
      </w:r>
      <w:r>
        <w:rPr>
          <w:rFonts w:ascii="Arial" w:eastAsia="Arial" w:hAnsi="Arial" w:cs="Arial"/>
        </w:rPr>
        <w:t xml:space="preserve"> 8-14, (1995).</w:t>
      </w:r>
      <w:proofErr w:type="gramEnd"/>
    </w:p>
    <w:p w:rsidR="00284A69" w:rsidRDefault="00885FA0">
      <w:pPr>
        <w:tabs>
          <w:tab w:val="right" w:pos="360"/>
          <w:tab w:val="left" w:pos="540"/>
        </w:tabs>
        <w:spacing w:after="240" w:line="360" w:lineRule="auto"/>
        <w:ind w:left="547" w:hanging="547"/>
        <w:rPr>
          <w:rFonts w:ascii="Arial" w:eastAsia="Arial" w:hAnsi="Arial" w:cs="Arial"/>
        </w:rPr>
      </w:pPr>
      <w:r>
        <w:rPr>
          <w:rFonts w:ascii="Arial" w:eastAsia="Arial" w:hAnsi="Arial" w:cs="Arial"/>
        </w:rPr>
        <w:lastRenderedPageBreak/>
        <w:t xml:space="preserve">20. </w:t>
      </w:r>
      <w:r>
        <w:rPr>
          <w:rFonts w:ascii="Arial" w:eastAsia="Arial" w:hAnsi="Arial" w:cs="Arial"/>
        </w:rPr>
        <w:tab/>
      </w:r>
      <w:proofErr w:type="spellStart"/>
      <w:r>
        <w:rPr>
          <w:rFonts w:ascii="Arial" w:eastAsia="Arial" w:hAnsi="Arial" w:cs="Arial"/>
        </w:rPr>
        <w:t>Ormsbee</w:t>
      </w:r>
      <w:proofErr w:type="spellEnd"/>
      <w:r>
        <w:rPr>
          <w:rFonts w:ascii="Arial" w:eastAsia="Arial" w:hAnsi="Arial" w:cs="Arial"/>
        </w:rPr>
        <w:t xml:space="preserve">, H.S. and Bass, P. </w:t>
      </w:r>
      <w:proofErr w:type="spellStart"/>
      <w:r>
        <w:rPr>
          <w:rFonts w:ascii="Arial" w:eastAsia="Arial" w:hAnsi="Arial" w:cs="Arial"/>
        </w:rPr>
        <w:t>Gastroduodenal</w:t>
      </w:r>
      <w:proofErr w:type="spellEnd"/>
      <w:r>
        <w:rPr>
          <w:rFonts w:ascii="Arial" w:eastAsia="Arial" w:hAnsi="Arial" w:cs="Arial"/>
        </w:rPr>
        <w:t xml:space="preserve"> motor gradients in t</w:t>
      </w:r>
      <w:r>
        <w:rPr>
          <w:rFonts w:ascii="Arial" w:eastAsia="Arial" w:hAnsi="Arial" w:cs="Arial"/>
        </w:rPr>
        <w:t xml:space="preserve">he dog after </w:t>
      </w:r>
      <w:proofErr w:type="spellStart"/>
      <w:r>
        <w:rPr>
          <w:rFonts w:ascii="Arial" w:eastAsia="Arial" w:hAnsi="Arial" w:cs="Arial"/>
        </w:rPr>
        <w:t>pyloroplasty</w:t>
      </w:r>
      <w:proofErr w:type="spellEnd"/>
      <w:r>
        <w:rPr>
          <w:rFonts w:ascii="Arial" w:eastAsia="Arial" w:hAnsi="Arial" w:cs="Arial"/>
        </w:rPr>
        <w:t xml:space="preserve">. </w:t>
      </w:r>
      <w:proofErr w:type="gramStart"/>
      <w:r>
        <w:rPr>
          <w:rFonts w:ascii="Arial" w:eastAsia="Arial" w:hAnsi="Arial" w:cs="Arial"/>
          <w:i/>
        </w:rPr>
        <w:t>American Journal of Physiology</w:t>
      </w:r>
      <w:r>
        <w:rPr>
          <w:rFonts w:ascii="Arial" w:eastAsia="Arial" w:hAnsi="Arial" w:cs="Arial"/>
        </w:rPr>
        <w:t xml:space="preserve"> </w:t>
      </w:r>
      <w:r>
        <w:rPr>
          <w:rFonts w:ascii="Arial" w:eastAsia="Arial" w:hAnsi="Arial" w:cs="Arial"/>
          <w:b/>
        </w:rPr>
        <w:t>230</w:t>
      </w:r>
      <w:r>
        <w:rPr>
          <w:rFonts w:ascii="Arial" w:eastAsia="Arial" w:hAnsi="Arial" w:cs="Arial"/>
        </w:rPr>
        <w:t xml:space="preserve"> 389-397, (1976).</w:t>
      </w:r>
      <w:proofErr w:type="gramEnd"/>
    </w:p>
    <w:p w:rsidR="00284A69" w:rsidRDefault="00885FA0">
      <w:pPr>
        <w:tabs>
          <w:tab w:val="right" w:pos="360"/>
          <w:tab w:val="left" w:pos="540"/>
        </w:tabs>
        <w:spacing w:after="240" w:line="360" w:lineRule="auto"/>
        <w:ind w:left="547" w:hanging="547"/>
        <w:rPr>
          <w:rFonts w:ascii="Arial" w:eastAsia="Arial" w:hAnsi="Arial" w:cs="Arial"/>
        </w:rPr>
      </w:pPr>
      <w:r>
        <w:rPr>
          <w:rFonts w:ascii="Arial" w:eastAsia="Arial" w:hAnsi="Arial" w:cs="Arial"/>
        </w:rPr>
        <w:t xml:space="preserve">21. </w:t>
      </w:r>
      <w:r>
        <w:rPr>
          <w:rFonts w:ascii="Arial" w:eastAsia="Arial" w:hAnsi="Arial" w:cs="Arial"/>
        </w:rPr>
        <w:tab/>
        <w:t xml:space="preserve">Fukuda, H. et al. Impaired gastric motor activity after abdominal surgery in rats. </w:t>
      </w:r>
      <w:proofErr w:type="spellStart"/>
      <w:proofErr w:type="gramStart"/>
      <w:r>
        <w:rPr>
          <w:rFonts w:ascii="Arial" w:eastAsia="Arial" w:hAnsi="Arial" w:cs="Arial"/>
          <w:i/>
        </w:rPr>
        <w:t>Neurogastroenterol</w:t>
      </w:r>
      <w:proofErr w:type="spellEnd"/>
      <w:r>
        <w:rPr>
          <w:rFonts w:ascii="Arial" w:eastAsia="Arial" w:hAnsi="Arial" w:cs="Arial"/>
          <w:i/>
        </w:rPr>
        <w:t>.</w:t>
      </w:r>
      <w:proofErr w:type="gramEnd"/>
      <w:r>
        <w:rPr>
          <w:rFonts w:ascii="Arial" w:eastAsia="Arial" w:hAnsi="Arial" w:cs="Arial"/>
          <w:i/>
        </w:rPr>
        <w:t xml:space="preserve"> </w:t>
      </w:r>
      <w:proofErr w:type="spellStart"/>
      <w:proofErr w:type="gramStart"/>
      <w:r>
        <w:rPr>
          <w:rFonts w:ascii="Arial" w:eastAsia="Arial" w:hAnsi="Arial" w:cs="Arial"/>
          <w:i/>
        </w:rPr>
        <w:t>Motil</w:t>
      </w:r>
      <w:proofErr w:type="spellEnd"/>
      <w:r>
        <w:rPr>
          <w:rFonts w:ascii="Arial" w:eastAsia="Arial" w:hAnsi="Arial" w:cs="Arial"/>
          <w:i/>
        </w:rPr>
        <w:t>.</w:t>
      </w:r>
      <w:proofErr w:type="gramEnd"/>
      <w:r>
        <w:rPr>
          <w:rFonts w:ascii="Arial" w:eastAsia="Arial" w:hAnsi="Arial" w:cs="Arial"/>
        </w:rPr>
        <w:t xml:space="preserve"> </w:t>
      </w:r>
      <w:r>
        <w:rPr>
          <w:rFonts w:ascii="Arial" w:eastAsia="Arial" w:hAnsi="Arial" w:cs="Arial"/>
          <w:b/>
        </w:rPr>
        <w:t>17</w:t>
      </w:r>
      <w:r>
        <w:rPr>
          <w:rFonts w:ascii="Arial" w:eastAsia="Arial" w:hAnsi="Arial" w:cs="Arial"/>
        </w:rPr>
        <w:t xml:space="preserve"> (2), 245-250</w:t>
      </w:r>
      <w:proofErr w:type="gramStart"/>
      <w:r>
        <w:rPr>
          <w:rFonts w:ascii="Arial" w:eastAsia="Arial" w:hAnsi="Arial" w:cs="Arial"/>
        </w:rPr>
        <w:t>,doi</w:t>
      </w:r>
      <w:proofErr w:type="gramEnd"/>
      <w:r>
        <w:rPr>
          <w:rFonts w:ascii="Arial" w:eastAsia="Arial" w:hAnsi="Arial" w:cs="Arial"/>
          <w:color w:val="000000"/>
          <w:sz w:val="18"/>
          <w:shd w:val="clear" w:color="auto" w:fill="FFFFFF"/>
        </w:rPr>
        <w:t xml:space="preserve"> </w:t>
      </w:r>
      <w:r>
        <w:rPr>
          <w:rFonts w:ascii="Arial" w:eastAsia="Arial" w:hAnsi="Arial" w:cs="Arial"/>
        </w:rPr>
        <w:t> 10.1111/j.1365-2982.2004.00602.x: (2005).</w:t>
      </w:r>
    </w:p>
    <w:p w:rsidR="00284A69" w:rsidRDefault="00885FA0">
      <w:pPr>
        <w:tabs>
          <w:tab w:val="right" w:pos="360"/>
          <w:tab w:val="left" w:pos="540"/>
        </w:tabs>
        <w:spacing w:after="240" w:line="360" w:lineRule="auto"/>
        <w:ind w:left="547" w:hanging="547"/>
        <w:rPr>
          <w:rFonts w:ascii="Arial" w:eastAsia="Arial" w:hAnsi="Arial" w:cs="Arial"/>
          <w:sz w:val="24"/>
        </w:rPr>
      </w:pPr>
      <w:r>
        <w:rPr>
          <w:rFonts w:ascii="Arial" w:eastAsia="Arial" w:hAnsi="Arial" w:cs="Arial"/>
        </w:rPr>
        <w:t xml:space="preserve">22. </w:t>
      </w:r>
      <w:r>
        <w:rPr>
          <w:rFonts w:ascii="Arial" w:eastAsia="Arial" w:hAnsi="Arial" w:cs="Arial"/>
        </w:rPr>
        <w:tab/>
        <w:t xml:space="preserve">Browning, K.N., </w:t>
      </w:r>
      <w:proofErr w:type="spellStart"/>
      <w:r>
        <w:rPr>
          <w:rFonts w:ascii="Arial" w:eastAsia="Arial" w:hAnsi="Arial" w:cs="Arial"/>
        </w:rPr>
        <w:t>Babic</w:t>
      </w:r>
      <w:proofErr w:type="spellEnd"/>
      <w:r>
        <w:rPr>
          <w:rFonts w:ascii="Arial" w:eastAsia="Arial" w:hAnsi="Arial" w:cs="Arial"/>
        </w:rPr>
        <w:t xml:space="preserve">, T., Holmes, G.M., Swartz, E. and </w:t>
      </w:r>
      <w:proofErr w:type="spellStart"/>
      <w:r>
        <w:rPr>
          <w:rFonts w:ascii="Arial" w:eastAsia="Arial" w:hAnsi="Arial" w:cs="Arial"/>
        </w:rPr>
        <w:t>Travagli</w:t>
      </w:r>
      <w:proofErr w:type="spellEnd"/>
      <w:r>
        <w:rPr>
          <w:rFonts w:ascii="Arial" w:eastAsia="Arial" w:hAnsi="Arial" w:cs="Arial"/>
        </w:rPr>
        <w:t xml:space="preserve">, R.A. A critical re-evaluation of the specificity of action of </w:t>
      </w:r>
      <w:proofErr w:type="spellStart"/>
      <w:r>
        <w:rPr>
          <w:rFonts w:ascii="Arial" w:eastAsia="Arial" w:hAnsi="Arial" w:cs="Arial"/>
        </w:rPr>
        <w:t>perivagal</w:t>
      </w:r>
      <w:proofErr w:type="spellEnd"/>
      <w:r>
        <w:rPr>
          <w:rFonts w:ascii="Arial" w:eastAsia="Arial" w:hAnsi="Arial" w:cs="Arial"/>
        </w:rPr>
        <w:t xml:space="preserve"> capsaicin. </w:t>
      </w:r>
      <w:r>
        <w:rPr>
          <w:rFonts w:ascii="Arial" w:eastAsia="Arial" w:hAnsi="Arial" w:cs="Arial"/>
          <w:i/>
        </w:rPr>
        <w:t>The Journal of Physiology</w:t>
      </w:r>
      <w:r>
        <w:rPr>
          <w:rFonts w:ascii="Arial" w:eastAsia="Arial" w:hAnsi="Arial" w:cs="Arial"/>
        </w:rPr>
        <w:t xml:space="preserve"> </w:t>
      </w:r>
      <w:r>
        <w:rPr>
          <w:rFonts w:ascii="Arial" w:eastAsia="Arial" w:hAnsi="Arial" w:cs="Arial"/>
          <w:b/>
        </w:rPr>
        <w:t>591</w:t>
      </w:r>
      <w:r>
        <w:rPr>
          <w:rFonts w:ascii="Arial" w:eastAsia="Arial" w:hAnsi="Arial" w:cs="Arial"/>
        </w:rPr>
        <w:t xml:space="preserve"> (6), 1563-1580, </w:t>
      </w:r>
      <w:proofErr w:type="spellStart"/>
      <w:r>
        <w:rPr>
          <w:rFonts w:ascii="Arial" w:eastAsia="Arial" w:hAnsi="Arial" w:cs="Arial"/>
          <w:color w:val="000000"/>
          <w:shd w:val="clear" w:color="auto" w:fill="FFFFFF"/>
        </w:rPr>
        <w:t>doi</w:t>
      </w:r>
      <w:proofErr w:type="spellEnd"/>
      <w:r>
        <w:rPr>
          <w:rFonts w:ascii="Arial" w:eastAsia="Arial" w:hAnsi="Arial" w:cs="Arial"/>
          <w:color w:val="000000"/>
          <w:shd w:val="clear" w:color="auto" w:fill="FFFFFF"/>
        </w:rPr>
        <w:t>: 10.1113/jphysiol.2012.246827</w:t>
      </w:r>
      <w:r>
        <w:rPr>
          <w:rFonts w:ascii="Arial" w:eastAsia="Arial" w:hAnsi="Arial" w:cs="Arial"/>
        </w:rPr>
        <w:t xml:space="preserve"> (2013)</w:t>
      </w:r>
    </w:p>
    <w:sectPr w:rsidR="00284A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FA0" w:rsidRDefault="00885FA0" w:rsidP="00E972E2">
      <w:pPr>
        <w:spacing w:after="0" w:line="240" w:lineRule="auto"/>
      </w:pPr>
      <w:r>
        <w:separator/>
      </w:r>
    </w:p>
  </w:endnote>
  <w:endnote w:type="continuationSeparator" w:id="0">
    <w:p w:rsidR="00885FA0" w:rsidRDefault="00885FA0" w:rsidP="00E97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FA0" w:rsidRDefault="00885FA0" w:rsidP="00E972E2">
      <w:pPr>
        <w:spacing w:after="0" w:line="240" w:lineRule="auto"/>
      </w:pPr>
      <w:r>
        <w:separator/>
      </w:r>
    </w:p>
  </w:footnote>
  <w:footnote w:type="continuationSeparator" w:id="0">
    <w:p w:rsidR="00885FA0" w:rsidRDefault="00885FA0" w:rsidP="00E972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84A69"/>
    <w:rsid w:val="00284A69"/>
    <w:rsid w:val="00885FA0"/>
    <w:rsid w:val="00E97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2E2"/>
  </w:style>
  <w:style w:type="paragraph" w:styleId="Footer">
    <w:name w:val="footer"/>
    <w:basedOn w:val="Normal"/>
    <w:link w:val="FooterChar"/>
    <w:uiPriority w:val="99"/>
    <w:unhideWhenUsed/>
    <w:rsid w:val="00E97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2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wartz1@hmc.psu.edu" TargetMode="External"/><Relationship Id="rId3" Type="http://schemas.openxmlformats.org/officeDocument/2006/relationships/settings" Target="settings.xml"/><Relationship Id="rId7" Type="http://schemas.openxmlformats.org/officeDocument/2006/relationships/hyperlink" Target="mailto:gholmes@hmc.psu.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mclean@hmc.p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5053</Words>
  <Characters>28804</Characters>
  <Application>Microsoft Office Word</Application>
  <DocSecurity>0</DocSecurity>
  <Lines>240</Lines>
  <Paragraphs>67</Paragraphs>
  <ScaleCrop>false</ScaleCrop>
  <Company/>
  <LinksUpToDate>false</LinksUpToDate>
  <CharactersWithSpaces>33790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Jill Erdman</cp:lastModifiedBy>
  <cp:revision>3</cp:revision>
  <dcterms:created xsi:type="dcterms:W3CDTF">2014-03-11T17:01:00Z</dcterms:created>
  <dcterms:modified xsi:type="dcterms:W3CDTF">2014-03-11T17:03:00Z</dcterms:modified>
</cp:coreProperties>
</file>