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Vitro Pancreas Organogenesis from Dispersed Mouse Embryonic Progenitors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Greggio, Chiara</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Ecole Polytechnique Fédérale de Lausanne, School of Life Sciences, Swiss Institute for Experimental Cancer Research, Lausanne, Switzerland, chiara.greggio@unil.ch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De Franceschi, Filippo</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Ecole Polytechnique Fédérale de Lausanne, School of Life Sciences, Swiss Institute for Experimental Cancer Research, Lausanne, Switzerland, filippo.defranceschi@rd.nestle.com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Figueiredo-Larsen, Manuel</w:t>
      </w:r>
      <w:r>
        <w:rPr>
          <w:rFonts w:ascii="Times New Roman" w:hAnsi="Times New Roman" w:cs="Times New Roman" w:eastAsia="Times New Roman"/>
          <w:color w:val="auto"/>
          <w:spacing w:val="0"/>
          <w:position w:val="0"/>
          <w:sz w:val="24"/>
          <w:shd w:fill="auto" w:val="clear"/>
          <w:vertAlign w:val="superscript"/>
        </w:rPr>
        <w:t xml:space="preserve">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DanStem, University of Copenhagen, 3B Blegdamsvej, DK-2200 Copenhagen N, Denmark, manuel.figueiredo@sund.ku.dk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Grapin-Botton, Anne</w:t>
      </w:r>
      <w:r>
        <w:rPr>
          <w:rFonts w:ascii="Times New Roman" w:hAnsi="Times New Roman" w:cs="Times New Roman" w:eastAsia="Times New Roman"/>
          <w:color w:val="auto"/>
          <w:spacing w:val="0"/>
          <w:position w:val="0"/>
          <w:sz w:val="24"/>
          <w:shd w:fill="auto" w:val="clear"/>
          <w:vertAlign w:val="superscript"/>
        </w:rPr>
        <w:t xml:space="preserve">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Ecole Polytechnique Fédérale de Lausanne, School of Life Sciences, Swiss Institute for Experimental Cancer Research, Lausanne, Switzerland.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DanStem, University of Copenhagen, 3B Blegdamsvej, DK-2200 Copenhagen N, Denmark, anne.grapin-botton@sund.ku.dk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Equal contribution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Grapin-Botton, Anne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DanStem, University of Copenhagen, 3B Blegdamsvej, DK-2200 Copenhagen N, Denmark, anne.grapin-botton@sund.ku.dk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+45 21 15 28 63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Pancreas, Progenitors, Branching Epithelium, Development, Organ Culture, 3D Culture, Diabetes, Differentiation, Morphogenesis, Cell organization, Beta Cell.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three-dimensional culture method described in this protocol recapitulates pancreas development from dispersed embryonic mouse pancreas progenitors, including their substantial expansion, differentiation and morphogenesis into a branched organ. This method is amenable to imaging, functional interference and manipulation of the niche.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pancreas is an essential organ that regulates glucose homeostasis and secretes digestive enzymes. Research on pancreas embryogenesis has led to the development of protocols to produce pancreatic cells from stem cells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whole embryonic organ can be cultured at multiple stages of development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These culture methods have been useful to test drugs and to image developmental processes. However the expansion of the organ is very limited and morphogenesis is not faithfully recapitulated since the organ flattens.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propose three-dimensional (3D) culture conditions that enable the efficient expansion of dissociated mouse embryonic pancreatic progenitors. By manipulating the composition of the culture medium it is possible to generate either hollow spheres, mainly composed of pancreatic progenitors expanding in their initial state, or, complex organoids which progress to more mature expanding progenitors and differentiate into endocrine, acinar and ductal cells and which spontaneously self-organize to resemble the embryonic pancreas.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show here that the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process recapitulates many aspects of natural pancreas development. This culture system is suitable to investigate how cells cooperate to form an organ by reducing its initial complexity to few progenitors. It is a model that reproduces the 3D architecture of the pancreas and that is therefore useful to study morphogenesis, including polarization of epithelial structures and branching. It is also appropriate to assess the response to mechanical cues of the niche such as stiffness and the effects on cell´s tensegrity.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 culture provides a useful model that bridges the gaps between the complex but highly relevant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investigations and the convenient but approximate simulation of cell line models. In the case of the pancreas, there is no cell line perfectly equivalent to pancreas progenitors although there are transformed cell lines simulating endocrine and exocrine cells. The adult whole pancreas cannot be cultured; isolated endocrine islets can be maintained for few weeks without cell proliferation and tissue slices can be kept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for few hours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Embryonic pancreas culture has been widely used not only to study its development, but also to investigate epithelial-mesenchymal interactions </w:t>
      </w:r>
      <w:r>
        <w:rPr>
          <w:rFonts w:ascii="Times New Roman" w:hAnsi="Times New Roman" w:cs="Times New Roman" w:eastAsia="Times New Roman"/>
          <w:color w:val="auto"/>
          <w:spacing w:val="0"/>
          <w:position w:val="0"/>
          <w:sz w:val="24"/>
          <w:shd w:fill="auto" w:val="clear"/>
          <w:vertAlign w:val="superscript"/>
        </w:rPr>
        <w:t xml:space="preserve">4,6,7</w:t>
      </w:r>
      <w:r>
        <w:rPr>
          <w:rFonts w:ascii="Times New Roman" w:hAnsi="Times New Roman" w:cs="Times New Roman" w:eastAsia="Times New Roman"/>
          <w:color w:val="auto"/>
          <w:spacing w:val="0"/>
          <w:position w:val="0"/>
          <w:sz w:val="24"/>
          <w:shd w:fill="auto" w:val="clear"/>
        </w:rPr>
        <w:t xml:space="preserve">, to image processes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or to chemically interfere with them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Two organ culture methods are mainly used: the first consists in culturing pancreatic buds on fibronectin coated plates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which is convenient for imaging purposes; the second option is to culture the organs on filters at the air-liquid interface </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which best preserves morphogenesis. Although very useful, these methods lead to a certain degree of flattening; the expansion of progenitors is very limited as compared to the normal development and the starting population is complex comprising all types of pancreatic cells and mesenchymal cells.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ability to culture and expand dispersed primary cells is valuable to study lineage relationships and uncover the intrinsic properties of isolated cell types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Sugiyama et al.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could maintain pancreas progenitors and endocrine progenitors that retained some functional characters for 3-5 days in culture on feeder layers. Pancreatospheres, akin to neurospheres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and mammospheres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have been expanded from adult islets and ductal cells although the nature of the progenitors/stem cells  that generate these spheres is not clear. In addition, in contrast with physiological development, the pancreatospheres contained some neurons </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 Spheres were also recently produced from embryonic pancreas progenitors </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and regenerating pancreata</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with good progenitor expansion and subsequent differentiation but failed to recapitulate morphogenesis.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3D models from dispersed and often defined cells that self-organize into miniaturized organs have recently flourished and simulate the development or adult turnover of multiple organs such as the intestine </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 the stomach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the liver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 prostate </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and the trachea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In some instances, developmental morphogenesis and differentiation have been recapitulated in 3D from ES cells, as is the case of optic cups </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intestine </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or brain </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describe a method to expand dissociated multipotent pancreatic progenitors in a 3D Matrigel scaffold where they can differentiate and self-organize.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This protocol aims to grow pancreatic organoids derived from murine E10.5 dissociated epithelial pancreatic cells.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protocol requires ethical approval for animal experimentation.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 Dissection of Dorsal Pancreatic Bud from E10.5 mouse embryos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 Sacrifice timed-pregnant mice at embryonic day (E) 10.5, open the abdomen with a pair of scissors, remove the two uterine horns and place them in a 10 cm Petri dish filled with cold phosphate buffer saline (PBS) or Dulbecco modified essential medium (DMEM) kept on ice. The total experiment from the sacrifice to cell seeding is done in 60-90 min to prevent cell damage.</w:t>
      </w:r>
    </w:p>
    <w:p>
      <w:pPr>
        <w:widowControl w:val="false"/>
        <w:spacing w:before="0" w:after="0" w:line="240"/>
        <w:ind w:right="0" w:left="36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 Separate the uterus into individual embryo segments using small scissors. Transfer one embryo to a 35 mm Petri dish with cold PBS and visualize it under a dissecting microscope with illumination from above. With dissection forceps remove the surrounding muscle, decidua and yolk sac and expose the embryo. Place the embryo back into cold DMEM medium. Embryos can easily be transferred using a 3 ml plastic transfer pipette/dropper.  Isolate every individual embryo in a similar manner before continuing. </w:t>
      </w:r>
    </w:p>
    <w:p>
      <w:pPr>
        <w:spacing w:before="0" w:after="0" w:line="240"/>
        <w:ind w:right="0" w:left="72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Place an embryo into a clean 35 mm Petri dish in PBS.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1.3.1) Use thin forceps (0.05 mm width) to remove the forelimb. Gently insert the forceps in the opening to detach the digestive tract from the spinal cord region (Figure 1). OPTIONAL: To more conveniently see the stomach, remove the upper body of the embryo, down to the heart and the tail region below the yolk stalk.</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1.3.2) Locate the stomach, liver and intestine. Using the forceps, isolate the gastrointestinal tract from the stomach to the intestine and place it in cold DMEM on ice (Figure 1). The dorsal pancreatic bud is attached dorsally, posterior to the stomach (Figure 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1.3.3) Isolate every individual gastrointestinal tract in a similar manner before continuing. If the embryos need to be genotyped, collect the tail at the time of dissection and keep every individual gastrointestinal tract in a different well in a 24-well plate with cold DMEM on ice.</w:t>
      </w:r>
    </w:p>
    <w:p>
      <w:pPr>
        <w:spacing w:before="0" w:after="0" w:line="240"/>
        <w:ind w:right="0" w:left="72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 Place one gastrointestinal tract in a clean 35 mm Petri dish in cold PBS. Now use illumination from below in bright field to visualize and dissect the dorsal pancreatic bud under the dissection microscope. These conditions will optimize the visualization of volumes. Using electrolytically-sharpened tungsten needles or 20G syringe needles, isolate the pancreatic bud with as little mesenchyme as possible around the epithelium (Figure 1).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1.4.1) Transfer the isolated bud into a petri dish containing a cold dispase solution (1.25 mg/ml) for 2-3 min. From this point, transfer can most conveniently be done with flame-pulled 50 µl glass capillaries attached to a mouth-controlled flexible tube. Alternatively, but with more risk of losing the bud, use a 10 µl automatic pipette (Pipetman) with appropriate plastic tip.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1.4.2) Perform pancreatic bud aspiration and ejection under microscopic control. Put the pancreatic bud back in PBS. Further clean the isolated pancreatic bud from the mesenchyme with the needles and gentle aspiration using the glass capillary (Figure 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1.4.3) When the entire mesenchyme is removed, rinse the pancreatic bud in cold PBS; transfer each bud to cold DMEM in individual wells (60-well mini-trays filled with 10 µl of cold DMEM). It is important not to remove the mesenchyme in dispase which makes the tissue very sticky.</w:t>
      </w:r>
    </w:p>
    <w:p>
      <w:pPr>
        <w:spacing w:before="0" w:after="0" w:line="240"/>
        <w:ind w:right="0" w:left="72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Plating and culture of dispersed cells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Transfer the dissected epithelia from all embryos with a pipette into conical wells of 60-well mini-trays filled with 10 µl PBS for rinsing.</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Transfer the bud into 10 µl of Trypsin 0.05 % and let it incubate at 37 °C for 4 min. Inactivate the trypsin by transferring the bud into a well with 10 µl DMEM + 10% fetal calf serum (FCS).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Dissociate the cell suspension by pipetting through a thin capillary pulled with a pipette puller. It is important to avoid bubbles at this stage while pipetting up and down to dissociate the cells. Pancreas organoids optimally start from small groups of 5-15 cells and therefore partial dissociation is recommended (Figure 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Pool the cells from several embryos into an Eppendorf tube in order to minimize differences due to individual processing. Dilute the cell suspension in chilled Matrigel at a 1:3 ratio. Aliquot this mixture to a 96 well plate, 8 µl/well or in a plate optimized for imaging (see below).</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Incubate the plate at 37 °C for 5 min, allowing the Matrigel to thicken. Fill the wells with 70 µl of medium of choice (organoid or sphere, see table of specific material/equipment) and leave in a humidified environment containing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95% air at 37 °C.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Replace the medium every 4</w:t>
      </w:r>
      <w:r>
        <w:rPr>
          <w:rFonts w:ascii="Times New Roman" w:hAnsi="Times New Roman" w:cs="Times New Roman" w:eastAsia="Times New Roman"/>
          <w:color w:val="auto"/>
          <w:spacing w:val="0"/>
          <w:position w:val="0"/>
          <w:sz w:val="24"/>
          <w:shd w:fill="FFFF00" w:val="clear"/>
          <w:vertAlign w:val="superscript"/>
        </w:rPr>
        <w:t xml:space="preserve">th</w:t>
      </w:r>
      <w:r>
        <w:rPr>
          <w:rFonts w:ascii="Times New Roman" w:hAnsi="Times New Roman" w:cs="Times New Roman" w:eastAsia="Times New Roman"/>
          <w:color w:val="auto"/>
          <w:spacing w:val="0"/>
          <w:position w:val="0"/>
          <w:sz w:val="24"/>
          <w:shd w:fill="FFFF00" w:val="clear"/>
        </w:rPr>
        <w:t xml:space="preserve"> day. Monitor the growing pancreatic colonies daily and document the process by imaging.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Small molecules or proteins of interest can be added to the medium at this stage for interference experiments, as reported previously</w:t>
      </w:r>
      <w:r>
        <w:rPr>
          <w:rFonts w:ascii="Times New Roman" w:hAnsi="Times New Roman" w:cs="Times New Roman" w:eastAsia="Times New Roman"/>
          <w:color w:val="auto"/>
          <w:spacing w:val="0"/>
          <w:position w:val="0"/>
          <w:sz w:val="24"/>
          <w:shd w:fill="FFFF00" w:val="clear"/>
          <w:vertAlign w:val="superscript"/>
        </w:rPr>
        <w:t xml:space="preserve"> 28</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Imaging of the progression of organoid development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Image organoids either daily or by time lapse microscopy using a fluorescent time-lapse microscope. For time lapse imaging, use an XY(Z) automated inverted fluorescent microscope.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Deposit small droplets of 3 µl in 4-well plates or glass-bottom plates filled with 2-5 ml medium. Image with a 10x long distance objective. Note: Transgenic mice expressing fluorescent tracers can be used. Movie 1 shows for example the initial expansion of organoids from Pdx1-Ngn3-ER</w:t>
      </w:r>
      <w:r>
        <w:rPr>
          <w:rFonts w:ascii="Times New Roman" w:hAnsi="Times New Roman" w:cs="Times New Roman" w:eastAsia="Times New Roman"/>
          <w:color w:val="auto"/>
          <w:spacing w:val="0"/>
          <w:position w:val="0"/>
          <w:sz w:val="24"/>
          <w:shd w:fill="auto" w:val="clear"/>
          <w:vertAlign w:val="superscript"/>
        </w:rPr>
        <w:t xml:space="preserve">TM</w:t>
      </w:r>
      <w:r>
        <w:rPr>
          <w:rFonts w:ascii="Times New Roman" w:hAnsi="Times New Roman" w:cs="Times New Roman" w:eastAsia="Times New Roman"/>
          <w:color w:val="auto"/>
          <w:spacing w:val="0"/>
          <w:position w:val="0"/>
          <w:sz w:val="24"/>
          <w:shd w:fill="auto" w:val="clear"/>
        </w:rPr>
        <w:t xml:space="preserve">-ires-nGFP</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mice</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The nuclear GFP enables the user to track cells as individual objects but similar principles can be applied to track cells with membrane fluorescence such as mT/mG mice</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Start time-lapse imaging 3 hours after seeding the cells to avoid focus drifts and set the software controlling automation to take 1 picture/hour for 3 or more days at manually defined positions. For every position, acquire a differential interference contrast (DIC) image as well as the GFP signal, reporting fluorescent marker expression.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Recovery of organoids for histology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Place the 96 well plate on ice and remove the medium, replacing it with ice cold PBS. This partially depolymerizes Matrigel.</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Gently aspirate each individual organoid, removing the surrounding Matrigel using a 1000 µl tip in order to not disrupt the overall architecture. Transferred each organoid to a well on ice cold PBS. Direct fixation in Matrigel is also possible.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Fix the organoid for 15 minutes in 4% paraformaldehyde (PFA), cryopreserve it in sucrose and embed it in gelatin. Process each organoid for cryosectioning and histology as previously described (Johansson et al., 2007).</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Recovery of organoids for PCR and biochemistry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5.1) Place the 96 well plate on ice and remove the medium. Add 60 µl of RNAlater per well in order to </w:t>
      </w:r>
      <w:r>
        <w:rPr>
          <w:rFonts w:ascii="Times New Roman" w:hAnsi="Times New Roman" w:cs="Times New Roman" w:eastAsia="Times New Roman"/>
          <w:color w:val="auto"/>
          <w:spacing w:val="0"/>
          <w:position w:val="0"/>
          <w:sz w:val="24"/>
          <w:shd w:fill="FFFFFF" w:val="clear"/>
        </w:rPr>
        <w:t xml:space="preserve">stabilize and protect cellular RNA.</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Disrupt the gel in each well mechanically by partially depolymerizing it on ice.  Either recover individual organoids using a 1000 µl tip in order to not disrupt the overall architecture or recover the entire well (with Matrigel) by disrupting the gel mechanically with a 200 µl tip. Use a 1000 µl tip to transfer the well content into an RNAse free-non-sticky Eppendorf tube kept on ice.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Wash the wells with 60 µl RNAlater and add the remaining content to the same Eppendorf tube.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Spin the tubes for 5 min at 500-1000 g at 4 °C.</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Remove the supernatant, only leaving 20-30 µl of RNAlater in the tube together with the pellet. For biochemistry, store the samples as dry as possible.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Do not freeze samples in RNAlater immediately; store at 4 °C overnight (to allow RNAlater to thoroughly penetrate the tissue). The tissue can be stored at -20 °C for long term storage and can later be processed for tissue disruption and extraction of small quantities of RNA.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E10.5 dorsal pancreatic progenitors dissociated and seeded in 3D Matrigel recapitulate pancreas development. Progenitors can be most easily followed with fluorescent reporters. In our case we used a transgenic mouse that expresses a nuclear GFP protein controlled by </w:t>
      </w:r>
      <w:r>
        <w:rPr>
          <w:rFonts w:ascii="Times New Roman" w:hAnsi="Times New Roman" w:cs="Times New Roman" w:eastAsia="Times New Roman"/>
          <w:i/>
          <w:color w:val="auto"/>
          <w:spacing w:val="0"/>
          <w:position w:val="0"/>
          <w:sz w:val="24"/>
          <w:shd w:fill="auto" w:val="clear"/>
        </w:rPr>
        <w:t xml:space="preserve">Pdx1 </w:t>
      </w:r>
      <w:r>
        <w:rPr>
          <w:rFonts w:ascii="Times New Roman" w:hAnsi="Times New Roman" w:cs="Times New Roman" w:eastAsia="Times New Roman"/>
          <w:color w:val="auto"/>
          <w:spacing w:val="0"/>
          <w:position w:val="0"/>
          <w:sz w:val="24"/>
          <w:shd w:fill="auto" w:val="clear"/>
        </w:rPr>
        <w:t xml:space="preserve">promoter (</w:t>
      </w:r>
      <w:r>
        <w:rPr>
          <w:rFonts w:ascii="Times New Roman" w:hAnsi="Times New Roman" w:cs="Times New Roman" w:eastAsia="Times New Roman"/>
          <w:i/>
          <w:color w:val="auto"/>
          <w:spacing w:val="0"/>
          <w:position w:val="0"/>
          <w:sz w:val="24"/>
          <w:shd w:fill="auto" w:val="clear"/>
        </w:rPr>
        <w:t xml:space="preserve">Pdx1-Ngn3-ER</w:t>
      </w:r>
      <w:r>
        <w:rPr>
          <w:rFonts w:ascii="Times New Roman" w:hAnsi="Times New Roman" w:cs="Times New Roman" w:eastAsia="Times New Roman"/>
          <w:i/>
          <w:color w:val="auto"/>
          <w:spacing w:val="0"/>
          <w:position w:val="0"/>
          <w:sz w:val="24"/>
          <w:shd w:fill="auto" w:val="clear"/>
          <w:vertAlign w:val="superscript"/>
        </w:rPr>
        <w:t xml:space="preserve">TM</w:t>
      </w:r>
      <w:r>
        <w:rPr>
          <w:rFonts w:ascii="Times New Roman" w:hAnsi="Times New Roman" w:cs="Times New Roman" w:eastAsia="Times New Roman"/>
          <w:i/>
          <w:color w:val="auto"/>
          <w:spacing w:val="0"/>
          <w:position w:val="0"/>
          <w:sz w:val="24"/>
          <w:shd w:fill="auto" w:val="clear"/>
        </w:rPr>
        <w:t xml:space="preserve">-nGFP</w:t>
      </w:r>
      <w:r>
        <w:rPr>
          <w:rFonts w:ascii="Times New Roman" w:hAnsi="Times New Roman" w:cs="Times New Roman" w:eastAsia="Times New Roman"/>
          <w:color w:val="auto"/>
          <w:spacing w:val="0"/>
          <w:position w:val="0"/>
          <w:sz w:val="24"/>
          <w:shd w:fill="auto" w:val="clear"/>
        </w:rPr>
        <w:t xml:space="preserve">) (movie 1) in the absence of tamoxifen and thus without activating Neurog3</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(Figure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the organoid medium, an initial compaction of small clusters of cells occurs in the first hours. Expansion can then be detected by the enlargement of the clusters in the first 4 days (Figure 2A). From day 5, branches form in the 20% largest organoids. Single cells do not expand and lose</w:t>
      </w:r>
      <w:r>
        <w:rPr>
          <w:rFonts w:ascii="Times New Roman" w:hAnsi="Times New Roman" w:cs="Times New Roman" w:eastAsia="Times New Roman"/>
          <w:i/>
          <w:color w:val="auto"/>
          <w:spacing w:val="0"/>
          <w:position w:val="0"/>
          <w:sz w:val="24"/>
          <w:shd w:fill="auto" w:val="clear"/>
        </w:rPr>
        <w:t xml:space="preserve"> Pdx1 </w:t>
      </w:r>
      <w:r>
        <w:rPr>
          <w:rFonts w:ascii="Times New Roman" w:hAnsi="Times New Roman" w:cs="Times New Roman" w:eastAsia="Times New Roman"/>
          <w:color w:val="auto"/>
          <w:spacing w:val="0"/>
          <w:position w:val="0"/>
          <w:sz w:val="24"/>
          <w:shd w:fill="auto" w:val="clear"/>
        </w:rPr>
        <w:t xml:space="preserve">expression while the large clusters retain </w:t>
      </w:r>
      <w:r>
        <w:rPr>
          <w:rFonts w:ascii="Times New Roman" w:hAnsi="Times New Roman" w:cs="Times New Roman" w:eastAsia="Times New Roman"/>
          <w:i/>
          <w:color w:val="auto"/>
          <w:spacing w:val="0"/>
          <w:position w:val="0"/>
          <w:sz w:val="24"/>
          <w:shd w:fill="auto" w:val="clear"/>
        </w:rPr>
        <w:t xml:space="preserve">Pdx1 </w:t>
      </w:r>
      <w:r>
        <w:rPr>
          <w:rFonts w:ascii="Times New Roman" w:hAnsi="Times New Roman" w:cs="Times New Roman" w:eastAsia="Times New Roman"/>
          <w:color w:val="auto"/>
          <w:spacing w:val="0"/>
          <w:position w:val="0"/>
          <w:sz w:val="24"/>
          <w:shd w:fill="auto" w:val="clear"/>
        </w:rPr>
        <w:t xml:space="preserve">expression</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these conditions, progenitors undergo a spectacular morphogenesis with the emergence of branched epithelial structures. This process takes place only when the progenitors are seeded in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4-cells clusters, indicating a strong requirement for community signals. Histological analysis reveals that after day 7 of culture, the resulting mini-organs are composed of pancreatic progenitors (SOX9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/HNF1B</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Pdx1</w:t>
      </w:r>
      <w:r>
        <w:rPr>
          <w:rFonts w:ascii="Times New Roman" w:hAnsi="Times New Roman" w:cs="Times New Roman" w:eastAsia="Times New Roman"/>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cells: Figure 3B) and differentiated cells expressing either exocrine (Amylase</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or endocrine (Insulin</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or Glucagon</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markers (Figure 3A,C). The differentiation into endocrine cells is lower than in the endogenous pancreas (around 0.1%) but is increased to 1% when FGF1 is not added to the culture medium</w:t>
      </w:r>
      <w:r>
        <w:rPr>
          <w:rFonts w:ascii="Times New Roman" w:hAnsi="Times New Roman" w:cs="Times New Roman" w:eastAsia="Times New Roman"/>
          <w:color w:val="auto"/>
          <w:spacing w:val="0"/>
          <w:position w:val="0"/>
          <w:sz w:val="24"/>
          <w:shd w:fill="auto" w:val="clear"/>
          <w:vertAlign w:val="superscript"/>
        </w:rPr>
        <w:t xml:space="preserve"> 28</w:t>
      </w:r>
      <w:r>
        <w:rPr>
          <w:rFonts w:ascii="Times New Roman" w:hAnsi="Times New Roman" w:cs="Times New Roman" w:eastAsia="Times New Roman"/>
          <w:color w:val="auto"/>
          <w:spacing w:val="0"/>
          <w:position w:val="0"/>
          <w:sz w:val="24"/>
          <w:shd w:fill="auto" w:val="clear"/>
        </w:rPr>
        <w:t xml:space="preserve">. Remarkably, not only do the seeded progenitors differentiate into the expected pancreatic lineages, but they also spontaneously adopt the normal pancreatic architecture. Although E10.5 multipotent pancreas progenitors are not polarized, the cells in culture polarize as demonstrated by the segregation of Mucin1 and aPKC in the membrane facing the central lumen and they organize into a branched tubular network. Regionalized “tip and trunk” domains emerge: HNF1B</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progenitors and endocrine cells are localized in the central region, while acinar cells are located at the periphery as a partial or complete crown of cells. The organoids can be maintained in culture for 10 days; after this period, they generally lose their architectural organization and become cystic (not shown). Passaging can be done after partial dissociation but quickly leads to cyst formation, a phenomenon that is reduced by the addition of the BMP inhibitor Noggin</w:t>
      </w:r>
      <w:r>
        <w:rPr>
          <w:rFonts w:ascii="Times New Roman" w:hAnsi="Times New Roman" w:cs="Times New Roman" w:eastAsia="Times New Roman"/>
          <w:color w:val="auto"/>
          <w:spacing w:val="0"/>
          <w:position w:val="0"/>
          <w:sz w:val="24"/>
          <w:shd w:fill="auto" w:val="clear"/>
          <w:vertAlign w:val="superscript"/>
        </w:rPr>
        <w:t xml:space="preserve"> 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the sphere medium, expansion is more frequent and is seen from 2% of single cells; nevertheless the efficiency of sphere formation correlates with the size of the seeded clusters</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At day 2/3, a lumen is detected in the small clusters and expands thereafter, leading to largely mono-layered hollow spheres with occasional local multilayered areas (Figure 2B). These spheres collapse when retrieved from Matrigel (Figure 3D-H). Under these conditions, the resulting structures are mainly composed of pancreatic progenitors, with a small percentage of differentiated exocrine and endocrine cells at day 7 (Figure 3D-H). Progenitors in the spheres also become apically polarized, as demonstrated by the segregation of aPKC at the membrane facing the central lumen of all cells (Figure 3F). Pancreatospheres can be passaged at least twice (not shown).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Legends:</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Schematic representation of the procedure.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gastro-intestinal tract is initially dissected from the embryo and subsequently the dorsal pancreatic bud is isolated. The mesenchyme is removed and the pancreatic progenitors are dissociated using trypsin. The resulting partially-dispersed cells are then seeded at low density in growth factor-depleted Matrigel.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Scale bars: 1.00 mm except for the resulting organoid picture where the scale bar is 200 µm.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Progress of culture over time.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small cluster of pancreatic progenitors grown with the organoid medium and followed with time-lapse microscopy from 3 hr after plating, for 60 hrs. In the bottom panels, an organoid after 7 days of culture. Scale bar: 200 µm applies to all panels in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Example of a sphere followed in a 60 hrs time-lapse and captured at day 7 of culture. Scale bar: 200</w:t>
      </w:r>
      <w:r>
        <w:rPr>
          <w:rFonts w:ascii="Times New Roman" w:hAnsi="Times New Roman" w:cs="Times New Roman" w:eastAsia="Times New Roman"/>
          <w:color w:val="auto"/>
          <w:spacing w:val="0"/>
          <w:position w:val="0"/>
          <w:sz w:val="24"/>
          <w:shd w:fill="auto" w:val="clear"/>
        </w:rPr>
        <w:t xml:space="preserve">μm applies to all panels in B.</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Histology. </w:t>
        <w:br/>
        <w:t xml:space="preserve">A-C </w:t>
      </w:r>
      <w:r>
        <w:rPr>
          <w:rFonts w:ascii="Times New Roman" w:hAnsi="Times New Roman" w:cs="Times New Roman" w:eastAsia="Times New Roman"/>
          <w:color w:val="auto"/>
          <w:spacing w:val="0"/>
          <w:position w:val="0"/>
          <w:sz w:val="24"/>
          <w:shd w:fill="auto" w:val="clear"/>
        </w:rPr>
        <w:t xml:space="preserve">Serial sections of a 7-day organoid stained for progenitor (B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HNF1B) and differentiation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amylase, C- insulin) markers. The organoid is composed of epithelial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E-cadherin) and apically polarized (B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mucin1) cells. The dashed line corresponds to the non-acinar central region (A), where HNF1B (B) and endocrine (C) cells are detected. </w:t>
      </w:r>
      <w:r>
        <w:rPr>
          <w:rFonts w:ascii="Times New Roman" w:hAnsi="Times New Roman" w:cs="Times New Roman" w:eastAsia="Times New Roman"/>
          <w:b/>
          <w:color w:val="auto"/>
          <w:spacing w:val="0"/>
          <w:position w:val="0"/>
          <w:sz w:val="24"/>
          <w:shd w:fill="auto" w:val="clear"/>
        </w:rPr>
        <w:t xml:space="preserve">D-H </w:t>
      </w:r>
      <w:r>
        <w:rPr>
          <w:rFonts w:ascii="Times New Roman" w:hAnsi="Times New Roman" w:cs="Times New Roman" w:eastAsia="Times New Roman"/>
          <w:color w:val="auto"/>
          <w:spacing w:val="0"/>
          <w:position w:val="0"/>
          <w:sz w:val="24"/>
          <w:shd w:fill="auto" w:val="clear"/>
        </w:rPr>
        <w:t xml:space="preserve">Sections of 7-day spheres stained for progenitor (G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HNF1B; H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SOX9) and endocrine (D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insulin and glucagon) markers. The spheres are composed of apically polarized (D, F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aPKC) epithelial (E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E-cadherin) cells. Scale bar: 50</w:t>
      </w:r>
      <w:r>
        <w:rPr>
          <w:rFonts w:ascii="Times New Roman" w:hAnsi="Times New Roman" w:cs="Times New Roman" w:eastAsia="Times New Roman"/>
          <w:color w:val="auto"/>
          <w:spacing w:val="0"/>
          <w:position w:val="0"/>
          <w:sz w:val="24"/>
          <w:shd w:fill="auto" w:val="clear"/>
        </w:rPr>
        <w:t xml:space="preserve">µm.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Large-scale production of functional beta cells </w:t>
      </w:r>
      <w:r>
        <w:rPr>
          <w:rFonts w:ascii="Times New Roman" w:hAnsi="Times New Roman" w:cs="Times New Roman" w:eastAsia="Times New Roman"/>
          <w:i/>
          <w:color w:val="auto"/>
          <w:spacing w:val="0"/>
          <w:position w:val="0"/>
          <w:sz w:val="24"/>
          <w:shd w:fill="auto" w:val="clear"/>
        </w:rPr>
        <w:t xml:space="preserve">in vitro </w:t>
      </w:r>
      <w:r>
        <w:rPr>
          <w:rFonts w:ascii="Times New Roman" w:hAnsi="Times New Roman" w:cs="Times New Roman" w:eastAsia="Times New Roman"/>
          <w:color w:val="auto"/>
          <w:spacing w:val="0"/>
          <w:position w:val="0"/>
          <w:sz w:val="24"/>
          <w:shd w:fill="auto" w:val="clear"/>
        </w:rPr>
        <w:t xml:space="preserve">is still ineffective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In this challenging context, developmental biology studies may help deciphering the exact signals that are required for the differentiation of functional beta cells. This protocol allows for the maintenance, expansion and differentiation of embryonic pancreatic progenitors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This includes the formation of insulin-producing beta cells that do not co-express other endocrine hormones, have high levels of Pdx1, express the pro-convertases that mature insulin and have the processed insulin</w:t>
      </w:r>
      <w:r>
        <w:rPr>
          <w:rFonts w:ascii="Times New Roman" w:hAnsi="Times New Roman" w:cs="Times New Roman" w:eastAsia="Times New Roman"/>
          <w:color w:val="auto"/>
          <w:spacing w:val="0"/>
          <w:position w:val="0"/>
          <w:sz w:val="24"/>
          <w:shd w:fill="auto" w:val="clear"/>
          <w:vertAlign w:val="superscript"/>
        </w:rPr>
        <w:t xml:space="preserve"> 28</w:t>
      </w:r>
      <w:r>
        <w:rPr>
          <w:rFonts w:ascii="Times New Roman" w:hAnsi="Times New Roman" w:cs="Times New Roman" w:eastAsia="Times New Roman"/>
          <w:color w:val="auto"/>
          <w:spacing w:val="0"/>
          <w:position w:val="0"/>
          <w:sz w:val="24"/>
          <w:shd w:fill="auto" w:val="clear"/>
        </w:rPr>
        <w:t xml:space="preserve">. Important key factors within the system are the activity of FGF (exogenously stimulated by added FGF potentiated by heparin) and Notch (endogenous) signaling pathways, as well as  ROCK-inhibition by Y-27632: in the absence of those factors, no or very limited numbers of organoids and  spheres were generated</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The requirement for FGF and Notch activity is easily understood based on their importance for pancreas development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i/>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ROCK inhibitor can be substituted by blebbistatin, thus revealing that hyperactivation of microfilament dynamics upon dissociation leads to both increased cell death, a strong inhibition of the progenitor transcription factor Pdx1 and a lack of expansion. Interestingly, many additional components of the organoid medium were proven to be individually unnecessary, but their combined absence resulted in the loss of epithelial branching</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In addition to certain essential components of the medium, it is important to control the level of dissociation of progenitors. Indeed, progenitor proliferation and</w:t>
      </w:r>
      <w:r>
        <w:rPr>
          <w:rFonts w:ascii="Times New Roman" w:hAnsi="Times New Roman" w:cs="Times New Roman" w:eastAsia="Times New Roman"/>
          <w:i/>
          <w:color w:val="auto"/>
          <w:spacing w:val="0"/>
          <w:position w:val="0"/>
          <w:sz w:val="24"/>
          <w:shd w:fill="auto" w:val="clear"/>
        </w:rPr>
        <w:t xml:space="preserve"> Pdx1</w:t>
      </w:r>
      <w:r>
        <w:rPr>
          <w:rFonts w:ascii="Times New Roman" w:hAnsi="Times New Roman" w:cs="Times New Roman" w:eastAsia="Times New Roman"/>
          <w:color w:val="auto"/>
          <w:spacing w:val="0"/>
          <w:position w:val="0"/>
          <w:sz w:val="24"/>
          <w:shd w:fill="auto" w:val="clear"/>
        </w:rPr>
        <w:t xml:space="preserve"> maintenance are significantly promoted in groups of more than 4 cells. A compaction can be observed within the first 12 hours and failure to compact results in failure to maintain </w:t>
      </w:r>
      <w:r>
        <w:rPr>
          <w:rFonts w:ascii="Times New Roman" w:hAnsi="Times New Roman" w:cs="Times New Roman" w:eastAsia="Times New Roman"/>
          <w:i/>
          <w:color w:val="auto"/>
          <w:spacing w:val="0"/>
          <w:position w:val="0"/>
          <w:sz w:val="24"/>
          <w:shd w:fill="auto" w:val="clear"/>
        </w:rPr>
        <w:t xml:space="preserve">Pdx1</w:t>
      </w:r>
      <w:r>
        <w:rPr>
          <w:rFonts w:ascii="Times New Roman" w:hAnsi="Times New Roman" w:cs="Times New Roman" w:eastAsia="Times New Roman"/>
          <w:color w:val="auto"/>
          <w:spacing w:val="0"/>
          <w:position w:val="0"/>
          <w:sz w:val="24"/>
          <w:shd w:fill="auto" w:val="clear"/>
        </w:rPr>
        <w:t xml:space="preserve"> and expand. The ROCK inhibitor is essential for this process.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moment organoids do not form after FACS sorting but the efficiency of the system could potentially be improved by reaggregating a controlled number of progenitors. Another critical component of this culture system is the 3D matrix. Cells put on Matrigel or in the Matrigel too close to the bottom of the plate spread and lose Pdx1 expression. Matrigel most likely provides biochemical components, notably laminin as well as mechanical cues</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Indeed, the stiffness of the matrix plays a pivotal role. Stiff hydrogels are not permissive for pancreatic progenitors maintenance and expansion</w:t>
      </w:r>
      <w:r>
        <w:rPr>
          <w:rFonts w:ascii="Times New Roman" w:hAnsi="Times New Roman" w:cs="Times New Roman" w:eastAsia="Times New Roman"/>
          <w:color w:val="auto"/>
          <w:spacing w:val="0"/>
          <w:position w:val="0"/>
          <w:sz w:val="24"/>
          <w:shd w:fill="auto" w:val="clear"/>
          <w:vertAlign w:val="superscript"/>
        </w:rPr>
        <w:t xml:space="preserve"> 28</w:t>
      </w:r>
      <w:r>
        <w:rPr>
          <w:rFonts w:ascii="Times New Roman" w:hAnsi="Times New Roman" w:cs="Times New Roman" w:eastAsia="Times New Roman"/>
          <w:color w:val="auto"/>
          <w:spacing w:val="0"/>
          <w:position w:val="0"/>
          <w:sz w:val="24"/>
          <w:shd w:fill="auto" w:val="clear"/>
        </w:rPr>
        <w:t xml:space="preserve"> and diluted Matrigel is not either. When Matrigel is diluted 1:10 pancreas progenitor cannot be cultured.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organoid system can be used to test the effects of small molecules and recombinant proteins on pancreatic progenitors in terms of survival, proliferation, differentiation, polarization and branching</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It can also be used to test the cooperation of different cell types during pancreas development</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We are confident that the accessibility of pancreatic progenitor cells will also allow genetic manipulations, such as viral targeting, as seen in other organoid systems </w:t>
      </w:r>
      <w:r>
        <w:rPr>
          <w:rFonts w:ascii="Times New Roman" w:hAnsi="Times New Roman" w:cs="Times New Roman" w:eastAsia="Times New Roman"/>
          <w:color w:val="auto"/>
          <w:spacing w:val="0"/>
          <w:position w:val="0"/>
          <w:sz w:val="24"/>
          <w:shd w:fill="auto" w:val="clear"/>
          <w:vertAlign w:val="superscript"/>
        </w:rPr>
        <w:t xml:space="preserve">17,27</w:t>
      </w:r>
      <w:r>
        <w:rPr>
          <w:rFonts w:ascii="Times New Roman" w:hAnsi="Times New Roman" w:cs="Times New Roman" w:eastAsia="Times New Roman"/>
          <w:color w:val="auto"/>
          <w:spacing w:val="0"/>
          <w:position w:val="0"/>
          <w:sz w:val="24"/>
          <w:shd w:fill="auto" w:val="clear"/>
        </w:rPr>
        <w:t xml:space="preserve">. This could be used for screening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with a system that enables morphogenesis in contrast to the spheres described previously as well as here</w:t>
      </w:r>
      <w:r>
        <w:rPr>
          <w:rFonts w:ascii="Times New Roman" w:hAnsi="Times New Roman" w:cs="Times New Roman" w:eastAsia="Times New Roman"/>
          <w:color w:val="auto"/>
          <w:spacing w:val="0"/>
          <w:position w:val="0"/>
          <w:sz w:val="24"/>
          <w:shd w:fill="auto" w:val="clear"/>
          <w:vertAlign w:val="superscript"/>
        </w:rPr>
        <w:t xml:space="preserve">16,1728</w:t>
      </w:r>
      <w:r>
        <w:rPr>
          <w:rFonts w:ascii="Times New Roman" w:hAnsi="Times New Roman" w:cs="Times New Roman" w:eastAsia="Times New Roman"/>
          <w:color w:val="auto"/>
          <w:spacing w:val="0"/>
          <w:position w:val="0"/>
          <w:sz w:val="24"/>
          <w:shd w:fill="auto" w:val="clear"/>
        </w:rPr>
        <w:t xml:space="preserve">. The culture conditions we developed also present the advantage of being serum-free, feeder-free and devoid of mesenchyme and blood vessels thereby reducing the cellular and biochemical complexity. However, there is a limitation in the ability to passage the organoids and thus to obtain large quantities of progenitors. This could be circumvented in the future by adaptations of the protocol to later stages of development where progenitors are more abundant, to sources of pancreatic progenitors produced from embryonic stem (ES) cells or induced pluripotent stem (iPS) cells. This paves the way for a 3D model of human pancreas development.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system can also potentially be used for the production of pancreatic cells in the future perspective of therapy. In this context, the production of functional beta cells for transplantation would potentially help in diabetes therapy. The adaptations of the system to human ES or iPS cells would be important for this purpose. It is still unclear whether the organoid or sphere conditions should be used. The organoid conditions allow for the production of cells that have several characteristics of mature beta cells but their function remains to be tested. However, these cells are currently not numerous and are mixed among other cells. It is also likely that the early appearance of heterogeneity in the organoid system leads to uncontrolled signaling between cells and is therefore detrimental to production.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sphere system that maintains progenitors is in principle preferable for controlled expansion and passaging of progenitors but their subsequent differentiation remains to be controlled. Others have recently produced pancreatospheres that can be efficiently differentiated. It will be important to compare the nature of the spheres obtained in the current protocol devoid of feeders and serum to spheres obtained with the other protocols </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From a therapeutic point of view, the complexity and biological origin of Matrigel may constitute an issue of reproducibility, health and scalability. Preliminary results have shown that soft hydrogels functionalized with laminin are permissive for pancreatic progenitor expansion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Further optimization is required as these gels are not yet as efficient as Matrigel</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production of beta cells in their natural context could also potentially be useful to test drugs that boost beta cell activity or increase their survival or proliferation but for this purpose it will be important to first test the degree of maturity of the beta cells, to increase the efficiency of their differentiation and to first test whether the culture conditions presented here better maintain islets than the current suspension cultures. Producing the exocrine pancreas could also be useful to develop drugs to target pancreatic cancers and pancreatitis. Here again, the degree of maturity of the exocrine cells produced needs to be thoroughly investigated.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funded sequentially by a NCCR Frontiers in Genetics pilot award, Juvenile Diabetes Research Foundation Grant 41-2009-775 and Grant 12-126875 from Det Frie Forskningsråd/Sundhed og Sygdom.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Pagliuca, F. W. &amp; Melton, D. A. How to make a functional beta-cell. </w:t>
      </w:r>
      <w:r>
        <w:rPr>
          <w:rFonts w:ascii="Times New Roman" w:hAnsi="Times New Roman" w:cs="Times New Roman" w:eastAsia="Times New Roman"/>
          <w:i/>
          <w:color w:val="auto"/>
          <w:spacing w:val="0"/>
          <w:position w:val="0"/>
          <w:sz w:val="24"/>
          <w:shd w:fill="auto" w:val="clear"/>
        </w:rPr>
        <w:t xml:space="preserve">Development.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140</w:t>
      </w:r>
      <w:r>
        <w:rPr>
          <w:rFonts w:ascii="Times New Roman" w:hAnsi="Times New Roman" w:cs="Times New Roman" w:eastAsia="Times New Roman"/>
          <w:color w:val="auto"/>
          <w:spacing w:val="0"/>
          <w:position w:val="0"/>
          <w:sz w:val="24"/>
          <w:shd w:fill="auto" w:val="clear"/>
        </w:rPr>
        <w:t xml:space="preserve">, 2472-2483, doi:10.1242/dev.093187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Percival, A. C. &amp; Slack, J. M. Analysis of pancreatic development using a cell lineage label. </w:t>
      </w:r>
      <w:r>
        <w:rPr>
          <w:rFonts w:ascii="Times New Roman" w:hAnsi="Times New Roman" w:cs="Times New Roman" w:eastAsia="Times New Roman"/>
          <w:i/>
          <w:color w:val="auto"/>
          <w:spacing w:val="0"/>
          <w:position w:val="0"/>
          <w:sz w:val="24"/>
          <w:shd w:fill="auto" w:val="clear"/>
        </w:rPr>
        <w:t xml:space="preserve">Exp Cell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247</w:t>
      </w:r>
      <w:r>
        <w:rPr>
          <w:rFonts w:ascii="Times New Roman" w:hAnsi="Times New Roman" w:cs="Times New Roman" w:eastAsia="Times New Roman"/>
          <w:color w:val="auto"/>
          <w:spacing w:val="0"/>
          <w:position w:val="0"/>
          <w:sz w:val="24"/>
          <w:shd w:fill="auto" w:val="clear"/>
        </w:rPr>
        <w:t xml:space="preserve">, 123-132, doi:10.1006/excr.1998.4322 (1999).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Attali,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Control of beta-cell differentiation by the pancreatic mesenchyme. </w:t>
      </w:r>
      <w:r>
        <w:rPr>
          <w:rFonts w:ascii="Times New Roman" w:hAnsi="Times New Roman" w:cs="Times New Roman" w:eastAsia="Times New Roman"/>
          <w:i/>
          <w:color w:val="auto"/>
          <w:spacing w:val="0"/>
          <w:position w:val="0"/>
          <w:sz w:val="24"/>
          <w:shd w:fill="auto" w:val="clear"/>
        </w:rPr>
        <w:t xml:space="preserve">Diabetes.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1248-1258, doi:10.2337/db06-1307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Johansson, K.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Temporal control of neurogenin3 activity in pancreas progenitors reveals competence windows for the generation of different endocrine cell types. </w:t>
      </w:r>
      <w:r>
        <w:rPr>
          <w:rFonts w:ascii="Times New Roman" w:hAnsi="Times New Roman" w:cs="Times New Roman" w:eastAsia="Times New Roman"/>
          <w:i/>
          <w:color w:val="auto"/>
          <w:spacing w:val="0"/>
          <w:position w:val="0"/>
          <w:sz w:val="24"/>
          <w:shd w:fill="auto" w:val="clear"/>
        </w:rPr>
        <w:t xml:space="preserve">Dev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457-465, doi:10.1016/j.devcel.2007.02.010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Speier, S. &amp; Rupnik, M. A novel approach to in situ characterization of pancreatic beta-cells. </w:t>
      </w:r>
      <w:r>
        <w:rPr>
          <w:rFonts w:ascii="Times New Roman" w:hAnsi="Times New Roman" w:cs="Times New Roman" w:eastAsia="Times New Roman"/>
          <w:i/>
          <w:color w:val="auto"/>
          <w:spacing w:val="0"/>
          <w:position w:val="0"/>
          <w:sz w:val="24"/>
          <w:shd w:fill="auto" w:val="clear"/>
        </w:rPr>
        <w:t xml:space="preserve">Pflugers 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446</w:t>
      </w:r>
      <w:r>
        <w:rPr>
          <w:rFonts w:ascii="Times New Roman" w:hAnsi="Times New Roman" w:cs="Times New Roman" w:eastAsia="Times New Roman"/>
          <w:color w:val="auto"/>
          <w:spacing w:val="0"/>
          <w:position w:val="0"/>
          <w:sz w:val="24"/>
          <w:shd w:fill="auto" w:val="clear"/>
        </w:rPr>
        <w:t xml:space="preserve">, 553-558, doi:10.1007/s00424-003-1097-9 (2003).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Golosow, N. &amp; Grobstein, C. Epitheliomesenchymal interaction in pancreatic morphogenesis. </w:t>
      </w:r>
      <w:r>
        <w:rPr>
          <w:rFonts w:ascii="Times New Roman" w:hAnsi="Times New Roman" w:cs="Times New Roman" w:eastAsia="Times New Roman"/>
          <w:i/>
          <w:color w:val="auto"/>
          <w:spacing w:val="0"/>
          <w:position w:val="0"/>
          <w:sz w:val="24"/>
          <w:shd w:fill="auto" w:val="clear"/>
        </w:rPr>
        <w:t xml:space="preserve">Dev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242-255 (1962).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Miralles, F., Czernichow, P. &amp; Scharfmann, R. Follistatin regulates the relative proportions of endocrine versus exocrine tissue during pancreatic development. </w:t>
      </w:r>
      <w:r>
        <w:rPr>
          <w:rFonts w:ascii="Times New Roman" w:hAnsi="Times New Roman" w:cs="Times New Roman" w:eastAsia="Times New Roman"/>
          <w:i/>
          <w:color w:val="auto"/>
          <w:spacing w:val="0"/>
          <w:position w:val="0"/>
          <w:sz w:val="24"/>
          <w:shd w:fill="auto" w:val="clear"/>
        </w:rPr>
        <w:t xml:space="preserve">Development.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125</w:t>
      </w:r>
      <w:r>
        <w:rPr>
          <w:rFonts w:ascii="Times New Roman" w:hAnsi="Times New Roman" w:cs="Times New Roman" w:eastAsia="Times New Roman"/>
          <w:color w:val="auto"/>
          <w:spacing w:val="0"/>
          <w:position w:val="0"/>
          <w:sz w:val="24"/>
          <w:shd w:fill="auto" w:val="clear"/>
        </w:rPr>
        <w:t xml:space="preserve">, 1017-1024 (1998).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Petzold, K. M. &amp; Spagnoli, F. M. A system for ex vivo culturing of embryonic pancreas. </w:t>
      </w:r>
      <w:r>
        <w:rPr>
          <w:rFonts w:ascii="Times New Roman" w:hAnsi="Times New Roman" w:cs="Times New Roman" w:eastAsia="Times New Roman"/>
          <w:i/>
          <w:color w:val="auto"/>
          <w:spacing w:val="0"/>
          <w:position w:val="0"/>
          <w:sz w:val="24"/>
          <w:shd w:fill="auto" w:val="clear"/>
        </w:rPr>
        <w:t xml:space="preserve">Journal of visualized experiments : JoVE</w:t>
      </w:r>
      <w:r>
        <w:rPr>
          <w:rFonts w:ascii="Times New Roman" w:hAnsi="Times New Roman" w:cs="Times New Roman" w:eastAsia="Times New Roman"/>
          <w:color w:val="auto"/>
          <w:spacing w:val="0"/>
          <w:position w:val="0"/>
          <w:sz w:val="24"/>
          <w:shd w:fill="auto" w:val="clear"/>
        </w:rPr>
        <w:t xml:space="preserve">, e3979, doi:10.3791/3979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Miralles, F., Battelino, T., Czernichow, P. &amp; Scharfmann, R. TGF-beta plays a key role in morphogenesis of the pancreatic islets of Langerhans by controlling the activity of the matrix metalloproteinase MMP-2. </w:t>
      </w:r>
      <w:r>
        <w:rPr>
          <w:rFonts w:ascii="Times New Roman" w:hAnsi="Times New Roman" w:cs="Times New Roman" w:eastAsia="Times New Roman"/>
          <w:i/>
          <w:color w:val="auto"/>
          <w:spacing w:val="0"/>
          <w:position w:val="0"/>
          <w:sz w:val="24"/>
          <w:shd w:fill="auto" w:val="clear"/>
        </w:rPr>
        <w:t xml:space="preserve">J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 827-836 (1998).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Hope, K. &amp; Bhatia, M. Clonal interrogation of stem cells. </w:t>
      </w:r>
      <w:r>
        <w:rPr>
          <w:rFonts w:ascii="Times New Roman" w:hAnsi="Times New Roman" w:cs="Times New Roman" w:eastAsia="Times New Roman"/>
          <w:i/>
          <w:color w:val="auto"/>
          <w:spacing w:val="0"/>
          <w:position w:val="0"/>
          <w:sz w:val="24"/>
          <w:shd w:fill="auto" w:val="clear"/>
        </w:rPr>
        <w:t xml:space="preserve">Nat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S36-40, doi:10.1038/nmeth.1590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Sugiyama, T., Rodriguez, R. T., McLean, G. W. &amp; Kim, S. K. Conserved markers of fetal pancreatic epithelium permit prospective isolation of islet progenitor cells by FACS.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104</w:t>
      </w:r>
      <w:r>
        <w:rPr>
          <w:rFonts w:ascii="Times New Roman" w:hAnsi="Times New Roman" w:cs="Times New Roman" w:eastAsia="Times New Roman"/>
          <w:color w:val="auto"/>
          <w:spacing w:val="0"/>
          <w:position w:val="0"/>
          <w:sz w:val="24"/>
          <w:shd w:fill="auto" w:val="clear"/>
        </w:rPr>
        <w:t xml:space="preserve">, 175-180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Reynolds, B. A. &amp; Weiss, S. Generation of neurons and astrocytes from isolated cells of the adult mammalian central nervous system.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255</w:t>
      </w:r>
      <w:r>
        <w:rPr>
          <w:rFonts w:ascii="Times New Roman" w:hAnsi="Times New Roman" w:cs="Times New Roman" w:eastAsia="Times New Roman"/>
          <w:color w:val="auto"/>
          <w:spacing w:val="0"/>
          <w:position w:val="0"/>
          <w:sz w:val="24"/>
          <w:shd w:fill="auto" w:val="clear"/>
        </w:rPr>
        <w:t xml:space="preserve">, 1707-1710 (1992).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Dontu,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vitro propagation and transcriptional profiling of human mammary stem/progenitor cells. </w:t>
      </w:r>
      <w:r>
        <w:rPr>
          <w:rFonts w:ascii="Times New Roman" w:hAnsi="Times New Roman" w:cs="Times New Roman" w:eastAsia="Times New Roman"/>
          <w:i/>
          <w:color w:val="auto"/>
          <w:spacing w:val="0"/>
          <w:position w:val="0"/>
          <w:sz w:val="24"/>
          <w:shd w:fill="auto" w:val="clear"/>
        </w:rPr>
        <w:t xml:space="preserve">Genes Dev.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1253-1270, doi:10.1101/gad.1061803 (2003).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Smukler, S.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adult mouse and human pancreas contain rare multipotent stem cells that express insulin. </w:t>
      </w:r>
      <w:r>
        <w:rPr>
          <w:rFonts w:ascii="Times New Roman" w:hAnsi="Times New Roman" w:cs="Times New Roman" w:eastAsia="Times New Roman"/>
          <w:i/>
          <w:color w:val="auto"/>
          <w:spacing w:val="0"/>
          <w:position w:val="0"/>
          <w:sz w:val="24"/>
          <w:shd w:fill="auto" w:val="clear"/>
        </w:rPr>
        <w:t xml:space="preserve">Cell Stem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281-293, doi:S1934-5909(11)00016-6 [pii] 10.1016/j.stem.2011.01.015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Seaberg, R.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Clonal identification of multipotent precursors from adult mouse pancreas that generate neural and pancreatic lineages. </w:t>
      </w:r>
      <w:r>
        <w:rPr>
          <w:rFonts w:ascii="Times New Roman" w:hAnsi="Times New Roman" w:cs="Times New Roman" w:eastAsia="Times New Roman"/>
          <w:i/>
          <w:color w:val="auto"/>
          <w:spacing w:val="0"/>
          <w:position w:val="0"/>
          <w:sz w:val="24"/>
          <w:shd w:fill="auto" w:val="clear"/>
        </w:rPr>
        <w:t xml:space="preserve">Nat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1115-1124 (2004).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Jin,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Colony-forming cells in the adult mouse pancreas are expandable in Matrigel and form endocrine/acinar colonies in laminin hydrogel.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3907-3912, doi:10.1073/pnas.1301889110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Sugiyama,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Reconstituting pancreas development from purified progenitor cells reveals genes essential for islet differentiation.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12691-12696, doi:10.1073/pnas.1304507110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Huch,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Unlimited in vitro expansion of adult bi-potent pancreas progenitors through the Lgr5/R-spondin axis. </w:t>
      </w:r>
      <w:r>
        <w:rPr>
          <w:rFonts w:ascii="Times New Roman" w:hAnsi="Times New Roman" w:cs="Times New Roman" w:eastAsia="Times New Roman"/>
          <w:i/>
          <w:color w:val="auto"/>
          <w:spacing w:val="0"/>
          <w:position w:val="0"/>
          <w:sz w:val="24"/>
          <w:shd w:fill="auto" w:val="clear"/>
        </w:rPr>
        <w:t xml:space="preserve">Embo J</w:t>
      </w:r>
      <w:r>
        <w:rPr>
          <w:rFonts w:ascii="Times New Roman" w:hAnsi="Times New Roman" w:cs="Times New Roman" w:eastAsia="Times New Roman"/>
          <w:color w:val="auto"/>
          <w:spacing w:val="0"/>
          <w:position w:val="0"/>
          <w:sz w:val="24"/>
          <w:shd w:fill="auto" w:val="clear"/>
        </w:rPr>
        <w:t xml:space="preserve">, doi:10.1038/emboj.2013.204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Sato,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Single Lgr5 stem cells build crypt-villus structures in vitro without a mesenchymal niche.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Ootani,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Sustained in vitro intestinal epithelial culture within a Wnt-dependent stem cell niche. </w:t>
      </w:r>
      <w:r>
        <w:rPr>
          <w:rFonts w:ascii="Times New Roman" w:hAnsi="Times New Roman" w:cs="Times New Roman" w:eastAsia="Times New Roman"/>
          <w:i/>
          <w:color w:val="auto"/>
          <w:spacing w:val="0"/>
          <w:position w:val="0"/>
          <w:sz w:val="24"/>
          <w:shd w:fill="auto" w:val="clear"/>
        </w:rPr>
        <w:t xml:space="preserve">Nat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701-706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Barker,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Lgr5(+ve) stem cells drive self-renewal in the stomach and build long-lived gastric units in vitro. </w:t>
      </w:r>
      <w:r>
        <w:rPr>
          <w:rFonts w:ascii="Times New Roman" w:hAnsi="Times New Roman" w:cs="Times New Roman" w:eastAsia="Times New Roman"/>
          <w:i/>
          <w:color w:val="auto"/>
          <w:spacing w:val="0"/>
          <w:position w:val="0"/>
          <w:sz w:val="24"/>
          <w:shd w:fill="auto" w:val="clear"/>
        </w:rPr>
        <w:t xml:space="preserve">Cell Stem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25-36, doi:10.1016/j.stem.2009.11.013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Huch,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vitro expansion of single Lgr5+ liver stem cells induced by Wnt-driven regeneration.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494</w:t>
      </w:r>
      <w:r>
        <w:rPr>
          <w:rFonts w:ascii="Times New Roman" w:hAnsi="Times New Roman" w:cs="Times New Roman" w:eastAsia="Times New Roman"/>
          <w:color w:val="auto"/>
          <w:spacing w:val="0"/>
          <w:position w:val="0"/>
          <w:sz w:val="24"/>
          <w:shd w:fill="auto" w:val="clear"/>
        </w:rPr>
        <w:t xml:space="preserve">, 247-250, doi:10.1038/nature11826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Lukacs, R. U., Goldstein, A. S., Lawson, D. A., Cheng, D. &amp; Witte, O. N. Isolation, cultivation and characterization of adult murine prostate stem cells. </w:t>
      </w:r>
      <w:r>
        <w:rPr>
          <w:rFonts w:ascii="Times New Roman" w:hAnsi="Times New Roman" w:cs="Times New Roman" w:eastAsia="Times New Roman"/>
          <w:i/>
          <w:color w:val="auto"/>
          <w:spacing w:val="0"/>
          <w:position w:val="0"/>
          <w:sz w:val="24"/>
          <w:shd w:fill="auto" w:val="clear"/>
        </w:rPr>
        <w:t xml:space="preserve">Nat Protoc.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702-713, doi:10.1038/nprot.2010.11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Rock, J.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Basal cells as stem cells of the mouse trachea and human airway epithelium.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12771-12775, doi:10.1073/pnas.0906850106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Eiraku,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Self-organizing optic-cup morphogenesis in three-dimensional culture.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472</w:t>
      </w:r>
      <w:r>
        <w:rPr>
          <w:rFonts w:ascii="Times New Roman" w:hAnsi="Times New Roman" w:cs="Times New Roman" w:eastAsia="Times New Roman"/>
          <w:color w:val="auto"/>
          <w:spacing w:val="0"/>
          <w:position w:val="0"/>
          <w:sz w:val="24"/>
          <w:shd w:fill="auto" w:val="clear"/>
        </w:rPr>
        <w:t xml:space="preserve">, 51-56, doi:10.1038/nature09941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Spence, J.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Directed differentiation of human pluripotent stem cells into intestinal tissue in vitro.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470</w:t>
      </w:r>
      <w:r>
        <w:rPr>
          <w:rFonts w:ascii="Times New Roman" w:hAnsi="Times New Roman" w:cs="Times New Roman" w:eastAsia="Times New Roman"/>
          <w:color w:val="auto"/>
          <w:spacing w:val="0"/>
          <w:position w:val="0"/>
          <w:sz w:val="24"/>
          <w:shd w:fill="auto" w:val="clear"/>
        </w:rPr>
        <w:t xml:space="preserve">, 105-109, doi:10.1038/nature09691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Lancaster, M.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Cerebral organoids model human brain development and microcephaly.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doi:10.1038/nature12517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Greggio,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Artificial three-dimensional niches deconstruct pancreas development in vitro. </w:t>
      </w:r>
      <w:r>
        <w:rPr>
          <w:rFonts w:ascii="Times New Roman" w:hAnsi="Times New Roman" w:cs="Times New Roman" w:eastAsia="Times New Roman"/>
          <w:i/>
          <w:color w:val="auto"/>
          <w:spacing w:val="0"/>
          <w:position w:val="0"/>
          <w:sz w:val="24"/>
          <w:shd w:fill="auto" w:val="clear"/>
        </w:rPr>
        <w:t xml:space="preserve">Development.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140</w:t>
      </w:r>
      <w:r>
        <w:rPr>
          <w:rFonts w:ascii="Times New Roman" w:hAnsi="Times New Roman" w:cs="Times New Roman" w:eastAsia="Times New Roman"/>
          <w:color w:val="auto"/>
          <w:spacing w:val="0"/>
          <w:position w:val="0"/>
          <w:sz w:val="24"/>
          <w:shd w:fill="auto" w:val="clear"/>
        </w:rPr>
        <w:t xml:space="preserve">, 4452-4462, doi:10.1242/dev.096628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Muzumdar, M. D., Tasic, B., Miyamichi, K., Li, L. &amp; Luo, L. A global double-fluorescent Cre reporter mouse. </w:t>
      </w:r>
      <w:r>
        <w:rPr>
          <w:rFonts w:ascii="Times New Roman" w:hAnsi="Times New Roman" w:cs="Times New Roman" w:eastAsia="Times New Roman"/>
          <w:i/>
          <w:color w:val="auto"/>
          <w:spacing w:val="0"/>
          <w:position w:val="0"/>
          <w:sz w:val="24"/>
          <w:shd w:fill="auto" w:val="clear"/>
        </w:rPr>
        <w:t xml:space="preserve">Genesis.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593-605, doi:10.1002/dvg.20335 (2007).</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