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5A7" w:rsidRPr="00857BBF" w:rsidRDefault="009705A7" w:rsidP="00AA136C">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uto"/>
        <w:ind w:right="703"/>
        <w:rPr>
          <w:rFonts w:cs="Calibri"/>
          <w:sz w:val="24"/>
          <w:szCs w:val="24"/>
        </w:rPr>
      </w:pPr>
      <w:r w:rsidRPr="00857BBF">
        <w:rPr>
          <w:rFonts w:cs="Calibri"/>
          <w:sz w:val="24"/>
          <w:szCs w:val="24"/>
        </w:rPr>
        <w:fldChar w:fldCharType="begin"/>
      </w:r>
      <w:r w:rsidRPr="00857BBF">
        <w:rPr>
          <w:rFonts w:cs="Calibri"/>
          <w:sz w:val="24"/>
          <w:szCs w:val="24"/>
        </w:rPr>
        <w:instrText xml:space="preserve"> DATE \@ "dddd, MMMM dd, yyyy" </w:instrText>
      </w:r>
      <w:r w:rsidRPr="00857BBF">
        <w:rPr>
          <w:rFonts w:cs="Calibri"/>
          <w:sz w:val="24"/>
          <w:szCs w:val="24"/>
        </w:rPr>
        <w:fldChar w:fldCharType="separate"/>
      </w:r>
      <w:r w:rsidR="009453C3">
        <w:rPr>
          <w:rFonts w:cs="Calibri"/>
          <w:noProof/>
          <w:sz w:val="24"/>
          <w:szCs w:val="24"/>
        </w:rPr>
        <w:t>Friday, January 24, 2014</w:t>
      </w:r>
      <w:r w:rsidRPr="00857BBF">
        <w:rPr>
          <w:rFonts w:cs="Calibri"/>
          <w:sz w:val="24"/>
          <w:szCs w:val="24"/>
        </w:rPr>
        <w:fldChar w:fldCharType="end"/>
      </w:r>
    </w:p>
    <w:p w:rsidR="00992C78" w:rsidRPr="00992C78" w:rsidRDefault="00992C78" w:rsidP="00992C78">
      <w:pPr>
        <w:pStyle w:val="NoSpacing"/>
        <w:rPr>
          <w:sz w:val="24"/>
          <w:szCs w:val="24"/>
        </w:rPr>
      </w:pPr>
      <w:r w:rsidRPr="00992C78">
        <w:rPr>
          <w:sz w:val="24"/>
          <w:szCs w:val="24"/>
        </w:rPr>
        <w:t>Sephorah Zaman, Ph.D.</w:t>
      </w:r>
    </w:p>
    <w:p w:rsidR="00992C78" w:rsidRDefault="00992C78" w:rsidP="00992C78">
      <w:pPr>
        <w:pStyle w:val="NoSpacing"/>
        <w:rPr>
          <w:sz w:val="24"/>
          <w:szCs w:val="24"/>
        </w:rPr>
      </w:pPr>
      <w:r w:rsidRPr="00992C78">
        <w:rPr>
          <w:sz w:val="24"/>
          <w:szCs w:val="24"/>
        </w:rPr>
        <w:t>Science Editor</w:t>
      </w:r>
    </w:p>
    <w:p w:rsidR="00857BBF" w:rsidRPr="00857BBF" w:rsidRDefault="00857BBF" w:rsidP="00992C78">
      <w:pPr>
        <w:pStyle w:val="NoSpacing"/>
        <w:rPr>
          <w:sz w:val="24"/>
          <w:szCs w:val="24"/>
        </w:rPr>
      </w:pPr>
      <w:proofErr w:type="spellStart"/>
      <w:r w:rsidRPr="00857BBF">
        <w:rPr>
          <w:sz w:val="24"/>
          <w:szCs w:val="24"/>
        </w:rPr>
        <w:t>JoVE</w:t>
      </w:r>
      <w:proofErr w:type="spellEnd"/>
    </w:p>
    <w:p w:rsidR="00857BBF" w:rsidRPr="00857BBF" w:rsidRDefault="00857BBF" w:rsidP="00857BBF">
      <w:pPr>
        <w:pStyle w:val="NoSpacing"/>
        <w:rPr>
          <w:sz w:val="24"/>
          <w:szCs w:val="24"/>
        </w:rPr>
      </w:pPr>
      <w:r w:rsidRPr="00857BBF">
        <w:rPr>
          <w:sz w:val="24"/>
          <w:szCs w:val="24"/>
        </w:rPr>
        <w:t xml:space="preserve">17 Sellers St., Cambridge, MA 02139 </w:t>
      </w:r>
    </w:p>
    <w:p w:rsidR="00857BBF" w:rsidRDefault="00857BBF" w:rsidP="00857BBF">
      <w:pPr>
        <w:pStyle w:val="NoSpacing"/>
        <w:rPr>
          <w:sz w:val="24"/>
          <w:szCs w:val="24"/>
        </w:rPr>
      </w:pPr>
    </w:p>
    <w:p w:rsidR="00DD432A" w:rsidRPr="00857BBF" w:rsidRDefault="00DD432A" w:rsidP="00857BBF">
      <w:pPr>
        <w:pStyle w:val="NoSpacing"/>
        <w:rPr>
          <w:sz w:val="24"/>
          <w:szCs w:val="24"/>
        </w:rPr>
      </w:pPr>
      <w:r w:rsidRPr="00857BBF">
        <w:rPr>
          <w:sz w:val="24"/>
          <w:szCs w:val="24"/>
        </w:rPr>
        <w:t xml:space="preserve">Subject: </w:t>
      </w:r>
      <w:r w:rsidR="00327DDC">
        <w:rPr>
          <w:sz w:val="24"/>
          <w:szCs w:val="24"/>
        </w:rPr>
        <w:t>M</w:t>
      </w:r>
      <w:r w:rsidR="00EE7932" w:rsidRPr="00857BBF">
        <w:rPr>
          <w:sz w:val="24"/>
          <w:szCs w:val="24"/>
        </w:rPr>
        <w:t xml:space="preserve">anuscript </w:t>
      </w:r>
      <w:r w:rsidR="00391170">
        <w:rPr>
          <w:sz w:val="24"/>
          <w:szCs w:val="24"/>
        </w:rPr>
        <w:t>re-</w:t>
      </w:r>
      <w:r w:rsidR="00EE7932" w:rsidRPr="00857BBF">
        <w:rPr>
          <w:sz w:val="24"/>
          <w:szCs w:val="24"/>
        </w:rPr>
        <w:t>submission</w:t>
      </w:r>
    </w:p>
    <w:p w:rsidR="00857BBF" w:rsidRDefault="00857BBF" w:rsidP="00857BBF">
      <w:pPr>
        <w:pStyle w:val="NoSpacing"/>
        <w:rPr>
          <w:sz w:val="24"/>
          <w:szCs w:val="24"/>
        </w:rPr>
      </w:pPr>
    </w:p>
    <w:p w:rsidR="00EE7932" w:rsidRPr="00857BBF" w:rsidRDefault="00EE7932" w:rsidP="00857BBF">
      <w:pPr>
        <w:pStyle w:val="NoSpacing"/>
        <w:rPr>
          <w:sz w:val="24"/>
          <w:szCs w:val="24"/>
        </w:rPr>
      </w:pPr>
      <w:r w:rsidRPr="00857BBF">
        <w:rPr>
          <w:sz w:val="24"/>
          <w:szCs w:val="24"/>
        </w:rPr>
        <w:t xml:space="preserve">Dear </w:t>
      </w:r>
      <w:r w:rsidR="00327DDC">
        <w:rPr>
          <w:sz w:val="24"/>
          <w:szCs w:val="24"/>
        </w:rPr>
        <w:t>Dr</w:t>
      </w:r>
      <w:r w:rsidR="00857BBF">
        <w:rPr>
          <w:sz w:val="24"/>
          <w:szCs w:val="24"/>
        </w:rPr>
        <w:t xml:space="preserve">. </w:t>
      </w:r>
      <w:r w:rsidR="00992C78">
        <w:rPr>
          <w:sz w:val="24"/>
          <w:szCs w:val="24"/>
        </w:rPr>
        <w:t>Zaman</w:t>
      </w:r>
      <w:r w:rsidRPr="00857BBF">
        <w:rPr>
          <w:sz w:val="24"/>
          <w:szCs w:val="24"/>
        </w:rPr>
        <w:t>,</w:t>
      </w:r>
    </w:p>
    <w:p w:rsidR="00857BBF" w:rsidRDefault="00857BBF" w:rsidP="00857BBF">
      <w:pPr>
        <w:pStyle w:val="NoSpacing"/>
        <w:rPr>
          <w:sz w:val="24"/>
          <w:szCs w:val="24"/>
        </w:rPr>
      </w:pPr>
    </w:p>
    <w:p w:rsidR="00327DDC" w:rsidRDefault="00992C78" w:rsidP="00857BBF">
      <w:pPr>
        <w:pStyle w:val="NoSpacing"/>
        <w:rPr>
          <w:rFonts w:cs="Calibri"/>
          <w:sz w:val="24"/>
          <w:szCs w:val="24"/>
        </w:rPr>
      </w:pPr>
      <w:r>
        <w:rPr>
          <w:rFonts w:cs="Calibri"/>
          <w:sz w:val="24"/>
          <w:szCs w:val="24"/>
        </w:rPr>
        <w:t xml:space="preserve">Following </w:t>
      </w:r>
      <w:r w:rsidR="00DF48B0">
        <w:rPr>
          <w:rFonts w:cs="Calibri"/>
          <w:sz w:val="24"/>
          <w:szCs w:val="24"/>
        </w:rPr>
        <w:t>reviewer’s</w:t>
      </w:r>
      <w:r>
        <w:rPr>
          <w:rFonts w:cs="Calibri"/>
          <w:sz w:val="24"/>
          <w:szCs w:val="24"/>
        </w:rPr>
        <w:t xml:space="preserve"> comments, we have substantially modified our manuscript </w:t>
      </w:r>
      <w:proofErr w:type="spellStart"/>
      <w:r>
        <w:rPr>
          <w:rFonts w:cs="Calibri"/>
          <w:sz w:val="24"/>
          <w:szCs w:val="24"/>
        </w:rPr>
        <w:t>JoVE</w:t>
      </w:r>
      <w:proofErr w:type="spellEnd"/>
      <w:r>
        <w:rPr>
          <w:rFonts w:cs="Calibri"/>
          <w:sz w:val="24"/>
          <w:szCs w:val="24"/>
        </w:rPr>
        <w:t xml:space="preserve"> 51709 (see point by point revision below) and we</w:t>
      </w:r>
      <w:r w:rsidR="00327DDC" w:rsidRPr="00857BBF">
        <w:rPr>
          <w:rFonts w:cs="Calibri"/>
          <w:sz w:val="24"/>
          <w:szCs w:val="24"/>
        </w:rPr>
        <w:t xml:space="preserve"> would like to </w:t>
      </w:r>
      <w:r>
        <w:rPr>
          <w:rFonts w:cs="Calibri"/>
          <w:sz w:val="24"/>
          <w:szCs w:val="24"/>
        </w:rPr>
        <w:t>re-</w:t>
      </w:r>
      <w:r w:rsidR="00327DDC" w:rsidRPr="00857BBF">
        <w:rPr>
          <w:rFonts w:cs="Calibri"/>
          <w:sz w:val="24"/>
          <w:szCs w:val="24"/>
        </w:rPr>
        <w:t>submit th</w:t>
      </w:r>
      <w:r>
        <w:rPr>
          <w:rFonts w:cs="Calibri"/>
          <w:sz w:val="24"/>
          <w:szCs w:val="24"/>
        </w:rPr>
        <w:t>is</w:t>
      </w:r>
      <w:r w:rsidR="00327DDC" w:rsidRPr="00857BBF">
        <w:rPr>
          <w:rFonts w:cs="Calibri"/>
          <w:sz w:val="24"/>
          <w:szCs w:val="24"/>
        </w:rPr>
        <w:t xml:space="preserve"> manuscript entitled “</w:t>
      </w:r>
      <w:r>
        <w:rPr>
          <w:rFonts w:cs="Calibri"/>
          <w:sz w:val="24"/>
          <w:szCs w:val="24"/>
        </w:rPr>
        <w:t>Next-generation</w:t>
      </w:r>
      <w:r w:rsidR="00327DDC" w:rsidRPr="00327DDC">
        <w:rPr>
          <w:rFonts w:cs="Calibri"/>
          <w:sz w:val="24"/>
          <w:szCs w:val="24"/>
        </w:rPr>
        <w:t xml:space="preserve"> sequencing of 16S r</w:t>
      </w:r>
      <w:r w:rsidR="0092093C">
        <w:rPr>
          <w:rFonts w:cs="Calibri"/>
          <w:sz w:val="24"/>
          <w:szCs w:val="24"/>
        </w:rPr>
        <w:t>ib</w:t>
      </w:r>
      <w:bookmarkStart w:id="0" w:name="_GoBack"/>
      <w:bookmarkEnd w:id="0"/>
      <w:r w:rsidR="0092093C">
        <w:rPr>
          <w:rFonts w:cs="Calibri"/>
          <w:sz w:val="24"/>
          <w:szCs w:val="24"/>
        </w:rPr>
        <w:t xml:space="preserve">osomal </w:t>
      </w:r>
      <w:r w:rsidR="00327DDC" w:rsidRPr="00327DDC">
        <w:rPr>
          <w:rFonts w:cs="Calibri"/>
          <w:sz w:val="24"/>
          <w:szCs w:val="24"/>
        </w:rPr>
        <w:t xml:space="preserve">RNA gene </w:t>
      </w:r>
      <w:proofErr w:type="spellStart"/>
      <w:r w:rsidR="00327DDC" w:rsidRPr="00327DDC">
        <w:rPr>
          <w:rFonts w:cs="Calibri"/>
          <w:sz w:val="24"/>
          <w:szCs w:val="24"/>
        </w:rPr>
        <w:t>amplicons</w:t>
      </w:r>
      <w:proofErr w:type="spellEnd"/>
      <w:r w:rsidR="00327DDC" w:rsidRPr="00857BBF">
        <w:rPr>
          <w:rFonts w:cs="Calibri"/>
          <w:sz w:val="24"/>
          <w:szCs w:val="24"/>
        </w:rPr>
        <w:t xml:space="preserve">” </w:t>
      </w:r>
      <w:r>
        <w:rPr>
          <w:rFonts w:cs="Calibri"/>
          <w:sz w:val="24"/>
          <w:szCs w:val="24"/>
        </w:rPr>
        <w:t xml:space="preserve">and </w:t>
      </w:r>
      <w:r w:rsidR="00327DDC" w:rsidRPr="00857BBF">
        <w:rPr>
          <w:rFonts w:cs="Calibri"/>
          <w:sz w:val="24"/>
          <w:szCs w:val="24"/>
        </w:rPr>
        <w:t xml:space="preserve">co-authored by </w:t>
      </w:r>
      <w:r w:rsidR="00327DDC">
        <w:rPr>
          <w:rFonts w:cs="Calibri"/>
          <w:sz w:val="24"/>
          <w:szCs w:val="24"/>
        </w:rPr>
        <w:t xml:space="preserve">Sylvie Sanschagrin and </w:t>
      </w:r>
      <w:r w:rsidR="00327DDC" w:rsidRPr="00857BBF">
        <w:rPr>
          <w:rFonts w:cs="Calibri"/>
          <w:sz w:val="24"/>
          <w:szCs w:val="24"/>
        </w:rPr>
        <w:t xml:space="preserve">Etienne Yergeau for consideration in </w:t>
      </w:r>
      <w:r w:rsidR="00327DDC">
        <w:rPr>
          <w:rFonts w:cs="Calibri"/>
          <w:sz w:val="24"/>
          <w:szCs w:val="24"/>
        </w:rPr>
        <w:t>the Journal of Visualized Experiments</w:t>
      </w:r>
      <w:r w:rsidR="00327DDC" w:rsidRPr="00857BBF">
        <w:rPr>
          <w:rFonts w:cs="Calibri"/>
          <w:sz w:val="24"/>
          <w:szCs w:val="24"/>
        </w:rPr>
        <w:t>.</w:t>
      </w:r>
      <w:r w:rsidR="00327DDC">
        <w:rPr>
          <w:rFonts w:cs="Calibri"/>
          <w:sz w:val="24"/>
          <w:szCs w:val="24"/>
        </w:rPr>
        <w:t xml:space="preserve"> Ms. Sanschagrin optimized the protocols in the laboratory and wrote the protocol section, while I supervised her in the laboratory, conceptualized the protocols and wrote the remaining of the manuscript.</w:t>
      </w:r>
    </w:p>
    <w:p w:rsidR="00327DDC" w:rsidRDefault="00327DDC" w:rsidP="00857BBF">
      <w:pPr>
        <w:pStyle w:val="NoSpacing"/>
        <w:rPr>
          <w:rFonts w:cs="Calibri"/>
          <w:sz w:val="24"/>
          <w:szCs w:val="24"/>
        </w:rPr>
      </w:pPr>
    </w:p>
    <w:p w:rsidR="00327DDC" w:rsidRDefault="00327DDC" w:rsidP="00857BBF">
      <w:pPr>
        <w:pStyle w:val="NoSpacing"/>
        <w:rPr>
          <w:rFonts w:cs="Calibri"/>
          <w:sz w:val="24"/>
          <w:szCs w:val="24"/>
        </w:rPr>
      </w:pPr>
      <w:r>
        <w:rPr>
          <w:rFonts w:cs="Calibri"/>
          <w:sz w:val="24"/>
          <w:szCs w:val="24"/>
        </w:rPr>
        <w:t xml:space="preserve">This protocol is ideally suited for </w:t>
      </w:r>
      <w:proofErr w:type="spellStart"/>
      <w:r>
        <w:rPr>
          <w:rFonts w:cs="Calibri"/>
          <w:sz w:val="24"/>
          <w:szCs w:val="24"/>
        </w:rPr>
        <w:t>JoVE’s</w:t>
      </w:r>
      <w:proofErr w:type="spellEnd"/>
      <w:r>
        <w:rPr>
          <w:rFonts w:cs="Calibri"/>
          <w:sz w:val="24"/>
          <w:szCs w:val="24"/>
        </w:rPr>
        <w:t xml:space="preserve"> unique multimedia format as it is a seemingly straightforward protocol, but with a lot of tricky steps. Most researchers also never have the opportunity to visualize </w:t>
      </w:r>
      <w:r w:rsidR="009626E5">
        <w:rPr>
          <w:rFonts w:cs="Calibri"/>
          <w:sz w:val="24"/>
          <w:szCs w:val="24"/>
        </w:rPr>
        <w:t>the sequencing process itself as</w:t>
      </w:r>
      <w:r w:rsidR="007C6C7C">
        <w:rPr>
          <w:rFonts w:cs="Calibri"/>
          <w:sz w:val="24"/>
          <w:szCs w:val="24"/>
        </w:rPr>
        <w:t xml:space="preserve"> </w:t>
      </w:r>
      <w:r w:rsidR="009626E5">
        <w:rPr>
          <w:rFonts w:cs="Calibri"/>
          <w:sz w:val="24"/>
          <w:szCs w:val="24"/>
        </w:rPr>
        <w:t xml:space="preserve">it is </w:t>
      </w:r>
      <w:r w:rsidR="007C6C7C">
        <w:rPr>
          <w:rFonts w:cs="Calibri"/>
          <w:sz w:val="24"/>
          <w:szCs w:val="24"/>
        </w:rPr>
        <w:t>often carried out</w:t>
      </w:r>
      <w:r w:rsidR="009626E5">
        <w:rPr>
          <w:rFonts w:cs="Calibri"/>
          <w:sz w:val="24"/>
          <w:szCs w:val="24"/>
        </w:rPr>
        <w:t xml:space="preserve"> by an external sequencing center. In the manuscript we also mention that </w:t>
      </w:r>
      <w:r w:rsidR="003D7A3F">
        <w:rPr>
          <w:rFonts w:cs="Calibri"/>
          <w:sz w:val="24"/>
          <w:szCs w:val="24"/>
        </w:rPr>
        <w:t xml:space="preserve">16S </w:t>
      </w:r>
      <w:proofErr w:type="spellStart"/>
      <w:r w:rsidR="003D7A3F">
        <w:rPr>
          <w:rFonts w:cs="Calibri"/>
          <w:sz w:val="24"/>
          <w:szCs w:val="24"/>
        </w:rPr>
        <w:t>rRNA</w:t>
      </w:r>
      <w:proofErr w:type="spellEnd"/>
      <w:r w:rsidR="003D7A3F">
        <w:rPr>
          <w:rFonts w:cs="Calibri"/>
          <w:sz w:val="24"/>
          <w:szCs w:val="24"/>
        </w:rPr>
        <w:t xml:space="preserve"> sequencing is the gold standard for determining community composition in environmental microbiology</w:t>
      </w:r>
      <w:r w:rsidR="007C6C7C">
        <w:rPr>
          <w:rFonts w:cs="Calibri"/>
          <w:sz w:val="24"/>
          <w:szCs w:val="24"/>
        </w:rPr>
        <w:t>, which should make our protocol interesting to a wide audience</w:t>
      </w:r>
      <w:r w:rsidR="003D7A3F">
        <w:rPr>
          <w:rFonts w:cs="Calibri"/>
          <w:sz w:val="24"/>
          <w:szCs w:val="24"/>
        </w:rPr>
        <w:t>.</w:t>
      </w:r>
    </w:p>
    <w:p w:rsidR="00327DDC" w:rsidRDefault="00327DDC" w:rsidP="00857BBF">
      <w:pPr>
        <w:pStyle w:val="NoSpacing"/>
        <w:rPr>
          <w:rFonts w:cs="Calibri"/>
          <w:sz w:val="24"/>
          <w:szCs w:val="24"/>
        </w:rPr>
      </w:pPr>
    </w:p>
    <w:p w:rsidR="009705A7" w:rsidRPr="00857BBF" w:rsidRDefault="00EE7932" w:rsidP="00AA136C">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uto"/>
        <w:ind w:right="703"/>
        <w:rPr>
          <w:rFonts w:cs="Calibri"/>
          <w:sz w:val="24"/>
          <w:szCs w:val="24"/>
        </w:rPr>
      </w:pPr>
      <w:r w:rsidRPr="00857BBF">
        <w:rPr>
          <w:rFonts w:cs="Calibri"/>
          <w:sz w:val="24"/>
          <w:szCs w:val="24"/>
        </w:rPr>
        <w:t>Most sincerely,</w:t>
      </w:r>
    </w:p>
    <w:p w:rsidR="00992C78" w:rsidRPr="00992C78" w:rsidRDefault="009705A7" w:rsidP="00992C78">
      <w:pPr>
        <w:pStyle w:val="NoSpacing"/>
        <w:rPr>
          <w:sz w:val="18"/>
          <w:szCs w:val="18"/>
        </w:rPr>
      </w:pPr>
      <w:r w:rsidRPr="00F83C48">
        <w:t xml:space="preserve"> </w:t>
      </w:r>
      <w:r w:rsidR="002414DE">
        <w:rPr>
          <w:noProof/>
        </w:rPr>
        <w:drawing>
          <wp:inline distT="0" distB="0" distL="0" distR="0" wp14:anchorId="45198EDE" wp14:editId="008AA282">
            <wp:extent cx="1169035" cy="52260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9035" cy="522605"/>
                    </a:xfrm>
                    <a:prstGeom prst="rect">
                      <a:avLst/>
                    </a:prstGeom>
                    <a:noFill/>
                    <a:ln>
                      <a:noFill/>
                    </a:ln>
                  </pic:spPr>
                </pic:pic>
              </a:graphicData>
            </a:graphic>
          </wp:inline>
        </w:drawing>
      </w:r>
    </w:p>
    <w:p w:rsidR="00992C78" w:rsidRPr="00992C78" w:rsidRDefault="009705A7" w:rsidP="00992C78">
      <w:pPr>
        <w:pStyle w:val="NoSpacing"/>
        <w:rPr>
          <w:sz w:val="18"/>
          <w:szCs w:val="18"/>
        </w:rPr>
      </w:pPr>
      <w:r w:rsidRPr="00992C78">
        <w:rPr>
          <w:sz w:val="18"/>
          <w:szCs w:val="18"/>
        </w:rPr>
        <w:t>Etienne Yergeau</w:t>
      </w:r>
      <w:r w:rsidR="002420D7">
        <w:rPr>
          <w:sz w:val="18"/>
          <w:szCs w:val="18"/>
        </w:rPr>
        <w:t>, PhD</w:t>
      </w:r>
    </w:p>
    <w:p w:rsidR="00DD432A" w:rsidRPr="00992C78" w:rsidRDefault="00992C78" w:rsidP="00992C78">
      <w:pPr>
        <w:pStyle w:val="NoSpacing"/>
        <w:rPr>
          <w:sz w:val="18"/>
          <w:szCs w:val="18"/>
        </w:rPr>
      </w:pPr>
      <w:r w:rsidRPr="00992C78">
        <w:rPr>
          <w:sz w:val="18"/>
          <w:szCs w:val="18"/>
        </w:rPr>
        <w:t>N</w:t>
      </w:r>
      <w:r w:rsidR="00DD432A" w:rsidRPr="00992C78">
        <w:rPr>
          <w:sz w:val="18"/>
          <w:szCs w:val="18"/>
        </w:rPr>
        <w:t xml:space="preserve">ational Research Council of Canada, </w:t>
      </w:r>
    </w:p>
    <w:p w:rsidR="00DD432A" w:rsidRPr="00992C78" w:rsidRDefault="00DD432A" w:rsidP="00992C78">
      <w:pPr>
        <w:pStyle w:val="NoSpacing"/>
        <w:rPr>
          <w:sz w:val="18"/>
          <w:szCs w:val="18"/>
        </w:rPr>
      </w:pPr>
      <w:r w:rsidRPr="00992C78">
        <w:rPr>
          <w:sz w:val="18"/>
          <w:szCs w:val="18"/>
        </w:rPr>
        <w:t xml:space="preserve">6100 </w:t>
      </w:r>
      <w:proofErr w:type="spellStart"/>
      <w:r w:rsidRPr="00992C78">
        <w:rPr>
          <w:sz w:val="18"/>
          <w:szCs w:val="18"/>
        </w:rPr>
        <w:t>Royalmount</w:t>
      </w:r>
      <w:proofErr w:type="spellEnd"/>
      <w:r w:rsidRPr="00992C78">
        <w:rPr>
          <w:sz w:val="18"/>
          <w:szCs w:val="18"/>
        </w:rPr>
        <w:t xml:space="preserve"> Ave.</w:t>
      </w:r>
    </w:p>
    <w:p w:rsidR="00DD432A" w:rsidRPr="00992C78" w:rsidRDefault="00DD432A" w:rsidP="00992C78">
      <w:pPr>
        <w:pStyle w:val="NoSpacing"/>
        <w:rPr>
          <w:sz w:val="18"/>
          <w:szCs w:val="18"/>
        </w:rPr>
      </w:pPr>
      <w:r w:rsidRPr="00992C78">
        <w:rPr>
          <w:sz w:val="18"/>
          <w:szCs w:val="18"/>
        </w:rPr>
        <w:t>Montréal (</w:t>
      </w:r>
      <w:proofErr w:type="gramStart"/>
      <w:r w:rsidRPr="00992C78">
        <w:rPr>
          <w:sz w:val="18"/>
          <w:szCs w:val="18"/>
        </w:rPr>
        <w:t>Qc</w:t>
      </w:r>
      <w:proofErr w:type="gramEnd"/>
      <w:r w:rsidRPr="00992C78">
        <w:rPr>
          <w:sz w:val="18"/>
          <w:szCs w:val="18"/>
        </w:rPr>
        <w:t xml:space="preserve">) </w:t>
      </w:r>
    </w:p>
    <w:p w:rsidR="00DD432A" w:rsidRPr="00992C78" w:rsidRDefault="00DD432A" w:rsidP="00992C78">
      <w:pPr>
        <w:pStyle w:val="NoSpacing"/>
        <w:rPr>
          <w:sz w:val="18"/>
          <w:szCs w:val="18"/>
        </w:rPr>
      </w:pPr>
      <w:r w:rsidRPr="00992C78">
        <w:rPr>
          <w:sz w:val="18"/>
          <w:szCs w:val="18"/>
        </w:rPr>
        <w:t>H4P 2R2, Canada</w:t>
      </w:r>
    </w:p>
    <w:p w:rsidR="00DD432A" w:rsidRPr="00992C78" w:rsidRDefault="00DD432A" w:rsidP="00992C78">
      <w:pPr>
        <w:pStyle w:val="NoSpacing"/>
        <w:rPr>
          <w:sz w:val="18"/>
          <w:szCs w:val="18"/>
        </w:rPr>
      </w:pPr>
      <w:r w:rsidRPr="00992C78">
        <w:rPr>
          <w:sz w:val="18"/>
          <w:szCs w:val="18"/>
        </w:rPr>
        <w:t>514-255-5584</w:t>
      </w:r>
    </w:p>
    <w:p w:rsidR="001D127D" w:rsidRPr="00992C78" w:rsidRDefault="00DD432A" w:rsidP="00992C78">
      <w:pPr>
        <w:pStyle w:val="NoSpacing"/>
        <w:rPr>
          <w:sz w:val="18"/>
          <w:szCs w:val="18"/>
        </w:rPr>
        <w:sectPr w:rsidR="001D127D" w:rsidRPr="00992C78" w:rsidSect="00AA136C">
          <w:headerReference w:type="default" r:id="rId9"/>
          <w:footerReference w:type="default" r:id="rId10"/>
          <w:pgSz w:w="12240" w:h="15840" w:code="1"/>
          <w:pgMar w:top="1440" w:right="1440" w:bottom="1440" w:left="1440" w:header="720" w:footer="964" w:gutter="0"/>
          <w:cols w:space="720"/>
          <w:docGrid w:linePitch="360"/>
        </w:sectPr>
      </w:pPr>
      <w:r w:rsidRPr="00992C78">
        <w:rPr>
          <w:sz w:val="18"/>
          <w:szCs w:val="18"/>
        </w:rPr>
        <w:t>Etienne.Yergeau@cnrc-nrc.gc.ca</w:t>
      </w:r>
    </w:p>
    <w:p w:rsidR="002420D7" w:rsidRDefault="001D127D" w:rsidP="00F412F1">
      <w:pPr>
        <w:pStyle w:val="NoSpacing"/>
        <w:rPr>
          <w:rFonts w:eastAsia="Times New Roman"/>
        </w:rPr>
      </w:pPr>
      <w:r>
        <w:rPr>
          <w:b/>
          <w:bCs/>
        </w:rPr>
        <w:lastRenderedPageBreak/>
        <w:t>Editorial comments</w:t>
      </w:r>
      <w:proofErr w:type="gramStart"/>
      <w:r>
        <w:rPr>
          <w:b/>
          <w:bCs/>
        </w:rPr>
        <w:t>:</w:t>
      </w:r>
      <w:proofErr w:type="gramEnd"/>
      <w:r>
        <w:br/>
      </w:r>
      <w:r>
        <w:br/>
      </w:r>
      <w:r w:rsidR="00F412F1">
        <w:rPr>
          <w:rFonts w:eastAsia="Times New Roman"/>
        </w:rPr>
        <w:t>1) All of your previous revisions have been incorporated into the most recent version of the manuscript. Please download this version of the Microsoft word document from the "file inventory" to use for any subsequent changes.</w:t>
      </w:r>
      <w:r w:rsidR="00F412F1">
        <w:rPr>
          <w:rFonts w:eastAsia="Times New Roman"/>
        </w:rPr>
        <w:br/>
      </w:r>
    </w:p>
    <w:p w:rsidR="002420D7" w:rsidRPr="002420D7" w:rsidRDefault="002420D7" w:rsidP="00F412F1">
      <w:pPr>
        <w:pStyle w:val="NoSpacing"/>
        <w:rPr>
          <w:rFonts w:eastAsia="Times New Roman"/>
          <w:color w:val="1F497D" w:themeColor="text2"/>
        </w:rPr>
      </w:pPr>
      <w:proofErr w:type="gramStart"/>
      <w:r>
        <w:rPr>
          <w:rFonts w:eastAsia="Times New Roman"/>
          <w:color w:val="1F497D" w:themeColor="text2"/>
        </w:rPr>
        <w:t>Done.</w:t>
      </w:r>
      <w:proofErr w:type="gramEnd"/>
    </w:p>
    <w:p w:rsidR="002420D7" w:rsidRDefault="00F412F1" w:rsidP="00F412F1">
      <w:pPr>
        <w:pStyle w:val="NoSpacing"/>
        <w:rPr>
          <w:rFonts w:eastAsia="Times New Roman"/>
        </w:rPr>
      </w:pPr>
      <w:r>
        <w:rPr>
          <w:rFonts w:eastAsia="Times New Roman"/>
        </w:rPr>
        <w:br/>
        <w:t>2) Please do not underline any text in the protocol. Bold lettering, italics or a different font size may be used instead.</w:t>
      </w:r>
    </w:p>
    <w:p w:rsidR="002420D7" w:rsidRDefault="002420D7" w:rsidP="00F412F1">
      <w:pPr>
        <w:pStyle w:val="NoSpacing"/>
        <w:rPr>
          <w:rFonts w:eastAsia="Times New Roman"/>
        </w:rPr>
      </w:pPr>
    </w:p>
    <w:p w:rsidR="00D96698" w:rsidRDefault="002420D7" w:rsidP="00F412F1">
      <w:pPr>
        <w:pStyle w:val="NoSpacing"/>
        <w:rPr>
          <w:rFonts w:eastAsia="Times New Roman"/>
        </w:rPr>
      </w:pPr>
      <w:proofErr w:type="gramStart"/>
      <w:r w:rsidRPr="002420D7">
        <w:rPr>
          <w:rFonts w:eastAsia="Times New Roman"/>
          <w:color w:val="1F497D" w:themeColor="text2"/>
        </w:rPr>
        <w:t>Corrected.</w:t>
      </w:r>
      <w:proofErr w:type="gramEnd"/>
      <w:r w:rsidR="00F412F1" w:rsidRPr="002420D7">
        <w:rPr>
          <w:rFonts w:eastAsia="Times New Roman"/>
          <w:color w:val="1F497D" w:themeColor="text2"/>
        </w:rPr>
        <w:br/>
      </w:r>
      <w:r w:rsidR="00F412F1">
        <w:rPr>
          <w:rFonts w:eastAsia="Times New Roman"/>
        </w:rPr>
        <w:br/>
        <w:t xml:space="preserve">3) Editor removed the company </w:t>
      </w:r>
      <w:proofErr w:type="spellStart"/>
      <w:r w:rsidR="00F412F1">
        <w:rPr>
          <w:rFonts w:eastAsia="Times New Roman"/>
        </w:rPr>
        <w:t>weblink</w:t>
      </w:r>
      <w:proofErr w:type="spellEnd"/>
      <w:r w:rsidR="00F412F1">
        <w:rPr>
          <w:rFonts w:eastAsia="Times New Roman"/>
        </w:rPr>
        <w:t xml:space="preserve"> from step 3.3.5 since </w:t>
      </w:r>
      <w:proofErr w:type="spellStart"/>
      <w:r w:rsidR="00F412F1">
        <w:rPr>
          <w:rFonts w:eastAsia="Times New Roman"/>
        </w:rPr>
        <w:t>JoVE</w:t>
      </w:r>
      <w:proofErr w:type="spellEnd"/>
      <w:r w:rsidR="00F412F1">
        <w:rPr>
          <w:rFonts w:eastAsia="Times New Roman"/>
        </w:rPr>
        <w:t xml:space="preserve"> is unable to publish manuscripts containing commercial sounding language. The calculator may instead be listed in the Table of Reagents/Equipment with the </w:t>
      </w:r>
      <w:proofErr w:type="spellStart"/>
      <w:r w:rsidR="00F412F1">
        <w:rPr>
          <w:rFonts w:eastAsia="Times New Roman"/>
        </w:rPr>
        <w:t>weblink</w:t>
      </w:r>
      <w:proofErr w:type="spellEnd"/>
      <w:r w:rsidR="00F412F1">
        <w:rPr>
          <w:rFonts w:eastAsia="Times New Roman"/>
        </w:rPr>
        <w:t xml:space="preserve"> (</w:t>
      </w:r>
      <w:hyperlink r:id="rId11" w:history="1">
        <w:r w:rsidR="00F412F1">
          <w:rPr>
            <w:rStyle w:val="Hyperlink"/>
            <w:rFonts w:eastAsia="Times New Roman"/>
          </w:rPr>
          <w:t>http://ioncommunity.lifetechnologies.com/</w:t>
        </w:r>
      </w:hyperlink>
      <w:r w:rsidR="00F412F1">
        <w:rPr>
          <w:rFonts w:eastAsia="Times New Roman"/>
        </w:rPr>
        <w:t>) included in the “Comments” column of the table.</w:t>
      </w:r>
      <w:r w:rsidR="00F412F1">
        <w:rPr>
          <w:rFonts w:eastAsia="Times New Roman"/>
        </w:rPr>
        <w:br/>
      </w:r>
    </w:p>
    <w:p w:rsidR="00D96698" w:rsidRPr="00415AB4" w:rsidRDefault="00415AB4" w:rsidP="00F412F1">
      <w:pPr>
        <w:pStyle w:val="NoSpacing"/>
        <w:rPr>
          <w:rFonts w:eastAsia="Times New Roman"/>
          <w:color w:val="1F497D" w:themeColor="text2"/>
        </w:rPr>
      </w:pPr>
      <w:r w:rsidRPr="00415AB4">
        <w:rPr>
          <w:rFonts w:eastAsia="Times New Roman"/>
          <w:color w:val="1F497D" w:themeColor="text2"/>
        </w:rPr>
        <w:t>Ok.</w:t>
      </w:r>
    </w:p>
    <w:p w:rsidR="00084D80" w:rsidRDefault="00F412F1" w:rsidP="00F412F1">
      <w:pPr>
        <w:pStyle w:val="NoSpacing"/>
        <w:rPr>
          <w:rFonts w:eastAsia="Times New Roman"/>
        </w:rPr>
      </w:pPr>
      <w:r>
        <w:rPr>
          <w:rFonts w:eastAsia="Times New Roman"/>
        </w:rPr>
        <w:br/>
        <w:t>4) Please specify the centrifugation speed in steps 3.6.4 and 3.6.5.</w:t>
      </w:r>
      <w:r>
        <w:rPr>
          <w:rFonts w:eastAsia="Times New Roman"/>
        </w:rPr>
        <w:br/>
      </w:r>
    </w:p>
    <w:p w:rsidR="00084D80" w:rsidRPr="00084D80" w:rsidRDefault="00084D80" w:rsidP="00F412F1">
      <w:pPr>
        <w:pStyle w:val="NoSpacing"/>
        <w:rPr>
          <w:rFonts w:eastAsia="Times New Roman"/>
          <w:color w:val="1F497D" w:themeColor="text2"/>
        </w:rPr>
      </w:pPr>
      <w:r w:rsidRPr="00084D80">
        <w:rPr>
          <w:rFonts w:eastAsia="Times New Roman"/>
          <w:color w:val="1F497D" w:themeColor="text2"/>
        </w:rPr>
        <w:t xml:space="preserve">This centrifugation is performed in a micro-centrifuge in which it is impossible to set the centrifugation speed. </w:t>
      </w:r>
    </w:p>
    <w:p w:rsidR="00D96698" w:rsidRDefault="00F412F1" w:rsidP="00F412F1">
      <w:pPr>
        <w:pStyle w:val="NoSpacing"/>
        <w:rPr>
          <w:rFonts w:eastAsia="Times New Roman"/>
        </w:rPr>
      </w:pPr>
      <w:r>
        <w:rPr>
          <w:rFonts w:eastAsia="Times New Roman"/>
        </w:rPr>
        <w:br/>
        <w:t>5) Please simplify step 3.1 of the protocol so that individual steps contain 2-3 actions per step and no more than 4 sentences per step. We recommend that you split your longer steps into sub-steps numbered accordingly, i.e. step 1 is followed by sub-step 1.1 then 1.1.1 as necessary.</w:t>
      </w:r>
      <w:r>
        <w:rPr>
          <w:rFonts w:eastAsia="Times New Roman"/>
        </w:rPr>
        <w:br/>
      </w:r>
    </w:p>
    <w:p w:rsidR="00D96698" w:rsidRPr="00D96698" w:rsidRDefault="00D96698" w:rsidP="00F412F1">
      <w:pPr>
        <w:pStyle w:val="NoSpacing"/>
        <w:rPr>
          <w:rFonts w:eastAsia="Times New Roman"/>
          <w:color w:val="1F497D" w:themeColor="text2"/>
        </w:rPr>
      </w:pPr>
      <w:proofErr w:type="gramStart"/>
      <w:r w:rsidRPr="00D96698">
        <w:rPr>
          <w:rFonts w:eastAsia="Times New Roman"/>
          <w:color w:val="1F497D" w:themeColor="text2"/>
        </w:rPr>
        <w:t>Done.</w:t>
      </w:r>
      <w:proofErr w:type="gramEnd"/>
    </w:p>
    <w:p w:rsidR="00415AB4" w:rsidRDefault="00F412F1" w:rsidP="00F412F1">
      <w:pPr>
        <w:pStyle w:val="NoSpacing"/>
        <w:rPr>
          <w:rFonts w:eastAsia="Times New Roman"/>
        </w:rPr>
      </w:pPr>
      <w:r>
        <w:rPr>
          <w:rFonts w:eastAsia="Times New Roman"/>
        </w:rPr>
        <w:br/>
        <w:t xml:space="preserve">6) After adding spaces between steps, the protocol length is over our 3 page limit for filmable content. Please use yellow highlighting to identify a total of 2.75 pages of protocol text (which includes headings and spaces) to identify which portions of the procedure are most important to include in the video, i.e. which steps should be visualized to tell the most cohesive story of your protocol steps. See </w:t>
      </w:r>
      <w:proofErr w:type="spellStart"/>
      <w:r>
        <w:rPr>
          <w:rFonts w:eastAsia="Times New Roman"/>
        </w:rPr>
        <w:t>JoVE's</w:t>
      </w:r>
      <w:proofErr w:type="spellEnd"/>
      <w:r>
        <w:rPr>
          <w:rFonts w:eastAsia="Times New Roman"/>
        </w:rPr>
        <w:t xml:space="preserve"> instructions for authors for more clarification and remember that the non-highlighted protocol steps will remain in the manuscript and therefore will still be available to the reader.</w:t>
      </w:r>
      <w:r>
        <w:rPr>
          <w:rFonts w:eastAsia="Times New Roman"/>
        </w:rPr>
        <w:br/>
      </w:r>
    </w:p>
    <w:p w:rsidR="00415AB4" w:rsidRPr="00415AB4" w:rsidRDefault="00415AB4" w:rsidP="00F412F1">
      <w:pPr>
        <w:pStyle w:val="NoSpacing"/>
        <w:rPr>
          <w:rFonts w:eastAsia="Times New Roman"/>
          <w:color w:val="1F497D" w:themeColor="text2"/>
        </w:rPr>
      </w:pPr>
      <w:proofErr w:type="gramStart"/>
      <w:r w:rsidRPr="00415AB4">
        <w:rPr>
          <w:rFonts w:eastAsia="Times New Roman"/>
          <w:color w:val="1F497D" w:themeColor="text2"/>
        </w:rPr>
        <w:t>Done.</w:t>
      </w:r>
      <w:proofErr w:type="gramEnd"/>
    </w:p>
    <w:p w:rsidR="00415AB4" w:rsidRDefault="00F412F1" w:rsidP="00F412F1">
      <w:pPr>
        <w:pStyle w:val="NoSpacing"/>
        <w:rPr>
          <w:rFonts w:eastAsia="Times New Roman"/>
        </w:rPr>
      </w:pPr>
      <w:r>
        <w:rPr>
          <w:rFonts w:eastAsia="Times New Roman"/>
        </w:rPr>
        <w:br/>
        <w:t>7) Please update the title of your article in the "License to Publish" form.</w:t>
      </w:r>
      <w:r>
        <w:rPr>
          <w:rFonts w:eastAsia="Times New Roman"/>
        </w:rPr>
        <w:br/>
      </w:r>
    </w:p>
    <w:p w:rsidR="00415AB4" w:rsidRPr="00A161F8" w:rsidRDefault="00A161F8" w:rsidP="00F412F1">
      <w:pPr>
        <w:pStyle w:val="NoSpacing"/>
        <w:rPr>
          <w:rFonts w:eastAsia="Times New Roman"/>
          <w:color w:val="1F497D" w:themeColor="text2"/>
        </w:rPr>
      </w:pPr>
      <w:proofErr w:type="gramStart"/>
      <w:r w:rsidRPr="00A161F8">
        <w:rPr>
          <w:rFonts w:eastAsia="Times New Roman"/>
          <w:color w:val="1F497D" w:themeColor="text2"/>
        </w:rPr>
        <w:t>Done.</w:t>
      </w:r>
      <w:proofErr w:type="gramEnd"/>
    </w:p>
    <w:p w:rsidR="00DD432A" w:rsidRDefault="00F412F1" w:rsidP="00F412F1">
      <w:pPr>
        <w:pStyle w:val="NoSpacing"/>
        <w:rPr>
          <w:rFonts w:cs="Calibri"/>
          <w:color w:val="1F497D" w:themeColor="text2"/>
        </w:rPr>
      </w:pPr>
      <w:r>
        <w:rPr>
          <w:rFonts w:eastAsia="Times New Roman"/>
        </w:rPr>
        <w:br/>
        <w:t>8) Please disregard the comment below if all of your figures are original.</w:t>
      </w:r>
      <w:r>
        <w:rPr>
          <w:rFonts w:eastAsia="Times New Roman"/>
        </w:rPr>
        <w:br/>
        <w:t xml:space="preserve">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w:t>
      </w:r>
      <w:r>
        <w:rPr>
          <w:rFonts w:eastAsia="Times New Roman"/>
        </w:rPr>
        <w:lastRenderedPageBreak/>
        <w:t xml:space="preserve">permission (may be copied and pasted from an email/website) as a Word document to the Editorial Manager site in the "Supplemental files (as requested by </w:t>
      </w:r>
      <w:proofErr w:type="spellStart"/>
      <w:r>
        <w:rPr>
          <w:rFonts w:eastAsia="Times New Roman"/>
        </w:rPr>
        <w:t>JoVE</w:t>
      </w:r>
      <w:proofErr w:type="spellEnd"/>
      <w:r>
        <w:rPr>
          <w:rFonts w:eastAsia="Times New Roman"/>
        </w:rPr>
        <w:t xml:space="preserve">)" section. Please also cite the figure appropriately in the figure legend, i.e. "This figure has been modified from [citation]." </w:t>
      </w:r>
      <w:r>
        <w:rPr>
          <w:rFonts w:eastAsia="Times New Roman"/>
        </w:rPr>
        <w:br/>
      </w:r>
    </w:p>
    <w:p w:rsidR="00F412F1" w:rsidRPr="0014459D" w:rsidRDefault="0014459D" w:rsidP="00F412F1">
      <w:pPr>
        <w:pStyle w:val="NoSpacing"/>
        <w:rPr>
          <w:rFonts w:cs="Calibri"/>
          <w:color w:val="1F497D" w:themeColor="text2"/>
        </w:rPr>
      </w:pPr>
      <w:r>
        <w:rPr>
          <w:rFonts w:cs="Calibri"/>
          <w:color w:val="1F497D" w:themeColor="text2"/>
        </w:rPr>
        <w:t>All our figures are original.</w:t>
      </w:r>
    </w:p>
    <w:p w:rsidR="0014459D" w:rsidRDefault="0014459D" w:rsidP="00F412F1">
      <w:pPr>
        <w:pStyle w:val="NoSpacing"/>
        <w:rPr>
          <w:rFonts w:cs="Calibri"/>
          <w:color w:val="1F497D" w:themeColor="text2"/>
        </w:rPr>
      </w:pPr>
    </w:p>
    <w:p w:rsidR="00F412F1" w:rsidRDefault="00F412F1" w:rsidP="00F412F1">
      <w:pPr>
        <w:pStyle w:val="NoSpacing"/>
        <w:rPr>
          <w:rFonts w:cs="Calibri"/>
          <w:b/>
        </w:rPr>
      </w:pPr>
      <w:r>
        <w:rPr>
          <w:rFonts w:cs="Calibri"/>
          <w:b/>
        </w:rPr>
        <w:t>Reviewer #1:</w:t>
      </w:r>
    </w:p>
    <w:p w:rsidR="00F412F1" w:rsidRDefault="00F412F1" w:rsidP="00F412F1">
      <w:pPr>
        <w:pStyle w:val="NoSpacing"/>
        <w:rPr>
          <w:rFonts w:cs="Calibri"/>
          <w:b/>
        </w:rPr>
      </w:pPr>
    </w:p>
    <w:p w:rsidR="00903239" w:rsidRDefault="00F412F1" w:rsidP="00F412F1">
      <w:pPr>
        <w:pStyle w:val="NoSpacing"/>
        <w:rPr>
          <w:rFonts w:eastAsia="Times New Roman"/>
        </w:rPr>
      </w:pPr>
      <w:r>
        <w:rPr>
          <w:rFonts w:eastAsia="Times New Roman"/>
          <w:i/>
          <w:iCs/>
        </w:rPr>
        <w:t>Manuscript Summary:</w:t>
      </w:r>
      <w:r>
        <w:rPr>
          <w:rFonts w:eastAsia="Times New Roman"/>
        </w:rPr>
        <w:t xml:space="preserve"> </w:t>
      </w:r>
      <w:r>
        <w:rPr>
          <w:rFonts w:eastAsia="Times New Roman"/>
        </w:rPr>
        <w:br/>
        <w:t>N/A</w:t>
      </w:r>
      <w:r>
        <w:rPr>
          <w:rFonts w:eastAsia="Times New Roman"/>
        </w:rPr>
        <w:br/>
      </w:r>
      <w:r>
        <w:rPr>
          <w:rFonts w:eastAsia="Times New Roman"/>
        </w:rPr>
        <w:br/>
      </w:r>
      <w:r>
        <w:rPr>
          <w:rFonts w:eastAsia="Times New Roman"/>
          <w:i/>
          <w:iCs/>
        </w:rPr>
        <w:t>Major Concerns</w:t>
      </w:r>
      <w:proofErr w:type="gramStart"/>
      <w:r>
        <w:rPr>
          <w:rFonts w:eastAsia="Times New Roman"/>
          <w:i/>
          <w:iCs/>
        </w:rPr>
        <w:t>:</w:t>
      </w:r>
      <w:proofErr w:type="gramEnd"/>
      <w:r>
        <w:rPr>
          <w:rFonts w:eastAsia="Times New Roman"/>
        </w:rPr>
        <w:br/>
        <w:t>Most of the methods are not provided in sufficient detail to replicate, and most of the method that is described is already provided by the instrument manufacturer.</w:t>
      </w:r>
      <w:r>
        <w:rPr>
          <w:rFonts w:eastAsia="Times New Roman"/>
        </w:rPr>
        <w:br/>
      </w:r>
    </w:p>
    <w:p w:rsidR="00903239" w:rsidRPr="00BC255D" w:rsidRDefault="00A161F8" w:rsidP="00F412F1">
      <w:pPr>
        <w:pStyle w:val="NoSpacing"/>
        <w:rPr>
          <w:rFonts w:eastAsia="Times New Roman"/>
          <w:color w:val="1F497D" w:themeColor="text2"/>
        </w:rPr>
      </w:pPr>
      <w:r w:rsidRPr="00BC255D">
        <w:rPr>
          <w:rFonts w:eastAsia="Times New Roman"/>
          <w:color w:val="1F497D" w:themeColor="text2"/>
        </w:rPr>
        <w:t xml:space="preserve">We disagree. We re-read </w:t>
      </w:r>
      <w:r w:rsidR="009453C3">
        <w:rPr>
          <w:rFonts w:eastAsia="Times New Roman"/>
          <w:color w:val="1F497D" w:themeColor="text2"/>
        </w:rPr>
        <w:t xml:space="preserve">carefully </w:t>
      </w:r>
      <w:r w:rsidRPr="00BC255D">
        <w:rPr>
          <w:rFonts w:eastAsia="Times New Roman"/>
          <w:color w:val="1F497D" w:themeColor="text2"/>
        </w:rPr>
        <w:t>the methods and we find that most steps are sufficiently detailed. We c</w:t>
      </w:r>
      <w:r w:rsidR="009453C3">
        <w:rPr>
          <w:rFonts w:eastAsia="Times New Roman"/>
          <w:color w:val="1F497D" w:themeColor="text2"/>
        </w:rPr>
        <w:t>ould not</w:t>
      </w:r>
      <w:r w:rsidRPr="00BC255D">
        <w:rPr>
          <w:rFonts w:eastAsia="Times New Roman"/>
          <w:color w:val="1F497D" w:themeColor="text2"/>
        </w:rPr>
        <w:t xml:space="preserve"> reproduce protocols from the </w:t>
      </w:r>
      <w:r w:rsidR="00BC255D" w:rsidRPr="00BC255D">
        <w:rPr>
          <w:rFonts w:eastAsia="Times New Roman"/>
          <w:color w:val="1F497D" w:themeColor="text2"/>
        </w:rPr>
        <w:t>manufacturers</w:t>
      </w:r>
      <w:r w:rsidRPr="00BC255D">
        <w:rPr>
          <w:rFonts w:eastAsia="Times New Roman"/>
          <w:color w:val="1F497D" w:themeColor="text2"/>
        </w:rPr>
        <w:t xml:space="preserve"> and summarized most steps</w:t>
      </w:r>
      <w:r w:rsidR="00BC255D" w:rsidRPr="00BC255D">
        <w:rPr>
          <w:rFonts w:eastAsia="Times New Roman"/>
          <w:color w:val="1F497D" w:themeColor="text2"/>
        </w:rPr>
        <w:t xml:space="preserve"> with enough details to be reproduced. </w:t>
      </w:r>
    </w:p>
    <w:p w:rsidR="00BC255D" w:rsidRDefault="00F412F1" w:rsidP="00F412F1">
      <w:pPr>
        <w:pStyle w:val="NoSpacing"/>
        <w:rPr>
          <w:rFonts w:eastAsia="Times New Roman"/>
        </w:rPr>
      </w:pPr>
      <w:r>
        <w:rPr>
          <w:rFonts w:eastAsia="Times New Roman"/>
        </w:rPr>
        <w:br/>
        <w:t xml:space="preserve">The choice of primer selection and bioinformatics methods are not adequately explained. </w:t>
      </w:r>
      <w:r>
        <w:rPr>
          <w:rFonts w:eastAsia="Times New Roman"/>
        </w:rPr>
        <w:br/>
      </w:r>
    </w:p>
    <w:p w:rsidR="00BC255D" w:rsidRPr="005E3DAB" w:rsidRDefault="00064219" w:rsidP="00F412F1">
      <w:pPr>
        <w:pStyle w:val="NoSpacing"/>
        <w:rPr>
          <w:rFonts w:eastAsia="Times New Roman"/>
          <w:color w:val="1F497D" w:themeColor="text2"/>
        </w:rPr>
      </w:pPr>
      <w:r w:rsidRPr="005E3DAB">
        <w:rPr>
          <w:rFonts w:eastAsia="Times New Roman"/>
          <w:color w:val="1F497D" w:themeColor="text2"/>
        </w:rPr>
        <w:t xml:space="preserve">Our goal was to give an example of the analytical methods used and provide the reader with potential alternatives for primers, </w:t>
      </w:r>
      <w:proofErr w:type="spellStart"/>
      <w:r w:rsidRPr="005E3DAB">
        <w:rPr>
          <w:rFonts w:eastAsia="Times New Roman"/>
          <w:color w:val="1F497D" w:themeColor="text2"/>
        </w:rPr>
        <w:t>bioinformatic</w:t>
      </w:r>
      <w:proofErr w:type="spellEnd"/>
      <w:r w:rsidRPr="005E3DAB">
        <w:rPr>
          <w:rFonts w:eastAsia="Times New Roman"/>
          <w:color w:val="1F497D" w:themeColor="text2"/>
        </w:rPr>
        <w:t xml:space="preserve"> pipelines and even sequencing platforms. As such we don’t feel the need to justify extensively the </w:t>
      </w:r>
      <w:r w:rsidR="00796133" w:rsidRPr="005E3DAB">
        <w:rPr>
          <w:rFonts w:eastAsia="Times New Roman"/>
          <w:color w:val="1F497D" w:themeColor="text2"/>
        </w:rPr>
        <w:t xml:space="preserve">choice of the methods, but we added references </w:t>
      </w:r>
      <w:r w:rsidR="00F003B2">
        <w:rPr>
          <w:rFonts w:eastAsia="Times New Roman"/>
          <w:color w:val="1F497D" w:themeColor="text2"/>
        </w:rPr>
        <w:t xml:space="preserve">in the discussion </w:t>
      </w:r>
      <w:r w:rsidR="00796133" w:rsidRPr="005E3DAB">
        <w:rPr>
          <w:rFonts w:eastAsia="Times New Roman"/>
          <w:color w:val="1F497D" w:themeColor="text2"/>
        </w:rPr>
        <w:t xml:space="preserve">for the readers to make their own choice of primer, sequencing technology and analysis pipeline. </w:t>
      </w:r>
    </w:p>
    <w:p w:rsidR="00C15EAB" w:rsidRDefault="00F412F1" w:rsidP="00F412F1">
      <w:pPr>
        <w:pStyle w:val="NoSpacing"/>
        <w:rPr>
          <w:rFonts w:eastAsia="Times New Roman"/>
        </w:rPr>
      </w:pPr>
      <w:r w:rsidRPr="005E3DAB">
        <w:rPr>
          <w:rFonts w:eastAsia="Times New Roman"/>
          <w:color w:val="1F497D" w:themeColor="text2"/>
        </w:rPr>
        <w:br/>
      </w:r>
      <w:r>
        <w:rPr>
          <w:rFonts w:eastAsia="Times New Roman"/>
          <w:i/>
          <w:iCs/>
        </w:rPr>
        <w:t>Minor Concerns</w:t>
      </w:r>
      <w:proofErr w:type="gramStart"/>
      <w:r>
        <w:rPr>
          <w:rFonts w:eastAsia="Times New Roman"/>
          <w:i/>
          <w:iCs/>
        </w:rPr>
        <w:t>:</w:t>
      </w:r>
      <w:proofErr w:type="gramEnd"/>
      <w:r>
        <w:rPr>
          <w:rFonts w:eastAsia="Times New Roman"/>
        </w:rPr>
        <w:br/>
        <w:t>N/A</w:t>
      </w:r>
      <w:r>
        <w:rPr>
          <w:rFonts w:eastAsia="Times New Roman"/>
        </w:rPr>
        <w:br/>
      </w:r>
      <w:r>
        <w:rPr>
          <w:rFonts w:eastAsia="Times New Roman"/>
        </w:rPr>
        <w:br/>
      </w:r>
      <w:r>
        <w:rPr>
          <w:rFonts w:eastAsia="Times New Roman"/>
          <w:b/>
          <w:bCs/>
        </w:rPr>
        <w:t>Reviewer #2:</w:t>
      </w:r>
      <w:r>
        <w:rPr>
          <w:rFonts w:eastAsia="Times New Roman"/>
        </w:rPr>
        <w:t xml:space="preserve"> </w:t>
      </w:r>
      <w:r>
        <w:rPr>
          <w:rFonts w:eastAsia="Times New Roman"/>
        </w:rPr>
        <w:br/>
      </w:r>
      <w:r>
        <w:rPr>
          <w:rFonts w:eastAsia="Times New Roman"/>
          <w:i/>
          <w:iCs/>
        </w:rPr>
        <w:t>Manuscript Summary:</w:t>
      </w:r>
      <w:r>
        <w:rPr>
          <w:rFonts w:eastAsia="Times New Roman"/>
        </w:rPr>
        <w:t xml:space="preserve"> </w:t>
      </w:r>
      <w:r>
        <w:rPr>
          <w:rFonts w:eastAsia="Times New Roman"/>
        </w:rPr>
        <w:br/>
        <w:t xml:space="preserve">The manuscript presents a workflow for analyzing bacterial community composition using 16S </w:t>
      </w:r>
      <w:proofErr w:type="spellStart"/>
      <w:r>
        <w:rPr>
          <w:rFonts w:eastAsia="Times New Roman"/>
        </w:rPr>
        <w:t>rRNA</w:t>
      </w:r>
      <w:proofErr w:type="spellEnd"/>
      <w:r>
        <w:rPr>
          <w:rFonts w:eastAsia="Times New Roman"/>
        </w:rPr>
        <w:t xml:space="preserve"> gene sequencing on the Ion Torrent DNA sequencing platform. </w:t>
      </w:r>
      <w:r>
        <w:rPr>
          <w:rFonts w:eastAsia="Times New Roman"/>
        </w:rPr>
        <w:br/>
      </w:r>
      <w:r>
        <w:rPr>
          <w:rFonts w:eastAsia="Times New Roman"/>
        </w:rPr>
        <w:br/>
      </w:r>
      <w:r>
        <w:rPr>
          <w:rFonts w:eastAsia="Times New Roman"/>
          <w:i/>
          <w:iCs/>
        </w:rPr>
        <w:t>Major Concerns</w:t>
      </w:r>
      <w:proofErr w:type="gramStart"/>
      <w:r>
        <w:rPr>
          <w:rFonts w:eastAsia="Times New Roman"/>
          <w:i/>
          <w:iCs/>
        </w:rPr>
        <w:t>:</w:t>
      </w:r>
      <w:proofErr w:type="gramEnd"/>
      <w:r>
        <w:rPr>
          <w:rFonts w:eastAsia="Times New Roman"/>
        </w:rPr>
        <w:br/>
        <w:t xml:space="preserve">1. In the introduction, it would be helpful to include a few references that show some of the issues with PCR-based analysis of communities. This would be particularly helpful for researchers who are not yet familiar with the approach and the caveats. </w:t>
      </w:r>
      <w:r>
        <w:rPr>
          <w:rFonts w:eastAsia="Times New Roman"/>
        </w:rPr>
        <w:br/>
      </w:r>
    </w:p>
    <w:p w:rsidR="00C15EAB" w:rsidRPr="00C15EAB" w:rsidRDefault="00C15EAB" w:rsidP="00F412F1">
      <w:pPr>
        <w:pStyle w:val="NoSpacing"/>
        <w:rPr>
          <w:rFonts w:eastAsia="Times New Roman"/>
          <w:color w:val="1F497D" w:themeColor="text2"/>
        </w:rPr>
      </w:pPr>
      <w:r w:rsidRPr="00C15EAB">
        <w:rPr>
          <w:rFonts w:eastAsia="Times New Roman"/>
          <w:color w:val="1F497D" w:themeColor="text2"/>
        </w:rPr>
        <w:t xml:space="preserve">We added two recent references related to PCR issues. </w:t>
      </w:r>
    </w:p>
    <w:p w:rsidR="00674C0C" w:rsidRDefault="00F412F1" w:rsidP="00C15EAB">
      <w:pPr>
        <w:pStyle w:val="NoSpacing"/>
        <w:rPr>
          <w:rFonts w:ascii="Segoe UI" w:hAnsi="Segoe UI" w:cs="Segoe UI"/>
          <w:sz w:val="18"/>
          <w:szCs w:val="18"/>
          <w:lang w:eastAsia="en-CA"/>
        </w:rPr>
      </w:pPr>
      <w:r>
        <w:rPr>
          <w:rFonts w:eastAsia="Times New Roman"/>
        </w:rPr>
        <w:br/>
        <w:t xml:space="preserve">2. In the introduction, the authors suggest that depth of sequencing is not important for bacterial community analysis. This may be accurate if one is only interested in the most abundant taxonomic groups, but the I am sure the authors are aware that there is an exceptionally high diversity of less abundant species in all ecosystems and that deep sequencing has provided </w:t>
      </w:r>
      <w:proofErr w:type="gramStart"/>
      <w:r>
        <w:rPr>
          <w:rFonts w:eastAsia="Times New Roman"/>
        </w:rPr>
        <w:t>much insights</w:t>
      </w:r>
      <w:proofErr w:type="gramEnd"/>
      <w:r>
        <w:rPr>
          <w:rFonts w:eastAsia="Times New Roman"/>
        </w:rPr>
        <w:t xml:space="preserve"> into the composition of this "rare biosphere". The authors must add a couple references here (at least </w:t>
      </w:r>
      <w:proofErr w:type="spellStart"/>
      <w:r>
        <w:rPr>
          <w:rFonts w:eastAsia="Times New Roman"/>
        </w:rPr>
        <w:t>Sogin's</w:t>
      </w:r>
      <w:proofErr w:type="spellEnd"/>
      <w:r>
        <w:rPr>
          <w:rFonts w:eastAsia="Times New Roman"/>
        </w:rPr>
        <w:t xml:space="preserve"> original paper) and perhaps a more recent example (</w:t>
      </w:r>
      <w:proofErr w:type="spellStart"/>
      <w:r>
        <w:rPr>
          <w:rFonts w:eastAsia="Times New Roman"/>
        </w:rPr>
        <w:t>ie</w:t>
      </w:r>
      <w:proofErr w:type="spellEnd"/>
      <w:r>
        <w:rPr>
          <w:rFonts w:eastAsia="Times New Roman"/>
        </w:rPr>
        <w:t xml:space="preserve"> Gibbons et al. PNAS, Evidence for a persistent </w:t>
      </w:r>
      <w:r>
        <w:rPr>
          <w:rFonts w:eastAsia="Times New Roman"/>
        </w:rPr>
        <w:lastRenderedPageBreak/>
        <w:t>seed bank throughout the global ocean.</w:t>
      </w:r>
      <w:r>
        <w:rPr>
          <w:rFonts w:eastAsia="Times New Roman"/>
        </w:rPr>
        <w:br/>
      </w:r>
    </w:p>
    <w:p w:rsidR="00C15EAB" w:rsidRPr="00C15EAB" w:rsidRDefault="00674C0C" w:rsidP="00BE0F0B">
      <w:pPr>
        <w:autoSpaceDE w:val="0"/>
        <w:autoSpaceDN w:val="0"/>
        <w:adjustRightInd w:val="0"/>
        <w:spacing w:after="0" w:line="240" w:lineRule="auto"/>
        <w:rPr>
          <w:rFonts w:ascii="Segoe UI" w:hAnsi="Segoe UI" w:cs="Segoe UI"/>
          <w:color w:val="1F497D" w:themeColor="text2"/>
          <w:sz w:val="18"/>
          <w:szCs w:val="18"/>
          <w:lang w:eastAsia="en-CA"/>
        </w:rPr>
      </w:pPr>
      <w:r w:rsidRPr="00C15EAB">
        <w:rPr>
          <w:rFonts w:ascii="Segoe UI" w:hAnsi="Segoe UI" w:cs="Segoe UI"/>
          <w:color w:val="1F497D" w:themeColor="text2"/>
          <w:sz w:val="18"/>
          <w:szCs w:val="18"/>
          <w:lang w:eastAsia="en-CA"/>
        </w:rPr>
        <w:t xml:space="preserve">We already mentioned that environmental microbiology studies GENERALLY don’t need an extreme depth of sequencing. </w:t>
      </w:r>
      <w:r w:rsidR="00C15EAB" w:rsidRPr="00C15EAB">
        <w:rPr>
          <w:rFonts w:ascii="Segoe UI" w:hAnsi="Segoe UI" w:cs="Segoe UI"/>
          <w:color w:val="1F497D" w:themeColor="text2"/>
          <w:sz w:val="18"/>
          <w:szCs w:val="18"/>
          <w:lang w:eastAsia="en-CA"/>
        </w:rPr>
        <w:t>The rare biosphere is an interesting concept, but is far from the preoccupation of most microbial ecology studies, as it is not well defined what the role of these rare organisms might be.  We therefore maintain our statement that extreme depth of sequencing is generally not required.</w:t>
      </w:r>
    </w:p>
    <w:p w:rsidR="00C15EAB" w:rsidRPr="00C15EAB" w:rsidRDefault="00C15EAB" w:rsidP="00BE0F0B">
      <w:pPr>
        <w:autoSpaceDE w:val="0"/>
        <w:autoSpaceDN w:val="0"/>
        <w:adjustRightInd w:val="0"/>
        <w:spacing w:after="0" w:line="240" w:lineRule="auto"/>
        <w:rPr>
          <w:rFonts w:ascii="Segoe UI" w:hAnsi="Segoe UI" w:cs="Segoe UI"/>
          <w:color w:val="1F497D" w:themeColor="text2"/>
          <w:sz w:val="18"/>
          <w:szCs w:val="18"/>
          <w:lang w:eastAsia="en-CA"/>
        </w:rPr>
      </w:pPr>
    </w:p>
    <w:p w:rsidR="001C2B46" w:rsidRPr="00C15EAB" w:rsidRDefault="00BE0F0B" w:rsidP="00BE0F0B">
      <w:pPr>
        <w:autoSpaceDE w:val="0"/>
        <w:autoSpaceDN w:val="0"/>
        <w:adjustRightInd w:val="0"/>
        <w:spacing w:after="0" w:line="240" w:lineRule="auto"/>
        <w:rPr>
          <w:rFonts w:eastAsia="Times New Roman"/>
          <w:color w:val="1F497D" w:themeColor="text2"/>
        </w:rPr>
      </w:pPr>
      <w:r w:rsidRPr="00C15EAB">
        <w:rPr>
          <w:rFonts w:ascii="Segoe UI" w:hAnsi="Segoe UI" w:cs="Segoe UI"/>
          <w:color w:val="1F497D" w:themeColor="text2"/>
          <w:sz w:val="18"/>
          <w:szCs w:val="18"/>
          <w:lang w:eastAsia="en-CA"/>
        </w:rPr>
        <w:t xml:space="preserve">We prefer not referring to the </w:t>
      </w:r>
      <w:proofErr w:type="spellStart"/>
      <w:r w:rsidRPr="00C15EAB">
        <w:rPr>
          <w:rFonts w:ascii="Segoe UI" w:hAnsi="Segoe UI" w:cs="Segoe UI"/>
          <w:color w:val="1F497D" w:themeColor="text2"/>
          <w:sz w:val="18"/>
          <w:szCs w:val="18"/>
          <w:lang w:eastAsia="en-CA"/>
        </w:rPr>
        <w:t>Sogin</w:t>
      </w:r>
      <w:proofErr w:type="spellEnd"/>
      <w:r w:rsidRPr="00C15EAB">
        <w:rPr>
          <w:rFonts w:ascii="Segoe UI" w:hAnsi="Segoe UI" w:cs="Segoe UI"/>
          <w:color w:val="1F497D" w:themeColor="text2"/>
          <w:sz w:val="18"/>
          <w:szCs w:val="18"/>
          <w:lang w:eastAsia="en-CA"/>
        </w:rPr>
        <w:t xml:space="preserve"> paper as t</w:t>
      </w:r>
      <w:r w:rsidR="001C2B46" w:rsidRPr="00C15EAB">
        <w:rPr>
          <w:rFonts w:eastAsia="Times New Roman"/>
          <w:color w:val="1F497D" w:themeColor="text2"/>
        </w:rPr>
        <w:t xml:space="preserve">he rare biosphere detected </w:t>
      </w:r>
      <w:r w:rsidR="00674C0C" w:rsidRPr="00C15EAB">
        <w:rPr>
          <w:rFonts w:eastAsia="Times New Roman"/>
          <w:color w:val="1F497D" w:themeColor="text2"/>
        </w:rPr>
        <w:t xml:space="preserve">there </w:t>
      </w:r>
      <w:r w:rsidR="001C2B46" w:rsidRPr="00C15EAB">
        <w:rPr>
          <w:rFonts w:eastAsia="Times New Roman"/>
          <w:color w:val="1F497D" w:themeColor="text2"/>
        </w:rPr>
        <w:t xml:space="preserve">was </w:t>
      </w:r>
      <w:r w:rsidR="00674C0C" w:rsidRPr="00C15EAB">
        <w:rPr>
          <w:rFonts w:eastAsia="Times New Roman"/>
          <w:color w:val="1F497D" w:themeColor="text2"/>
        </w:rPr>
        <w:t xml:space="preserve">subsequently </w:t>
      </w:r>
      <w:r w:rsidRPr="00C15EAB">
        <w:rPr>
          <w:rFonts w:eastAsia="Times New Roman"/>
          <w:color w:val="1F497D" w:themeColor="text2"/>
        </w:rPr>
        <w:t xml:space="preserve">shown to be </w:t>
      </w:r>
      <w:r w:rsidR="001C2B46" w:rsidRPr="00C15EAB">
        <w:rPr>
          <w:rFonts w:eastAsia="Times New Roman"/>
          <w:color w:val="1F497D" w:themeColor="text2"/>
        </w:rPr>
        <w:t xml:space="preserve">caused by sequencing </w:t>
      </w:r>
      <w:proofErr w:type="spellStart"/>
      <w:r w:rsidR="001C2B46" w:rsidRPr="00C15EAB">
        <w:rPr>
          <w:rFonts w:eastAsia="Times New Roman"/>
          <w:color w:val="1F497D" w:themeColor="text2"/>
        </w:rPr>
        <w:t>artefacts</w:t>
      </w:r>
      <w:proofErr w:type="spellEnd"/>
      <w:r w:rsidR="001C2B46" w:rsidRPr="00C15EAB">
        <w:rPr>
          <w:rFonts w:eastAsia="Times New Roman"/>
          <w:color w:val="1F497D" w:themeColor="text2"/>
        </w:rPr>
        <w:t xml:space="preserve">, see: </w:t>
      </w:r>
    </w:p>
    <w:p w:rsidR="001C2B46" w:rsidRPr="00C15EAB" w:rsidRDefault="001C2B46" w:rsidP="00F412F1">
      <w:pPr>
        <w:pStyle w:val="NoSpacing"/>
        <w:rPr>
          <w:rFonts w:eastAsia="Times New Roman"/>
          <w:color w:val="1F497D" w:themeColor="text2"/>
        </w:rPr>
      </w:pPr>
    </w:p>
    <w:p w:rsidR="001C2B46" w:rsidRPr="00C15EAB" w:rsidRDefault="001C2B46" w:rsidP="001C2B46">
      <w:pPr>
        <w:autoSpaceDE w:val="0"/>
        <w:autoSpaceDN w:val="0"/>
        <w:adjustRightInd w:val="0"/>
        <w:spacing w:after="0" w:line="240" w:lineRule="auto"/>
        <w:ind w:left="720" w:hanging="720"/>
        <w:rPr>
          <w:rFonts w:ascii="Segoe UI" w:hAnsi="Segoe UI" w:cs="Segoe UI"/>
          <w:color w:val="1F497D" w:themeColor="text2"/>
          <w:sz w:val="18"/>
          <w:szCs w:val="18"/>
          <w:lang w:eastAsia="en-CA"/>
        </w:rPr>
      </w:pPr>
      <w:proofErr w:type="spellStart"/>
      <w:r w:rsidRPr="00C15EAB">
        <w:rPr>
          <w:rFonts w:ascii="Segoe UI" w:hAnsi="Segoe UI" w:cs="Segoe UI"/>
          <w:color w:val="1F497D" w:themeColor="text2"/>
          <w:sz w:val="18"/>
          <w:szCs w:val="18"/>
          <w:lang w:eastAsia="en-CA"/>
        </w:rPr>
        <w:t>Kunin</w:t>
      </w:r>
      <w:proofErr w:type="spellEnd"/>
      <w:r w:rsidRPr="00C15EAB">
        <w:rPr>
          <w:rFonts w:ascii="Segoe UI" w:hAnsi="Segoe UI" w:cs="Segoe UI"/>
          <w:color w:val="1F497D" w:themeColor="text2"/>
          <w:sz w:val="18"/>
          <w:szCs w:val="18"/>
          <w:lang w:eastAsia="en-CA"/>
        </w:rPr>
        <w:t xml:space="preserve"> V, </w:t>
      </w:r>
      <w:proofErr w:type="spellStart"/>
      <w:r w:rsidRPr="00C15EAB">
        <w:rPr>
          <w:rFonts w:ascii="Segoe UI" w:hAnsi="Segoe UI" w:cs="Segoe UI"/>
          <w:color w:val="1F497D" w:themeColor="text2"/>
          <w:sz w:val="18"/>
          <w:szCs w:val="18"/>
          <w:lang w:eastAsia="en-CA"/>
        </w:rPr>
        <w:t>Engelbrektson</w:t>
      </w:r>
      <w:proofErr w:type="spellEnd"/>
      <w:r w:rsidRPr="00C15EAB">
        <w:rPr>
          <w:rFonts w:ascii="Segoe UI" w:hAnsi="Segoe UI" w:cs="Segoe UI"/>
          <w:color w:val="1F497D" w:themeColor="text2"/>
          <w:sz w:val="18"/>
          <w:szCs w:val="18"/>
          <w:lang w:eastAsia="en-CA"/>
        </w:rPr>
        <w:t xml:space="preserve"> A, </w:t>
      </w:r>
      <w:proofErr w:type="spellStart"/>
      <w:r w:rsidRPr="00C15EAB">
        <w:rPr>
          <w:rFonts w:ascii="Segoe UI" w:hAnsi="Segoe UI" w:cs="Segoe UI"/>
          <w:color w:val="1F497D" w:themeColor="text2"/>
          <w:sz w:val="18"/>
          <w:szCs w:val="18"/>
          <w:lang w:eastAsia="en-CA"/>
        </w:rPr>
        <w:t>Ochman</w:t>
      </w:r>
      <w:proofErr w:type="spellEnd"/>
      <w:r w:rsidRPr="00C15EAB">
        <w:rPr>
          <w:rFonts w:ascii="Segoe UI" w:hAnsi="Segoe UI" w:cs="Segoe UI"/>
          <w:color w:val="1F497D" w:themeColor="text2"/>
          <w:sz w:val="18"/>
          <w:szCs w:val="18"/>
          <w:lang w:eastAsia="en-CA"/>
        </w:rPr>
        <w:t xml:space="preserve"> H, </w:t>
      </w:r>
      <w:proofErr w:type="spellStart"/>
      <w:r w:rsidRPr="00C15EAB">
        <w:rPr>
          <w:rFonts w:ascii="Segoe UI" w:hAnsi="Segoe UI" w:cs="Segoe UI"/>
          <w:color w:val="1F497D" w:themeColor="text2"/>
          <w:sz w:val="18"/>
          <w:szCs w:val="18"/>
          <w:lang w:eastAsia="en-CA"/>
        </w:rPr>
        <w:t>Hugenholtz</w:t>
      </w:r>
      <w:proofErr w:type="spellEnd"/>
      <w:r w:rsidRPr="00C15EAB">
        <w:rPr>
          <w:rFonts w:ascii="Segoe UI" w:hAnsi="Segoe UI" w:cs="Segoe UI"/>
          <w:color w:val="1F497D" w:themeColor="text2"/>
          <w:sz w:val="18"/>
          <w:szCs w:val="18"/>
          <w:lang w:eastAsia="en-CA"/>
        </w:rPr>
        <w:t xml:space="preserve"> P (2010). Wrinkles in the rare biosphere: </w:t>
      </w:r>
      <w:proofErr w:type="spellStart"/>
      <w:r w:rsidRPr="00C15EAB">
        <w:rPr>
          <w:rFonts w:ascii="Segoe UI" w:hAnsi="Segoe UI" w:cs="Segoe UI"/>
          <w:color w:val="1F497D" w:themeColor="text2"/>
          <w:sz w:val="18"/>
          <w:szCs w:val="18"/>
          <w:lang w:eastAsia="en-CA"/>
        </w:rPr>
        <w:t>pyrosequencing</w:t>
      </w:r>
      <w:proofErr w:type="spellEnd"/>
      <w:r w:rsidRPr="00C15EAB">
        <w:rPr>
          <w:rFonts w:ascii="Segoe UI" w:hAnsi="Segoe UI" w:cs="Segoe UI"/>
          <w:color w:val="1F497D" w:themeColor="text2"/>
          <w:sz w:val="18"/>
          <w:szCs w:val="18"/>
          <w:lang w:eastAsia="en-CA"/>
        </w:rPr>
        <w:t xml:space="preserve"> errors can lead to artificial inflation of diversity estimates. </w:t>
      </w:r>
      <w:r w:rsidRPr="00C15EAB">
        <w:rPr>
          <w:rFonts w:ascii="Segoe UI" w:hAnsi="Segoe UI" w:cs="Segoe UI"/>
          <w:i/>
          <w:iCs/>
          <w:color w:val="1F497D" w:themeColor="text2"/>
          <w:sz w:val="18"/>
          <w:szCs w:val="18"/>
          <w:lang w:eastAsia="en-CA"/>
        </w:rPr>
        <w:t xml:space="preserve">Environ </w:t>
      </w:r>
      <w:proofErr w:type="spellStart"/>
      <w:r w:rsidRPr="00C15EAB">
        <w:rPr>
          <w:rFonts w:ascii="Segoe UI" w:hAnsi="Segoe UI" w:cs="Segoe UI"/>
          <w:i/>
          <w:iCs/>
          <w:color w:val="1F497D" w:themeColor="text2"/>
          <w:sz w:val="18"/>
          <w:szCs w:val="18"/>
          <w:lang w:eastAsia="en-CA"/>
        </w:rPr>
        <w:t>Microbiol</w:t>
      </w:r>
      <w:proofErr w:type="spellEnd"/>
      <w:r w:rsidRPr="00C15EAB">
        <w:rPr>
          <w:rFonts w:ascii="Segoe UI" w:hAnsi="Segoe UI" w:cs="Segoe UI"/>
          <w:color w:val="1F497D" w:themeColor="text2"/>
          <w:sz w:val="18"/>
          <w:szCs w:val="18"/>
          <w:lang w:eastAsia="en-CA"/>
        </w:rPr>
        <w:t xml:space="preserve"> </w:t>
      </w:r>
      <w:r w:rsidRPr="00C15EAB">
        <w:rPr>
          <w:rFonts w:ascii="Segoe UI" w:hAnsi="Segoe UI" w:cs="Segoe UI"/>
          <w:b/>
          <w:bCs/>
          <w:color w:val="1F497D" w:themeColor="text2"/>
          <w:sz w:val="18"/>
          <w:szCs w:val="18"/>
          <w:lang w:eastAsia="en-CA"/>
        </w:rPr>
        <w:t>12:</w:t>
      </w:r>
      <w:r w:rsidRPr="00C15EAB">
        <w:rPr>
          <w:rFonts w:ascii="Segoe UI" w:hAnsi="Segoe UI" w:cs="Segoe UI"/>
          <w:color w:val="1F497D" w:themeColor="text2"/>
          <w:sz w:val="18"/>
          <w:szCs w:val="18"/>
          <w:lang w:eastAsia="en-CA"/>
        </w:rPr>
        <w:t xml:space="preserve"> 118-123.</w:t>
      </w:r>
    </w:p>
    <w:p w:rsidR="001C2B46" w:rsidRPr="00C15EAB" w:rsidRDefault="001C2B46" w:rsidP="001C2B46">
      <w:pPr>
        <w:autoSpaceDE w:val="0"/>
        <w:autoSpaceDN w:val="0"/>
        <w:adjustRightInd w:val="0"/>
        <w:spacing w:after="0" w:line="240" w:lineRule="auto"/>
        <w:ind w:left="720" w:hanging="720"/>
        <w:rPr>
          <w:rFonts w:ascii="Segoe UI" w:hAnsi="Segoe UI" w:cs="Segoe UI"/>
          <w:color w:val="1F497D" w:themeColor="text2"/>
          <w:sz w:val="18"/>
          <w:szCs w:val="18"/>
          <w:lang w:eastAsia="en-CA"/>
        </w:rPr>
      </w:pPr>
      <w:proofErr w:type="spellStart"/>
      <w:r w:rsidRPr="00C15EAB">
        <w:rPr>
          <w:rFonts w:ascii="Segoe UI" w:hAnsi="Segoe UI" w:cs="Segoe UI"/>
          <w:color w:val="1F497D" w:themeColor="text2"/>
          <w:sz w:val="18"/>
          <w:szCs w:val="18"/>
          <w:lang w:eastAsia="en-CA"/>
        </w:rPr>
        <w:t>Huse</w:t>
      </w:r>
      <w:proofErr w:type="spellEnd"/>
      <w:r w:rsidRPr="00C15EAB">
        <w:rPr>
          <w:rFonts w:ascii="Segoe UI" w:hAnsi="Segoe UI" w:cs="Segoe UI"/>
          <w:color w:val="1F497D" w:themeColor="text2"/>
          <w:sz w:val="18"/>
          <w:szCs w:val="18"/>
          <w:lang w:eastAsia="en-CA"/>
        </w:rPr>
        <w:t xml:space="preserve"> SM, Welch DM, Morrison HG, </w:t>
      </w:r>
      <w:proofErr w:type="spellStart"/>
      <w:r w:rsidRPr="00C15EAB">
        <w:rPr>
          <w:rFonts w:ascii="Segoe UI" w:hAnsi="Segoe UI" w:cs="Segoe UI"/>
          <w:color w:val="1F497D" w:themeColor="text2"/>
          <w:sz w:val="18"/>
          <w:szCs w:val="18"/>
          <w:lang w:eastAsia="en-CA"/>
        </w:rPr>
        <w:t>Sogin</w:t>
      </w:r>
      <w:proofErr w:type="spellEnd"/>
      <w:r w:rsidRPr="00C15EAB">
        <w:rPr>
          <w:rFonts w:ascii="Segoe UI" w:hAnsi="Segoe UI" w:cs="Segoe UI"/>
          <w:color w:val="1F497D" w:themeColor="text2"/>
          <w:sz w:val="18"/>
          <w:szCs w:val="18"/>
          <w:lang w:eastAsia="en-CA"/>
        </w:rPr>
        <w:t xml:space="preserve"> ML (2010). </w:t>
      </w:r>
      <w:proofErr w:type="gramStart"/>
      <w:r w:rsidRPr="00C15EAB">
        <w:rPr>
          <w:rFonts w:ascii="Segoe UI" w:hAnsi="Segoe UI" w:cs="Segoe UI"/>
          <w:color w:val="1F497D" w:themeColor="text2"/>
          <w:sz w:val="18"/>
          <w:szCs w:val="18"/>
          <w:lang w:eastAsia="en-CA"/>
        </w:rPr>
        <w:t>Ironing out the wrinkles in the rare biosphere through improved OTU clustering.</w:t>
      </w:r>
      <w:proofErr w:type="gramEnd"/>
      <w:r w:rsidRPr="00C15EAB">
        <w:rPr>
          <w:rFonts w:ascii="Segoe UI" w:hAnsi="Segoe UI" w:cs="Segoe UI"/>
          <w:color w:val="1F497D" w:themeColor="text2"/>
          <w:sz w:val="18"/>
          <w:szCs w:val="18"/>
          <w:lang w:eastAsia="en-CA"/>
        </w:rPr>
        <w:t xml:space="preserve"> </w:t>
      </w:r>
      <w:r w:rsidRPr="00C15EAB">
        <w:rPr>
          <w:rFonts w:ascii="Segoe UI" w:hAnsi="Segoe UI" w:cs="Segoe UI"/>
          <w:i/>
          <w:iCs/>
          <w:color w:val="1F497D" w:themeColor="text2"/>
          <w:sz w:val="18"/>
          <w:szCs w:val="18"/>
          <w:lang w:eastAsia="en-CA"/>
        </w:rPr>
        <w:t xml:space="preserve">Environ </w:t>
      </w:r>
      <w:proofErr w:type="spellStart"/>
      <w:r w:rsidRPr="00C15EAB">
        <w:rPr>
          <w:rFonts w:ascii="Segoe UI" w:hAnsi="Segoe UI" w:cs="Segoe UI"/>
          <w:i/>
          <w:iCs/>
          <w:color w:val="1F497D" w:themeColor="text2"/>
          <w:sz w:val="18"/>
          <w:szCs w:val="18"/>
          <w:lang w:eastAsia="en-CA"/>
        </w:rPr>
        <w:t>Microbiol</w:t>
      </w:r>
      <w:proofErr w:type="spellEnd"/>
      <w:r w:rsidRPr="00C15EAB">
        <w:rPr>
          <w:rFonts w:ascii="Segoe UI" w:hAnsi="Segoe UI" w:cs="Segoe UI"/>
          <w:color w:val="1F497D" w:themeColor="text2"/>
          <w:sz w:val="18"/>
          <w:szCs w:val="18"/>
          <w:lang w:eastAsia="en-CA"/>
        </w:rPr>
        <w:t xml:space="preserve"> </w:t>
      </w:r>
      <w:r w:rsidRPr="00C15EAB">
        <w:rPr>
          <w:rFonts w:ascii="Segoe UI" w:hAnsi="Segoe UI" w:cs="Segoe UI"/>
          <w:b/>
          <w:bCs/>
          <w:color w:val="1F497D" w:themeColor="text2"/>
          <w:sz w:val="18"/>
          <w:szCs w:val="18"/>
          <w:lang w:eastAsia="en-CA"/>
        </w:rPr>
        <w:t>12:</w:t>
      </w:r>
      <w:r w:rsidRPr="00C15EAB">
        <w:rPr>
          <w:rFonts w:ascii="Segoe UI" w:hAnsi="Segoe UI" w:cs="Segoe UI"/>
          <w:color w:val="1F497D" w:themeColor="text2"/>
          <w:sz w:val="18"/>
          <w:szCs w:val="18"/>
          <w:lang w:eastAsia="en-CA"/>
        </w:rPr>
        <w:t xml:space="preserve"> 1889-1898.</w:t>
      </w:r>
    </w:p>
    <w:p w:rsidR="001C2B46" w:rsidRDefault="001C2B46" w:rsidP="001C2B46">
      <w:pPr>
        <w:autoSpaceDE w:val="0"/>
        <w:autoSpaceDN w:val="0"/>
        <w:adjustRightInd w:val="0"/>
        <w:spacing w:after="0" w:line="240" w:lineRule="auto"/>
        <w:ind w:left="720" w:hanging="720"/>
        <w:rPr>
          <w:rFonts w:ascii="Segoe UI" w:hAnsi="Segoe UI" w:cs="Segoe UI"/>
          <w:sz w:val="18"/>
          <w:szCs w:val="18"/>
          <w:lang w:eastAsia="en-CA"/>
        </w:rPr>
      </w:pPr>
    </w:p>
    <w:p w:rsidR="005F1F6C" w:rsidRDefault="00F412F1" w:rsidP="00F412F1">
      <w:pPr>
        <w:pStyle w:val="NoSpacing"/>
        <w:rPr>
          <w:rFonts w:eastAsia="Times New Roman"/>
        </w:rPr>
      </w:pPr>
      <w:r>
        <w:rPr>
          <w:rFonts w:eastAsia="Times New Roman"/>
        </w:rPr>
        <w:t xml:space="preserve">3. It would be helpful if the authors explained which region of the 16S </w:t>
      </w:r>
      <w:proofErr w:type="spellStart"/>
      <w:r>
        <w:rPr>
          <w:rFonts w:eastAsia="Times New Roman"/>
        </w:rPr>
        <w:t>rRNA</w:t>
      </w:r>
      <w:proofErr w:type="spellEnd"/>
      <w:r>
        <w:rPr>
          <w:rFonts w:eastAsia="Times New Roman"/>
        </w:rPr>
        <w:t xml:space="preserve"> gene they are targeting, and why this region was selected. Okay, I see that this issue is addressed in the discussion, but perhaps it should be moved to the introduction and a reference should be added that compares the usefulness of the different regions of the 16S. Pat </w:t>
      </w:r>
      <w:proofErr w:type="spellStart"/>
      <w:r>
        <w:rPr>
          <w:rFonts w:eastAsia="Times New Roman"/>
        </w:rPr>
        <w:t>Schloss</w:t>
      </w:r>
      <w:proofErr w:type="spellEnd"/>
      <w:r>
        <w:rPr>
          <w:rFonts w:eastAsia="Times New Roman"/>
        </w:rPr>
        <w:t xml:space="preserve"> has a reference that may be useful here. </w:t>
      </w:r>
      <w:r>
        <w:rPr>
          <w:rFonts w:eastAsia="Times New Roman"/>
        </w:rPr>
        <w:br/>
      </w:r>
    </w:p>
    <w:p w:rsidR="005F1F6C" w:rsidRPr="00AF1F95" w:rsidRDefault="00AF1F95" w:rsidP="00F412F1">
      <w:pPr>
        <w:pStyle w:val="NoSpacing"/>
        <w:rPr>
          <w:rFonts w:eastAsia="Times New Roman"/>
          <w:color w:val="1F497D" w:themeColor="text2"/>
        </w:rPr>
      </w:pPr>
      <w:r w:rsidRPr="00AF1F95">
        <w:rPr>
          <w:rFonts w:eastAsia="Times New Roman"/>
          <w:color w:val="1F497D" w:themeColor="text2"/>
        </w:rPr>
        <w:t xml:space="preserve">We added the suggested reference and several sentences in this paragraph, but decided to keep this section in the discussion. </w:t>
      </w:r>
    </w:p>
    <w:p w:rsidR="00AF1F95" w:rsidRDefault="00F412F1" w:rsidP="00F412F1">
      <w:pPr>
        <w:pStyle w:val="NoSpacing"/>
        <w:rPr>
          <w:rFonts w:eastAsia="Times New Roman"/>
        </w:rPr>
      </w:pPr>
      <w:r>
        <w:rPr>
          <w:rFonts w:eastAsia="Times New Roman"/>
        </w:rPr>
        <w:br/>
        <w:t>4. Other than the PCR, the protocol is based on kits. It would be helpful if the authors were clear about which kit was being used when. For example, 3.3 could say "</w:t>
      </w:r>
      <w:proofErr w:type="spellStart"/>
      <w:r>
        <w:rPr>
          <w:rFonts w:eastAsia="Times New Roman"/>
        </w:rPr>
        <w:t>Perfrom</w:t>
      </w:r>
      <w:proofErr w:type="spellEnd"/>
      <w:r>
        <w:rPr>
          <w:rFonts w:eastAsia="Times New Roman"/>
        </w:rPr>
        <w:t xml:space="preserve"> the library quantification using </w:t>
      </w:r>
      <w:proofErr w:type="spellStart"/>
      <w:r>
        <w:rPr>
          <w:rFonts w:eastAsia="Times New Roman"/>
        </w:rPr>
        <w:t>Qubit</w:t>
      </w:r>
      <w:proofErr w:type="spellEnd"/>
      <w:r>
        <w:rPr>
          <w:rFonts w:eastAsia="Times New Roman"/>
        </w:rPr>
        <w:t xml:space="preserve"> and DNA quantification kit XXX" </w:t>
      </w:r>
      <w:proofErr w:type="gramStart"/>
      <w:r>
        <w:rPr>
          <w:rFonts w:eastAsia="Times New Roman"/>
        </w:rPr>
        <w:t>Also,</w:t>
      </w:r>
      <w:proofErr w:type="gramEnd"/>
      <w:r>
        <w:rPr>
          <w:rFonts w:eastAsia="Times New Roman"/>
        </w:rPr>
        <w:t xml:space="preserve"> I don't see these reagents listed at the end of the manuscript! They should be included. </w:t>
      </w:r>
      <w:r>
        <w:rPr>
          <w:rFonts w:eastAsia="Times New Roman"/>
        </w:rPr>
        <w:br/>
      </w:r>
      <w:r>
        <w:rPr>
          <w:rFonts w:eastAsia="Times New Roman"/>
        </w:rPr>
        <w:br/>
        <w:t>[</w:t>
      </w:r>
      <w:r>
        <w:rPr>
          <w:rFonts w:eastAsia="Times New Roman"/>
          <w:b/>
          <w:bCs/>
        </w:rPr>
        <w:t>Editorial Comment:</w:t>
      </w:r>
      <w:r>
        <w:rPr>
          <w:rFonts w:eastAsia="Times New Roman"/>
        </w:rPr>
        <w:t xml:space="preserve"> Please keep </w:t>
      </w:r>
      <w:proofErr w:type="spellStart"/>
      <w:r>
        <w:rPr>
          <w:rFonts w:eastAsia="Times New Roman"/>
        </w:rPr>
        <w:t>JoVE's</w:t>
      </w:r>
      <w:proofErr w:type="spellEnd"/>
      <w:r>
        <w:rPr>
          <w:rFonts w:eastAsia="Times New Roman"/>
        </w:rPr>
        <w:t xml:space="preserve"> protocol requirements in mind as you address the above comment as well as some of Reviewer 2 comments. No commercial sounding language should be added to the protocol, including company and brand names. All commercial products should be sufficiently referenced in the table of materials/equipment.]</w:t>
      </w:r>
      <w:r>
        <w:rPr>
          <w:rFonts w:eastAsia="Times New Roman"/>
        </w:rPr>
        <w:br/>
      </w:r>
    </w:p>
    <w:p w:rsidR="00AF1F95" w:rsidRPr="00AF1F95" w:rsidRDefault="00AF1F95" w:rsidP="00F412F1">
      <w:pPr>
        <w:pStyle w:val="NoSpacing"/>
        <w:rPr>
          <w:rFonts w:eastAsia="Times New Roman"/>
          <w:color w:val="1F497D" w:themeColor="text2"/>
        </w:rPr>
      </w:pPr>
      <w:r w:rsidRPr="00AF1F95">
        <w:rPr>
          <w:rFonts w:eastAsia="Times New Roman"/>
          <w:color w:val="1F497D" w:themeColor="text2"/>
        </w:rPr>
        <w:t xml:space="preserve">The </w:t>
      </w:r>
      <w:proofErr w:type="spellStart"/>
      <w:r w:rsidRPr="00AF1F95">
        <w:rPr>
          <w:rFonts w:eastAsia="Times New Roman"/>
          <w:color w:val="1F497D" w:themeColor="text2"/>
        </w:rPr>
        <w:t>Qubit</w:t>
      </w:r>
      <w:proofErr w:type="spellEnd"/>
      <w:r w:rsidRPr="00AF1F95">
        <w:rPr>
          <w:rFonts w:eastAsia="Times New Roman"/>
          <w:color w:val="1F497D" w:themeColor="text2"/>
        </w:rPr>
        <w:t xml:space="preserve"> quantification was performed using custom-made </w:t>
      </w:r>
      <w:proofErr w:type="spellStart"/>
      <w:r w:rsidRPr="00AF1F95">
        <w:rPr>
          <w:rFonts w:eastAsia="Times New Roman"/>
          <w:color w:val="1F497D" w:themeColor="text2"/>
        </w:rPr>
        <w:t>oligos</w:t>
      </w:r>
      <w:proofErr w:type="spellEnd"/>
      <w:r>
        <w:rPr>
          <w:rFonts w:eastAsia="Times New Roman"/>
          <w:color w:val="1F497D" w:themeColor="text2"/>
        </w:rPr>
        <w:t>.</w:t>
      </w:r>
      <w:r w:rsidRPr="00AF1F95">
        <w:rPr>
          <w:rFonts w:eastAsia="Times New Roman"/>
          <w:color w:val="1F497D" w:themeColor="text2"/>
        </w:rPr>
        <w:t xml:space="preserve"> As for the rest of the protocol, it is only the emulsion PCR and sequencing steps that rely on kits, the PCR amplification, purification quantification and data analysis are customized. </w:t>
      </w:r>
      <w:r>
        <w:rPr>
          <w:rFonts w:eastAsia="Times New Roman"/>
          <w:color w:val="1F497D" w:themeColor="text2"/>
        </w:rPr>
        <w:t xml:space="preserve">All the kits used are mentioned in the reagent table. </w:t>
      </w:r>
    </w:p>
    <w:p w:rsidR="00AF1F95" w:rsidRDefault="00F412F1" w:rsidP="00F412F1">
      <w:pPr>
        <w:pStyle w:val="NoSpacing"/>
        <w:rPr>
          <w:rFonts w:eastAsia="Times New Roman"/>
        </w:rPr>
      </w:pPr>
      <w:r>
        <w:rPr>
          <w:rFonts w:eastAsia="Times New Roman"/>
        </w:rPr>
        <w:br/>
      </w:r>
      <w:r>
        <w:rPr>
          <w:rFonts w:eastAsia="Times New Roman"/>
          <w:i/>
          <w:iCs/>
        </w:rPr>
        <w:t>Minor Concerns</w:t>
      </w:r>
      <w:proofErr w:type="gramStart"/>
      <w:r>
        <w:rPr>
          <w:rFonts w:eastAsia="Times New Roman"/>
          <w:i/>
          <w:iCs/>
        </w:rPr>
        <w:t>:</w:t>
      </w:r>
      <w:proofErr w:type="gramEnd"/>
      <w:r>
        <w:rPr>
          <w:rFonts w:eastAsia="Times New Roman"/>
        </w:rPr>
        <w:br/>
      </w:r>
      <w:proofErr w:type="spellStart"/>
      <w:r>
        <w:rPr>
          <w:rFonts w:eastAsia="Times New Roman"/>
        </w:rPr>
        <w:t>na</w:t>
      </w:r>
      <w:proofErr w:type="spellEnd"/>
      <w:r>
        <w:rPr>
          <w:rFonts w:eastAsia="Times New Roman"/>
        </w:rPr>
        <w:br/>
      </w:r>
      <w:r>
        <w:rPr>
          <w:rFonts w:eastAsia="Times New Roman"/>
        </w:rPr>
        <w:br/>
      </w:r>
      <w:r>
        <w:rPr>
          <w:rFonts w:eastAsia="Times New Roman"/>
          <w:i/>
          <w:iCs/>
        </w:rPr>
        <w:t>Additional Comments to Authors:</w:t>
      </w:r>
      <w:r>
        <w:rPr>
          <w:rFonts w:eastAsia="Times New Roman"/>
        </w:rPr>
        <w:br/>
      </w:r>
      <w:proofErr w:type="spellStart"/>
      <w:r>
        <w:rPr>
          <w:rFonts w:eastAsia="Times New Roman"/>
        </w:rPr>
        <w:t>na</w:t>
      </w:r>
      <w:proofErr w:type="spellEnd"/>
      <w:r>
        <w:rPr>
          <w:rFonts w:eastAsia="Times New Roman"/>
        </w:rPr>
        <w:br/>
      </w:r>
      <w:r>
        <w:rPr>
          <w:rFonts w:eastAsia="Times New Roman"/>
        </w:rPr>
        <w:br/>
      </w:r>
      <w:r>
        <w:rPr>
          <w:rFonts w:eastAsia="Times New Roman"/>
        </w:rPr>
        <w:br/>
      </w:r>
      <w:r>
        <w:rPr>
          <w:rFonts w:eastAsia="Times New Roman"/>
          <w:b/>
          <w:bCs/>
        </w:rPr>
        <w:t>Reviewer #3:</w:t>
      </w:r>
      <w:r>
        <w:rPr>
          <w:rFonts w:eastAsia="Times New Roman"/>
        </w:rPr>
        <w:t xml:space="preserve"> </w:t>
      </w:r>
      <w:r>
        <w:rPr>
          <w:rFonts w:eastAsia="Times New Roman"/>
        </w:rPr>
        <w:br/>
        <w:t xml:space="preserve">Review of Sanschagrin and Yergeau - "Next-generation sequencing of 16S </w:t>
      </w:r>
      <w:proofErr w:type="spellStart"/>
      <w:r>
        <w:rPr>
          <w:rFonts w:eastAsia="Times New Roman"/>
        </w:rPr>
        <w:t>rRNA</w:t>
      </w:r>
      <w:proofErr w:type="spellEnd"/>
      <w:r>
        <w:rPr>
          <w:rFonts w:eastAsia="Times New Roman"/>
        </w:rPr>
        <w:t xml:space="preserve"> gene </w:t>
      </w:r>
      <w:proofErr w:type="spellStart"/>
      <w:r>
        <w:rPr>
          <w:rFonts w:eastAsia="Times New Roman"/>
        </w:rPr>
        <w:t>amplicons</w:t>
      </w:r>
      <w:proofErr w:type="spellEnd"/>
      <w:r>
        <w:rPr>
          <w:rFonts w:eastAsia="Times New Roman"/>
        </w:rPr>
        <w:t>"</w:t>
      </w:r>
      <w:r>
        <w:rPr>
          <w:rFonts w:eastAsia="Times New Roman"/>
        </w:rPr>
        <w:br/>
      </w:r>
      <w:r>
        <w:rPr>
          <w:rFonts w:eastAsia="Times New Roman"/>
        </w:rPr>
        <w:br/>
        <w:t xml:space="preserve">This chapter is a straightforward description of the workflow for generating 16S </w:t>
      </w:r>
      <w:proofErr w:type="spellStart"/>
      <w:r>
        <w:rPr>
          <w:rFonts w:eastAsia="Times New Roman"/>
        </w:rPr>
        <w:t>rRNA</w:t>
      </w:r>
      <w:proofErr w:type="spellEnd"/>
      <w:r>
        <w:rPr>
          <w:rFonts w:eastAsia="Times New Roman"/>
        </w:rPr>
        <w:t xml:space="preserve"> gene </w:t>
      </w:r>
      <w:proofErr w:type="spellStart"/>
      <w:r>
        <w:rPr>
          <w:rFonts w:eastAsia="Times New Roman"/>
        </w:rPr>
        <w:t>amplicon</w:t>
      </w:r>
      <w:proofErr w:type="spellEnd"/>
      <w:r>
        <w:rPr>
          <w:rFonts w:eastAsia="Times New Roman"/>
        </w:rPr>
        <w:t xml:space="preserve"> sequence libraries using the Ion Torrent Personal Genome Machine (PGM) platform. Details are </w:t>
      </w:r>
      <w:r>
        <w:rPr>
          <w:rFonts w:eastAsia="Times New Roman"/>
        </w:rPr>
        <w:lastRenderedPageBreak/>
        <w:t xml:space="preserve">provided for primer design, PCR amplification and sequencing. Some discussion of the 16S </w:t>
      </w:r>
      <w:proofErr w:type="spellStart"/>
      <w:r>
        <w:rPr>
          <w:rFonts w:eastAsia="Times New Roman"/>
        </w:rPr>
        <w:t>rRNA</w:t>
      </w:r>
      <w:proofErr w:type="spellEnd"/>
      <w:r>
        <w:rPr>
          <w:rFonts w:eastAsia="Times New Roman"/>
        </w:rPr>
        <w:t xml:space="preserve"> gene </w:t>
      </w:r>
      <w:proofErr w:type="spellStart"/>
      <w:r>
        <w:rPr>
          <w:rFonts w:eastAsia="Times New Roman"/>
        </w:rPr>
        <w:t>amplicon</w:t>
      </w:r>
      <w:proofErr w:type="spellEnd"/>
      <w:r>
        <w:rPr>
          <w:rFonts w:eastAsia="Times New Roman"/>
        </w:rPr>
        <w:t xml:space="preserve"> conceptual approach for microbial community characterization is also provided. The manuscript is acceptable, but not particularly novel; there are many such manuscripts describing this style of workflow. Specific comments are provided below.</w:t>
      </w:r>
      <w:r>
        <w:rPr>
          <w:rFonts w:eastAsia="Times New Roman"/>
        </w:rPr>
        <w:br/>
      </w:r>
    </w:p>
    <w:p w:rsidR="00AF1F95" w:rsidRPr="00AF1F95" w:rsidRDefault="00AF1F95" w:rsidP="00F412F1">
      <w:pPr>
        <w:pStyle w:val="NoSpacing"/>
        <w:rPr>
          <w:rFonts w:eastAsia="Times New Roman"/>
          <w:color w:val="1F497D" w:themeColor="text2"/>
        </w:rPr>
      </w:pPr>
      <w:r w:rsidRPr="00AF1F95">
        <w:rPr>
          <w:rFonts w:eastAsia="Times New Roman"/>
          <w:color w:val="1F497D" w:themeColor="text2"/>
        </w:rPr>
        <w:t xml:space="preserve">We agree that similar </w:t>
      </w:r>
      <w:proofErr w:type="spellStart"/>
      <w:r w:rsidRPr="00AF1F95">
        <w:rPr>
          <w:rFonts w:eastAsia="Times New Roman"/>
          <w:color w:val="1F497D" w:themeColor="text2"/>
        </w:rPr>
        <w:t>worflows</w:t>
      </w:r>
      <w:proofErr w:type="spellEnd"/>
      <w:r w:rsidRPr="00AF1F95">
        <w:rPr>
          <w:rFonts w:eastAsia="Times New Roman"/>
          <w:color w:val="1F497D" w:themeColor="text2"/>
        </w:rPr>
        <w:t xml:space="preserve"> are detailed elsewhere. The novelty resides in the use of video for demonstrating this particular method. </w:t>
      </w:r>
    </w:p>
    <w:p w:rsidR="00B049BF" w:rsidRDefault="00F412F1" w:rsidP="00F412F1">
      <w:pPr>
        <w:pStyle w:val="NoSpacing"/>
        <w:rPr>
          <w:rFonts w:eastAsia="Times New Roman"/>
        </w:rPr>
      </w:pPr>
      <w:r>
        <w:rPr>
          <w:rFonts w:eastAsia="Times New Roman"/>
        </w:rPr>
        <w:br/>
        <w:t>L25: "...methods now ALLOW for the characterization..."</w:t>
      </w:r>
      <w:r>
        <w:rPr>
          <w:rFonts w:eastAsia="Times New Roman"/>
        </w:rPr>
        <w:br/>
      </w:r>
    </w:p>
    <w:p w:rsidR="00B049BF" w:rsidRDefault="00B049BF" w:rsidP="00F412F1">
      <w:pPr>
        <w:pStyle w:val="NoSpacing"/>
        <w:rPr>
          <w:rFonts w:eastAsia="Times New Roman"/>
        </w:rPr>
      </w:pPr>
      <w:proofErr w:type="gramStart"/>
      <w:r w:rsidRPr="00B049BF">
        <w:rPr>
          <w:rFonts w:eastAsia="Times New Roman"/>
          <w:color w:val="1F497D" w:themeColor="text2"/>
        </w:rPr>
        <w:t>Corrected.</w:t>
      </w:r>
      <w:proofErr w:type="gramEnd"/>
    </w:p>
    <w:p w:rsidR="002420D7" w:rsidRDefault="00F412F1" w:rsidP="00F412F1">
      <w:pPr>
        <w:pStyle w:val="NoSpacing"/>
        <w:rPr>
          <w:rFonts w:eastAsia="Times New Roman"/>
        </w:rPr>
      </w:pPr>
      <w:r>
        <w:rPr>
          <w:rFonts w:eastAsia="Times New Roman"/>
        </w:rPr>
        <w:br/>
        <w:t>L27: Spell out ribosomal RNA the first time; also probably in the title.</w:t>
      </w:r>
      <w:r>
        <w:rPr>
          <w:rFonts w:eastAsia="Times New Roman"/>
        </w:rPr>
        <w:br/>
      </w:r>
    </w:p>
    <w:p w:rsidR="002420D7" w:rsidRPr="002420D7" w:rsidRDefault="002420D7" w:rsidP="00F412F1">
      <w:pPr>
        <w:pStyle w:val="NoSpacing"/>
        <w:rPr>
          <w:rFonts w:eastAsia="Times New Roman"/>
          <w:color w:val="1F497D" w:themeColor="text2"/>
        </w:rPr>
      </w:pPr>
      <w:proofErr w:type="gramStart"/>
      <w:r>
        <w:rPr>
          <w:rFonts w:eastAsia="Times New Roman"/>
          <w:color w:val="1F497D" w:themeColor="text2"/>
        </w:rPr>
        <w:t>Done.</w:t>
      </w:r>
      <w:proofErr w:type="gramEnd"/>
      <w:r>
        <w:rPr>
          <w:rFonts w:eastAsia="Times New Roman"/>
          <w:color w:val="1F497D" w:themeColor="text2"/>
        </w:rPr>
        <w:t xml:space="preserve"> </w:t>
      </w:r>
    </w:p>
    <w:p w:rsidR="00B049BF" w:rsidRDefault="00F412F1" w:rsidP="00F412F1">
      <w:pPr>
        <w:pStyle w:val="NoSpacing"/>
        <w:rPr>
          <w:rFonts w:eastAsia="Times New Roman"/>
        </w:rPr>
      </w:pPr>
      <w:r>
        <w:rPr>
          <w:rFonts w:eastAsia="Times New Roman"/>
        </w:rPr>
        <w:br/>
        <w:t>L31-32: "...</w:t>
      </w:r>
      <w:proofErr w:type="gramStart"/>
      <w:r>
        <w:rPr>
          <w:rFonts w:eastAsia="Times New Roman"/>
        </w:rPr>
        <w:t>standards is</w:t>
      </w:r>
      <w:proofErr w:type="gramEnd"/>
      <w:r>
        <w:rPr>
          <w:rFonts w:eastAsia="Times New Roman"/>
        </w:rPr>
        <w:t xml:space="preserve"> to sequence 16S </w:t>
      </w:r>
      <w:proofErr w:type="spellStart"/>
      <w:r>
        <w:rPr>
          <w:rFonts w:eastAsia="Times New Roman"/>
        </w:rPr>
        <w:t>rRNA</w:t>
      </w:r>
      <w:proofErr w:type="spellEnd"/>
      <w:r>
        <w:rPr>
          <w:rFonts w:eastAsia="Times New Roman"/>
        </w:rPr>
        <w:t xml:space="preserve"> gene </w:t>
      </w:r>
      <w:proofErr w:type="spellStart"/>
      <w:r>
        <w:rPr>
          <w:rFonts w:eastAsia="Times New Roman"/>
        </w:rPr>
        <w:t>amplicons</w:t>
      </w:r>
      <w:proofErr w:type="spellEnd"/>
      <w:r>
        <w:rPr>
          <w:rFonts w:eastAsia="Times New Roman"/>
        </w:rPr>
        <w:t xml:space="preserve"> generated by domain-level PCR reactions amplifying from genomic DNA. Traditionally, this was performed by cloning and Sanger (capillary electrophoresis) sequencing of PCR </w:t>
      </w:r>
      <w:proofErr w:type="spellStart"/>
      <w:r>
        <w:rPr>
          <w:rFonts w:eastAsia="Times New Roman"/>
        </w:rPr>
        <w:t>amplicons</w:t>
      </w:r>
      <w:proofErr w:type="spellEnd"/>
      <w:r>
        <w:rPr>
          <w:rFonts w:eastAsia="Times New Roman"/>
        </w:rPr>
        <w:t>."</w:t>
      </w:r>
      <w:r>
        <w:rPr>
          <w:rFonts w:eastAsia="Times New Roman"/>
        </w:rPr>
        <w:br/>
      </w:r>
    </w:p>
    <w:p w:rsidR="001A75EA" w:rsidRPr="00B049BF" w:rsidRDefault="001A75EA" w:rsidP="001A75EA">
      <w:pPr>
        <w:pStyle w:val="NoSpacing"/>
        <w:rPr>
          <w:rFonts w:eastAsia="Times New Roman"/>
          <w:color w:val="1F497D" w:themeColor="text2"/>
        </w:rPr>
      </w:pPr>
      <w:proofErr w:type="gramStart"/>
      <w:r w:rsidRPr="00B049BF">
        <w:rPr>
          <w:rFonts w:eastAsia="Times New Roman"/>
          <w:color w:val="1F497D" w:themeColor="text2"/>
        </w:rPr>
        <w:t>Corrected.</w:t>
      </w:r>
      <w:proofErr w:type="gramEnd"/>
    </w:p>
    <w:p w:rsidR="00B049BF" w:rsidRDefault="00F412F1" w:rsidP="00F412F1">
      <w:pPr>
        <w:pStyle w:val="NoSpacing"/>
        <w:rPr>
          <w:rFonts w:eastAsia="Times New Roman"/>
        </w:rPr>
      </w:pPr>
      <w:r>
        <w:rPr>
          <w:rFonts w:eastAsia="Times New Roman"/>
        </w:rPr>
        <w:br/>
        <w:t>L36: Perhaps remove personal pronouns from the text</w:t>
      </w:r>
      <w:r>
        <w:rPr>
          <w:rFonts w:eastAsia="Times New Roman"/>
        </w:rPr>
        <w:br/>
      </w:r>
    </w:p>
    <w:p w:rsidR="00B049BF" w:rsidRPr="00B049BF" w:rsidRDefault="00B049BF" w:rsidP="00F412F1">
      <w:pPr>
        <w:pStyle w:val="NoSpacing"/>
        <w:rPr>
          <w:rFonts w:eastAsia="Times New Roman"/>
          <w:color w:val="1F497D" w:themeColor="text2"/>
        </w:rPr>
      </w:pPr>
      <w:proofErr w:type="gramStart"/>
      <w:r w:rsidRPr="00B049BF">
        <w:rPr>
          <w:rFonts w:eastAsia="Times New Roman"/>
          <w:color w:val="1F497D" w:themeColor="text2"/>
        </w:rPr>
        <w:t>Corrected.</w:t>
      </w:r>
      <w:proofErr w:type="gramEnd"/>
    </w:p>
    <w:p w:rsidR="001A75EA" w:rsidRDefault="00F412F1" w:rsidP="00F412F1">
      <w:pPr>
        <w:pStyle w:val="NoSpacing"/>
        <w:rPr>
          <w:rFonts w:eastAsia="Times New Roman"/>
        </w:rPr>
      </w:pPr>
      <w:r>
        <w:rPr>
          <w:rFonts w:eastAsia="Times New Roman"/>
        </w:rPr>
        <w:br/>
        <w:t xml:space="preserve">L43: "An example analysis where the reads were classified with a taxonomy-finding algorithm within the software package </w:t>
      </w:r>
      <w:proofErr w:type="spellStart"/>
      <w:r>
        <w:rPr>
          <w:rFonts w:eastAsia="Times New Roman"/>
        </w:rPr>
        <w:t>Mothur</w:t>
      </w:r>
      <w:proofErr w:type="spellEnd"/>
      <w:r>
        <w:rPr>
          <w:rFonts w:eastAsia="Times New Roman"/>
        </w:rPr>
        <w:t>...</w:t>
      </w:r>
      <w:r>
        <w:rPr>
          <w:rFonts w:eastAsia="Times New Roman"/>
        </w:rPr>
        <w:br/>
      </w:r>
    </w:p>
    <w:p w:rsidR="001A75EA" w:rsidRPr="00B049BF" w:rsidRDefault="001A75EA" w:rsidP="001A75EA">
      <w:pPr>
        <w:pStyle w:val="NoSpacing"/>
        <w:rPr>
          <w:rFonts w:eastAsia="Times New Roman"/>
          <w:color w:val="1F497D" w:themeColor="text2"/>
        </w:rPr>
      </w:pPr>
      <w:proofErr w:type="gramStart"/>
      <w:r w:rsidRPr="00B049BF">
        <w:rPr>
          <w:rFonts w:eastAsia="Times New Roman"/>
          <w:color w:val="1F497D" w:themeColor="text2"/>
        </w:rPr>
        <w:t>Corrected.</w:t>
      </w:r>
      <w:proofErr w:type="gramEnd"/>
    </w:p>
    <w:p w:rsidR="005B5F97" w:rsidRDefault="00F412F1" w:rsidP="00F412F1">
      <w:pPr>
        <w:pStyle w:val="NoSpacing"/>
        <w:rPr>
          <w:rFonts w:eastAsia="Times New Roman"/>
        </w:rPr>
      </w:pPr>
      <w:r>
        <w:rPr>
          <w:rFonts w:eastAsia="Times New Roman"/>
        </w:rPr>
        <w:br/>
        <w:t xml:space="preserve">L49: I'm a bit picky about the use of the word </w:t>
      </w:r>
      <w:proofErr w:type="spellStart"/>
      <w:r>
        <w:rPr>
          <w:rFonts w:eastAsia="Times New Roman"/>
        </w:rPr>
        <w:t>metagenomic</w:t>
      </w:r>
      <w:proofErr w:type="spellEnd"/>
      <w:r>
        <w:rPr>
          <w:rFonts w:eastAsia="Times New Roman"/>
        </w:rPr>
        <w:t xml:space="preserve"> for domain-level </w:t>
      </w:r>
      <w:proofErr w:type="spellStart"/>
      <w:r>
        <w:rPr>
          <w:rFonts w:eastAsia="Times New Roman"/>
        </w:rPr>
        <w:t>amplicon</w:t>
      </w:r>
      <w:proofErr w:type="spellEnd"/>
      <w:r>
        <w:rPr>
          <w:rFonts w:eastAsia="Times New Roman"/>
        </w:rPr>
        <w:t xml:space="preserve"> sequencing (i.e. I don't use it). </w:t>
      </w:r>
      <w:r>
        <w:rPr>
          <w:rFonts w:eastAsia="Times New Roman"/>
        </w:rPr>
        <w:br/>
      </w:r>
    </w:p>
    <w:p w:rsidR="005B5F97" w:rsidRPr="005B5F97" w:rsidRDefault="005B5F97" w:rsidP="00F412F1">
      <w:pPr>
        <w:pStyle w:val="NoSpacing"/>
        <w:rPr>
          <w:rFonts w:eastAsia="Times New Roman"/>
          <w:color w:val="1F497D" w:themeColor="text2"/>
        </w:rPr>
      </w:pPr>
      <w:r w:rsidRPr="005B5F97">
        <w:rPr>
          <w:rFonts w:eastAsia="Times New Roman"/>
          <w:color w:val="1F497D" w:themeColor="text2"/>
        </w:rPr>
        <w:t xml:space="preserve">Recent reviews on </w:t>
      </w:r>
      <w:proofErr w:type="spellStart"/>
      <w:r w:rsidRPr="005B5F97">
        <w:rPr>
          <w:rFonts w:eastAsia="Times New Roman"/>
          <w:color w:val="1F497D" w:themeColor="text2"/>
        </w:rPr>
        <w:t>metagenomics</w:t>
      </w:r>
      <w:proofErr w:type="spellEnd"/>
      <w:r w:rsidRPr="005B5F97">
        <w:rPr>
          <w:rFonts w:eastAsia="Times New Roman"/>
          <w:color w:val="1F497D" w:themeColor="text2"/>
        </w:rPr>
        <w:t xml:space="preserve"> include </w:t>
      </w:r>
      <w:proofErr w:type="spellStart"/>
      <w:r w:rsidRPr="005B5F97">
        <w:rPr>
          <w:rFonts w:eastAsia="Times New Roman"/>
          <w:color w:val="1F497D" w:themeColor="text2"/>
        </w:rPr>
        <w:t>amplicon</w:t>
      </w:r>
      <w:proofErr w:type="spellEnd"/>
      <w:r w:rsidRPr="005B5F97">
        <w:rPr>
          <w:rFonts w:eastAsia="Times New Roman"/>
          <w:color w:val="1F497D" w:themeColor="text2"/>
        </w:rPr>
        <w:t xml:space="preserve"> sequencing. </w:t>
      </w:r>
    </w:p>
    <w:p w:rsidR="00354F08" w:rsidRDefault="00F412F1" w:rsidP="00F412F1">
      <w:pPr>
        <w:pStyle w:val="NoSpacing"/>
        <w:rPr>
          <w:rFonts w:eastAsia="Times New Roman"/>
        </w:rPr>
      </w:pPr>
      <w:r>
        <w:rPr>
          <w:rFonts w:eastAsia="Times New Roman"/>
        </w:rPr>
        <w:br/>
        <w:t xml:space="preserve">L52: Not sure why </w:t>
      </w:r>
      <w:proofErr w:type="spellStart"/>
      <w:r>
        <w:rPr>
          <w:rFonts w:eastAsia="Times New Roman"/>
        </w:rPr>
        <w:t>amplicon</w:t>
      </w:r>
      <w:proofErr w:type="spellEnd"/>
      <w:r>
        <w:rPr>
          <w:rFonts w:eastAsia="Times New Roman"/>
        </w:rPr>
        <w:t xml:space="preserve"> sequencing is more straightforward that shotgun </w:t>
      </w:r>
      <w:proofErr w:type="spellStart"/>
      <w:r>
        <w:rPr>
          <w:rFonts w:eastAsia="Times New Roman"/>
        </w:rPr>
        <w:t>metagenomics</w:t>
      </w:r>
      <w:proofErr w:type="spellEnd"/>
      <w:r>
        <w:rPr>
          <w:rFonts w:eastAsia="Times New Roman"/>
        </w:rPr>
        <w:t xml:space="preserve">. It's faster, for sure. Also, another advantage of </w:t>
      </w:r>
      <w:proofErr w:type="spellStart"/>
      <w:r>
        <w:rPr>
          <w:rFonts w:eastAsia="Times New Roman"/>
        </w:rPr>
        <w:t>amplicon</w:t>
      </w:r>
      <w:proofErr w:type="spellEnd"/>
      <w:r>
        <w:rPr>
          <w:rFonts w:eastAsia="Times New Roman"/>
        </w:rPr>
        <w:t xml:space="preserve"> sequencing (particularly 16S) is that the data analysis workflow is also really standardized.</w:t>
      </w:r>
      <w:r>
        <w:rPr>
          <w:rFonts w:eastAsia="Times New Roman"/>
        </w:rPr>
        <w:br/>
      </w:r>
    </w:p>
    <w:p w:rsidR="00354F08" w:rsidRPr="008E7985" w:rsidRDefault="00354F08" w:rsidP="00F412F1">
      <w:pPr>
        <w:pStyle w:val="NoSpacing"/>
        <w:rPr>
          <w:rFonts w:eastAsia="Times New Roman"/>
          <w:color w:val="1F497D" w:themeColor="text2"/>
        </w:rPr>
      </w:pPr>
      <w:r w:rsidRPr="008E7985">
        <w:rPr>
          <w:rFonts w:eastAsia="Times New Roman"/>
          <w:color w:val="1F497D" w:themeColor="text2"/>
        </w:rPr>
        <w:t xml:space="preserve">We replaced straightforward by fast and </w:t>
      </w:r>
      <w:r w:rsidR="008E7985" w:rsidRPr="008E7985">
        <w:rPr>
          <w:rFonts w:eastAsia="Times New Roman"/>
          <w:color w:val="1F497D" w:themeColor="text2"/>
        </w:rPr>
        <w:t xml:space="preserve">added a sentence about standardization of methods. </w:t>
      </w:r>
    </w:p>
    <w:p w:rsidR="00B049BF" w:rsidRDefault="00F412F1" w:rsidP="00F412F1">
      <w:pPr>
        <w:pStyle w:val="NoSpacing"/>
        <w:rPr>
          <w:rFonts w:eastAsia="Times New Roman"/>
        </w:rPr>
      </w:pPr>
      <w:r>
        <w:rPr>
          <w:rFonts w:eastAsia="Times New Roman"/>
        </w:rPr>
        <w:br/>
        <w:t xml:space="preserve">L58: "...traditionally, 16S </w:t>
      </w:r>
      <w:proofErr w:type="spellStart"/>
      <w:r>
        <w:rPr>
          <w:rFonts w:eastAsia="Times New Roman"/>
        </w:rPr>
        <w:t>rRNA</w:t>
      </w:r>
      <w:proofErr w:type="spellEnd"/>
      <w:r>
        <w:rPr>
          <w:rFonts w:eastAsia="Times New Roman"/>
        </w:rPr>
        <w:t xml:space="preserve"> gene AMPLICON sequencing was..."</w:t>
      </w:r>
      <w:r>
        <w:rPr>
          <w:rFonts w:eastAsia="Times New Roman"/>
        </w:rPr>
        <w:br/>
      </w:r>
    </w:p>
    <w:p w:rsidR="00B049BF" w:rsidRPr="00B049BF" w:rsidRDefault="00B049BF" w:rsidP="00F412F1">
      <w:pPr>
        <w:pStyle w:val="NoSpacing"/>
        <w:rPr>
          <w:rFonts w:eastAsia="Times New Roman"/>
          <w:color w:val="1F497D" w:themeColor="text2"/>
        </w:rPr>
      </w:pPr>
      <w:proofErr w:type="gramStart"/>
      <w:r>
        <w:rPr>
          <w:rFonts w:eastAsia="Times New Roman"/>
          <w:color w:val="1F497D" w:themeColor="text2"/>
        </w:rPr>
        <w:t>Corrected.</w:t>
      </w:r>
      <w:proofErr w:type="gramEnd"/>
    </w:p>
    <w:p w:rsidR="00B049BF" w:rsidRDefault="00F412F1" w:rsidP="00F412F1">
      <w:pPr>
        <w:pStyle w:val="NoSpacing"/>
        <w:rPr>
          <w:rFonts w:eastAsia="Times New Roman"/>
        </w:rPr>
      </w:pPr>
      <w:r>
        <w:rPr>
          <w:rFonts w:eastAsia="Times New Roman"/>
        </w:rPr>
        <w:br/>
        <w:t>L60: "</w:t>
      </w:r>
      <w:proofErr w:type="gramStart"/>
      <w:r>
        <w:rPr>
          <w:rFonts w:eastAsia="Times New Roman"/>
        </w:rPr>
        <w:t>..sequencing</w:t>
      </w:r>
      <w:proofErr w:type="gramEnd"/>
      <w:r>
        <w:rPr>
          <w:rFonts w:eastAsia="Times New Roman"/>
        </w:rPr>
        <w:t xml:space="preserve"> on isolated plasmids; consequently, most studies analyzed FEWER than 100 clones </w:t>
      </w:r>
      <w:r>
        <w:rPr>
          <w:rFonts w:eastAsia="Times New Roman"/>
        </w:rPr>
        <w:lastRenderedPageBreak/>
        <w:t>per sample."</w:t>
      </w:r>
      <w:r>
        <w:rPr>
          <w:rFonts w:eastAsia="Times New Roman"/>
        </w:rPr>
        <w:br/>
      </w:r>
    </w:p>
    <w:p w:rsidR="00B049BF" w:rsidRPr="00441B39" w:rsidRDefault="00441B39" w:rsidP="00F412F1">
      <w:pPr>
        <w:pStyle w:val="NoSpacing"/>
        <w:rPr>
          <w:rFonts w:eastAsia="Times New Roman"/>
          <w:color w:val="1F497D" w:themeColor="text2"/>
        </w:rPr>
      </w:pPr>
      <w:proofErr w:type="gramStart"/>
      <w:r>
        <w:rPr>
          <w:rFonts w:eastAsia="Times New Roman"/>
          <w:color w:val="1F497D" w:themeColor="text2"/>
        </w:rPr>
        <w:t>Corrected.</w:t>
      </w:r>
      <w:proofErr w:type="gramEnd"/>
    </w:p>
    <w:p w:rsidR="00441B39" w:rsidRDefault="00F412F1" w:rsidP="00F412F1">
      <w:pPr>
        <w:pStyle w:val="NoSpacing"/>
        <w:rPr>
          <w:rFonts w:eastAsia="Times New Roman"/>
        </w:rPr>
      </w:pPr>
      <w:r>
        <w:rPr>
          <w:rFonts w:eastAsia="Times New Roman"/>
        </w:rPr>
        <w:br/>
        <w:t xml:space="preserve">L68: "...Roche 454 </w:t>
      </w:r>
      <w:proofErr w:type="spellStart"/>
      <w:r>
        <w:rPr>
          <w:rFonts w:eastAsia="Times New Roman"/>
        </w:rPr>
        <w:t>pyrosequencing</w:t>
      </w:r>
      <w:proofErr w:type="spellEnd"/>
      <w:r>
        <w:rPr>
          <w:rFonts w:eastAsia="Times New Roman"/>
        </w:rPr>
        <w:t>..."</w:t>
      </w:r>
      <w:r>
        <w:rPr>
          <w:rFonts w:eastAsia="Times New Roman"/>
        </w:rPr>
        <w:br/>
      </w:r>
    </w:p>
    <w:p w:rsidR="00441B39" w:rsidRPr="00D92685" w:rsidRDefault="00D92685" w:rsidP="00F412F1">
      <w:pPr>
        <w:pStyle w:val="NoSpacing"/>
        <w:rPr>
          <w:rFonts w:eastAsia="Times New Roman"/>
          <w:color w:val="1F497D" w:themeColor="text2"/>
        </w:rPr>
      </w:pPr>
      <w:proofErr w:type="gramStart"/>
      <w:r w:rsidRPr="00D92685">
        <w:rPr>
          <w:rFonts w:eastAsia="Times New Roman"/>
          <w:color w:val="1F497D" w:themeColor="text2"/>
        </w:rPr>
        <w:t>Corrected.</w:t>
      </w:r>
      <w:proofErr w:type="gramEnd"/>
    </w:p>
    <w:p w:rsidR="00441B39" w:rsidRDefault="00F412F1" w:rsidP="00F412F1">
      <w:pPr>
        <w:pStyle w:val="NoSpacing"/>
        <w:rPr>
          <w:rFonts w:eastAsia="Times New Roman"/>
        </w:rPr>
      </w:pPr>
      <w:r>
        <w:rPr>
          <w:rFonts w:eastAsia="Times New Roman"/>
        </w:rPr>
        <w:br/>
        <w:t>L73: replace "less" with "fewer". Also "bases" instead of "</w:t>
      </w:r>
      <w:proofErr w:type="spellStart"/>
      <w:r>
        <w:rPr>
          <w:rFonts w:eastAsia="Times New Roman"/>
        </w:rPr>
        <w:t>bp</w:t>
      </w:r>
      <w:proofErr w:type="spellEnd"/>
      <w:r>
        <w:rPr>
          <w:rFonts w:eastAsia="Times New Roman"/>
        </w:rPr>
        <w:t>"</w:t>
      </w:r>
      <w:r>
        <w:rPr>
          <w:rFonts w:eastAsia="Times New Roman"/>
        </w:rPr>
        <w:br/>
      </w:r>
    </w:p>
    <w:p w:rsidR="00441B39" w:rsidRPr="00441B39" w:rsidRDefault="00441B39" w:rsidP="00F412F1">
      <w:pPr>
        <w:pStyle w:val="NoSpacing"/>
        <w:rPr>
          <w:rFonts w:eastAsia="Times New Roman"/>
          <w:color w:val="1F497D" w:themeColor="text2"/>
        </w:rPr>
      </w:pPr>
      <w:proofErr w:type="gramStart"/>
      <w:r w:rsidRPr="00441B39">
        <w:rPr>
          <w:rFonts w:eastAsia="Times New Roman"/>
          <w:color w:val="1F497D" w:themeColor="text2"/>
        </w:rPr>
        <w:t>Corrected.</w:t>
      </w:r>
      <w:proofErr w:type="gramEnd"/>
    </w:p>
    <w:p w:rsidR="00407629" w:rsidRDefault="00F412F1" w:rsidP="00F412F1">
      <w:pPr>
        <w:pStyle w:val="NoSpacing"/>
        <w:rPr>
          <w:rFonts w:eastAsia="Times New Roman"/>
        </w:rPr>
      </w:pPr>
      <w:r>
        <w:rPr>
          <w:rFonts w:eastAsia="Times New Roman"/>
        </w:rPr>
        <w:br/>
        <w:t xml:space="preserve">L76-77: I think this is quite debatable; certain applications in microbial ecology demand very high sequencing output - for example, shotgun </w:t>
      </w:r>
      <w:proofErr w:type="spellStart"/>
      <w:r>
        <w:rPr>
          <w:rFonts w:eastAsia="Times New Roman"/>
        </w:rPr>
        <w:t>metagenomics</w:t>
      </w:r>
      <w:proofErr w:type="spellEnd"/>
      <w:r>
        <w:rPr>
          <w:rFonts w:eastAsia="Times New Roman"/>
        </w:rPr>
        <w:t xml:space="preserve">. Here, I think small </w:t>
      </w:r>
      <w:proofErr w:type="spellStart"/>
      <w:r>
        <w:rPr>
          <w:rFonts w:eastAsia="Times New Roman"/>
        </w:rPr>
        <w:t>benchscale</w:t>
      </w:r>
      <w:proofErr w:type="spellEnd"/>
      <w:r>
        <w:rPr>
          <w:rFonts w:eastAsia="Times New Roman"/>
        </w:rPr>
        <w:t xml:space="preserve"> sequencers cannot match the output and price from the larger sequencers. 5-10 </w:t>
      </w:r>
      <w:proofErr w:type="gramStart"/>
      <w:r>
        <w:rPr>
          <w:rFonts w:eastAsia="Times New Roman"/>
        </w:rPr>
        <w:t>Gb</w:t>
      </w:r>
      <w:proofErr w:type="gramEnd"/>
      <w:r>
        <w:rPr>
          <w:rFonts w:eastAsia="Times New Roman"/>
        </w:rPr>
        <w:t xml:space="preserve"> per sample might easily be used for environmental </w:t>
      </w:r>
      <w:proofErr w:type="spellStart"/>
      <w:r>
        <w:rPr>
          <w:rFonts w:eastAsia="Times New Roman"/>
        </w:rPr>
        <w:t>metagenome</w:t>
      </w:r>
      <w:proofErr w:type="spellEnd"/>
      <w:r>
        <w:rPr>
          <w:rFonts w:eastAsia="Times New Roman"/>
        </w:rPr>
        <w:t>.</w:t>
      </w:r>
      <w:r>
        <w:rPr>
          <w:rFonts w:eastAsia="Times New Roman"/>
        </w:rPr>
        <w:br/>
      </w:r>
    </w:p>
    <w:p w:rsidR="00407629" w:rsidRPr="00AF3F34" w:rsidRDefault="00407629" w:rsidP="00F412F1">
      <w:pPr>
        <w:pStyle w:val="NoSpacing"/>
        <w:rPr>
          <w:rFonts w:eastAsia="Times New Roman"/>
          <w:color w:val="1F497D" w:themeColor="text2"/>
        </w:rPr>
      </w:pPr>
      <w:r w:rsidRPr="00AF3F34">
        <w:rPr>
          <w:rFonts w:eastAsia="Times New Roman"/>
          <w:color w:val="1F497D" w:themeColor="text2"/>
        </w:rPr>
        <w:t xml:space="preserve">We re-phrased that to specifically </w:t>
      </w:r>
      <w:r w:rsidR="003A3C9A" w:rsidRPr="00AF3F34">
        <w:rPr>
          <w:rFonts w:eastAsia="Times New Roman"/>
          <w:color w:val="1F497D" w:themeColor="text2"/>
        </w:rPr>
        <w:t xml:space="preserve">refer to </w:t>
      </w:r>
      <w:proofErr w:type="spellStart"/>
      <w:r w:rsidR="003A3C9A" w:rsidRPr="00AF3F34">
        <w:rPr>
          <w:rFonts w:eastAsia="Times New Roman"/>
          <w:color w:val="1F497D" w:themeColor="text2"/>
        </w:rPr>
        <w:t>amplicon</w:t>
      </w:r>
      <w:proofErr w:type="spellEnd"/>
      <w:r w:rsidR="00AF3F34" w:rsidRPr="00AF3F34">
        <w:rPr>
          <w:rFonts w:eastAsia="Times New Roman"/>
          <w:color w:val="1F497D" w:themeColor="text2"/>
        </w:rPr>
        <w:t>,</w:t>
      </w:r>
      <w:r w:rsidR="003A3C9A" w:rsidRPr="00AF3F34">
        <w:rPr>
          <w:rFonts w:eastAsia="Times New Roman"/>
          <w:color w:val="1F497D" w:themeColor="text2"/>
        </w:rPr>
        <w:t xml:space="preserve"> </w:t>
      </w:r>
      <w:r w:rsidR="00AF3F34" w:rsidRPr="00AF3F34">
        <w:rPr>
          <w:rFonts w:eastAsia="Times New Roman"/>
          <w:color w:val="1F497D" w:themeColor="text2"/>
        </w:rPr>
        <w:t xml:space="preserve">small genomes </w:t>
      </w:r>
      <w:r w:rsidR="003A3C9A" w:rsidRPr="00AF3F34">
        <w:rPr>
          <w:rFonts w:eastAsia="Times New Roman"/>
          <w:color w:val="1F497D" w:themeColor="text2"/>
        </w:rPr>
        <w:t xml:space="preserve">and low diversity </w:t>
      </w:r>
      <w:proofErr w:type="spellStart"/>
      <w:r w:rsidR="003A3C9A" w:rsidRPr="00AF3F34">
        <w:rPr>
          <w:rFonts w:eastAsia="Times New Roman"/>
          <w:color w:val="1F497D" w:themeColor="text2"/>
        </w:rPr>
        <w:t>metagenom</w:t>
      </w:r>
      <w:r w:rsidR="00AF3F34" w:rsidRPr="00AF3F34">
        <w:rPr>
          <w:rFonts w:eastAsia="Times New Roman"/>
          <w:color w:val="1F497D" w:themeColor="text2"/>
        </w:rPr>
        <w:t>e</w:t>
      </w:r>
      <w:proofErr w:type="spellEnd"/>
      <w:r w:rsidR="00AF3F34" w:rsidRPr="00AF3F34">
        <w:rPr>
          <w:rFonts w:eastAsia="Times New Roman"/>
          <w:color w:val="1F497D" w:themeColor="text2"/>
        </w:rPr>
        <w:t xml:space="preserve"> sequencing</w:t>
      </w:r>
      <w:r w:rsidR="003A3C9A" w:rsidRPr="00AF3F34">
        <w:rPr>
          <w:rFonts w:eastAsia="Times New Roman"/>
          <w:color w:val="1F497D" w:themeColor="text2"/>
        </w:rPr>
        <w:t>.</w:t>
      </w:r>
    </w:p>
    <w:p w:rsidR="00407629" w:rsidRDefault="00F412F1" w:rsidP="00F412F1">
      <w:pPr>
        <w:pStyle w:val="NoSpacing"/>
        <w:rPr>
          <w:rFonts w:eastAsia="Times New Roman"/>
        </w:rPr>
      </w:pPr>
      <w:r>
        <w:rPr>
          <w:rFonts w:eastAsia="Times New Roman"/>
        </w:rPr>
        <w:br/>
        <w:t xml:space="preserve">L81-82: Refer to Ion Torrent PGM and Ion Torrent Proton. Proton is now generating 10-15 Gb with the PI chip v2; </w:t>
      </w:r>
      <w:proofErr w:type="spellStart"/>
      <w:r>
        <w:rPr>
          <w:rFonts w:eastAsia="Times New Roman"/>
        </w:rPr>
        <w:t>MiSeq</w:t>
      </w:r>
      <w:proofErr w:type="spellEnd"/>
      <w:r>
        <w:rPr>
          <w:rFonts w:eastAsia="Times New Roman"/>
        </w:rPr>
        <w:t xml:space="preserve"> is probably closer to 10 Gb, assuming 50 M reads of 200 bases (realistically, the 300 base reads generate 200 bases of quality data). </w:t>
      </w:r>
      <w:r>
        <w:rPr>
          <w:rFonts w:eastAsia="Times New Roman"/>
        </w:rPr>
        <w:br/>
      </w:r>
    </w:p>
    <w:p w:rsidR="00407629" w:rsidRPr="00407629" w:rsidRDefault="00407629" w:rsidP="00F412F1">
      <w:pPr>
        <w:pStyle w:val="NoSpacing"/>
        <w:rPr>
          <w:rFonts w:eastAsia="Times New Roman"/>
          <w:color w:val="1F497D" w:themeColor="text2"/>
        </w:rPr>
      </w:pPr>
      <w:proofErr w:type="gramStart"/>
      <w:r w:rsidRPr="00407629">
        <w:rPr>
          <w:rFonts w:eastAsia="Times New Roman"/>
          <w:color w:val="1F497D" w:themeColor="text2"/>
        </w:rPr>
        <w:t>Corrected.</w:t>
      </w:r>
      <w:proofErr w:type="gramEnd"/>
    </w:p>
    <w:p w:rsidR="00D92685" w:rsidRDefault="00F412F1" w:rsidP="00F412F1">
      <w:pPr>
        <w:pStyle w:val="NoSpacing"/>
        <w:rPr>
          <w:rFonts w:eastAsia="Times New Roman"/>
        </w:rPr>
      </w:pPr>
      <w:r>
        <w:rPr>
          <w:rFonts w:eastAsia="Times New Roman"/>
        </w:rPr>
        <w:br/>
        <w:t>L86: I think "recently" is not the right word; this has been done for years already.</w:t>
      </w:r>
      <w:r>
        <w:rPr>
          <w:rFonts w:eastAsia="Times New Roman"/>
        </w:rPr>
        <w:br/>
      </w:r>
    </w:p>
    <w:p w:rsidR="00D92685" w:rsidRPr="00D92685" w:rsidRDefault="00D92685" w:rsidP="00F412F1">
      <w:pPr>
        <w:pStyle w:val="NoSpacing"/>
        <w:rPr>
          <w:rFonts w:eastAsia="Times New Roman"/>
          <w:color w:val="1F497D" w:themeColor="text2"/>
        </w:rPr>
      </w:pPr>
      <w:r w:rsidRPr="00D92685">
        <w:rPr>
          <w:rFonts w:eastAsia="Times New Roman"/>
          <w:color w:val="1F497D" w:themeColor="text2"/>
        </w:rPr>
        <w:t xml:space="preserve">We disagree: </w:t>
      </w:r>
      <w:proofErr w:type="spellStart"/>
      <w:r w:rsidRPr="00D92685">
        <w:rPr>
          <w:rFonts w:eastAsia="Times New Roman"/>
          <w:color w:val="1F497D" w:themeColor="text2"/>
        </w:rPr>
        <w:t>benchtop</w:t>
      </w:r>
      <w:proofErr w:type="spellEnd"/>
      <w:r w:rsidRPr="00D92685">
        <w:rPr>
          <w:rFonts w:eastAsia="Times New Roman"/>
          <w:color w:val="1F497D" w:themeColor="text2"/>
        </w:rPr>
        <w:t xml:space="preserve"> sequencers are on the market for only 2-3 years. </w:t>
      </w:r>
    </w:p>
    <w:p w:rsidR="00E00BB7" w:rsidRDefault="00F412F1" w:rsidP="00F412F1">
      <w:pPr>
        <w:pStyle w:val="NoSpacing"/>
        <w:rPr>
          <w:rFonts w:eastAsia="Times New Roman"/>
        </w:rPr>
      </w:pPr>
      <w:r>
        <w:rPr>
          <w:rFonts w:eastAsia="Times New Roman"/>
        </w:rPr>
        <w:br/>
        <w:t xml:space="preserve">L86: "a wide variety of environments from deep ocean sediments to human </w:t>
      </w:r>
      <w:proofErr w:type="spellStart"/>
      <w:r>
        <w:rPr>
          <w:rFonts w:eastAsia="Times New Roman"/>
        </w:rPr>
        <w:t>microbiome</w:t>
      </w:r>
      <w:proofErr w:type="spellEnd"/>
      <w:r>
        <w:rPr>
          <w:rFonts w:eastAsia="Times New Roman"/>
        </w:rPr>
        <w:t xml:space="preserve"> (REFs). More recently, the Ion Torrent PGM has also been used for community analyses of diverse environments as well."</w:t>
      </w:r>
      <w:r>
        <w:rPr>
          <w:rFonts w:eastAsia="Times New Roman"/>
        </w:rPr>
        <w:br/>
      </w:r>
    </w:p>
    <w:p w:rsidR="00E00BB7" w:rsidRDefault="00C21420" w:rsidP="00F412F1">
      <w:pPr>
        <w:pStyle w:val="NoSpacing"/>
        <w:rPr>
          <w:rFonts w:eastAsia="Times New Roman"/>
        </w:rPr>
      </w:pPr>
      <w:r w:rsidRPr="00C21420">
        <w:rPr>
          <w:rFonts w:eastAsia="Times New Roman"/>
          <w:color w:val="1F497D" w:themeColor="text2"/>
        </w:rPr>
        <w:t xml:space="preserve">We modified this sentence. </w:t>
      </w:r>
    </w:p>
    <w:p w:rsidR="00D92685" w:rsidRDefault="00F412F1" w:rsidP="00F412F1">
      <w:pPr>
        <w:pStyle w:val="NoSpacing"/>
        <w:rPr>
          <w:rFonts w:eastAsia="Times New Roman"/>
        </w:rPr>
      </w:pPr>
      <w:r>
        <w:rPr>
          <w:rFonts w:eastAsia="Times New Roman"/>
        </w:rPr>
        <w:br/>
        <w:t>L101: "PGM"</w:t>
      </w:r>
      <w:r>
        <w:rPr>
          <w:rFonts w:eastAsia="Times New Roman"/>
        </w:rPr>
        <w:br/>
      </w:r>
    </w:p>
    <w:p w:rsidR="00D92685" w:rsidRPr="00D92685" w:rsidRDefault="00D92685" w:rsidP="00F412F1">
      <w:pPr>
        <w:pStyle w:val="NoSpacing"/>
        <w:rPr>
          <w:rFonts w:eastAsia="Times New Roman"/>
          <w:color w:val="1F497D" w:themeColor="text2"/>
        </w:rPr>
      </w:pPr>
      <w:r w:rsidRPr="00D92685">
        <w:rPr>
          <w:rFonts w:eastAsia="Times New Roman"/>
          <w:color w:val="1F497D" w:themeColor="text2"/>
        </w:rPr>
        <w:t>We added the name of the sequencer used for the protocol.</w:t>
      </w:r>
    </w:p>
    <w:p w:rsidR="00E00BB7" w:rsidRDefault="00F412F1" w:rsidP="00F412F1">
      <w:pPr>
        <w:pStyle w:val="NoSpacing"/>
        <w:rPr>
          <w:rFonts w:eastAsia="Times New Roman"/>
        </w:rPr>
      </w:pPr>
      <w:r>
        <w:rPr>
          <w:rFonts w:eastAsia="Times New Roman"/>
        </w:rPr>
        <w:br/>
        <w:t xml:space="preserve">L101: "After DNA extraction, 16S </w:t>
      </w:r>
      <w:proofErr w:type="spellStart"/>
      <w:r>
        <w:rPr>
          <w:rFonts w:eastAsia="Times New Roman"/>
        </w:rPr>
        <w:t>rRNA</w:t>
      </w:r>
      <w:proofErr w:type="spellEnd"/>
      <w:r>
        <w:rPr>
          <w:rFonts w:eastAsia="Times New Roman"/>
        </w:rPr>
        <w:t xml:space="preserve"> genes are amplified using domain-level bacterial primers that contain sequencing adapters and unique, sample-specific sequences (barcodes)."</w:t>
      </w:r>
      <w:r>
        <w:rPr>
          <w:rFonts w:eastAsia="Times New Roman"/>
        </w:rPr>
        <w:br/>
      </w:r>
    </w:p>
    <w:p w:rsidR="00E00BB7" w:rsidRPr="00E00BB7" w:rsidRDefault="00E00BB7" w:rsidP="00F412F1">
      <w:pPr>
        <w:pStyle w:val="NoSpacing"/>
        <w:rPr>
          <w:rFonts w:eastAsia="Times New Roman"/>
          <w:color w:val="1F497D" w:themeColor="text2"/>
        </w:rPr>
      </w:pPr>
      <w:proofErr w:type="gramStart"/>
      <w:r w:rsidRPr="00E00BB7">
        <w:rPr>
          <w:rFonts w:eastAsia="Times New Roman"/>
          <w:color w:val="1F497D" w:themeColor="text2"/>
        </w:rPr>
        <w:t>Modified.</w:t>
      </w:r>
      <w:proofErr w:type="gramEnd"/>
    </w:p>
    <w:p w:rsidR="00E00BB7" w:rsidRDefault="00F412F1" w:rsidP="00F412F1">
      <w:pPr>
        <w:pStyle w:val="NoSpacing"/>
        <w:rPr>
          <w:rFonts w:eastAsia="Times New Roman"/>
        </w:rPr>
      </w:pPr>
      <w:r>
        <w:rPr>
          <w:rFonts w:eastAsia="Times New Roman"/>
        </w:rPr>
        <w:br/>
        <w:t xml:space="preserve">L103: "The DNA fragments in the pooled samples are then clonally amplified in an emulsion PCR, and then </w:t>
      </w:r>
      <w:proofErr w:type="gramStart"/>
      <w:r>
        <w:rPr>
          <w:rFonts w:eastAsia="Times New Roman"/>
        </w:rPr>
        <w:t>sequenced,</w:t>
      </w:r>
      <w:proofErr w:type="gramEnd"/>
      <w:r>
        <w:rPr>
          <w:rFonts w:eastAsia="Times New Roman"/>
        </w:rPr>
        <w:t xml:space="preserve"> Resulting sequences are then analyzed using publically available BIOINFORMATIC </w:t>
      </w:r>
      <w:r>
        <w:rPr>
          <w:rFonts w:eastAsia="Times New Roman"/>
        </w:rPr>
        <w:lastRenderedPageBreak/>
        <w:t>tools..."</w:t>
      </w:r>
      <w:r>
        <w:rPr>
          <w:rFonts w:eastAsia="Times New Roman"/>
        </w:rPr>
        <w:br/>
      </w:r>
    </w:p>
    <w:p w:rsidR="00E00BB7" w:rsidRPr="00E00BB7" w:rsidRDefault="00E00BB7" w:rsidP="00F412F1">
      <w:pPr>
        <w:pStyle w:val="NoSpacing"/>
        <w:rPr>
          <w:rFonts w:eastAsia="Times New Roman"/>
          <w:color w:val="1F497D" w:themeColor="text2"/>
        </w:rPr>
      </w:pPr>
      <w:proofErr w:type="gramStart"/>
      <w:r w:rsidRPr="00E00BB7">
        <w:rPr>
          <w:rFonts w:eastAsia="Times New Roman"/>
          <w:color w:val="1F497D" w:themeColor="text2"/>
        </w:rPr>
        <w:t>Modified.</w:t>
      </w:r>
      <w:proofErr w:type="gramEnd"/>
    </w:p>
    <w:p w:rsidR="00F003B2" w:rsidRDefault="00F412F1" w:rsidP="00F412F1">
      <w:pPr>
        <w:pStyle w:val="NoSpacing"/>
        <w:rPr>
          <w:rFonts w:eastAsia="Times New Roman"/>
        </w:rPr>
      </w:pPr>
      <w:r>
        <w:rPr>
          <w:rFonts w:eastAsia="Times New Roman"/>
        </w:rPr>
        <w:br/>
        <w:t>L111: Should indicate that this approach is called the fusion PCR method by Ion Torrent.</w:t>
      </w:r>
      <w:r>
        <w:rPr>
          <w:rFonts w:eastAsia="Times New Roman"/>
        </w:rPr>
        <w:br/>
      </w:r>
    </w:p>
    <w:p w:rsidR="00F003B2" w:rsidRPr="009C45FB" w:rsidRDefault="009C45FB" w:rsidP="00F412F1">
      <w:pPr>
        <w:pStyle w:val="NoSpacing"/>
        <w:rPr>
          <w:rFonts w:eastAsia="Times New Roman"/>
          <w:color w:val="1F497D" w:themeColor="text2"/>
        </w:rPr>
      </w:pPr>
      <w:r w:rsidRPr="009C45FB">
        <w:rPr>
          <w:rFonts w:eastAsia="Times New Roman"/>
          <w:color w:val="1F497D" w:themeColor="text2"/>
        </w:rPr>
        <w:t>We modified the title of Step 1 to indicate this fact.</w:t>
      </w:r>
    </w:p>
    <w:p w:rsidR="00C21420" w:rsidRDefault="00F412F1" w:rsidP="00F412F1">
      <w:pPr>
        <w:pStyle w:val="NoSpacing"/>
        <w:rPr>
          <w:rFonts w:eastAsia="Times New Roman"/>
        </w:rPr>
      </w:pPr>
      <w:r>
        <w:rPr>
          <w:rFonts w:eastAsia="Times New Roman"/>
        </w:rPr>
        <w:br/>
        <w:t xml:space="preserve">L114: Should explain what the sequencing key is. Also, reference is need for </w:t>
      </w:r>
      <w:proofErr w:type="spellStart"/>
      <w:r>
        <w:rPr>
          <w:rFonts w:eastAsia="Times New Roman"/>
        </w:rPr>
        <w:t>HotStartTaq</w:t>
      </w:r>
      <w:proofErr w:type="spellEnd"/>
      <w:r>
        <w:rPr>
          <w:rFonts w:eastAsia="Times New Roman"/>
        </w:rPr>
        <w:t xml:space="preserve">; is </w:t>
      </w:r>
      <w:proofErr w:type="gramStart"/>
      <w:r>
        <w:rPr>
          <w:rFonts w:eastAsia="Times New Roman"/>
        </w:rPr>
        <w:t>this a</w:t>
      </w:r>
      <w:proofErr w:type="gramEnd"/>
      <w:r>
        <w:rPr>
          <w:rFonts w:eastAsia="Times New Roman"/>
        </w:rPr>
        <w:t xml:space="preserve"> proofreading polymerase? </w:t>
      </w:r>
      <w:r>
        <w:rPr>
          <w:rFonts w:eastAsia="Times New Roman"/>
        </w:rPr>
        <w:br/>
      </w:r>
    </w:p>
    <w:p w:rsidR="00C21420" w:rsidRPr="00C21420" w:rsidRDefault="00C21420" w:rsidP="00F412F1">
      <w:pPr>
        <w:pStyle w:val="NoSpacing"/>
        <w:rPr>
          <w:rFonts w:eastAsia="Times New Roman"/>
          <w:color w:val="1F497D" w:themeColor="text2"/>
        </w:rPr>
      </w:pPr>
      <w:proofErr w:type="gramStart"/>
      <w:r w:rsidRPr="00C21420">
        <w:rPr>
          <w:rFonts w:eastAsia="Times New Roman"/>
          <w:color w:val="1F497D" w:themeColor="text2"/>
        </w:rPr>
        <w:t>Modified.</w:t>
      </w:r>
      <w:proofErr w:type="gramEnd"/>
    </w:p>
    <w:p w:rsidR="001C2B46" w:rsidRDefault="00F412F1" w:rsidP="00F412F1">
      <w:pPr>
        <w:pStyle w:val="NoSpacing"/>
        <w:rPr>
          <w:rFonts w:eastAsia="Times New Roman"/>
        </w:rPr>
      </w:pPr>
      <w:r>
        <w:rPr>
          <w:rFonts w:eastAsia="Times New Roman"/>
        </w:rPr>
        <w:br/>
        <w:t>L111-116: Mention table of barcodes. I would recommend if using Ion Torrent barcodes to using those of the same length (if possible). Ion Torrent has 10</w:t>
      </w:r>
      <w:proofErr w:type="gramStart"/>
      <w:r>
        <w:rPr>
          <w:rFonts w:eastAsia="Times New Roman"/>
        </w:rPr>
        <w:t>,11</w:t>
      </w:r>
      <w:proofErr w:type="gramEnd"/>
      <w:r>
        <w:rPr>
          <w:rFonts w:eastAsia="Times New Roman"/>
        </w:rPr>
        <w:t xml:space="preserve"> and 12 base barcodes, and this can be annoying for some methods to </w:t>
      </w:r>
      <w:proofErr w:type="spellStart"/>
      <w:r>
        <w:rPr>
          <w:rFonts w:eastAsia="Times New Roman"/>
        </w:rPr>
        <w:t>demultiplex</w:t>
      </w:r>
      <w:proofErr w:type="spellEnd"/>
      <w:r>
        <w:rPr>
          <w:rFonts w:eastAsia="Times New Roman"/>
        </w:rPr>
        <w:t xml:space="preserve">. You may also want to recommend Golay-12 barcodes as recommended by </w:t>
      </w:r>
      <w:proofErr w:type="spellStart"/>
      <w:r>
        <w:rPr>
          <w:rFonts w:eastAsia="Times New Roman"/>
        </w:rPr>
        <w:t>Caporaso</w:t>
      </w:r>
      <w:proofErr w:type="spellEnd"/>
      <w:r>
        <w:rPr>
          <w:rFonts w:eastAsia="Times New Roman"/>
        </w:rPr>
        <w:t xml:space="preserve">. Also, any barcode can be entered into the PGM or Proton system, and </w:t>
      </w:r>
      <w:proofErr w:type="spellStart"/>
      <w:r>
        <w:rPr>
          <w:rFonts w:eastAsia="Times New Roman"/>
        </w:rPr>
        <w:t>demultiplexing</w:t>
      </w:r>
      <w:proofErr w:type="spellEnd"/>
      <w:r>
        <w:rPr>
          <w:rFonts w:eastAsia="Times New Roman"/>
        </w:rPr>
        <w:t xml:space="preserve"> can be performed on instrument. Also, indicate what type of purification is used for the primers and approximate cost. What is the target group of the primer set? Do they pick up </w:t>
      </w:r>
      <w:proofErr w:type="spellStart"/>
      <w:r>
        <w:rPr>
          <w:rFonts w:eastAsia="Times New Roman"/>
        </w:rPr>
        <w:t>Archaea</w:t>
      </w:r>
      <w:proofErr w:type="spellEnd"/>
      <w:r>
        <w:rPr>
          <w:rFonts w:eastAsia="Times New Roman"/>
        </w:rPr>
        <w:t>? Are there any known taxa that are definitely missed? Is there a reference for this primer set?</w:t>
      </w:r>
      <w:r>
        <w:rPr>
          <w:rFonts w:eastAsia="Times New Roman"/>
        </w:rPr>
        <w:br/>
      </w:r>
    </w:p>
    <w:p w:rsidR="001C2B46" w:rsidRPr="000E0125" w:rsidRDefault="000E0125" w:rsidP="00F412F1">
      <w:pPr>
        <w:pStyle w:val="NoSpacing"/>
        <w:rPr>
          <w:rFonts w:eastAsia="Times New Roman"/>
          <w:color w:val="1F497D" w:themeColor="text2"/>
        </w:rPr>
      </w:pPr>
      <w:r>
        <w:rPr>
          <w:rFonts w:eastAsia="Times New Roman"/>
          <w:color w:val="1F497D" w:themeColor="text2"/>
        </w:rPr>
        <w:t xml:space="preserve">The different length of the barcode doesn’t cause problem in </w:t>
      </w:r>
      <w:proofErr w:type="spellStart"/>
      <w:r>
        <w:rPr>
          <w:rFonts w:eastAsia="Times New Roman"/>
          <w:color w:val="1F497D" w:themeColor="text2"/>
        </w:rPr>
        <w:t>Mothur</w:t>
      </w:r>
      <w:proofErr w:type="spellEnd"/>
      <w:r>
        <w:rPr>
          <w:rFonts w:eastAsia="Times New Roman"/>
          <w:color w:val="1F497D" w:themeColor="text2"/>
        </w:rPr>
        <w:t xml:space="preserve">. We don’t recommend the primers of </w:t>
      </w:r>
      <w:proofErr w:type="spellStart"/>
      <w:r>
        <w:rPr>
          <w:rFonts w:eastAsia="Times New Roman"/>
          <w:color w:val="1F497D" w:themeColor="text2"/>
        </w:rPr>
        <w:t>Caporaso</w:t>
      </w:r>
      <w:proofErr w:type="spellEnd"/>
      <w:r>
        <w:rPr>
          <w:rFonts w:eastAsia="Times New Roman"/>
          <w:color w:val="1F497D" w:themeColor="text2"/>
        </w:rPr>
        <w:t xml:space="preserve"> for the Ion Torrent as they were not designed to be different in the Ion Torrent flow space as were the Ion Torrent recommended barcodes. </w:t>
      </w:r>
      <w:r w:rsidRPr="000E0125">
        <w:rPr>
          <w:rFonts w:eastAsia="Times New Roman"/>
          <w:color w:val="1F497D" w:themeColor="text2"/>
        </w:rPr>
        <w:t xml:space="preserve">We added some information in the discussion about the primers used. The cost for primer is negligible, as we get enough primer for ~1000 reactions at a cost of approximately $10. It is included in the PCR cost </w:t>
      </w:r>
      <w:r w:rsidR="009C45FB">
        <w:rPr>
          <w:rFonts w:eastAsia="Times New Roman"/>
          <w:color w:val="1F497D" w:themeColor="text2"/>
        </w:rPr>
        <w:t>mentioned</w:t>
      </w:r>
      <w:r w:rsidRPr="000E0125">
        <w:rPr>
          <w:rFonts w:eastAsia="Times New Roman"/>
          <w:color w:val="1F497D" w:themeColor="text2"/>
        </w:rPr>
        <w:t xml:space="preserve"> in the discussion. </w:t>
      </w:r>
    </w:p>
    <w:p w:rsidR="005E3DAB" w:rsidRDefault="00F412F1" w:rsidP="00F412F1">
      <w:pPr>
        <w:pStyle w:val="NoSpacing"/>
        <w:rPr>
          <w:rFonts w:eastAsia="Times New Roman"/>
        </w:rPr>
      </w:pPr>
      <w:r>
        <w:rPr>
          <w:rFonts w:eastAsia="Times New Roman"/>
        </w:rPr>
        <w:br/>
        <w:t xml:space="preserve">L131: I personally think this is an insane approach - that is - to do gel purification for each sample. This might be tolerable for 10 samples, but what if you have 96? </w:t>
      </w:r>
      <w:proofErr w:type="gramStart"/>
      <w:r>
        <w:rPr>
          <w:rFonts w:eastAsia="Times New Roman"/>
        </w:rPr>
        <w:t>Or 500?</w:t>
      </w:r>
      <w:proofErr w:type="gramEnd"/>
      <w:r>
        <w:rPr>
          <w:rFonts w:eastAsia="Times New Roman"/>
        </w:rPr>
        <w:t xml:space="preserve"> So, not really feasible when you try to increase the throughput to take full advantage of the PGM using a 318 chip, for example. </w:t>
      </w:r>
      <w:proofErr w:type="spellStart"/>
      <w:r>
        <w:rPr>
          <w:rFonts w:eastAsia="Times New Roman"/>
        </w:rPr>
        <w:t>AMPure</w:t>
      </w:r>
      <w:proofErr w:type="spellEnd"/>
      <w:r>
        <w:rPr>
          <w:rFonts w:eastAsia="Times New Roman"/>
        </w:rPr>
        <w:t xml:space="preserve"> beads (or similar), for example, can be used in 96-well throughput. Particularly if the size of the PCR product is larger, then different concentrations of </w:t>
      </w:r>
      <w:proofErr w:type="spellStart"/>
      <w:r>
        <w:rPr>
          <w:rFonts w:eastAsia="Times New Roman"/>
        </w:rPr>
        <w:t>AMPure</w:t>
      </w:r>
      <w:proofErr w:type="spellEnd"/>
      <w:r>
        <w:rPr>
          <w:rFonts w:eastAsia="Times New Roman"/>
        </w:rPr>
        <w:t xml:space="preserve"> beads can be used to remove all fragments below 300 </w:t>
      </w:r>
      <w:proofErr w:type="spellStart"/>
      <w:r>
        <w:rPr>
          <w:rFonts w:eastAsia="Times New Roman"/>
        </w:rPr>
        <w:t>bp</w:t>
      </w:r>
      <w:proofErr w:type="spellEnd"/>
      <w:r>
        <w:rPr>
          <w:rFonts w:eastAsia="Times New Roman"/>
        </w:rPr>
        <w:t xml:space="preserve"> (0.6X buffer), for example. In addition, you might use other size selection of all samples pooled together in roughly equal quantities and then do gel purification together. This will lead to some variability in the number of reads per sample, but this appears to be unavoidable in any case.</w:t>
      </w:r>
      <w:r>
        <w:rPr>
          <w:rFonts w:eastAsia="Times New Roman"/>
        </w:rPr>
        <w:br/>
      </w:r>
    </w:p>
    <w:p w:rsidR="005E3DAB" w:rsidRPr="005E3DAB" w:rsidRDefault="005E3DAB" w:rsidP="00F412F1">
      <w:pPr>
        <w:pStyle w:val="NoSpacing"/>
        <w:rPr>
          <w:rFonts w:eastAsia="Times New Roman"/>
          <w:color w:val="1F497D" w:themeColor="text2"/>
        </w:rPr>
      </w:pPr>
      <w:r w:rsidRPr="005E3DAB">
        <w:rPr>
          <w:rFonts w:eastAsia="Times New Roman"/>
          <w:color w:val="1F497D" w:themeColor="text2"/>
        </w:rPr>
        <w:t xml:space="preserve">We agree with the reviewer, and in fact we are using bead purification in the laboratory when sample numbers exceed 48. We added a sentence in the discussion to mention this alternative. </w:t>
      </w:r>
    </w:p>
    <w:p w:rsidR="00C31453" w:rsidRDefault="00F412F1" w:rsidP="00F412F1">
      <w:pPr>
        <w:pStyle w:val="NoSpacing"/>
        <w:rPr>
          <w:rFonts w:eastAsia="Times New Roman"/>
        </w:rPr>
      </w:pPr>
      <w:r w:rsidRPr="005E3DAB">
        <w:rPr>
          <w:rFonts w:eastAsia="Times New Roman"/>
          <w:color w:val="1F497D" w:themeColor="text2"/>
        </w:rPr>
        <w:br/>
      </w:r>
      <w:r>
        <w:rPr>
          <w:rFonts w:eastAsia="Times New Roman"/>
        </w:rPr>
        <w:t xml:space="preserve">L141-144: We have found that the recommended concentrations of libraries are excessively high, and that we get very high </w:t>
      </w:r>
      <w:proofErr w:type="spellStart"/>
      <w:r>
        <w:rPr>
          <w:rFonts w:eastAsia="Times New Roman"/>
        </w:rPr>
        <w:t>polyclonals</w:t>
      </w:r>
      <w:proofErr w:type="spellEnd"/>
      <w:r>
        <w:rPr>
          <w:rFonts w:eastAsia="Times New Roman"/>
        </w:rPr>
        <w:t xml:space="preserve"> when running at the recommended concentrations. Our best runs have had much lower concentrations (at least ½ or less). We also typically use </w:t>
      </w:r>
      <w:proofErr w:type="spellStart"/>
      <w:r>
        <w:rPr>
          <w:rFonts w:eastAsia="Times New Roman"/>
        </w:rPr>
        <w:t>qPCR</w:t>
      </w:r>
      <w:proofErr w:type="spellEnd"/>
      <w:r>
        <w:rPr>
          <w:rFonts w:eastAsia="Times New Roman"/>
        </w:rPr>
        <w:t xml:space="preserve"> to accurately quantitate the library before emulsion PCR using KAPA kits.</w:t>
      </w:r>
      <w:r>
        <w:rPr>
          <w:rFonts w:eastAsia="Times New Roman"/>
        </w:rPr>
        <w:br/>
      </w:r>
    </w:p>
    <w:p w:rsidR="00C31453" w:rsidRPr="00C31453" w:rsidRDefault="00C31453" w:rsidP="00F412F1">
      <w:pPr>
        <w:pStyle w:val="NoSpacing"/>
        <w:rPr>
          <w:rFonts w:eastAsia="Times New Roman"/>
          <w:color w:val="1F497D" w:themeColor="text2"/>
        </w:rPr>
      </w:pPr>
      <w:r w:rsidRPr="00C31453">
        <w:rPr>
          <w:rFonts w:eastAsia="Times New Roman"/>
          <w:color w:val="1F497D" w:themeColor="text2"/>
        </w:rPr>
        <w:t xml:space="preserve">In our hands, the concentrations indicated give adequate results. </w:t>
      </w:r>
    </w:p>
    <w:p w:rsidR="00C31453" w:rsidRDefault="00F412F1" w:rsidP="00F412F1">
      <w:pPr>
        <w:pStyle w:val="NoSpacing"/>
        <w:rPr>
          <w:rFonts w:eastAsia="Times New Roman"/>
        </w:rPr>
      </w:pPr>
      <w:r>
        <w:rPr>
          <w:rFonts w:eastAsia="Times New Roman"/>
        </w:rPr>
        <w:br/>
        <w:t xml:space="preserve">L165: Need to indicate which </w:t>
      </w:r>
      <w:proofErr w:type="spellStart"/>
      <w:r>
        <w:rPr>
          <w:rFonts w:eastAsia="Times New Roman"/>
        </w:rPr>
        <w:t>lifetech</w:t>
      </w:r>
      <w:proofErr w:type="spellEnd"/>
      <w:r>
        <w:rPr>
          <w:rFonts w:eastAsia="Times New Roman"/>
        </w:rPr>
        <w:t xml:space="preserve"> kit is used; this isn't in the reagent table.</w:t>
      </w:r>
      <w:r>
        <w:rPr>
          <w:rFonts w:eastAsia="Times New Roman"/>
        </w:rPr>
        <w:br/>
      </w:r>
    </w:p>
    <w:p w:rsidR="00C31453" w:rsidRPr="00C31453" w:rsidRDefault="00C31453" w:rsidP="00F412F1">
      <w:pPr>
        <w:pStyle w:val="NoSpacing"/>
        <w:rPr>
          <w:rFonts w:eastAsia="Times New Roman"/>
          <w:color w:val="1F497D" w:themeColor="text2"/>
        </w:rPr>
      </w:pPr>
      <w:r w:rsidRPr="00C31453">
        <w:rPr>
          <w:rFonts w:eastAsia="Times New Roman"/>
          <w:color w:val="1F497D" w:themeColor="text2"/>
        </w:rPr>
        <w:lastRenderedPageBreak/>
        <w:t xml:space="preserve">This is not a kit, we use custom made </w:t>
      </w:r>
      <w:proofErr w:type="spellStart"/>
      <w:r w:rsidRPr="00C31453">
        <w:rPr>
          <w:rFonts w:eastAsia="Times New Roman"/>
          <w:color w:val="1F497D" w:themeColor="text2"/>
        </w:rPr>
        <w:t>oligos</w:t>
      </w:r>
      <w:proofErr w:type="spellEnd"/>
      <w:r w:rsidRPr="00C31453">
        <w:rPr>
          <w:rFonts w:eastAsia="Times New Roman"/>
          <w:color w:val="1F497D" w:themeColor="text2"/>
        </w:rPr>
        <w:t xml:space="preserve">. </w:t>
      </w:r>
    </w:p>
    <w:p w:rsidR="00C31453" w:rsidRDefault="00F412F1" w:rsidP="00F412F1">
      <w:pPr>
        <w:pStyle w:val="NoSpacing"/>
        <w:rPr>
          <w:rFonts w:eastAsia="Times New Roman"/>
        </w:rPr>
      </w:pPr>
      <w:r>
        <w:rPr>
          <w:rFonts w:eastAsia="Times New Roman"/>
        </w:rPr>
        <w:br/>
        <w:t>L247-255: Should really define what all the parameters are.</w:t>
      </w:r>
      <w:r>
        <w:rPr>
          <w:rFonts w:eastAsia="Times New Roman"/>
        </w:rPr>
        <w:br/>
      </w:r>
    </w:p>
    <w:p w:rsidR="00C31453" w:rsidRPr="00C31453" w:rsidRDefault="00C31453" w:rsidP="00F412F1">
      <w:pPr>
        <w:pStyle w:val="NoSpacing"/>
        <w:rPr>
          <w:rFonts w:eastAsia="Times New Roman"/>
          <w:color w:val="1F497D" w:themeColor="text2"/>
        </w:rPr>
      </w:pPr>
      <w:r w:rsidRPr="00C31453">
        <w:rPr>
          <w:rFonts w:eastAsia="Times New Roman"/>
          <w:color w:val="1F497D" w:themeColor="text2"/>
        </w:rPr>
        <w:t>The parameters are already defined in steps 4.2.1 to 4.2.3.</w:t>
      </w:r>
    </w:p>
    <w:p w:rsidR="00C31453" w:rsidRDefault="00F412F1" w:rsidP="00F412F1">
      <w:pPr>
        <w:pStyle w:val="NoSpacing"/>
        <w:rPr>
          <w:rFonts w:eastAsia="Times New Roman"/>
        </w:rPr>
      </w:pPr>
      <w:r>
        <w:rPr>
          <w:rFonts w:eastAsia="Times New Roman"/>
        </w:rPr>
        <w:br/>
        <w:t xml:space="preserve">L289-L297: My feeling is that this is an underestimate of the cost of associated with this method. For one, the service contract on the instrument should be added. In addition, the price for primer synthesis (probably around $1/sample) should be added. Costs should be broken down more clearly - including the emulsion PCR, sequencing reagents, library quantification, etc. Also, if you use the 400 </w:t>
      </w:r>
      <w:proofErr w:type="spellStart"/>
      <w:r>
        <w:rPr>
          <w:rFonts w:eastAsia="Times New Roman"/>
        </w:rPr>
        <w:t>bp</w:t>
      </w:r>
      <w:proofErr w:type="spellEnd"/>
      <w:r>
        <w:rPr>
          <w:rFonts w:eastAsia="Times New Roman"/>
        </w:rPr>
        <w:t xml:space="preserve"> kit (for example - 515F/806R primer set) this will increase cost.</w:t>
      </w:r>
      <w:r>
        <w:rPr>
          <w:rFonts w:eastAsia="Times New Roman"/>
        </w:rPr>
        <w:br/>
      </w:r>
    </w:p>
    <w:p w:rsidR="00C31453" w:rsidRPr="00DB7E26" w:rsidRDefault="00875377" w:rsidP="00F412F1">
      <w:pPr>
        <w:pStyle w:val="NoSpacing"/>
        <w:rPr>
          <w:rFonts w:eastAsia="Times New Roman"/>
          <w:color w:val="1F497D" w:themeColor="text2"/>
        </w:rPr>
      </w:pPr>
      <w:r w:rsidRPr="00DB7E26">
        <w:rPr>
          <w:rFonts w:eastAsia="Times New Roman"/>
          <w:color w:val="1F497D" w:themeColor="text2"/>
        </w:rPr>
        <w:t xml:space="preserve">Several factors were left out of the equation to calculate costs: service contract, technician salary, laboratory space usage, instrument depreciation, etc. We wanted to indicate the cost in term of reagents, not in term of total cost, as this will vary widely from institution to institution. </w:t>
      </w:r>
      <w:r w:rsidR="00380EDA" w:rsidRPr="00DB7E26">
        <w:rPr>
          <w:rFonts w:eastAsia="Times New Roman"/>
          <w:color w:val="1F497D" w:themeColor="text2"/>
        </w:rPr>
        <w:t xml:space="preserve">The price for primers is included in the price for PCR and we can get enough primer for 100-1000 reactions for around $10, which makes it negligible. </w:t>
      </w:r>
      <w:r w:rsidR="00DB7E26" w:rsidRPr="00DB7E26">
        <w:rPr>
          <w:rFonts w:eastAsia="Times New Roman"/>
          <w:color w:val="1F497D" w:themeColor="text2"/>
        </w:rPr>
        <w:t>We changes “library preparation”</w:t>
      </w:r>
      <w:r w:rsidR="00DB7E26">
        <w:rPr>
          <w:rFonts w:eastAsia="Times New Roman"/>
          <w:color w:val="1F497D" w:themeColor="text2"/>
        </w:rPr>
        <w:t xml:space="preserve"> for emulsion PCR and added “sequencing reagents” to clarify the cost breakdown.</w:t>
      </w:r>
    </w:p>
    <w:p w:rsidR="00C31453" w:rsidRDefault="00F412F1" w:rsidP="00F412F1">
      <w:pPr>
        <w:pStyle w:val="NoSpacing"/>
        <w:rPr>
          <w:rFonts w:eastAsia="Times New Roman"/>
        </w:rPr>
      </w:pPr>
      <w:r>
        <w:rPr>
          <w:rFonts w:eastAsia="Times New Roman"/>
        </w:rPr>
        <w:br/>
        <w:t xml:space="preserve">L299-308: I would indicate that actually </w:t>
      </w:r>
      <w:proofErr w:type="spellStart"/>
      <w:r>
        <w:rPr>
          <w:rFonts w:eastAsia="Times New Roman"/>
        </w:rPr>
        <w:t>Illumina</w:t>
      </w:r>
      <w:proofErr w:type="spellEnd"/>
      <w:r>
        <w:rPr>
          <w:rFonts w:eastAsia="Times New Roman"/>
        </w:rPr>
        <w:t xml:space="preserve"> </w:t>
      </w:r>
      <w:proofErr w:type="spellStart"/>
      <w:r>
        <w:rPr>
          <w:rFonts w:eastAsia="Times New Roman"/>
        </w:rPr>
        <w:t>MiSeq</w:t>
      </w:r>
      <w:proofErr w:type="spellEnd"/>
      <w:r>
        <w:rPr>
          <w:rFonts w:eastAsia="Times New Roman"/>
        </w:rPr>
        <w:t xml:space="preserve"> is the leader for </w:t>
      </w:r>
      <w:proofErr w:type="spellStart"/>
      <w:r>
        <w:rPr>
          <w:rFonts w:eastAsia="Times New Roman"/>
        </w:rPr>
        <w:t>amplicon</w:t>
      </w:r>
      <w:proofErr w:type="spellEnd"/>
      <w:r>
        <w:rPr>
          <w:rFonts w:eastAsia="Times New Roman"/>
        </w:rPr>
        <w:t xml:space="preserve"> sequencing at the moment. This appears to be the ability to handle hundreds of samples </w:t>
      </w:r>
      <w:proofErr w:type="gramStart"/>
      <w:r>
        <w:rPr>
          <w:rFonts w:eastAsia="Times New Roman"/>
        </w:rPr>
        <w:t>simultaneously,</w:t>
      </w:r>
      <w:proofErr w:type="gramEnd"/>
      <w:r>
        <w:rPr>
          <w:rFonts w:eastAsia="Times New Roman"/>
        </w:rPr>
        <w:t xml:space="preserve"> separate index read that is integrated with QIIME, increasing read length and paired-end reads. </w:t>
      </w:r>
      <w:r>
        <w:rPr>
          <w:rFonts w:eastAsia="Times New Roman"/>
        </w:rPr>
        <w:br/>
      </w:r>
    </w:p>
    <w:p w:rsidR="00C31453" w:rsidRPr="00C31453" w:rsidRDefault="00C31453" w:rsidP="00F412F1">
      <w:pPr>
        <w:pStyle w:val="NoSpacing"/>
        <w:rPr>
          <w:rFonts w:eastAsia="Times New Roman"/>
          <w:color w:val="1F497D" w:themeColor="text2"/>
        </w:rPr>
      </w:pPr>
      <w:r w:rsidRPr="00C31453">
        <w:rPr>
          <w:rFonts w:eastAsia="Times New Roman"/>
          <w:color w:val="1F497D" w:themeColor="text2"/>
        </w:rPr>
        <w:t>We added some text related to this point</w:t>
      </w:r>
      <w:r>
        <w:rPr>
          <w:rFonts w:eastAsia="Times New Roman"/>
          <w:color w:val="1F497D" w:themeColor="text2"/>
        </w:rPr>
        <w:t xml:space="preserve"> in the discussion</w:t>
      </w:r>
      <w:r w:rsidRPr="00C31453">
        <w:rPr>
          <w:rFonts w:eastAsia="Times New Roman"/>
          <w:color w:val="1F497D" w:themeColor="text2"/>
        </w:rPr>
        <w:t xml:space="preserve">. </w:t>
      </w:r>
      <w:r>
        <w:rPr>
          <w:rFonts w:eastAsia="Times New Roman"/>
          <w:color w:val="1F497D" w:themeColor="text2"/>
        </w:rPr>
        <w:t xml:space="preserve">In term of numbers of paper published, 454 is clearly the leader, but we agree that </w:t>
      </w:r>
      <w:proofErr w:type="spellStart"/>
      <w:r>
        <w:rPr>
          <w:rFonts w:eastAsia="Times New Roman"/>
          <w:color w:val="1F497D" w:themeColor="text2"/>
        </w:rPr>
        <w:t>MiSeq</w:t>
      </w:r>
      <w:proofErr w:type="spellEnd"/>
      <w:r>
        <w:rPr>
          <w:rFonts w:eastAsia="Times New Roman"/>
          <w:color w:val="1F497D" w:themeColor="text2"/>
        </w:rPr>
        <w:t xml:space="preserve"> might be a dominant player in the near future.</w:t>
      </w:r>
    </w:p>
    <w:p w:rsidR="00C31453" w:rsidRDefault="00F412F1" w:rsidP="00F412F1">
      <w:pPr>
        <w:pStyle w:val="NoSpacing"/>
        <w:rPr>
          <w:rFonts w:eastAsia="Times New Roman"/>
        </w:rPr>
      </w:pPr>
      <w:r>
        <w:rPr>
          <w:rFonts w:eastAsia="Times New Roman"/>
        </w:rPr>
        <w:br/>
        <w:t xml:space="preserve">L317-329: This method should also be acknowledged to really only provide genus-level and higher classification; species is basically out. </w:t>
      </w:r>
    </w:p>
    <w:p w:rsidR="00C31453" w:rsidRDefault="00C31453" w:rsidP="00F412F1">
      <w:pPr>
        <w:pStyle w:val="NoSpacing"/>
        <w:rPr>
          <w:rFonts w:eastAsia="Times New Roman"/>
        </w:rPr>
      </w:pPr>
    </w:p>
    <w:p w:rsidR="008B784B" w:rsidRDefault="002257C0" w:rsidP="00F412F1">
      <w:pPr>
        <w:pStyle w:val="NoSpacing"/>
        <w:rPr>
          <w:rFonts w:eastAsia="Times New Roman"/>
        </w:rPr>
      </w:pPr>
      <w:r w:rsidRPr="005F1F6C">
        <w:rPr>
          <w:rFonts w:eastAsia="Times New Roman"/>
          <w:color w:val="1F497D" w:themeColor="text2"/>
        </w:rPr>
        <w:t>This is now part of the discussion. We also mention that other genes might be better for species level information.</w:t>
      </w:r>
      <w:r w:rsidR="00F412F1" w:rsidRPr="005F1F6C">
        <w:rPr>
          <w:rFonts w:eastAsia="Times New Roman"/>
          <w:color w:val="1F497D" w:themeColor="text2"/>
        </w:rPr>
        <w:br/>
      </w:r>
      <w:r w:rsidR="00F412F1">
        <w:rPr>
          <w:rFonts w:eastAsia="Times New Roman"/>
        </w:rPr>
        <w:br/>
        <w:t>Table 2: Maybe more useful than any details about a single run, you might put the ranges you have gotten from multiple runs.</w:t>
      </w:r>
      <w:r w:rsidR="00F412F1">
        <w:rPr>
          <w:rFonts w:eastAsia="Times New Roman"/>
        </w:rPr>
        <w:br/>
      </w:r>
    </w:p>
    <w:p w:rsidR="008B784B" w:rsidRPr="005F1F6C" w:rsidRDefault="008B784B" w:rsidP="00F412F1">
      <w:pPr>
        <w:pStyle w:val="NoSpacing"/>
        <w:rPr>
          <w:rFonts w:eastAsia="Times New Roman"/>
          <w:color w:val="1F497D" w:themeColor="text2"/>
        </w:rPr>
      </w:pPr>
      <w:r w:rsidRPr="005F1F6C">
        <w:rPr>
          <w:rFonts w:eastAsia="Times New Roman"/>
          <w:color w:val="1F497D" w:themeColor="text2"/>
        </w:rPr>
        <w:t xml:space="preserve">We choose this run because it was a good average run. We mentioned in the representative results section that these </w:t>
      </w:r>
      <w:r w:rsidR="005F1F6C" w:rsidRPr="005F1F6C">
        <w:rPr>
          <w:rFonts w:eastAsia="Times New Roman"/>
          <w:color w:val="1F497D" w:themeColor="text2"/>
        </w:rPr>
        <w:t xml:space="preserve">are typical results that we get out of 16S </w:t>
      </w:r>
      <w:proofErr w:type="spellStart"/>
      <w:r w:rsidR="005F1F6C" w:rsidRPr="005F1F6C">
        <w:rPr>
          <w:rFonts w:eastAsia="Times New Roman"/>
          <w:color w:val="1F497D" w:themeColor="text2"/>
        </w:rPr>
        <w:t>rRNA</w:t>
      </w:r>
      <w:proofErr w:type="spellEnd"/>
      <w:r w:rsidR="005F1F6C" w:rsidRPr="005F1F6C">
        <w:rPr>
          <w:rFonts w:eastAsia="Times New Roman"/>
          <w:color w:val="1F497D" w:themeColor="text2"/>
        </w:rPr>
        <w:t xml:space="preserve"> gene </w:t>
      </w:r>
      <w:proofErr w:type="spellStart"/>
      <w:r w:rsidR="005F1F6C" w:rsidRPr="005F1F6C">
        <w:rPr>
          <w:rFonts w:eastAsia="Times New Roman"/>
          <w:color w:val="1F497D" w:themeColor="text2"/>
        </w:rPr>
        <w:t>amplicon</w:t>
      </w:r>
      <w:proofErr w:type="spellEnd"/>
      <w:r w:rsidR="005F1F6C" w:rsidRPr="005F1F6C">
        <w:rPr>
          <w:rFonts w:eastAsia="Times New Roman"/>
          <w:color w:val="1F497D" w:themeColor="text2"/>
        </w:rPr>
        <w:t xml:space="preserve"> runs.</w:t>
      </w:r>
    </w:p>
    <w:p w:rsidR="00C21420" w:rsidRDefault="00F412F1" w:rsidP="00F412F1">
      <w:pPr>
        <w:pStyle w:val="NoSpacing"/>
        <w:rPr>
          <w:rFonts w:eastAsia="Times New Roman"/>
        </w:rPr>
      </w:pPr>
      <w:r>
        <w:rPr>
          <w:rFonts w:eastAsia="Times New Roman"/>
        </w:rPr>
        <w:br/>
        <w:t>Other thoughts:</w:t>
      </w:r>
      <w:r>
        <w:rPr>
          <w:rFonts w:eastAsia="Times New Roman"/>
        </w:rPr>
        <w:br/>
        <w:t xml:space="preserve">(1) Since this is specific to Ion Torrent, perhaps the title should be "Ion Torrent sequencing of 16S </w:t>
      </w:r>
      <w:proofErr w:type="spellStart"/>
      <w:r>
        <w:rPr>
          <w:rFonts w:eastAsia="Times New Roman"/>
        </w:rPr>
        <w:t>rRNA</w:t>
      </w:r>
      <w:proofErr w:type="spellEnd"/>
      <w:r>
        <w:rPr>
          <w:rFonts w:eastAsia="Times New Roman"/>
        </w:rPr>
        <w:t xml:space="preserve"> gene </w:t>
      </w:r>
      <w:proofErr w:type="spellStart"/>
      <w:r>
        <w:rPr>
          <w:rFonts w:eastAsia="Times New Roman"/>
        </w:rPr>
        <w:t>amplicons</w:t>
      </w:r>
      <w:proofErr w:type="spellEnd"/>
      <w:r>
        <w:rPr>
          <w:rFonts w:eastAsia="Times New Roman"/>
        </w:rPr>
        <w:t xml:space="preserve">"; either that or include details of how to adapt this fusion method for </w:t>
      </w:r>
      <w:proofErr w:type="spellStart"/>
      <w:r>
        <w:rPr>
          <w:rFonts w:eastAsia="Times New Roman"/>
        </w:rPr>
        <w:t>Illumina</w:t>
      </w:r>
      <w:proofErr w:type="spellEnd"/>
      <w:r>
        <w:rPr>
          <w:rFonts w:eastAsia="Times New Roman"/>
        </w:rPr>
        <w:t xml:space="preserve"> and Roche 454 </w:t>
      </w:r>
      <w:proofErr w:type="spellStart"/>
      <w:r>
        <w:rPr>
          <w:rFonts w:eastAsia="Times New Roman"/>
        </w:rPr>
        <w:t>pyrosequencing</w:t>
      </w:r>
      <w:proofErr w:type="spellEnd"/>
      <w:r>
        <w:rPr>
          <w:rFonts w:eastAsia="Times New Roman"/>
        </w:rPr>
        <w:t xml:space="preserve"> approaches.</w:t>
      </w:r>
    </w:p>
    <w:p w:rsidR="00C21420" w:rsidRDefault="00C21420" w:rsidP="00F412F1">
      <w:pPr>
        <w:pStyle w:val="NoSpacing"/>
        <w:rPr>
          <w:rFonts w:eastAsia="Times New Roman"/>
        </w:rPr>
      </w:pPr>
    </w:p>
    <w:p w:rsidR="00F412F1" w:rsidRDefault="00C21420" w:rsidP="00F412F1">
      <w:pPr>
        <w:pStyle w:val="NoSpacing"/>
        <w:rPr>
          <w:rFonts w:cs="Calibri"/>
        </w:rPr>
      </w:pPr>
      <w:r w:rsidRPr="007A0B36">
        <w:rPr>
          <w:rFonts w:eastAsia="Times New Roman"/>
          <w:color w:val="1F497D" w:themeColor="text2"/>
        </w:rPr>
        <w:t xml:space="preserve">The title was modified following previous editorial comments. We added details about adapting this approach for </w:t>
      </w:r>
      <w:proofErr w:type="spellStart"/>
      <w:r w:rsidRPr="007A0B36">
        <w:rPr>
          <w:rFonts w:eastAsia="Times New Roman"/>
          <w:color w:val="1F497D" w:themeColor="text2"/>
        </w:rPr>
        <w:t>Illumina</w:t>
      </w:r>
      <w:proofErr w:type="spellEnd"/>
      <w:r w:rsidRPr="007A0B36">
        <w:rPr>
          <w:rFonts w:eastAsia="Times New Roman"/>
          <w:color w:val="1F497D" w:themeColor="text2"/>
        </w:rPr>
        <w:t xml:space="preserve"> and 454</w:t>
      </w:r>
      <w:r w:rsidR="007A0B36" w:rsidRPr="007A0B36">
        <w:rPr>
          <w:rFonts w:eastAsia="Times New Roman"/>
          <w:color w:val="1F497D" w:themeColor="text2"/>
        </w:rPr>
        <w:t xml:space="preserve"> in the discussion</w:t>
      </w:r>
      <w:r w:rsidRPr="007A0B36">
        <w:rPr>
          <w:rFonts w:eastAsia="Times New Roman"/>
          <w:color w:val="1F497D" w:themeColor="text2"/>
        </w:rPr>
        <w:t>.</w:t>
      </w:r>
      <w:r w:rsidRPr="00C21420">
        <w:rPr>
          <w:rFonts w:eastAsia="Times New Roman"/>
          <w:color w:val="1F497D" w:themeColor="text2"/>
        </w:rPr>
        <w:t xml:space="preserve"> </w:t>
      </w:r>
      <w:r w:rsidR="00F412F1">
        <w:rPr>
          <w:rFonts w:eastAsia="Times New Roman"/>
        </w:rPr>
        <w:br/>
      </w:r>
    </w:p>
    <w:p w:rsidR="00E00BB7" w:rsidRPr="00F412F1" w:rsidRDefault="00E00BB7" w:rsidP="00F412F1">
      <w:pPr>
        <w:pStyle w:val="NoSpacing"/>
        <w:rPr>
          <w:rFonts w:cs="Calibri"/>
        </w:rPr>
      </w:pPr>
    </w:p>
    <w:sectPr w:rsidR="00E00BB7" w:rsidRPr="00F412F1">
      <w:headerReference w:type="default" r:id="rId12"/>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147" w:rsidRDefault="00FE2147" w:rsidP="00FA1A44">
      <w:pPr>
        <w:spacing w:after="0" w:line="240" w:lineRule="auto"/>
      </w:pPr>
      <w:r>
        <w:separator/>
      </w:r>
    </w:p>
  </w:endnote>
  <w:endnote w:type="continuationSeparator" w:id="0">
    <w:p w:rsidR="00FE2147" w:rsidRDefault="00FE2147" w:rsidP="00FA1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220" w:rsidRDefault="00AA136C">
    <w:pPr>
      <w:pStyle w:val="Footer"/>
    </w:pPr>
    <w:r>
      <w:rPr>
        <w:noProof/>
      </w:rPr>
      <w:drawing>
        <wp:anchor distT="0" distB="0" distL="114300" distR="114300" simplePos="0" relativeHeight="251657728" behindDoc="1" locked="0" layoutInCell="1" allowOverlap="1" wp14:anchorId="63102CB1" wp14:editId="7E8F7D8E">
          <wp:simplePos x="0" y="0"/>
          <wp:positionH relativeFrom="column">
            <wp:posOffset>-59317</wp:posOffset>
          </wp:positionH>
          <wp:positionV relativeFrom="paragraph">
            <wp:posOffset>61200</wp:posOffset>
          </wp:positionV>
          <wp:extent cx="3202940" cy="234950"/>
          <wp:effectExtent l="0" t="0" r="0" b="0"/>
          <wp:wrapNone/>
          <wp:docPr id="2" name="Picture 1" descr="nrc-signature-e-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rc-signature-e-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2940" cy="2349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800" behindDoc="1" locked="0" layoutInCell="1" allowOverlap="1" wp14:anchorId="61D0A912" wp14:editId="1CF2F461">
          <wp:simplePos x="0" y="0"/>
          <wp:positionH relativeFrom="column">
            <wp:posOffset>7918450</wp:posOffset>
          </wp:positionH>
          <wp:positionV relativeFrom="paragraph">
            <wp:posOffset>3447415</wp:posOffset>
          </wp:positionV>
          <wp:extent cx="1131570" cy="269875"/>
          <wp:effectExtent l="0" t="0" r="0" b="0"/>
          <wp:wrapNone/>
          <wp:docPr id="9" name="Picture 2" descr="canadawordmark-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nadawordmark-rgb.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1570" cy="269875"/>
                  </a:xfrm>
                  <a:prstGeom prst="rect">
                    <a:avLst/>
                  </a:prstGeom>
                  <a:noFill/>
                  <a:ln>
                    <a:noFill/>
                  </a:ln>
                </pic:spPr>
              </pic:pic>
            </a:graphicData>
          </a:graphic>
          <wp14:sizeRelH relativeFrom="page">
            <wp14:pctWidth>0</wp14:pctWidth>
          </wp14:sizeRelH>
          <wp14:sizeRelV relativeFrom="page">
            <wp14:pctHeight>0</wp14:pctHeight>
          </wp14:sizeRelV>
        </wp:anchor>
      </w:drawing>
    </w:r>
    <w:r w:rsidR="002414DE">
      <w:rPr>
        <w:noProof/>
      </w:rPr>
      <w:drawing>
        <wp:anchor distT="0" distB="0" distL="114300" distR="114300" simplePos="0" relativeHeight="251658752" behindDoc="1" locked="0" layoutInCell="1" allowOverlap="1" wp14:anchorId="2F95E2BD" wp14:editId="24283AAA">
          <wp:simplePos x="0" y="0"/>
          <wp:positionH relativeFrom="column">
            <wp:posOffset>7613650</wp:posOffset>
          </wp:positionH>
          <wp:positionV relativeFrom="paragraph">
            <wp:posOffset>-210185</wp:posOffset>
          </wp:positionV>
          <wp:extent cx="1131570" cy="269875"/>
          <wp:effectExtent l="0" t="0" r="0" b="0"/>
          <wp:wrapNone/>
          <wp:docPr id="1" name="Picture 2" descr="canadawordmark-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nadawordmark-rgb.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1570" cy="26987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rPr>
        <w:noProof/>
      </w:rPr>
      <w:drawing>
        <wp:anchor distT="0" distB="0" distL="114300" distR="114300" simplePos="0" relativeHeight="251664896" behindDoc="1" locked="0" layoutInCell="1" allowOverlap="1" wp14:anchorId="365F429B" wp14:editId="7F8B0CA5">
          <wp:simplePos x="0" y="0"/>
          <wp:positionH relativeFrom="column">
            <wp:posOffset>8223250</wp:posOffset>
          </wp:positionH>
          <wp:positionV relativeFrom="paragraph">
            <wp:posOffset>3752215</wp:posOffset>
          </wp:positionV>
          <wp:extent cx="1131570" cy="269875"/>
          <wp:effectExtent l="0" t="0" r="0" b="0"/>
          <wp:wrapNone/>
          <wp:docPr id="6" name="Picture 2" descr="canadawordmark-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nadawordmark-rgb.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1570" cy="269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4711C11" wp14:editId="524E70E5">
          <wp:extent cx="1134110" cy="267970"/>
          <wp:effectExtent l="0" t="0" r="889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34110" cy="267970"/>
                  </a:xfrm>
                  <a:prstGeom prst="rect">
                    <a:avLst/>
                  </a:prstGeom>
                  <a:noFill/>
                </pic:spPr>
              </pic:pic>
            </a:graphicData>
          </a:graphic>
        </wp:inline>
      </w:drawing>
    </w:r>
    <w:r>
      <w:rPr>
        <w:noProof/>
      </w:rPr>
      <w:drawing>
        <wp:anchor distT="0" distB="0" distL="114300" distR="114300" simplePos="0" relativeHeight="251662848" behindDoc="1" locked="0" layoutInCell="1" allowOverlap="1" wp14:anchorId="264DEE4A" wp14:editId="16BB5258">
          <wp:simplePos x="0" y="0"/>
          <wp:positionH relativeFrom="column">
            <wp:posOffset>8070850</wp:posOffset>
          </wp:positionH>
          <wp:positionV relativeFrom="paragraph">
            <wp:posOffset>3599815</wp:posOffset>
          </wp:positionV>
          <wp:extent cx="1131570" cy="269875"/>
          <wp:effectExtent l="0" t="0" r="0" b="0"/>
          <wp:wrapNone/>
          <wp:docPr id="5" name="Picture 2" descr="canadawordmark-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nadawordmark-rgb.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1570" cy="2698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27D" w:rsidRDefault="001D127D">
    <w:pPr>
      <w:pStyle w:val="Footer"/>
    </w:pPr>
    <w:r>
      <w:rPr>
        <w:noProof/>
      </w:rPr>
      <w:drawing>
        <wp:anchor distT="0" distB="0" distL="114300" distR="114300" simplePos="0" relativeHeight="251668992" behindDoc="1" locked="0" layoutInCell="1" allowOverlap="1" wp14:anchorId="0798BB83" wp14:editId="095E5634">
          <wp:simplePos x="0" y="0"/>
          <wp:positionH relativeFrom="column">
            <wp:posOffset>7918450</wp:posOffset>
          </wp:positionH>
          <wp:positionV relativeFrom="paragraph">
            <wp:posOffset>3447415</wp:posOffset>
          </wp:positionV>
          <wp:extent cx="1131570" cy="269875"/>
          <wp:effectExtent l="0" t="0" r="0" b="0"/>
          <wp:wrapNone/>
          <wp:docPr id="11" name="Picture 2" descr="canadawordmark-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nadawordmark-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1570" cy="269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968" behindDoc="1" locked="0" layoutInCell="1" allowOverlap="1" wp14:anchorId="031DB28E" wp14:editId="2557A4C4">
          <wp:simplePos x="0" y="0"/>
          <wp:positionH relativeFrom="column">
            <wp:posOffset>7613650</wp:posOffset>
          </wp:positionH>
          <wp:positionV relativeFrom="paragraph">
            <wp:posOffset>-210185</wp:posOffset>
          </wp:positionV>
          <wp:extent cx="1131570" cy="269875"/>
          <wp:effectExtent l="0" t="0" r="0" b="0"/>
          <wp:wrapNone/>
          <wp:docPr id="12" name="Picture 2" descr="canadawordmark-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nadawordmark-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1570" cy="269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1040" behindDoc="1" locked="0" layoutInCell="1" allowOverlap="1" wp14:anchorId="2E58A901" wp14:editId="1A5865E1">
          <wp:simplePos x="0" y="0"/>
          <wp:positionH relativeFrom="column">
            <wp:posOffset>8223250</wp:posOffset>
          </wp:positionH>
          <wp:positionV relativeFrom="paragraph">
            <wp:posOffset>3752215</wp:posOffset>
          </wp:positionV>
          <wp:extent cx="1131570" cy="269875"/>
          <wp:effectExtent l="0" t="0" r="0" b="0"/>
          <wp:wrapNone/>
          <wp:docPr id="13" name="Picture 2" descr="canadawordmark-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nadawordmark-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1570" cy="269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016" behindDoc="1" locked="0" layoutInCell="1" allowOverlap="1" wp14:anchorId="6082A770" wp14:editId="0F5E6C7A">
          <wp:simplePos x="0" y="0"/>
          <wp:positionH relativeFrom="column">
            <wp:posOffset>8070850</wp:posOffset>
          </wp:positionH>
          <wp:positionV relativeFrom="paragraph">
            <wp:posOffset>3599815</wp:posOffset>
          </wp:positionV>
          <wp:extent cx="1131570" cy="269875"/>
          <wp:effectExtent l="0" t="0" r="0" b="0"/>
          <wp:wrapNone/>
          <wp:docPr id="15" name="Picture 2" descr="canadawordmark-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nadawordmark-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1570" cy="2698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147" w:rsidRDefault="00FE2147" w:rsidP="00FA1A44">
      <w:pPr>
        <w:spacing w:after="0" w:line="240" w:lineRule="auto"/>
      </w:pPr>
      <w:r>
        <w:separator/>
      </w:r>
    </w:p>
  </w:footnote>
  <w:footnote w:type="continuationSeparator" w:id="0">
    <w:p w:rsidR="00FE2147" w:rsidRDefault="00FE2147" w:rsidP="00FA1A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220" w:rsidRDefault="002414DE">
    <w:pPr>
      <w:pStyle w:val="Header"/>
    </w:pPr>
    <w:r>
      <w:rPr>
        <w:noProof/>
      </w:rPr>
      <w:drawing>
        <wp:anchor distT="0" distB="0" distL="114300" distR="114300" simplePos="0" relativeHeight="251656704" behindDoc="1" locked="0" layoutInCell="1" allowOverlap="1" wp14:anchorId="2C74505D" wp14:editId="053BD2BC">
          <wp:simplePos x="0" y="0"/>
          <wp:positionH relativeFrom="margin">
            <wp:posOffset>-923290</wp:posOffset>
          </wp:positionH>
          <wp:positionV relativeFrom="margin">
            <wp:posOffset>-904240</wp:posOffset>
          </wp:positionV>
          <wp:extent cx="10035540" cy="1509395"/>
          <wp:effectExtent l="0" t="0" r="3810" b="0"/>
          <wp:wrapSquare wrapText="bothSides"/>
          <wp:docPr id="3" name="Picture 0" descr="nrc-horz-heade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rc-horz-header-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35540" cy="15093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27D" w:rsidRDefault="001D12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20AEF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6E877CC"/>
    <w:multiLevelType w:val="hybridMultilevel"/>
    <w:tmpl w:val="44C252E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attachedTemplate r:id="rId1"/>
  <w:defaultTabStop w:val="720"/>
  <w:drawingGridHorizontalSpacing w:val="110"/>
  <w:displayHorizontalDrawingGridEvery w:val="2"/>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845"/>
    <w:rsid w:val="00022072"/>
    <w:rsid w:val="00064219"/>
    <w:rsid w:val="00080125"/>
    <w:rsid w:val="00084D80"/>
    <w:rsid w:val="000A4814"/>
    <w:rsid w:val="000B3FCD"/>
    <w:rsid w:val="000D78C1"/>
    <w:rsid w:val="000D7BA0"/>
    <w:rsid w:val="000E0125"/>
    <w:rsid w:val="0014459D"/>
    <w:rsid w:val="00194568"/>
    <w:rsid w:val="001A75EA"/>
    <w:rsid w:val="001C2B46"/>
    <w:rsid w:val="001D127D"/>
    <w:rsid w:val="002257C0"/>
    <w:rsid w:val="002414DE"/>
    <w:rsid w:val="002420D7"/>
    <w:rsid w:val="00253974"/>
    <w:rsid w:val="002A1A5D"/>
    <w:rsid w:val="003121CC"/>
    <w:rsid w:val="00323A71"/>
    <w:rsid w:val="00327DDC"/>
    <w:rsid w:val="00342222"/>
    <w:rsid w:val="00354F08"/>
    <w:rsid w:val="00380EDA"/>
    <w:rsid w:val="00391170"/>
    <w:rsid w:val="00394CC3"/>
    <w:rsid w:val="003A3C9A"/>
    <w:rsid w:val="003D7A3F"/>
    <w:rsid w:val="00407629"/>
    <w:rsid w:val="004131D6"/>
    <w:rsid w:val="00415AB4"/>
    <w:rsid w:val="00441B39"/>
    <w:rsid w:val="00495764"/>
    <w:rsid w:val="004A4D9E"/>
    <w:rsid w:val="004F75B6"/>
    <w:rsid w:val="00515220"/>
    <w:rsid w:val="005212A1"/>
    <w:rsid w:val="00544845"/>
    <w:rsid w:val="005B5F97"/>
    <w:rsid w:val="005C01E5"/>
    <w:rsid w:val="005E3DAB"/>
    <w:rsid w:val="005F1F6C"/>
    <w:rsid w:val="0066637E"/>
    <w:rsid w:val="00674C0C"/>
    <w:rsid w:val="00724A08"/>
    <w:rsid w:val="00796133"/>
    <w:rsid w:val="007A0B36"/>
    <w:rsid w:val="007C6C7C"/>
    <w:rsid w:val="00857BBF"/>
    <w:rsid w:val="00875377"/>
    <w:rsid w:val="008B192B"/>
    <w:rsid w:val="008B784B"/>
    <w:rsid w:val="008E7985"/>
    <w:rsid w:val="00903239"/>
    <w:rsid w:val="0092093C"/>
    <w:rsid w:val="009453C3"/>
    <w:rsid w:val="009626E5"/>
    <w:rsid w:val="009705A7"/>
    <w:rsid w:val="00992C78"/>
    <w:rsid w:val="009B1032"/>
    <w:rsid w:val="009C45FB"/>
    <w:rsid w:val="00A161F8"/>
    <w:rsid w:val="00A35D68"/>
    <w:rsid w:val="00AA136C"/>
    <w:rsid w:val="00AF1F95"/>
    <w:rsid w:val="00AF3F34"/>
    <w:rsid w:val="00B049BF"/>
    <w:rsid w:val="00B8226A"/>
    <w:rsid w:val="00BA26B1"/>
    <w:rsid w:val="00BC248E"/>
    <w:rsid w:val="00BC255D"/>
    <w:rsid w:val="00BE0F0B"/>
    <w:rsid w:val="00BE4991"/>
    <w:rsid w:val="00C15EAB"/>
    <w:rsid w:val="00C21420"/>
    <w:rsid w:val="00C31453"/>
    <w:rsid w:val="00C35206"/>
    <w:rsid w:val="00C90E25"/>
    <w:rsid w:val="00D92685"/>
    <w:rsid w:val="00D936EB"/>
    <w:rsid w:val="00D96698"/>
    <w:rsid w:val="00DB7DCF"/>
    <w:rsid w:val="00DB7E26"/>
    <w:rsid w:val="00DD432A"/>
    <w:rsid w:val="00DD7D1E"/>
    <w:rsid w:val="00DF48B0"/>
    <w:rsid w:val="00E00BB7"/>
    <w:rsid w:val="00E80AA2"/>
    <w:rsid w:val="00E81F3B"/>
    <w:rsid w:val="00EE7932"/>
    <w:rsid w:val="00F003B2"/>
    <w:rsid w:val="00F412F1"/>
    <w:rsid w:val="00F578AC"/>
    <w:rsid w:val="00F83C48"/>
    <w:rsid w:val="00FA1A44"/>
    <w:rsid w:val="00FE214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FCD"/>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1A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1A44"/>
  </w:style>
  <w:style w:type="paragraph" w:styleId="Footer">
    <w:name w:val="footer"/>
    <w:basedOn w:val="Normal"/>
    <w:link w:val="FooterChar"/>
    <w:uiPriority w:val="99"/>
    <w:unhideWhenUsed/>
    <w:rsid w:val="00FA1A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1A44"/>
  </w:style>
  <w:style w:type="paragraph" w:styleId="BalloonText">
    <w:name w:val="Balloon Text"/>
    <w:basedOn w:val="Normal"/>
    <w:link w:val="BalloonTextChar"/>
    <w:uiPriority w:val="99"/>
    <w:semiHidden/>
    <w:unhideWhenUsed/>
    <w:rsid w:val="00FA1A4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A1A44"/>
    <w:rPr>
      <w:rFonts w:ascii="Tahoma" w:hAnsi="Tahoma" w:cs="Tahoma"/>
      <w:sz w:val="16"/>
      <w:szCs w:val="16"/>
    </w:rPr>
  </w:style>
  <w:style w:type="character" w:styleId="Hyperlink">
    <w:name w:val="Hyperlink"/>
    <w:rsid w:val="00515220"/>
    <w:rPr>
      <w:color w:val="0000FF"/>
      <w:u w:val="single"/>
    </w:rPr>
  </w:style>
  <w:style w:type="paragraph" w:styleId="NoSpacing">
    <w:name w:val="No Spacing"/>
    <w:uiPriority w:val="1"/>
    <w:qFormat/>
    <w:rsid w:val="00DD432A"/>
    <w:rPr>
      <w:sz w:val="22"/>
      <w:szCs w:val="22"/>
      <w:lang w:val="en-US" w:eastAsia="en-US"/>
    </w:rPr>
  </w:style>
  <w:style w:type="paragraph" w:customStyle="1" w:styleId="Default">
    <w:name w:val="Default"/>
    <w:rsid w:val="004131D6"/>
    <w:pPr>
      <w:autoSpaceDE w:val="0"/>
      <w:autoSpaceDN w:val="0"/>
      <w:adjustRightInd w:val="0"/>
    </w:pPr>
    <w:rPr>
      <w:rFonts w:eastAsiaTheme="minorHAnsi" w:cs="Calibr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FCD"/>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1A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1A44"/>
  </w:style>
  <w:style w:type="paragraph" w:styleId="Footer">
    <w:name w:val="footer"/>
    <w:basedOn w:val="Normal"/>
    <w:link w:val="FooterChar"/>
    <w:uiPriority w:val="99"/>
    <w:unhideWhenUsed/>
    <w:rsid w:val="00FA1A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1A44"/>
  </w:style>
  <w:style w:type="paragraph" w:styleId="BalloonText">
    <w:name w:val="Balloon Text"/>
    <w:basedOn w:val="Normal"/>
    <w:link w:val="BalloonTextChar"/>
    <w:uiPriority w:val="99"/>
    <w:semiHidden/>
    <w:unhideWhenUsed/>
    <w:rsid w:val="00FA1A4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A1A44"/>
    <w:rPr>
      <w:rFonts w:ascii="Tahoma" w:hAnsi="Tahoma" w:cs="Tahoma"/>
      <w:sz w:val="16"/>
      <w:szCs w:val="16"/>
    </w:rPr>
  </w:style>
  <w:style w:type="character" w:styleId="Hyperlink">
    <w:name w:val="Hyperlink"/>
    <w:rsid w:val="00515220"/>
    <w:rPr>
      <w:color w:val="0000FF"/>
      <w:u w:val="single"/>
    </w:rPr>
  </w:style>
  <w:style w:type="paragraph" w:styleId="NoSpacing">
    <w:name w:val="No Spacing"/>
    <w:uiPriority w:val="1"/>
    <w:qFormat/>
    <w:rsid w:val="00DD432A"/>
    <w:rPr>
      <w:sz w:val="22"/>
      <w:szCs w:val="22"/>
      <w:lang w:val="en-US" w:eastAsia="en-US"/>
    </w:rPr>
  </w:style>
  <w:style w:type="paragraph" w:customStyle="1" w:styleId="Default">
    <w:name w:val="Default"/>
    <w:rsid w:val="004131D6"/>
    <w:pPr>
      <w:autoSpaceDE w:val="0"/>
      <w:autoSpaceDN w:val="0"/>
      <w:adjustRightInd w:val="0"/>
    </w:pPr>
    <w:rPr>
      <w:rFonts w:eastAsiaTheme="minorHAns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ioncommunity.lifetechnologies.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Projects\FY2011\20-50\11026_Corp%20Look\11026D_Toolbox\Produce\Design\Final\Horizontal\horizontal_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horizontal_e.dotx</Template>
  <TotalTime>2895</TotalTime>
  <Pages>8</Pages>
  <Words>2711</Words>
  <Characters>15457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NRC - CNRC- CBS</Company>
  <LinksUpToDate>false</LinksUpToDate>
  <CharactersWithSpaces>18132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Soulierer</dc:creator>
  <cp:lastModifiedBy>Etienne Yergeau</cp:lastModifiedBy>
  <cp:revision>10</cp:revision>
  <cp:lastPrinted>2013-09-04T14:16:00Z</cp:lastPrinted>
  <dcterms:created xsi:type="dcterms:W3CDTF">2014-01-17T15:54:00Z</dcterms:created>
  <dcterms:modified xsi:type="dcterms:W3CDTF">2014-01-24T13:50:00Z</dcterms:modified>
</cp:coreProperties>
</file>