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C3" w:rsidRDefault="003361C3" w:rsidP="003361C3">
      <w:r>
        <w:rPr>
          <w:u w:val="single"/>
        </w:rPr>
        <w:t>Ab</w:t>
      </w:r>
      <w:bookmarkStart w:id="0" w:name="_GoBack"/>
      <w:r>
        <w:rPr>
          <w:u w:val="single"/>
        </w:rPr>
        <w:t>del-</w:t>
      </w:r>
      <w:proofErr w:type="spellStart"/>
      <w:r>
        <w:rPr>
          <w:u w:val="single"/>
        </w:rPr>
        <w:t>Wahab</w:t>
      </w:r>
      <w:proofErr w:type="spellEnd"/>
      <w:r>
        <w:rPr>
          <w:u w:val="single"/>
        </w:rPr>
        <w:t xml:space="preserve"> 51660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</w:t>
      </w:r>
      <w:bookmarkEnd w:id="0"/>
      <w:r>
        <w:rPr>
          <w:u w:val="single"/>
        </w:rPr>
        <w:t>(2)</w:t>
      </w:r>
    </w:p>
    <w:p w:rsidR="003361C3" w:rsidRDefault="003361C3" w:rsidP="003361C3">
      <w:r>
        <w:rPr>
          <w:rFonts w:ascii="Arial" w:hAnsi="Arial" w:cs="Arial"/>
        </w:rPr>
        <w:t>2.2 </w:t>
      </w:r>
      <w:r>
        <w:rPr>
          <w:rFonts w:ascii="Arial" w:hAnsi="Arial" w:cs="Arial"/>
          <w:b/>
          <w:bCs/>
          <w:color w:val="000000"/>
        </w:rPr>
        <w:t>Confirm that a suitable anesthetic plane has been attained.</w:t>
      </w:r>
      <w:r>
        <w:rPr>
          <w:rFonts w:ascii="Arial" w:hAnsi="Arial" w:cs="Arial"/>
        </w:rPr>
        <w:t xml:space="preserve">  Next, wet a 0.5 ml Tuberculin Syringe </w:t>
      </w:r>
      <w:proofErr w:type="gramStart"/>
      <w:r>
        <w:rPr>
          <w:rFonts w:ascii="Arial" w:hAnsi="Arial" w:cs="Arial"/>
        </w:rPr>
        <w:t>with  </w:t>
      </w:r>
      <w:r>
        <w:rPr>
          <w:rFonts w:ascii="Arial" w:hAnsi="Arial" w:cs="Arial"/>
          <w:b/>
          <w:bCs/>
        </w:rPr>
        <w:t>sterile</w:t>
      </w:r>
      <w:proofErr w:type="gramEnd"/>
      <w:r>
        <w:rPr>
          <w:rFonts w:ascii="Arial" w:hAnsi="Arial" w:cs="Arial"/>
        </w:rPr>
        <w:t xml:space="preserve"> PBS, and then aspirate and immediately expunge 200-500 ml of the saline solution 2-3 times. (</w:t>
      </w:r>
      <w:r>
        <w:rPr>
          <w:rStyle w:val="aqj"/>
          <w:rFonts w:ascii="Arial" w:hAnsi="Arial" w:cs="Arial"/>
        </w:rPr>
        <w:t>1:50</w:t>
      </w:r>
      <w:r>
        <w:rPr>
          <w:rFonts w:ascii="Arial" w:hAnsi="Arial" w:cs="Arial"/>
        </w:rPr>
        <w:t>, rewrite)</w:t>
      </w:r>
    </w:p>
    <w:p w:rsidR="003361C3" w:rsidRDefault="003361C3" w:rsidP="003361C3"/>
    <w:p w:rsidR="003361C3" w:rsidRDefault="003361C3" w:rsidP="003361C3">
      <w:r>
        <w:rPr>
          <w:rFonts w:ascii="Arial" w:hAnsi="Arial" w:cs="Arial"/>
        </w:rPr>
        <w:t>2.9b </w:t>
      </w:r>
      <w:proofErr w:type="gramStart"/>
      <w:r>
        <w:rPr>
          <w:rFonts w:ascii="Arial" w:hAnsi="Arial" w:cs="Arial"/>
          <w:b/>
          <w:bCs/>
          <w:color w:val="000000"/>
        </w:rPr>
        <w:t>Before</w:t>
      </w:r>
      <w:proofErr w:type="gramEnd"/>
      <w:r>
        <w:rPr>
          <w:rFonts w:ascii="Arial" w:hAnsi="Arial" w:cs="Arial"/>
          <w:b/>
          <w:bCs/>
          <w:color w:val="000000"/>
        </w:rPr>
        <w:t xml:space="preserve"> returning mice to the housing area, ensure they are able to ambulate and reach food and water. </w:t>
      </w:r>
      <w:r>
        <w:rPr>
          <w:rFonts w:ascii="Arial" w:hAnsi="Arial" w:cs="Arial"/>
          <w:color w:val="000000"/>
        </w:rPr>
        <w:t>(</w:t>
      </w:r>
      <w:r>
        <w:rPr>
          <w:rStyle w:val="aqj"/>
          <w:rFonts w:ascii="Arial" w:hAnsi="Arial" w:cs="Arial"/>
          <w:color w:val="000000"/>
        </w:rPr>
        <w:t>4:20</w:t>
      </w:r>
      <w:r>
        <w:rPr>
          <w:rFonts w:ascii="Arial" w:hAnsi="Arial" w:cs="Arial"/>
          <w:color w:val="000000"/>
        </w:rPr>
        <w:t>, new sentence)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C3"/>
    <w:rsid w:val="001E1FAD"/>
    <w:rsid w:val="001E64BF"/>
    <w:rsid w:val="003361C3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361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3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Macintosh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2014-04-07T01:55:00Z</dcterms:created>
  <dcterms:modified xsi:type="dcterms:W3CDTF">2014-04-07T01:55:00Z</dcterms:modified>
</cp:coreProperties>
</file>