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Spherical Cells: Isolated Plant Protoplasts as an Example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Shatil-Cohen, Arava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arava.shatil@mail.huji.ac.il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Sibony, Hadas</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hsibony@gmail.com</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Draye, Xavier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Earth and Life Institute and Institut des Sciences de la Vie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Université Catholique de Louvain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Louvain-La-Neuve, Belgium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xavier.draye@uclouvain.be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Chaumont, François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Earth and Life Institute and Institut des Sciences de la Vie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Université Catholique de Louvain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Louvain-La-Neuve, Belgium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francois.chaumont@uclouvain.be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Moran, Nava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nava.moran@mail.huji.ac.il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Moshelion, Menachem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menachem.moshelion@mail.huji.ac.il</w:t>
        </w:r>
      </w:hyperlink>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author</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Nava Moran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Mobile phone #: +</w:t>
      </w:r>
      <w:r>
        <w:rPr>
          <w:rFonts w:ascii="Times New Roman" w:hAnsi="Times New Roman" w:cs="Times New Roman" w:eastAsia="Times New Roman"/>
          <w:color w:val="auto"/>
          <w:spacing w:val="0"/>
          <w:position w:val="0"/>
          <w:sz w:val="24"/>
          <w:shd w:fill="auto" w:val="clear"/>
        </w:rPr>
        <w:t xml:space="preserve">792-52-306-8003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Osmotic water permeability coefficient, aquaporins, protoplasts, curve fitting, non-instantaneous osmolarity change, volume change time course.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aps w:val="true"/>
          <w:color w:val="FF0000"/>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r>
        <w:rPr>
          <w:rFonts w:ascii="Times New Roman" w:hAnsi="Times New Roman" w:cs="Times New Roman" w:eastAsia="Times New Roman"/>
          <w:b/>
          <w:caps w:val="true"/>
          <w:color w:val="FF0000"/>
          <w:spacing w:val="0"/>
          <w:position w:val="0"/>
          <w:sz w:val="24"/>
          <w:shd w:fill="auto" w:val="clear"/>
        </w:rPr>
        <w:t xml:space="preserve"> </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cells can help understand the regulatory mechanisms of aquaporins (AQPs).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determination in spherical plant cell protoplasts presented here involves protoplasts isolation and numerical analysis of their initial rate of volume change as a result of an osmotic challenge during constant bath perfusion.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Studying AQP regulation mechanisms is crucial for the understanding of water relations at both the cellular and the whole plant levels. Presented here is a simple and very efficient method for the determination of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 plant protoplasts, applicable in principle also to other spherical cells such as frog oocytes. The first step of the assay is the isolation of protoplasts from the plant tissue of interest by enzymatic digestion into a chamber with an appropriate isotonic solution. The second step consists of an osmotic challenge assay: protoplasts immobilized on the bottom of the chamber are submitted to a constant perfusion starting with an isotonic solution and followed by a hypotonic solution. The cell swelling is video-recorded. In the third step, the images are processed offline to yield volume changes, and the time course of the volume changes is correlated with the time course of the change in osmolarity of the chamber perfusion medium, using a curve-fitting procedure written in Matlab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PfFit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yield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uptake and flow across cellular membranes is a fundamental requirement for plant existence at both the cellular and the whole-plant levels. At the cellular level, aquaporins (AQPs) play a key role in the regulation of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the cell membrane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date, several methods have been employed in measuring the endogenous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protoplast from different plant organs (i.e. roots, mesophyll, endodermis, etc., reviewed by Chaumont et al.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One of the approaches to measure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to expose the protoplasts to an osmotic challenge and to monitor the initial rate of its volume change (i.e., the slope of the early linear phase of the volume change). Two different methods were previously described based on this approach, both based on an instantaneous exchange of solutions. The first one consists of immobilizing the  protoplast with a suction micropipette and switching the solution flow</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the second one of transferring the protoplast from one solution to another using a micropipette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These suction-micropipette and transferring-micropipette methods, which allow image acquisition at the very start of the fast solution exchange (to capture the early linear phase of volume change), likely involve a physical stress to protoplasts and require specialized equipment and expert micromanipulation.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described here minimizes the disturbance to the cells, involves no micromanipulation and permits derivation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when the bath perfusion is </w:t>
      </w:r>
      <w:r>
        <w:rPr>
          <w:rFonts w:ascii="Times New Roman" w:hAnsi="Times New Roman" w:cs="Times New Roman" w:eastAsia="Times New Roman"/>
          <w:i/>
          <w:color w:val="auto"/>
          <w:spacing w:val="0"/>
          <w:position w:val="0"/>
          <w:sz w:val="24"/>
          <w:shd w:fill="auto" w:val="clear"/>
        </w:rPr>
        <w:t xml:space="preserve">not</w:t>
      </w:r>
      <w:r>
        <w:rPr>
          <w:rFonts w:ascii="Times New Roman" w:hAnsi="Times New Roman" w:cs="Times New Roman" w:eastAsia="Times New Roman"/>
          <w:color w:val="auto"/>
          <w:spacing w:val="0"/>
          <w:position w:val="0"/>
          <w:sz w:val="24"/>
          <w:shd w:fill="auto" w:val="clear"/>
        </w:rPr>
        <w:t xml:space="preserve"> instantaneous.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enzymatic digestion, the protoplasts, submerged in an isotonic solution, are immobilized on the coverslip-glass bottom of a plexiglass (aka Lucite or perspex) chamber by charge interaction. Then, during a constant bath perfusion, the isotonic solution is flushed away by a hypotonic solution generating a hypo-osmotic challenge to the protoplasts. The swelling of the protoplast is video-recorded and then, by combining the information about the time course of the bath perfusion and the time course of the cell swelling,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determined by image processing and curve-fitting procedures.  </w:t>
      </w: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advantages of this method are that the experiment is very efficient, i.e. it is possible to monitor a few cells simultaneously in a single assay, and that it does not require special equipment or particular micromanipulation skills. Several applications for this method are possible. For example, determination of the native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a variety of cells from different tissues and plants, such as mesophyll and bundle sheath cells from Arabidopsis leaf</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maize leaf mesophyll or root cortex cells</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 suspension cultured cells</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In addition, it is possible to determine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spherical animal cells such as oocyte cells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Another example involves examination of AQP activity by transient expression of their gene in the protoplasts (or any other genes which may affect them; e.g., genes of kinases) and determination of their contribution to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for example, expression of tomato AQP SlTIP</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in Arabidopsis mesophyll protoplasts by PEG transformation and determination the SlTIP</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-related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Finally, examination of the effect on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different molecules/substances (drugs, hormones, etc.) added to the solutions can also be examined, for example of the AQP blocker HgCl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describes the isolation of protoplasts of Arabidopsis mesophyll cells and determination of their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p>
    <w:p>
      <w:pPr>
        <w:keepNext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Preparation of Solutions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Prepare isotonic (</w:t>
      </w:r>
      <w:r>
        <w:rPr>
          <w:rFonts w:ascii="Times New Roman" w:hAnsi="Times New Roman" w:cs="Times New Roman" w:eastAsia="Times New Roman"/>
          <w:color w:val="auto"/>
          <w:spacing w:val="0"/>
          <w:position w:val="0"/>
          <w:sz w:val="24"/>
          <w:shd w:fill="auto" w:val="clear"/>
        </w:rPr>
        <w:t xml:space="preserve">600 </w:t>
      </w:r>
      <w:r>
        <w:rPr>
          <w:rFonts w:ascii="Times New Roman" w:hAnsi="Times New Roman" w:cs="Times New Roman" w:eastAsia="Times New Roman"/>
          <w:color w:val="auto"/>
          <w:spacing w:val="0"/>
          <w:position w:val="0"/>
          <w:sz w:val="24"/>
          <w:shd w:fill="auto" w:val="clear"/>
        </w:rPr>
        <w:t xml:space="preserve">mOsm) and hypotonic (</w:t>
      </w:r>
      <w:r>
        <w:rPr>
          <w:rFonts w:ascii="Times New Roman" w:hAnsi="Times New Roman" w:cs="Times New Roman" w:eastAsia="Times New Roman"/>
          <w:color w:val="auto"/>
          <w:spacing w:val="0"/>
          <w:position w:val="0"/>
          <w:sz w:val="24"/>
          <w:shd w:fill="auto" w:val="clear"/>
        </w:rPr>
        <w:t xml:space="preserve">500 </w:t>
      </w:r>
      <w:r>
        <w:rPr>
          <w:rFonts w:ascii="Times New Roman" w:hAnsi="Times New Roman" w:cs="Times New Roman" w:eastAsia="Times New Roman"/>
          <w:color w:val="auto"/>
          <w:spacing w:val="0"/>
          <w:position w:val="0"/>
          <w:sz w:val="24"/>
          <w:shd w:fill="auto" w:val="clear"/>
        </w:rPr>
        <w:t xml:space="preserve">mOsm) solutions containing </w:t>
      </w: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mM KCl,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M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-(N-morpholine)-ethanesulphonic acid (MES), pH </w:t>
      </w: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and adjust osmolarity with the appropriate amounts of D-sorbitol: </w:t>
      </w:r>
      <w:r>
        <w:rPr>
          <w:rFonts w:ascii="Times New Roman" w:hAnsi="Times New Roman" w:cs="Times New Roman" w:eastAsia="Times New Roman"/>
          <w:color w:val="auto"/>
          <w:spacing w:val="0"/>
          <w:position w:val="0"/>
          <w:sz w:val="24"/>
          <w:shd w:fill="auto" w:val="clear"/>
        </w:rPr>
        <w:t xml:space="preserve">540 </w:t>
      </w:r>
      <w:r>
        <w:rPr>
          <w:rFonts w:ascii="Times New Roman" w:hAnsi="Times New Roman" w:cs="Times New Roman" w:eastAsia="Times New Roman"/>
          <w:color w:val="auto"/>
          <w:spacing w:val="0"/>
          <w:position w:val="0"/>
          <w:sz w:val="24"/>
          <w:shd w:fill="auto" w:val="clear"/>
        </w:rPr>
        <w:t xml:space="preserve">mM for the isotonic and </w:t>
      </w:r>
      <w:r>
        <w:rPr>
          <w:rFonts w:ascii="Times New Roman" w:hAnsi="Times New Roman" w:cs="Times New Roman" w:eastAsia="Times New Roman"/>
          <w:color w:val="auto"/>
          <w:spacing w:val="0"/>
          <w:position w:val="0"/>
          <w:sz w:val="24"/>
          <w:shd w:fill="auto" w:val="clear"/>
        </w:rPr>
        <w:t xml:space="preserve">440 </w:t>
      </w:r>
      <w:r>
        <w:rPr>
          <w:rFonts w:ascii="Times New Roman" w:hAnsi="Times New Roman" w:cs="Times New Roman" w:eastAsia="Times New Roman"/>
          <w:color w:val="auto"/>
          <w:spacing w:val="0"/>
          <w:position w:val="0"/>
          <w:sz w:val="24"/>
          <w:shd w:fill="auto" w:val="clear"/>
        </w:rPr>
        <w:t xml:space="preserve">mM for the hypotonic solution. Verify the osmolarity of the solution (within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of the target value) using an osmometer.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Prepare a dry stock of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enzymatic mix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containing the following enzymes: </w:t>
      </w:r>
      <w:r>
        <w:rPr>
          <w:rFonts w:ascii="Times New Roman" w:hAnsi="Times New Roman" w:cs="Times New Roman" w:eastAsia="Times New Roman"/>
          <w:color w:val="auto"/>
          <w:spacing w:val="0"/>
          <w:position w:val="0"/>
          <w:sz w:val="24"/>
          <w:shd w:fill="auto" w:val="clear"/>
        </w:rPr>
        <w:t xml:space="preserve">0.55 </w:t>
      </w:r>
      <w:r>
        <w:rPr>
          <w:rFonts w:ascii="Times New Roman" w:hAnsi="Times New Roman" w:cs="Times New Roman" w:eastAsia="Times New Roman"/>
          <w:color w:val="auto"/>
          <w:spacing w:val="0"/>
          <w:position w:val="0"/>
          <w:sz w:val="24"/>
          <w:shd w:fill="auto" w:val="clear"/>
        </w:rPr>
        <w:t xml:space="preserve">g cellulase, </w:t>
      </w:r>
      <w:r>
        <w:rPr>
          <w:rFonts w:ascii="Times New Roman" w:hAnsi="Times New Roman" w:cs="Times New Roman" w:eastAsia="Times New Roman"/>
          <w:color w:val="auto"/>
          <w:spacing w:val="0"/>
          <w:position w:val="0"/>
          <w:sz w:val="24"/>
          <w:shd w:fill="auto" w:val="clear"/>
        </w:rPr>
        <w:t xml:space="preserve">0.1 </w:t>
      </w:r>
      <w:r>
        <w:rPr>
          <w:rFonts w:ascii="Times New Roman" w:hAnsi="Times New Roman" w:cs="Times New Roman" w:eastAsia="Times New Roman"/>
          <w:color w:val="auto"/>
          <w:spacing w:val="0"/>
          <w:position w:val="0"/>
          <w:sz w:val="24"/>
          <w:shd w:fill="auto" w:val="clear"/>
        </w:rPr>
        <w:t xml:space="preserve">g pectolyase, </w:t>
      </w:r>
      <w:r>
        <w:rPr>
          <w:rFonts w:ascii="Times New Roman" w:hAnsi="Times New Roman" w:cs="Times New Roman" w:eastAsia="Times New Roman"/>
          <w:color w:val="auto"/>
          <w:spacing w:val="0"/>
          <w:position w:val="0"/>
          <w:sz w:val="24"/>
          <w:shd w:fill="auto" w:val="clear"/>
        </w:rPr>
        <w:t xml:space="preserve">0.33 </w:t>
      </w:r>
      <w:r>
        <w:rPr>
          <w:rFonts w:ascii="Times New Roman" w:hAnsi="Times New Roman" w:cs="Times New Roman" w:eastAsia="Times New Roman"/>
          <w:color w:val="auto"/>
          <w:spacing w:val="0"/>
          <w:position w:val="0"/>
          <w:sz w:val="24"/>
          <w:shd w:fill="auto" w:val="clear"/>
        </w:rPr>
        <w:t xml:space="preserve">g polyvinylpyrrolidone K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0.33 </w:t>
      </w:r>
      <w:r>
        <w:rPr>
          <w:rFonts w:ascii="Times New Roman" w:hAnsi="Times New Roman" w:cs="Times New Roman" w:eastAsia="Times New Roman"/>
          <w:color w:val="auto"/>
          <w:spacing w:val="0"/>
          <w:position w:val="0"/>
          <w:sz w:val="24"/>
          <w:shd w:fill="auto" w:val="clear"/>
        </w:rPr>
        <w:t xml:space="preserve">g BSA (see Table No.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below),  mix the dry powder by vortex, make </w:t>
      </w: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mg aliquots and store at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w:t>
      </w: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b/>
          <w:color w:val="auto"/>
          <w:spacing w:val="0"/>
          <w:position w:val="0"/>
          <w:sz w:val="24"/>
          <w:shd w:fill="FFFF00" w:val="clear"/>
        </w:rPr>
        <w:t xml:space="preserve">. Isolation of Arabidopsis Mesophyll Protoplasts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r>
      <w:r>
        <w:rPr>
          <w:rFonts w:ascii="Times New Roman" w:hAnsi="Times New Roman" w:cs="Times New Roman" w:eastAsia="Times New Roman"/>
          <w:color w:val="auto"/>
          <w:spacing w:val="0"/>
          <w:position w:val="0"/>
          <w:sz w:val="24"/>
          <w:shd w:fill="FFFF00" w:val="clear"/>
        </w:rPr>
        <w:t xml:space="preserve">) Prepare a Petri dish (</w:t>
      </w:r>
      <w:r>
        <w:rPr>
          <w:rFonts w:ascii="Times New Roman" w:hAnsi="Times New Roman" w:cs="Times New Roman" w:eastAsia="Times New Roman"/>
          <w:color w:val="auto"/>
          <w:spacing w:val="0"/>
          <w:position w:val="0"/>
          <w:sz w:val="24"/>
          <w:shd w:fill="FFFF00" w:val="clear"/>
        </w:rPr>
        <w:t xml:space="preserve">10 </w:t>
      </w:r>
      <w:r>
        <w:rPr>
          <w:rFonts w:ascii="Times New Roman" w:hAnsi="Times New Roman" w:cs="Times New Roman" w:eastAsia="Times New Roman"/>
          <w:color w:val="auto"/>
          <w:spacing w:val="0"/>
          <w:position w:val="0"/>
          <w:sz w:val="24"/>
          <w:shd w:fill="FFFF00" w:val="clear"/>
        </w:rPr>
        <w:t xml:space="preserve">cm) with about </w:t>
      </w:r>
      <w:r>
        <w:rPr>
          <w:rFonts w:ascii="Times New Roman" w:hAnsi="Times New Roman" w:cs="Times New Roman" w:eastAsia="Times New Roman"/>
          <w:color w:val="auto"/>
          <w:spacing w:val="0"/>
          <w:position w:val="0"/>
          <w:sz w:val="24"/>
          <w:shd w:fill="FFFF00" w:val="clear"/>
        </w:rPr>
        <w:t xml:space="preserve">6 </w:t>
      </w:r>
      <w:r>
        <w:rPr>
          <w:rFonts w:ascii="Times New Roman" w:hAnsi="Times New Roman" w:cs="Times New Roman" w:eastAsia="Times New Roman"/>
          <w:color w:val="auto"/>
          <w:spacing w:val="0"/>
          <w:position w:val="0"/>
          <w:sz w:val="24"/>
          <w:shd w:fill="FFFF00" w:val="clear"/>
        </w:rPr>
        <w:t xml:space="preserve">drops (approx. </w:t>
      </w:r>
      <w:r>
        <w:rPr>
          <w:rFonts w:ascii="Times New Roman" w:hAnsi="Times New Roman" w:cs="Times New Roman" w:eastAsia="Times New Roman"/>
          <w:color w:val="auto"/>
          <w:spacing w:val="0"/>
          <w:position w:val="0"/>
          <w:sz w:val="24"/>
          <w:shd w:fill="FFFF00" w:val="clear"/>
        </w:rPr>
        <w:t xml:space="preserve">30 </w:t>
      </w:r>
      <w:r>
        <w:rPr>
          <w:rFonts w:ascii="Times New Roman" w:hAnsi="Times New Roman" w:cs="Times New Roman" w:eastAsia="Times New Roman"/>
          <w:color w:val="auto"/>
          <w:spacing w:val="0"/>
          <w:position w:val="0"/>
          <w:sz w:val="24"/>
          <w:shd w:fill="FFFF00" w:val="clear"/>
        </w:rPr>
        <w:t xml:space="preserve">µL each) of isotonic solution.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r>
      <w:r>
        <w:rPr>
          <w:rFonts w:ascii="Times New Roman" w:hAnsi="Times New Roman" w:cs="Times New Roman" w:eastAsia="Times New Roman"/>
          <w:color w:val="auto"/>
          <w:spacing w:val="0"/>
          <w:position w:val="0"/>
          <w:sz w:val="24"/>
          <w:shd w:fill="FFFF00" w:val="clear"/>
        </w:rPr>
        <w:t xml:space="preserve">) Peel the abaxial (lower) Arabidopsis leaf epidermis, cut the peeled </w:t>
      </w:r>
      <w:r>
        <w:rPr>
          <w:rFonts w:ascii="Times New Roman" w:hAnsi="Times New Roman" w:cs="Times New Roman" w:eastAsia="Times New Roman"/>
          <w:i/>
          <w:color w:val="auto"/>
          <w:spacing w:val="0"/>
          <w:position w:val="0"/>
          <w:sz w:val="24"/>
          <w:shd w:fill="FFFF00" w:val="clear"/>
        </w:rPr>
        <w:t xml:space="preserve">leaf</w:t>
      </w:r>
      <w:r>
        <w:rPr>
          <w:rFonts w:ascii="Times New Roman" w:hAnsi="Times New Roman" w:cs="Times New Roman" w:eastAsia="Times New Roman"/>
          <w:color w:val="auto"/>
          <w:spacing w:val="0"/>
          <w:position w:val="0"/>
          <w:sz w:val="24"/>
          <w:shd w:fill="FFFF00" w:val="clear"/>
        </w:rPr>
        <w:t xml:space="preserve"> into squares of about </w:t>
      </w:r>
      <w:r>
        <w:rPr>
          <w:rFonts w:ascii="Times New Roman" w:hAnsi="Times New Roman" w:cs="Times New Roman" w:eastAsia="Times New Roman"/>
          <w:color w:val="auto"/>
          <w:spacing w:val="0"/>
          <w:position w:val="0"/>
          <w:sz w:val="24"/>
          <w:shd w:fill="FFFF00" w:val="clear"/>
        </w:rPr>
        <w:t xml:space="preserve">4</w:t>
      </w:r>
      <w:r>
        <w:rPr>
          <w:rFonts w:ascii="Times New Roman" w:hAnsi="Times New Roman" w:cs="Times New Roman" w:eastAsia="Times New Roman"/>
          <w:color w:val="auto"/>
          <w:spacing w:val="0"/>
          <w:position w:val="0"/>
          <w:sz w:val="24"/>
          <w:shd w:fill="FFFF00" w:val="clear"/>
        </w:rPr>
        <w:t xml:space="preserve">x</w:t>
      </w:r>
      <w:r>
        <w:rPr>
          <w:rFonts w:ascii="Times New Roman" w:hAnsi="Times New Roman" w:cs="Times New Roman" w:eastAsia="Times New Roman"/>
          <w:color w:val="auto"/>
          <w:spacing w:val="0"/>
          <w:position w:val="0"/>
          <w:sz w:val="24"/>
          <w:shd w:fill="FFFF00" w:val="clear"/>
        </w:rPr>
        <w:t xml:space="preserve">4 </w:t>
      </w:r>
      <w:r>
        <w:rPr>
          <w:rFonts w:ascii="Times New Roman" w:hAnsi="Times New Roman" w:cs="Times New Roman" w:eastAsia="Times New Roman"/>
          <w:color w:val="auto"/>
          <w:spacing w:val="0"/>
          <w:position w:val="0"/>
          <w:sz w:val="24"/>
          <w:shd w:fill="FFFF00" w:val="clear"/>
        </w:rPr>
        <w:t xml:space="preserve">mm, then place the squares on the isotonic solution drops with the exposed abaxial side down, touching the solution.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r>
      <w:r>
        <w:rPr>
          <w:rFonts w:ascii="Times New Roman" w:hAnsi="Times New Roman" w:cs="Times New Roman" w:eastAsia="Times New Roman"/>
          <w:color w:val="auto"/>
          <w:spacing w:val="0"/>
          <w:position w:val="0"/>
          <w:sz w:val="24"/>
          <w:shd w:fill="FFFF00" w:val="clear"/>
        </w:rPr>
        <w:t xml:space="preserve">) Dissolve </w:t>
      </w:r>
      <w:r>
        <w:rPr>
          <w:rFonts w:ascii="Times New Roman" w:hAnsi="Times New Roman" w:cs="Times New Roman" w:eastAsia="Times New Roman"/>
          <w:color w:val="auto"/>
          <w:spacing w:val="0"/>
          <w:position w:val="0"/>
          <w:sz w:val="24"/>
          <w:shd w:fill="FFFF00" w:val="clear"/>
        </w:rPr>
        <w:t xml:space="preserve">5.7 </w:t>
      </w:r>
      <w:r>
        <w:rPr>
          <w:rFonts w:ascii="Times New Roman" w:hAnsi="Times New Roman" w:cs="Times New Roman" w:eastAsia="Times New Roman"/>
          <w:color w:val="auto"/>
          <w:spacing w:val="0"/>
          <w:position w:val="0"/>
          <w:sz w:val="24"/>
          <w:shd w:fill="FFFF00" w:val="clear"/>
        </w:rPr>
        <w:t xml:space="preserve">mg of the enzyme mix in </w:t>
      </w:r>
      <w:r>
        <w:rPr>
          <w:rFonts w:ascii="Times New Roman" w:hAnsi="Times New Roman" w:cs="Times New Roman" w:eastAsia="Times New Roman"/>
          <w:color w:val="auto"/>
          <w:spacing w:val="0"/>
          <w:position w:val="0"/>
          <w:sz w:val="24"/>
          <w:shd w:fill="FFFF00" w:val="clear"/>
        </w:rPr>
        <w:t xml:space="preserve">165 </w:t>
      </w:r>
      <w:r>
        <w:rPr>
          <w:rFonts w:ascii="Times New Roman" w:hAnsi="Times New Roman" w:cs="Times New Roman" w:eastAsia="Times New Roman"/>
          <w:color w:val="auto"/>
          <w:spacing w:val="0"/>
          <w:position w:val="0"/>
          <w:sz w:val="24"/>
          <w:shd w:fill="FFFF00" w:val="clear"/>
        </w:rPr>
        <w:t xml:space="preserve">µL isotonic solution (</w:t>
      </w:r>
      <w:r>
        <w:rPr>
          <w:rFonts w:ascii="Times New Roman" w:hAnsi="Times New Roman" w:cs="Times New Roman" w:eastAsia="Times New Roman"/>
          <w:color w:val="auto"/>
          <w:spacing w:val="0"/>
          <w:position w:val="0"/>
          <w:sz w:val="24"/>
          <w:shd w:fill="FFFF00" w:val="clear"/>
        </w:rPr>
        <w:t xml:space="preserve">3.3 </w:t>
      </w:r>
      <w:r>
        <w:rPr>
          <w:rFonts w:ascii="Times New Roman" w:hAnsi="Times New Roman" w:cs="Times New Roman" w:eastAsia="Times New Roman"/>
          <w:color w:val="auto"/>
          <w:spacing w:val="0"/>
          <w:position w:val="0"/>
          <w:sz w:val="24"/>
          <w:shd w:fill="FFFF00" w:val="clear"/>
        </w:rPr>
        <w:t xml:space="preserve">% w/w) in a </w:t>
      </w:r>
      <w:r>
        <w:rPr>
          <w:rFonts w:ascii="Times New Roman" w:hAnsi="Times New Roman" w:cs="Times New Roman" w:eastAsia="Times New Roman"/>
          <w:color w:val="auto"/>
          <w:spacing w:val="0"/>
          <w:position w:val="0"/>
          <w:sz w:val="24"/>
          <w:shd w:fill="FFFF00" w:val="clear"/>
        </w:rPr>
        <w:t xml:space="preserve">1.5 </w:t>
      </w:r>
      <w:r>
        <w:rPr>
          <w:rFonts w:ascii="Times New Roman" w:hAnsi="Times New Roman" w:cs="Times New Roman" w:eastAsia="Times New Roman"/>
          <w:color w:val="auto"/>
          <w:spacing w:val="0"/>
          <w:position w:val="0"/>
          <w:sz w:val="24"/>
          <w:shd w:fill="FFFF00" w:val="clear"/>
        </w:rPr>
        <w:t xml:space="preserve">mL tube, mix gently (by finger taps on the  tube), and place several similar drops of the enzymatic solution in the same Petri dish.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r>
      <w:r>
        <w:rPr>
          <w:rFonts w:ascii="Times New Roman" w:hAnsi="Times New Roman" w:cs="Times New Roman" w:eastAsia="Times New Roman"/>
          <w:color w:val="auto"/>
          <w:spacing w:val="0"/>
          <w:position w:val="0"/>
          <w:sz w:val="24"/>
          <w:shd w:fill="FFFF00" w:val="clear"/>
        </w:rPr>
        <w:t xml:space="preserve">) Transfer the leaf pieces onto the </w:t>
      </w:r>
      <w:r>
        <w:rPr>
          <w:rFonts w:ascii="Times New Roman" w:hAnsi="Times New Roman" w:cs="Times New Roman" w:eastAsia="Times New Roman"/>
          <w:i/>
          <w:color w:val="auto"/>
          <w:spacing w:val="0"/>
          <w:position w:val="0"/>
          <w:sz w:val="24"/>
          <w:shd w:fill="FFFF00" w:val="clear"/>
        </w:rPr>
        <w:t xml:space="preserve">enzymatic</w:t>
      </w:r>
      <w:r>
        <w:rPr>
          <w:rFonts w:ascii="Times New Roman" w:hAnsi="Times New Roman" w:cs="Times New Roman" w:eastAsia="Times New Roman"/>
          <w:color w:val="auto"/>
          <w:spacing w:val="0"/>
          <w:position w:val="0"/>
          <w:sz w:val="24"/>
          <w:shd w:fill="FFFF00" w:val="clear"/>
        </w:rPr>
        <w:t xml:space="preserve"> solution drops, close the dish sealing the lid with one round of parafilm and incubate for </w:t>
      </w:r>
      <w:r>
        <w:rPr>
          <w:rFonts w:ascii="Times New Roman" w:hAnsi="Times New Roman" w:cs="Times New Roman" w:eastAsia="Times New Roman"/>
          <w:color w:val="auto"/>
          <w:spacing w:val="0"/>
          <w:position w:val="0"/>
          <w:sz w:val="24"/>
          <w:shd w:fill="FFFF00" w:val="clear"/>
        </w:rPr>
        <w:t xml:space="preserve">20 </w:t>
      </w:r>
      <w:r>
        <w:rPr>
          <w:rFonts w:ascii="Times New Roman" w:hAnsi="Times New Roman" w:cs="Times New Roman" w:eastAsia="Times New Roman"/>
          <w:color w:val="auto"/>
          <w:spacing w:val="0"/>
          <w:position w:val="0"/>
          <w:sz w:val="24"/>
          <w:shd w:fill="FFFF00" w:val="clear"/>
        </w:rPr>
        <w:t xml:space="preserve">min, floating the dish in a water bath set to </w:t>
      </w:r>
      <w:r>
        <w:rPr>
          <w:rFonts w:ascii="Times New Roman" w:hAnsi="Times New Roman" w:cs="Times New Roman" w:eastAsia="Times New Roman"/>
          <w:color w:val="auto"/>
          <w:spacing w:val="0"/>
          <w:position w:val="0"/>
          <w:sz w:val="24"/>
          <w:shd w:fill="FFFF00" w:val="clear"/>
        </w:rPr>
        <w:t xml:space="preserve">28 </w:t>
      </w:r>
      <w:r>
        <w:rPr>
          <w:rFonts w:ascii="Times New Roman" w:hAnsi="Times New Roman" w:cs="Times New Roman" w:eastAsia="Times New Roman"/>
          <w:color w:val="auto"/>
          <w:spacing w:val="0"/>
          <w:position w:val="0"/>
          <w:sz w:val="24"/>
          <w:shd w:fill="FFFF00" w:val="clear"/>
        </w:rPr>
        <w:t xml:space="preserve">°C.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w:t>
      </w:r>
      <w:r>
        <w:rPr>
          <w:rFonts w:ascii="Times New Roman" w:hAnsi="Times New Roman" w:cs="Times New Roman" w:eastAsia="Times New Roman"/>
          <w:color w:val="auto"/>
          <w:spacing w:val="0"/>
          <w:position w:val="0"/>
          <w:sz w:val="24"/>
          <w:shd w:fill="FFFF00" w:val="clear"/>
        </w:rPr>
        <w:t xml:space="preserve">) Add several more drops of the </w:t>
      </w:r>
      <w:r>
        <w:rPr>
          <w:rFonts w:ascii="Times New Roman" w:hAnsi="Times New Roman" w:cs="Times New Roman" w:eastAsia="Times New Roman"/>
          <w:i/>
          <w:color w:val="auto"/>
          <w:spacing w:val="0"/>
          <w:position w:val="0"/>
          <w:sz w:val="24"/>
          <w:shd w:fill="FFFF00" w:val="clear"/>
        </w:rPr>
        <w:t xml:space="preserve">isotonic</w:t>
      </w:r>
      <w:r>
        <w:rPr>
          <w:rFonts w:ascii="Times New Roman" w:hAnsi="Times New Roman" w:cs="Times New Roman" w:eastAsia="Times New Roman"/>
          <w:color w:val="auto"/>
          <w:spacing w:val="0"/>
          <w:position w:val="0"/>
          <w:sz w:val="24"/>
          <w:shd w:fill="FFFF00" w:val="clear"/>
        </w:rPr>
        <w:t xml:space="preserve"> solution to the dish (</w:t>
      </w:r>
      <w:r>
        <w:rPr>
          <w:rFonts w:ascii="Times New Roman" w:hAnsi="Times New Roman" w:cs="Times New Roman" w:eastAsia="Times New Roman"/>
          <w:color w:val="auto"/>
          <w:spacing w:val="0"/>
          <w:position w:val="0"/>
          <w:sz w:val="24"/>
          <w:shd w:fill="FFFF00" w:val="clear"/>
        </w:rPr>
        <w:t xml:space="preserve">2 </w:t>
      </w:r>
      <w:r>
        <w:rPr>
          <w:rFonts w:ascii="Times New Roman" w:hAnsi="Times New Roman" w:cs="Times New Roman" w:eastAsia="Times New Roman"/>
          <w:color w:val="auto"/>
          <w:spacing w:val="0"/>
          <w:position w:val="0"/>
          <w:sz w:val="24"/>
          <w:shd w:fill="FFFF00" w:val="clear"/>
        </w:rPr>
        <w:t xml:space="preserve">drops per each enzyme sol. drop). Transfer each leaf piece to a new isotonic solution drop, then, sequentially, to a second drop (to wash the enzymatic solution away). Lift the piece by its edge using forceps, shake it in the second drop (like a tea bag) to release the protoplasts. Collect the drops with the protoplasts (using a clipped-off </w:t>
      </w:r>
      <w:r>
        <w:rPr>
          <w:rFonts w:ascii="Times New Roman" w:hAnsi="Times New Roman" w:cs="Times New Roman" w:eastAsia="Times New Roman"/>
          <w:color w:val="auto"/>
          <w:spacing w:val="0"/>
          <w:position w:val="0"/>
          <w:sz w:val="24"/>
          <w:shd w:fill="FFFF00" w:val="clear"/>
        </w:rPr>
        <w:t xml:space="preserve">100 </w:t>
      </w:r>
      <w:r>
        <w:rPr>
          <w:rFonts w:ascii="Times New Roman" w:hAnsi="Times New Roman" w:cs="Times New Roman" w:eastAsia="Times New Roman"/>
          <w:color w:val="auto"/>
          <w:spacing w:val="0"/>
          <w:position w:val="0"/>
          <w:sz w:val="24"/>
          <w:shd w:fill="FFFF00" w:val="clear"/>
        </w:rPr>
        <w:t xml:space="preserve">µL pipette tip) into a </w:t>
      </w:r>
      <w:r>
        <w:rPr>
          <w:rFonts w:ascii="Times New Roman" w:hAnsi="Times New Roman" w:cs="Times New Roman" w:eastAsia="Times New Roman"/>
          <w:color w:val="auto"/>
          <w:spacing w:val="0"/>
          <w:position w:val="0"/>
          <w:sz w:val="24"/>
          <w:shd w:fill="FFFF00" w:val="clear"/>
        </w:rPr>
        <w:t xml:space="preserve">1.5 </w:t>
      </w:r>
      <w:r>
        <w:rPr>
          <w:rFonts w:ascii="Times New Roman" w:hAnsi="Times New Roman" w:cs="Times New Roman" w:eastAsia="Times New Roman"/>
          <w:color w:val="auto"/>
          <w:spacing w:val="0"/>
          <w:position w:val="0"/>
          <w:sz w:val="24"/>
          <w:shd w:fill="FFFF00" w:val="clear"/>
        </w:rPr>
        <w:t xml:space="preserve">mL tube.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b/>
          <w:color w:val="auto"/>
          <w:spacing w:val="0"/>
          <w:position w:val="0"/>
          <w:sz w:val="24"/>
          <w:shd w:fill="FFFF00" w:val="clear"/>
        </w:rPr>
        <w:t xml:space="preserve">. The Hypotonic-Challenge Assay: Arabidopsis Mesophyll Cell Swelling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r>
      <w:r>
        <w:rPr>
          <w:rFonts w:ascii="Times New Roman" w:hAnsi="Times New Roman" w:cs="Times New Roman" w:eastAsia="Times New Roman"/>
          <w:color w:val="auto"/>
          <w:spacing w:val="0"/>
          <w:position w:val="0"/>
          <w:sz w:val="24"/>
          <w:shd w:fill="FFFF00" w:val="clear"/>
        </w:rPr>
        <w:t xml:space="preserve">) Prepare the perfusion system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b/>
          <w:color w:val="auto"/>
          <w:spacing w:val="0"/>
          <w:position w:val="0"/>
          <w:sz w:val="24"/>
          <w:shd w:fill="FFFF00" w:val="clear"/>
        </w:rPr>
        <w:t xml:space="preserve">A</w:t>
      </w:r>
      <w:r>
        <w:rPr>
          <w:rFonts w:ascii="Times New Roman" w:hAnsi="Times New Roman" w:cs="Times New Roman" w:eastAsia="Times New Roman"/>
          <w:color w:val="auto"/>
          <w:spacing w:val="0"/>
          <w:position w:val="0"/>
          <w:sz w:val="24"/>
          <w:shd w:fill="FFFF00" w:val="clear"/>
        </w:rPr>
        <w:t xml:space="preserve">) by filling one column with the isotonic solution and another column with the hypotonic solution. Open the valve, let some solution flow (first the hypotonic, then the isotonic) to fill the tubing all the way down to the inlet manifold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b/>
          <w:color w:val="auto"/>
          <w:spacing w:val="0"/>
          <w:position w:val="0"/>
          <w:sz w:val="24"/>
          <w:shd w:fill="FFFF00" w:val="clear"/>
        </w:rPr>
        <w:t xml:space="preserve">B</w:t>
      </w:r>
      <w:r>
        <w:rPr>
          <w:rFonts w:ascii="Times New Roman" w:hAnsi="Times New Roman" w:cs="Times New Roman" w:eastAsia="Times New Roman"/>
          <w:color w:val="auto"/>
          <w:spacing w:val="0"/>
          <w:position w:val="0"/>
          <w:sz w:val="24"/>
          <w:shd w:fill="FFFF00" w:val="clear"/>
        </w:rPr>
        <w:t xml:space="preserve">). Ensure there are no trapped air bubbles, and then close the valve.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r>
      <w:r>
        <w:rPr>
          <w:rFonts w:ascii="Times New Roman" w:hAnsi="Times New Roman" w:cs="Times New Roman" w:eastAsia="Times New Roman"/>
          <w:color w:val="auto"/>
          <w:spacing w:val="0"/>
          <w:position w:val="0"/>
          <w:sz w:val="24"/>
          <w:shd w:fill="FFFF00" w:val="clear"/>
        </w:rPr>
        <w:t xml:space="preserve">) Seal a coverslip, using silicone grease (Table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onto the bottom of the chamber within the plexiglass slide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B; see also the schematics of the chamber in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b/>
          <w:color w:val="auto"/>
          <w:spacing w:val="0"/>
          <w:position w:val="0"/>
          <w:sz w:val="24"/>
          <w:shd w:fill="FFFF00" w:val="clear"/>
        </w:rPr>
        <w:t xml:space="preserve">C</w:t>
      </w:r>
      <w:r>
        <w:rPr>
          <w:rFonts w:ascii="Times New Roman" w:hAnsi="Times New Roman" w:cs="Times New Roman" w:eastAsia="Times New Roman"/>
          <w:color w:val="auto"/>
          <w:spacing w:val="0"/>
          <w:position w:val="0"/>
          <w:sz w:val="24"/>
          <w:shd w:fill="FFFF00" w:val="clear"/>
        </w:rPr>
        <w:t xml:space="preserve">). To make the chamber bottom (the upward facing exposed surface of the coverslip within the grease ring)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sticky</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for protoplasts, coat it with positive-charge-bearing protamine sulphate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 in water; Table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or poly-L-Lysine (</w:t>
      </w:r>
      <w:r>
        <w:rPr>
          <w:rFonts w:ascii="Times New Roman" w:hAnsi="Times New Roman" w:cs="Times New Roman" w:eastAsia="Times New Roman"/>
          <w:color w:val="auto"/>
          <w:spacing w:val="0"/>
          <w:position w:val="0"/>
          <w:sz w:val="24"/>
          <w:shd w:fill="FFFF00" w:val="clear"/>
        </w:rPr>
        <w:t xml:space="preserve">0.1 </w:t>
      </w:r>
      <w:r>
        <w:rPr>
          <w:rFonts w:ascii="Times New Roman" w:hAnsi="Times New Roman" w:cs="Times New Roman" w:eastAsia="Times New Roman"/>
          <w:color w:val="auto"/>
          <w:spacing w:val="0"/>
          <w:position w:val="0"/>
          <w:sz w:val="24"/>
          <w:shd w:fill="FFFF00" w:val="clear"/>
        </w:rPr>
        <w:t xml:space="preserve">% in water; Table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Spread this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glue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over the coverslip using a pipette tip, wait for </w:t>
      </w:r>
      <w:r>
        <w:rPr>
          <w:rFonts w:ascii="Times New Roman" w:hAnsi="Times New Roman" w:cs="Times New Roman" w:eastAsia="Times New Roman"/>
          <w:color w:val="auto"/>
          <w:spacing w:val="0"/>
          <w:position w:val="0"/>
          <w:sz w:val="24"/>
          <w:shd w:fill="FFFF00" w:val="clear"/>
        </w:rPr>
        <w:t xml:space="preserve">1-2 </w:t>
      </w:r>
      <w:r>
        <w:rPr>
          <w:rFonts w:ascii="Times New Roman" w:hAnsi="Times New Roman" w:cs="Times New Roman" w:eastAsia="Times New Roman"/>
          <w:color w:val="auto"/>
          <w:spacing w:val="0"/>
          <w:position w:val="0"/>
          <w:sz w:val="24"/>
          <w:shd w:fill="FFFF00" w:val="clear"/>
        </w:rPr>
        <w:t xml:space="preserve">min, rinse </w:t>
      </w:r>
      <w:r>
        <w:rPr>
          <w:rFonts w:ascii="Times New Roman" w:hAnsi="Times New Roman" w:cs="Times New Roman" w:eastAsia="Times New Roman"/>
          <w:color w:val="auto"/>
          <w:spacing w:val="0"/>
          <w:position w:val="0"/>
          <w:sz w:val="24"/>
          <w:shd w:fill="FFFF00" w:val="clear"/>
        </w:rPr>
        <w:t xml:space="preserve">3-4 </w:t>
      </w:r>
      <w:r>
        <w:rPr>
          <w:rFonts w:ascii="Times New Roman" w:hAnsi="Times New Roman" w:cs="Times New Roman" w:eastAsia="Times New Roman"/>
          <w:color w:val="auto"/>
          <w:spacing w:val="0"/>
          <w:position w:val="0"/>
          <w:sz w:val="24"/>
          <w:shd w:fill="FFFF00" w:val="clear"/>
        </w:rPr>
        <w:t xml:space="preserve">times with the isotonic solution and shake away the remaining solution.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r>
      <w:r>
        <w:rPr>
          <w:rFonts w:ascii="Times New Roman" w:hAnsi="Times New Roman" w:cs="Times New Roman" w:eastAsia="Times New Roman"/>
          <w:color w:val="auto"/>
          <w:spacing w:val="0"/>
          <w:position w:val="0"/>
          <w:sz w:val="24"/>
          <w:shd w:fill="FFFF00" w:val="clear"/>
        </w:rPr>
        <w:t xml:space="preserve">) Fill the chamber up with the isotonic solution.  Then, add a drop of protoplasts-containing solution to the chamber, using a clipped-off pipette tip and wait </w:t>
      </w:r>
      <w:r>
        <w:rPr>
          <w:rFonts w:ascii="Times New Roman" w:hAnsi="Times New Roman" w:cs="Times New Roman" w:eastAsia="Times New Roman"/>
          <w:color w:val="auto"/>
          <w:spacing w:val="0"/>
          <w:position w:val="0"/>
          <w:sz w:val="24"/>
          <w:shd w:fill="FFFF00" w:val="clear"/>
        </w:rPr>
        <w:t xml:space="preserve">3-4 </w:t>
      </w:r>
      <w:r>
        <w:rPr>
          <w:rFonts w:ascii="Times New Roman" w:hAnsi="Times New Roman" w:cs="Times New Roman" w:eastAsia="Times New Roman"/>
          <w:color w:val="auto"/>
          <w:spacing w:val="0"/>
          <w:position w:val="0"/>
          <w:sz w:val="24"/>
          <w:shd w:fill="FFFF00" w:val="clear"/>
        </w:rPr>
        <w:t xml:space="preserve">min for the protoplasts to settle. Cover the chamber with a transparent cover (</w:t>
      </w:r>
      <w:r>
        <w:rPr>
          <w:rFonts w:ascii="Times New Roman" w:hAnsi="Times New Roman" w:cs="Times New Roman" w:eastAsia="Times New Roman"/>
          <w:b/>
          <w:color w:val="auto"/>
          <w:spacing w:val="0"/>
          <w:position w:val="0"/>
          <w:sz w:val="24"/>
          <w:shd w:fill="FFFF00" w:val="clear"/>
        </w:rPr>
        <w:t xml:space="preserve">Figures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b/>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b/>
          <w:color w:val="auto"/>
          <w:spacing w:val="0"/>
          <w:position w:val="0"/>
          <w:sz w:val="24"/>
          <w:shd w:fill="FFFF00" w:val="clear"/>
        </w:rPr>
        <w:t xml:space="preserve">E</w:t>
      </w:r>
      <w:r>
        <w:rPr>
          <w:rFonts w:ascii="Times New Roman" w:hAnsi="Times New Roman" w:cs="Times New Roman" w:eastAsia="Times New Roman"/>
          <w:color w:val="auto"/>
          <w:spacing w:val="0"/>
          <w:position w:val="0"/>
          <w:sz w:val="24"/>
          <w:shd w:fill="FFFF00" w:val="clear"/>
        </w:rPr>
        <w:t xml:space="preserve">) touching the solution surface (avoid trapping air bubbles beneath).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r>
      <w:r>
        <w:rPr>
          <w:rFonts w:ascii="Times New Roman" w:hAnsi="Times New Roman" w:cs="Times New Roman" w:eastAsia="Times New Roman"/>
          <w:color w:val="auto"/>
          <w:spacing w:val="0"/>
          <w:position w:val="0"/>
          <w:sz w:val="24"/>
          <w:shd w:fill="FFFF00" w:val="clear"/>
        </w:rPr>
        <w:t xml:space="preserve">) Place the slide (gently!) on an inverted microscope table, connect it to the perfusion system and the pump (guarding against air bubbles in the tubing!) and turn on the isotonic solution flow for constant perfusion at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mL/min (faster rates can be used, up to </w:t>
      </w:r>
      <w:r>
        <w:rPr>
          <w:rFonts w:ascii="Times New Roman" w:hAnsi="Times New Roman" w:cs="Times New Roman" w:eastAsia="Times New Roman"/>
          <w:color w:val="auto"/>
          <w:spacing w:val="0"/>
          <w:position w:val="0"/>
          <w:sz w:val="24"/>
          <w:shd w:fill="FFFF00" w:val="clear"/>
        </w:rPr>
        <w:t xml:space="preserve">4 </w:t>
      </w:r>
      <w:r>
        <w:rPr>
          <w:rFonts w:ascii="Times New Roman" w:hAnsi="Times New Roman" w:cs="Times New Roman" w:eastAsia="Times New Roman"/>
          <w:color w:val="auto"/>
          <w:spacing w:val="0"/>
          <w:position w:val="0"/>
          <w:sz w:val="24"/>
          <w:shd w:fill="FFFF00" w:val="clear"/>
        </w:rPr>
        <w:t xml:space="preserve">mL/min).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r>
      <w:r>
        <w:rPr>
          <w:rFonts w:ascii="Times New Roman" w:hAnsi="Times New Roman" w:cs="Times New Roman" w:eastAsia="Times New Roman"/>
          <w:color w:val="auto"/>
          <w:spacing w:val="0"/>
          <w:position w:val="0"/>
          <w:sz w:val="24"/>
          <w:shd w:fill="FFFF00" w:val="clear"/>
        </w:rPr>
        <w:t xml:space="preserve">) For recording volume changes, an inverted microscope is used, with a </w:t>
      </w:r>
      <w:r>
        <w:rPr>
          <w:rFonts w:ascii="Times New Roman" w:hAnsi="Times New Roman" w:cs="Times New Roman" w:eastAsia="Times New Roman"/>
          <w:color w:val="auto"/>
          <w:spacing w:val="0"/>
          <w:position w:val="0"/>
          <w:sz w:val="24"/>
          <w:shd w:fill="FFFF00" w:val="clear"/>
        </w:rPr>
        <w:t xml:space="preserve">20</w:t>
      </w:r>
      <w:r>
        <w:rPr>
          <w:rFonts w:ascii="Times New Roman" w:hAnsi="Times New Roman" w:cs="Times New Roman" w:eastAsia="Times New Roman"/>
          <w:color w:val="auto"/>
          <w:spacing w:val="0"/>
          <w:position w:val="0"/>
          <w:sz w:val="24"/>
          <w:shd w:fill="FFFF00" w:val="clear"/>
        </w:rPr>
        <w:t xml:space="preserve">X objective and with a CCD video camera connected to a PC computer. Use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CMU </w:t>
      </w:r>
      <w:r>
        <w:rPr>
          <w:rFonts w:ascii="Times New Roman" w:hAnsi="Times New Roman" w:cs="Times New Roman" w:eastAsia="Times New Roman"/>
          <w:color w:val="auto"/>
          <w:spacing w:val="0"/>
          <w:position w:val="0"/>
          <w:sz w:val="24"/>
          <w:shd w:fill="FFFF00" w:val="clear"/>
        </w:rPr>
        <w:t xml:space="preserve">1394 </w:t>
      </w:r>
      <w:r>
        <w:rPr>
          <w:rFonts w:ascii="Times New Roman" w:hAnsi="Times New Roman" w:cs="Times New Roman" w:eastAsia="Times New Roman"/>
          <w:color w:val="auto"/>
          <w:spacing w:val="0"/>
          <w:position w:val="0"/>
          <w:sz w:val="24"/>
          <w:shd w:fill="FFFF00" w:val="clear"/>
        </w:rPr>
        <w:t xml:space="preserve">Camera Driver</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plugin of the ImageJ software (see the Table of Specific Materials for the download addresses of these two software pieces) to record a </w:t>
      </w:r>
      <w:r>
        <w:rPr>
          <w:rFonts w:ascii="Times New Roman" w:hAnsi="Times New Roman" w:cs="Times New Roman" w:eastAsia="Times New Roman"/>
          <w:color w:val="auto"/>
          <w:spacing w:val="0"/>
          <w:position w:val="0"/>
          <w:sz w:val="24"/>
          <w:shd w:fill="FFFF00" w:val="clear"/>
        </w:rPr>
        <w:t xml:space="preserve">60 </w:t>
      </w:r>
      <w:r>
        <w:rPr>
          <w:rFonts w:ascii="Times New Roman" w:hAnsi="Times New Roman" w:cs="Times New Roman" w:eastAsia="Times New Roman"/>
          <w:color w:val="auto"/>
          <w:spacing w:val="0"/>
          <w:position w:val="0"/>
          <w:sz w:val="24"/>
          <w:shd w:fill="FFFF00" w:val="clear"/>
        </w:rPr>
        <w:t xml:space="preserve">s video movie of selected immobile protoplasts (presumably, those stuck to the bottom) at a rate of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image /sec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Hz). Start the recording with a </w:t>
      </w:r>
      <w:r>
        <w:rPr>
          <w:rFonts w:ascii="Times New Roman" w:hAnsi="Times New Roman" w:cs="Times New Roman" w:eastAsia="Times New Roman"/>
          <w:color w:val="auto"/>
          <w:spacing w:val="0"/>
          <w:position w:val="0"/>
          <w:sz w:val="24"/>
          <w:shd w:fill="FFFF00" w:val="clear"/>
        </w:rPr>
        <w:t xml:space="preserve">15 </w:t>
      </w:r>
      <w:r>
        <w:rPr>
          <w:rFonts w:ascii="Times New Roman" w:hAnsi="Times New Roman" w:cs="Times New Roman" w:eastAsia="Times New Roman"/>
          <w:color w:val="auto"/>
          <w:spacing w:val="0"/>
          <w:position w:val="0"/>
          <w:sz w:val="24"/>
          <w:shd w:fill="FFFF00" w:val="clear"/>
        </w:rPr>
        <w:t xml:space="preserve">s wash of the isotonic solution (this constitutes the baseline), switch to the hypotonic solution for </w:t>
      </w:r>
      <w:r>
        <w:rPr>
          <w:rFonts w:ascii="Times New Roman" w:hAnsi="Times New Roman" w:cs="Times New Roman" w:eastAsia="Times New Roman"/>
          <w:color w:val="auto"/>
          <w:spacing w:val="0"/>
          <w:position w:val="0"/>
          <w:sz w:val="24"/>
          <w:shd w:fill="FFFF00" w:val="clear"/>
        </w:rPr>
        <w:t xml:space="preserve">45 </w:t>
      </w:r>
      <w:r>
        <w:rPr>
          <w:rFonts w:ascii="Times New Roman" w:hAnsi="Times New Roman" w:cs="Times New Roman" w:eastAsia="Times New Roman"/>
          <w:color w:val="auto"/>
          <w:spacing w:val="0"/>
          <w:position w:val="0"/>
          <w:sz w:val="24"/>
          <w:shd w:fill="FFFF00" w:val="clear"/>
        </w:rPr>
        <w:t xml:space="preserve">s (to complete a total </w:t>
      </w:r>
      <w:r>
        <w:rPr>
          <w:rFonts w:ascii="Times New Roman" w:hAnsi="Times New Roman" w:cs="Times New Roman" w:eastAsia="Times New Roman"/>
          <w:color w:val="auto"/>
          <w:spacing w:val="0"/>
          <w:position w:val="0"/>
          <w:sz w:val="24"/>
          <w:shd w:fill="FFFF00" w:val="clear"/>
        </w:rPr>
        <w:t xml:space="preserve">60 </w:t>
      </w:r>
      <w:r>
        <w:rPr>
          <w:rFonts w:ascii="Times New Roman" w:hAnsi="Times New Roman" w:cs="Times New Roman" w:eastAsia="Times New Roman"/>
          <w:color w:val="auto"/>
          <w:spacing w:val="0"/>
          <w:position w:val="0"/>
          <w:sz w:val="24"/>
          <w:shd w:fill="FFFF00" w:val="clear"/>
        </w:rPr>
        <w:t xml:space="preserve">s from the start of perfusion). Save the movie in TIF format. NOTE: Choose a view field with as many cells as possible, fulfilling the following criteria: spherical in shape and with a well-focused cell contour at their largest perimeter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b/>
          <w:color w:val="auto"/>
          <w:spacing w:val="0"/>
          <w:position w:val="0"/>
          <w:sz w:val="24"/>
          <w:shd w:fill="FFFF00" w:val="clear"/>
        </w:rPr>
        <w:t xml:space="preserve">A</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4</w:t>
      </w:r>
      <w:r>
        <w:rPr>
          <w:rFonts w:ascii="Times New Roman" w:hAnsi="Times New Roman" w:cs="Times New Roman" w:eastAsia="Times New Roman"/>
          <w:b/>
          <w:color w:val="auto"/>
          <w:spacing w:val="0"/>
          <w:position w:val="0"/>
          <w:sz w:val="24"/>
          <w:shd w:fill="FFFF00" w:val="clear"/>
        </w:rPr>
        <w:t xml:space="preserve">. Analysis of the Cell Volume Change Using ImageJ</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To analyze the series of images of a swelling cell, use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Image Explorer</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Protoplast Analyzer</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plugins in the ImageJ software</w:t>
      </w:r>
      <w:r>
        <w:rPr>
          <w:rFonts w:ascii="Times New Roman" w:hAnsi="Times New Roman" w:cs="Times New Roman" w:eastAsia="Times New Roman"/>
          <w:color w:val="auto"/>
          <w:spacing w:val="0"/>
          <w:position w:val="0"/>
          <w:sz w:val="24"/>
          <w:shd w:fill="auto" w:val="clear"/>
        </w:rPr>
        <w:t xml:space="preserve"> (written by Xavier Draye)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Starting with the chosen protoplasts at their first time point,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Protoplast Analyzer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plugin will detect automatically the protoplasts edges (contours) and calculate the time course of their areas during the experiment (the plugins are available with the PfFit analysis program, below).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r>
      <w:r>
        <w:rPr>
          <w:rFonts w:ascii="Times New Roman" w:hAnsi="Times New Roman" w:cs="Times New Roman" w:eastAsia="Times New Roman"/>
          <w:color w:val="auto"/>
          <w:spacing w:val="0"/>
          <w:position w:val="0"/>
          <w:sz w:val="24"/>
          <w:shd w:fill="FFFF00" w:val="clear"/>
        </w:rPr>
        <w:t xml:space="preserve">) Start ImageJ. To open the movie,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File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on the ImageJ panel, then, consecutively on the dropdown menus as they unfold: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Import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then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Image Explorer</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Highlight the chosen movie, then right-click on it, then left-click on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Protoplast Analyzer</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Browse through the movie (using a slider at the protoplast image bottom) to identify protoplasts that remain largely immobile during the experiment </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these will be analyzed. Back on the first image, using the mouse, draw circles (picked from the ImageJ drawing tools) around the selected protoplasts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b/>
          <w:color w:val="auto"/>
          <w:spacing w:val="0"/>
          <w:position w:val="0"/>
          <w:sz w:val="24"/>
          <w:shd w:fill="FFFF00" w:val="clear"/>
        </w:rPr>
        <w:t xml:space="preserve">B</w:t>
      </w:r>
      <w:r>
        <w:rPr>
          <w:rFonts w:ascii="Times New Roman" w:hAnsi="Times New Roman" w:cs="Times New Roman" w:eastAsia="Times New Roman"/>
          <w:color w:val="auto"/>
          <w:spacing w:val="0"/>
          <w:position w:val="0"/>
          <w:sz w:val="24"/>
          <w:shd w:fill="FFFF00" w:val="clear"/>
        </w:rPr>
        <w:t xml:space="preserve">), then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OK</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the table of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Detection parameters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that appeared.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r>
      <w:r>
        <w:rPr>
          <w:rFonts w:ascii="Times New Roman" w:hAnsi="Times New Roman" w:cs="Times New Roman" w:eastAsia="Times New Roman"/>
          <w:color w:val="auto"/>
          <w:spacing w:val="0"/>
          <w:position w:val="0"/>
          <w:sz w:val="24"/>
          <w:shd w:fill="FFFF00" w:val="clear"/>
        </w:rPr>
        <w:t xml:space="preserve">) To launch the protoplast detection algorithm,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Local</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on the protoplast image top panel, then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Process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the dropdown menu. Examine the green circles around the selected protoplasts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b/>
          <w:color w:val="auto"/>
          <w:spacing w:val="0"/>
          <w:position w:val="0"/>
          <w:sz w:val="24"/>
          <w:shd w:fill="FFFF00" w:val="clear"/>
        </w:rPr>
        <w:t xml:space="preserve">C</w:t>
      </w:r>
      <w:r>
        <w:rPr>
          <w:rFonts w:ascii="Times New Roman" w:hAnsi="Times New Roman" w:cs="Times New Roman" w:eastAsia="Times New Roman"/>
          <w:color w:val="auto"/>
          <w:spacing w:val="0"/>
          <w:position w:val="0"/>
          <w:sz w:val="24"/>
          <w:shd w:fill="FFFF00" w:val="clear"/>
        </w:rPr>
        <w:t xml:space="preserve">) throughout the movie. Save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Result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an Excel file. </w:t>
      </w:r>
      <w:r>
        <w:rPr>
          <w:rFonts w:ascii="Times New Roman" w:hAnsi="Times New Roman" w:cs="Times New Roman" w:eastAsia="Times New Roman"/>
          <w:color w:val="auto"/>
          <w:spacing w:val="0"/>
          <w:position w:val="0"/>
          <w:sz w:val="24"/>
          <w:shd w:fill="auto" w:val="clear"/>
        </w:rPr>
        <w:t xml:space="preserve">Quit ImageJ. NOTE: In case a red dot appears (to indicate a bad contour fit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usually due to a poor image contrast), re-run with different parameters.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To determine the pixel-to-µm conversion factor for obtaining the real value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snap an image of a micrometer ruler via the same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X microscope objective. Drag a line (picked from the ImageJ drawing tools) along the ruler image and read the pixel number equivalent to the ruler length at the bottom of the ImageJ main panel. Convert the arbitrary pixel area values in the Excel file into µm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Save the areas time course as a text file (two columns of numbers only). NOTE: This will be an input to the volume-fitting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PfFit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 Modeling the Rate of Osmolarity Change in the Experimental Chamber Using ImageJ and the Matlab Program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Fit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Add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mg xylene cyanol (Table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below) to </w:t>
      </w: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mL of the isotonic solution (to produce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Indicator Dye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Prepare the perfusion system (as in </w:t>
      </w: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with the Indicator Dye and the non-dyed hypotonic solution.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Seal a cover slip using silicon grease to the bottom of the plexiglass chamber, then gently fill the chamber with the Indicator Dye, cover it with a cover slip (as with the protoplasts before) and place it on the microscope stage.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r>
      <w:r>
        <w:rPr>
          <w:rFonts w:ascii="Times New Roman" w:hAnsi="Times New Roman" w:cs="Times New Roman" w:eastAsia="Times New Roman"/>
          <w:color w:val="auto"/>
          <w:spacing w:val="0"/>
          <w:position w:val="0"/>
          <w:sz w:val="24"/>
          <w:shd w:fill="FFFF00" w:val="clear"/>
        </w:rPr>
        <w:t xml:space="preserve">) Connect the chamber to the perfusion system and the pump, and turn on the Indicator Dye flow for a constant perfusion at l mL/min.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r>
      <w:r>
        <w:rPr>
          <w:rFonts w:ascii="Times New Roman" w:hAnsi="Times New Roman" w:cs="Times New Roman" w:eastAsia="Times New Roman"/>
          <w:color w:val="auto"/>
          <w:spacing w:val="0"/>
          <w:position w:val="0"/>
          <w:sz w:val="24"/>
          <w:shd w:fill="FFFF00" w:val="clear"/>
        </w:rPr>
        <w:t xml:space="preserve">) Record a </w:t>
      </w:r>
      <w:r>
        <w:rPr>
          <w:rFonts w:ascii="Times New Roman" w:hAnsi="Times New Roman" w:cs="Times New Roman" w:eastAsia="Times New Roman"/>
          <w:color w:val="auto"/>
          <w:spacing w:val="0"/>
          <w:position w:val="0"/>
          <w:sz w:val="24"/>
          <w:shd w:fill="FFFF00" w:val="clear"/>
        </w:rPr>
        <w:t xml:space="preserve">60 </w:t>
      </w:r>
      <w:r>
        <w:rPr>
          <w:rFonts w:ascii="Times New Roman" w:hAnsi="Times New Roman" w:cs="Times New Roman" w:eastAsia="Times New Roman"/>
          <w:color w:val="auto"/>
          <w:spacing w:val="0"/>
          <w:position w:val="0"/>
          <w:sz w:val="24"/>
          <w:shd w:fill="FFFF00" w:val="clear"/>
        </w:rPr>
        <w:t xml:space="preserve">s movie at the rate of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Hz. Start the recording with </w:t>
      </w:r>
      <w:r>
        <w:rPr>
          <w:rFonts w:ascii="Times New Roman" w:hAnsi="Times New Roman" w:cs="Times New Roman" w:eastAsia="Times New Roman"/>
          <w:color w:val="auto"/>
          <w:spacing w:val="0"/>
          <w:position w:val="0"/>
          <w:sz w:val="24"/>
          <w:shd w:fill="FFFF00" w:val="clear"/>
        </w:rPr>
        <w:t xml:space="preserve">15 </w:t>
      </w:r>
      <w:r>
        <w:rPr>
          <w:rFonts w:ascii="Times New Roman" w:hAnsi="Times New Roman" w:cs="Times New Roman" w:eastAsia="Times New Roman"/>
          <w:color w:val="auto"/>
          <w:spacing w:val="0"/>
          <w:position w:val="0"/>
          <w:sz w:val="24"/>
          <w:shd w:fill="FFFF00" w:val="clear"/>
        </w:rPr>
        <w:t xml:space="preserve">s of Indicator Dye, switch to the hypotonic solution for </w:t>
      </w:r>
      <w:r>
        <w:rPr>
          <w:rFonts w:ascii="Times New Roman" w:hAnsi="Times New Roman" w:cs="Times New Roman" w:eastAsia="Times New Roman"/>
          <w:color w:val="auto"/>
          <w:spacing w:val="0"/>
          <w:position w:val="0"/>
          <w:sz w:val="24"/>
          <w:shd w:fill="FFFF00" w:val="clear"/>
        </w:rPr>
        <w:t xml:space="preserve">45 </w:t>
      </w:r>
      <w:r>
        <w:rPr>
          <w:rFonts w:ascii="Times New Roman" w:hAnsi="Times New Roman" w:cs="Times New Roman" w:eastAsia="Times New Roman"/>
          <w:color w:val="auto"/>
          <w:spacing w:val="0"/>
          <w:position w:val="0"/>
          <w:sz w:val="24"/>
          <w:shd w:fill="FFFF00" w:val="clear"/>
        </w:rPr>
        <w:t xml:space="preserve">s. Stop filming. Flush with the Indicator Dye (at least for </w:t>
      </w:r>
      <w:r>
        <w:rPr>
          <w:rFonts w:ascii="Times New Roman" w:hAnsi="Times New Roman" w:cs="Times New Roman" w:eastAsia="Times New Roman"/>
          <w:color w:val="auto"/>
          <w:spacing w:val="0"/>
          <w:position w:val="0"/>
          <w:sz w:val="24"/>
          <w:shd w:fill="FFFF00" w:val="clear"/>
        </w:rPr>
        <w:t xml:space="preserve">30 </w:t>
      </w:r>
      <w:r>
        <w:rPr>
          <w:rFonts w:ascii="Times New Roman" w:hAnsi="Times New Roman" w:cs="Times New Roman" w:eastAsia="Times New Roman"/>
          <w:color w:val="auto"/>
          <w:spacing w:val="0"/>
          <w:position w:val="0"/>
          <w:sz w:val="24"/>
          <w:shd w:fill="FFFF00" w:val="clear"/>
        </w:rPr>
        <w:t xml:space="preserve">s), then start a new movie. Repeat about </w:t>
      </w:r>
      <w:r>
        <w:rPr>
          <w:rFonts w:ascii="Times New Roman" w:hAnsi="Times New Roman" w:cs="Times New Roman" w:eastAsia="Times New Roman"/>
          <w:color w:val="auto"/>
          <w:spacing w:val="0"/>
          <w:position w:val="0"/>
          <w:sz w:val="24"/>
          <w:shd w:fill="FFFF00" w:val="clear"/>
        </w:rPr>
        <w:t xml:space="preserve">5-6 </w:t>
      </w:r>
      <w:r>
        <w:rPr>
          <w:rFonts w:ascii="Times New Roman" w:hAnsi="Times New Roman" w:cs="Times New Roman" w:eastAsia="Times New Roman"/>
          <w:color w:val="auto"/>
          <w:spacing w:val="0"/>
          <w:position w:val="0"/>
          <w:sz w:val="24"/>
          <w:shd w:fill="FFFF00" w:val="clear"/>
        </w:rPr>
        <w:t xml:space="preserve">times and save all the movies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r>
      <w:r>
        <w:rPr>
          <w:rFonts w:ascii="Times New Roman" w:hAnsi="Times New Roman" w:cs="Times New Roman" w:eastAsia="Times New Roman"/>
          <w:color w:val="auto"/>
          <w:spacing w:val="0"/>
          <w:position w:val="0"/>
          <w:sz w:val="24"/>
          <w:shd w:fill="FFFF00" w:val="clear"/>
        </w:rPr>
        <w:t xml:space="preserve">) Use the ImageJ software to analyze the video images of the Indicator Dye transmittance to obtain an averaged time course of the changing transmittance.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5.6.1</w:t>
      </w:r>
      <w:r>
        <w:rPr>
          <w:rFonts w:ascii="Times New Roman" w:hAnsi="Times New Roman" w:cs="Times New Roman" w:eastAsia="Times New Roman"/>
          <w:color w:val="auto"/>
          <w:spacing w:val="0"/>
          <w:position w:val="0"/>
          <w:sz w:val="24"/>
          <w:shd w:fill="FFFF00" w:val="clear"/>
        </w:rPr>
        <w:t xml:space="preserve">) Start ImageJ,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File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Open</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and browse for the movie. For each movie, draw a </w:t>
      </w:r>
      <w:r>
        <w:rPr>
          <w:rFonts w:ascii="Times New Roman" w:hAnsi="Times New Roman" w:cs="Times New Roman" w:eastAsia="Times New Roman"/>
          <w:color w:val="auto"/>
          <w:spacing w:val="0"/>
          <w:position w:val="0"/>
          <w:sz w:val="24"/>
          <w:shd w:fill="FFFF00" w:val="clear"/>
        </w:rPr>
        <w:t xml:space="preserve">10 </w:t>
      </w:r>
      <w:r>
        <w:rPr>
          <w:rFonts w:ascii="Times New Roman" w:hAnsi="Times New Roman" w:cs="Times New Roman" w:eastAsia="Times New Roman"/>
          <w:color w:val="auto"/>
          <w:spacing w:val="0"/>
          <w:position w:val="0"/>
          <w:sz w:val="24"/>
          <w:shd w:fill="FFFF00" w:val="clear"/>
        </w:rPr>
        <w:t xml:space="preserve">pixel-wide vertical rectangle anywhere on the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vertAlign w:val="superscript"/>
        </w:rPr>
        <w:t xml:space="preserve">st</w:t>
      </w:r>
      <w:r>
        <w:rPr>
          <w:rFonts w:ascii="Times New Roman" w:hAnsi="Times New Roman" w:cs="Times New Roman" w:eastAsia="Times New Roman"/>
          <w:color w:val="auto"/>
          <w:spacing w:val="0"/>
          <w:position w:val="0"/>
          <w:sz w:val="24"/>
          <w:shd w:fill="FFFF00" w:val="clear"/>
        </w:rPr>
        <w:t xml:space="preserve"> image of the movie.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Image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on the ImageJ main panel, then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Crop</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the dropdown menu.</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5.6.2</w:t>
      </w:r>
      <w:r>
        <w:rPr>
          <w:rFonts w:ascii="Times New Roman" w:hAnsi="Times New Roman" w:cs="Times New Roman" w:eastAsia="Times New Roman"/>
          <w:color w:val="auto"/>
          <w:spacing w:val="0"/>
          <w:position w:val="0"/>
          <w:sz w:val="24"/>
          <w:shd w:fill="FFFF00" w:val="clear"/>
        </w:rPr>
        <w:t xml:space="preserve">) To align the </w:t>
      </w:r>
      <w:r>
        <w:rPr>
          <w:rFonts w:ascii="Times New Roman" w:hAnsi="Times New Roman" w:cs="Times New Roman" w:eastAsia="Times New Roman"/>
          <w:color w:val="auto"/>
          <w:spacing w:val="0"/>
          <w:position w:val="0"/>
          <w:sz w:val="24"/>
          <w:shd w:fill="FFFF00" w:val="clear"/>
        </w:rPr>
        <w:t xml:space="preserve">60  </w:t>
      </w:r>
      <w:r>
        <w:rPr>
          <w:rFonts w:ascii="Times New Roman" w:hAnsi="Times New Roman" w:cs="Times New Roman" w:eastAsia="Times New Roman"/>
          <w:color w:val="auto"/>
          <w:spacing w:val="0"/>
          <w:position w:val="0"/>
          <w:sz w:val="24"/>
          <w:shd w:fill="FFFF00" w:val="clear"/>
        </w:rPr>
        <w:t xml:space="preserve">frames (of the </w:t>
      </w:r>
      <w:r>
        <w:rPr>
          <w:rFonts w:ascii="Times New Roman" w:hAnsi="Times New Roman" w:cs="Times New Roman" w:eastAsia="Times New Roman"/>
          <w:color w:val="auto"/>
          <w:spacing w:val="0"/>
          <w:position w:val="0"/>
          <w:sz w:val="24"/>
          <w:shd w:fill="FFFF00" w:val="clear"/>
        </w:rPr>
        <w:t xml:space="preserve">60  </w:t>
      </w:r>
      <w:r>
        <w:rPr>
          <w:rFonts w:ascii="Times New Roman" w:hAnsi="Times New Roman" w:cs="Times New Roman" w:eastAsia="Times New Roman"/>
          <w:color w:val="auto"/>
          <w:spacing w:val="0"/>
          <w:position w:val="0"/>
          <w:sz w:val="24"/>
          <w:shd w:fill="FFFF00" w:val="clear"/>
        </w:rPr>
        <w:t xml:space="preserve">s movie) in one row, click again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Image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then click consecutively in the dropdown menus as they unfold: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Stacks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Make Montage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(columns </w:t>
      </w:r>
      <w:r>
        <w:rPr>
          <w:rFonts w:ascii="Times New Roman" w:hAnsi="Times New Roman" w:cs="Times New Roman" w:eastAsia="Times New Roman"/>
          <w:color w:val="auto"/>
          <w:spacing w:val="0"/>
          <w:position w:val="0"/>
          <w:sz w:val="24"/>
          <w:shd w:fill="FFFF00" w:val="clear"/>
        </w:rPr>
        <w:t xml:space="preserve">60</w:t>
      </w:r>
      <w:r>
        <w:rPr>
          <w:rFonts w:ascii="Times New Roman" w:hAnsi="Times New Roman" w:cs="Times New Roman" w:eastAsia="Times New Roman"/>
          <w:color w:val="auto"/>
          <w:spacing w:val="0"/>
          <w:position w:val="0"/>
          <w:sz w:val="24"/>
          <w:shd w:fill="FFFF00" w:val="clear"/>
        </w:rPr>
        <w:t xml:space="preserve">, rows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Draw a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pixel-high horizontal </w:t>
      </w:r>
      <w:r>
        <w:rPr>
          <w:rFonts w:ascii="Times New Roman" w:hAnsi="Times New Roman" w:cs="Times New Roman" w:eastAsia="Times New Roman"/>
          <w:color w:val="000000"/>
          <w:spacing w:val="0"/>
          <w:position w:val="0"/>
          <w:sz w:val="24"/>
          <w:shd w:fill="FFFFFF" w:val="clear"/>
        </w:rPr>
        <w:t xml:space="preserve">rectangle </w:t>
      </w:r>
      <w:r>
        <w:rPr>
          <w:rFonts w:ascii="Times New Roman" w:hAnsi="Times New Roman" w:cs="Times New Roman" w:eastAsia="Times New Roman"/>
          <w:color w:val="auto"/>
          <w:spacing w:val="0"/>
          <w:position w:val="0"/>
          <w:sz w:val="24"/>
          <w:shd w:fill="FFFF00" w:val="clear"/>
        </w:rPr>
        <w:t xml:space="preserve">across the whole row</w:t>
      </w:r>
      <w:r>
        <w:rPr>
          <w:rFonts w:ascii="Times New Roman" w:hAnsi="Times New Roman" w:cs="Times New Roman" w:eastAsia="Times New Roman"/>
          <w:color w:val="000000"/>
          <w:spacing w:val="0"/>
          <w:position w:val="0"/>
          <w:sz w:val="24"/>
          <w:shd w:fill="FFFFFF" w:val="clear"/>
        </w:rPr>
        <w:t xml:space="preserve"> of images and  </w:t>
      </w:r>
      <w:r>
        <w:rPr>
          <w:rFonts w:ascii="Times New Roman" w:hAnsi="Times New Roman" w:cs="Times New Roman" w:eastAsia="Times New Roman"/>
          <w:color w:val="auto"/>
          <w:spacing w:val="0"/>
          <w:position w:val="0"/>
          <w:sz w:val="24"/>
          <w:shd w:fill="FFFF00" w:val="clear"/>
        </w:rPr>
        <w:t xml:space="preserve">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000000"/>
          <w:spacing w:val="0"/>
          <w:position w:val="0"/>
          <w:sz w:val="24"/>
          <w:shd w:fill="FFFFFF" w:val="clear"/>
        </w:rPr>
        <w:t xml:space="preserve">Analyze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the ImageJ main panel, then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000000"/>
          <w:spacing w:val="0"/>
          <w:position w:val="0"/>
          <w:sz w:val="24"/>
          <w:shd w:fill="FFFFFF" w:val="clear"/>
        </w:rPr>
        <w:t xml:space="preserve">plot profile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the dropdown menu</w:t>
      </w:r>
      <w:r>
        <w:rPr>
          <w:rFonts w:ascii="Times New Roman" w:hAnsi="Times New Roman" w:cs="Times New Roman" w:eastAsia="Times New Roman"/>
          <w:color w:val="000000"/>
          <w:spacing w:val="0"/>
          <w:position w:val="0"/>
          <w:sz w:val="24"/>
          <w:shd w:fill="FFFFFF" w:val="clear"/>
        </w:rPr>
        <w:t xml:space="preserve">. NOTE: A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Plot of Montage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window will appear (not shown), and a list of transmittance data can be opened from its menu. Each image of the movie is represented in this list by </w:t>
      </w:r>
      <w:r>
        <w:rPr>
          <w:rFonts w:ascii="Times New Roman" w:hAnsi="Times New Roman" w:cs="Times New Roman" w:eastAsia="Times New Roman"/>
          <w:color w:val="000000"/>
          <w:spacing w:val="0"/>
          <w:position w:val="0"/>
          <w:sz w:val="24"/>
          <w:shd w:fill="FFFFFF" w:val="clear"/>
        </w:rPr>
        <w:t xml:space="preserve">10 </w:t>
      </w:r>
      <w:r>
        <w:rPr>
          <w:rFonts w:ascii="Times New Roman" w:hAnsi="Times New Roman" w:cs="Times New Roman" w:eastAsia="Times New Roman"/>
          <w:color w:val="000000"/>
          <w:spacing w:val="0"/>
          <w:position w:val="0"/>
          <w:sz w:val="24"/>
          <w:shd w:fill="FFFFFF" w:val="clear"/>
        </w:rPr>
        <w:t xml:space="preserve">transmittance values originating in its </w:t>
      </w:r>
      <w:r>
        <w:rPr>
          <w:rFonts w:ascii="Times New Roman" w:hAnsi="Times New Roman" w:cs="Times New Roman" w:eastAsia="Times New Roman"/>
          <w:color w:val="000000"/>
          <w:spacing w:val="0"/>
          <w:position w:val="0"/>
          <w:sz w:val="24"/>
          <w:shd w:fill="FFFFFF" w:val="clear"/>
        </w:rPr>
        <w:t xml:space="preserve">10</w:t>
      </w:r>
      <w:r>
        <w:rPr>
          <w:rFonts w:ascii="Times New Roman" w:hAnsi="Times New Roman" w:cs="Times New Roman" w:eastAsia="Times New Roman"/>
          <w:color w:val="000000"/>
          <w:spacing w:val="0"/>
          <w:position w:val="0"/>
          <w:sz w:val="24"/>
          <w:shd w:fill="FFFFFF" w:val="clear"/>
        </w:rPr>
        <w:t xml:space="preserve">-pixel-wide rectangle and consequently the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time base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(the image sequential number) is </w:t>
      </w:r>
      <w:r>
        <w:rPr>
          <w:rFonts w:ascii="Times New Roman" w:hAnsi="Times New Roman" w:cs="Times New Roman" w:eastAsia="Times New Roman"/>
          <w:color w:val="000000"/>
          <w:spacing w:val="0"/>
          <w:position w:val="0"/>
          <w:sz w:val="24"/>
          <w:shd w:fill="FFFFFF" w:val="clear"/>
        </w:rPr>
        <w:t xml:space="preserve">10</w:t>
      </w:r>
      <w:r>
        <w:rPr>
          <w:rFonts w:ascii="Times New Roman" w:hAnsi="Times New Roman" w:cs="Times New Roman" w:eastAsia="Times New Roman"/>
          <w:color w:val="000000"/>
          <w:spacing w:val="0"/>
          <w:position w:val="0"/>
          <w:sz w:val="24"/>
          <w:shd w:fill="FFFFFF" w:val="clear"/>
        </w:rPr>
        <w:t xml:space="preserve">-times longer.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5.6.3</w:t>
      </w:r>
      <w:r>
        <w:rPr>
          <w:rFonts w:ascii="Times New Roman" w:hAnsi="Times New Roman" w:cs="Times New Roman" w:eastAsia="Times New Roman"/>
          <w:color w:val="000000"/>
          <w:spacing w:val="0"/>
          <w:position w:val="0"/>
          <w:sz w:val="24"/>
          <w:shd w:fill="FFFFFF" w:val="clear"/>
        </w:rPr>
        <w:t xml:space="preserve">) Copy the lists of the transmittance data (one list per movie) to an Excel file. Average the transmittance time courses obtained from the several movies of the </w:t>
      </w:r>
      <w:r>
        <w:rPr>
          <w:rFonts w:ascii="Times New Roman" w:hAnsi="Times New Roman" w:cs="Times New Roman" w:eastAsia="Times New Roman"/>
          <w:color w:val="auto"/>
          <w:spacing w:val="0"/>
          <w:position w:val="0"/>
          <w:sz w:val="24"/>
          <w:shd w:fill="FFFF00" w:val="clear"/>
        </w:rPr>
        <w:t xml:space="preserve">Indicator Dye</w:t>
      </w:r>
      <w:r>
        <w:rPr>
          <w:rFonts w:ascii="Times New Roman" w:hAnsi="Times New Roman" w:cs="Times New Roman" w:eastAsia="Times New Roman"/>
          <w:color w:val="000000"/>
          <w:spacing w:val="0"/>
          <w:position w:val="0"/>
          <w:sz w:val="24"/>
          <w:shd w:fill="FFFFFF" w:val="clear"/>
        </w:rPr>
        <w:t xml:space="preserve"> flushes. Generate a real time base by multiplying the image sequential number by </w:t>
      </w:r>
      <w:r>
        <w:rPr>
          <w:rFonts w:ascii="Times New Roman" w:hAnsi="Times New Roman" w:cs="Times New Roman" w:eastAsia="Times New Roman"/>
          <w:color w:val="000000"/>
          <w:spacing w:val="0"/>
          <w:position w:val="0"/>
          <w:sz w:val="24"/>
          <w:shd w:fill="FFFFFF" w:val="clear"/>
        </w:rPr>
        <w:t xml:space="preserve">0.1</w:t>
      </w:r>
      <w:r>
        <w:rPr>
          <w:rFonts w:ascii="Times New Roman" w:hAnsi="Times New Roman" w:cs="Times New Roman" w:eastAsia="Times New Roman"/>
          <w:color w:val="000000"/>
          <w:spacing w:val="0"/>
          <w:position w:val="0"/>
          <w:sz w:val="24"/>
          <w:shd w:fill="FFFFFF" w:val="clear"/>
        </w:rPr>
        <w:t xml:space="preserve">. Save the averaged time course (two columns) to a text file. NOTE: Before averaging, if desired, plot the individual time courses, to reject any irregularities. Ensure that</w:t>
      </w:r>
      <w:r>
        <w:rPr>
          <w:rFonts w:ascii="Times New Roman" w:hAnsi="Times New Roman" w:cs="Times New Roman" w:eastAsia="Times New Roman"/>
          <w:b/>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the movie includes at least </w:t>
      </w:r>
      <w:r>
        <w:rPr>
          <w:rFonts w:ascii="Times New Roman" w:hAnsi="Times New Roman" w:cs="Times New Roman" w:eastAsia="Times New Roman"/>
          <w:color w:val="000000"/>
          <w:spacing w:val="0"/>
          <w:position w:val="0"/>
          <w:sz w:val="24"/>
          <w:shd w:fill="FFFFFF" w:val="clear"/>
        </w:rPr>
        <w:t xml:space="preserve">5 </w:t>
      </w:r>
      <w:r>
        <w:rPr>
          <w:rFonts w:ascii="Times New Roman" w:hAnsi="Times New Roman" w:cs="Times New Roman" w:eastAsia="Times New Roman"/>
          <w:color w:val="000000"/>
          <w:spacing w:val="0"/>
          <w:position w:val="0"/>
          <w:sz w:val="24"/>
          <w:shd w:fill="FFFFFF" w:val="clear"/>
        </w:rPr>
        <w:t xml:space="preserve">final seconds of steady state transmittance of the Indicator Dye.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Start the Matlab fitting program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Indicator Fit' panel,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to compute the various parameters of the osmolarity time course. NOTE: based on the known initial and final concentrations of the solution in the bath, the time course of the changing osmotic concentration of the solution is calculated from the </w:t>
      </w:r>
      <w:r>
        <w:rPr>
          <w:rFonts w:ascii="Times New Roman" w:hAnsi="Times New Roman" w:cs="Times New Roman" w:eastAsia="Times New Roman"/>
          <w:color w:val="000000"/>
          <w:spacing w:val="0"/>
          <w:position w:val="0"/>
          <w:sz w:val="24"/>
          <w:shd w:fill="FFFFFF" w:val="clear"/>
        </w:rPr>
        <w:t xml:space="preserve">concentration time course (calculated, in turn, from the Indicator Dye transmittance)</w:t>
      </w:r>
      <w:r>
        <w:rPr>
          <w:rFonts w:ascii="Times New Roman" w:hAnsi="Times New Roman" w:cs="Times New Roman" w:eastAsia="Times New Roman"/>
          <w:color w:val="auto"/>
          <w:spacing w:val="0"/>
          <w:position w:val="0"/>
          <w:sz w:val="24"/>
          <w:shd w:fill="auto" w:val="clear"/>
        </w:rPr>
        <w:t xml:space="preserve">, assuming it follows the same dynamics as the dye concentration.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is a program available for use free of charge.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PfFit_Installer_web.exe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 be downloaded from: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http://departments.agri.huji.ac.il/plantscience/staff-eng/moran-pffit.html</w:t>
        </w:r>
      </w:hyperlink>
      <w:r>
        <w:rPr>
          <w:rFonts w:ascii="Times New Roman" w:hAnsi="Times New Roman" w:cs="Times New Roman" w:eastAsia="Times New Roman"/>
          <w:color w:val="auto"/>
          <w:spacing w:val="0"/>
          <w:position w:val="0"/>
          <w:sz w:val="24"/>
          <w:shd w:fill="auto" w:val="clear"/>
        </w:rPr>
        <w:t xml:space="preserve"> bundled with three example files. In addition,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detailed explanations and definitions is accessible via Jove as a Supplemental file, which helps to familiarize the user with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5.8</w:t>
      </w:r>
      <w:r>
        <w:rPr>
          <w:rFonts w:ascii="Times New Roman" w:hAnsi="Times New Roman" w:cs="Times New Roman" w:eastAsia="Times New Roman"/>
          <w:color w:val="auto"/>
          <w:spacing w:val="0"/>
          <w:position w:val="0"/>
          <w:sz w:val="24"/>
          <w:shd w:fill="FFFF00" w:val="clear"/>
        </w:rPr>
        <w:t xml:space="preserve">) In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Indicator Fit' panel, import the data of the mean time course of the Indicator Dye transmittance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Indicator data file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b/>
          <w:color w:val="auto"/>
          <w:spacing w:val="0"/>
          <w:position w:val="0"/>
          <w:sz w:val="24"/>
          <w:shd w:fill="FFFF00" w:val="clear"/>
        </w:rPr>
        <w:t xml:space="preserve">A</w:t>
      </w:r>
      <w:r>
        <w:rPr>
          <w:rFonts w:ascii="Times New Roman" w:hAnsi="Times New Roman" w:cs="Times New Roman" w:eastAsia="Times New Roman"/>
          <w:color w:val="auto"/>
          <w:spacing w:val="0"/>
          <w:position w:val="0"/>
          <w:sz w:val="24"/>
          <w:shd w:fill="FFFF00" w:val="clear"/>
        </w:rPr>
        <w:t xml:space="preserve">) and insert manually the current experiment parameters and the initial guesses of the parameters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width</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t_half</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describing the time course of the Indicator Dye concentration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b/>
          <w:color w:val="auto"/>
          <w:spacing w:val="0"/>
          <w:position w:val="0"/>
          <w:sz w:val="24"/>
          <w:shd w:fill="FFFF00" w:val="clear"/>
        </w:rPr>
        <w:t xml:space="preserve">B</w:t>
      </w:r>
      <w:r>
        <w:rPr>
          <w:rFonts w:ascii="Times New Roman" w:hAnsi="Times New Roman" w:cs="Times New Roman" w:eastAsia="Times New Roman"/>
          <w:color w:val="auto"/>
          <w:spacing w:val="0"/>
          <w:position w:val="0"/>
          <w:sz w:val="24"/>
          <w:shd w:fill="FFFF00" w:val="clear"/>
        </w:rPr>
        <w:t xml:space="preserve">.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Run</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to view the plots of the time courses of the Indicator Dye concentration (real data and fit,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4</w:t>
      </w:r>
      <w:r>
        <w:rPr>
          <w:rFonts w:ascii="Times New Roman" w:hAnsi="Times New Roman" w:cs="Times New Roman" w:eastAsia="Times New Roman"/>
          <w:b/>
          <w:color w:val="auto"/>
          <w:spacing w:val="0"/>
          <w:position w:val="0"/>
          <w:sz w:val="24"/>
          <w:shd w:fill="FFFF00" w:val="clear"/>
        </w:rPr>
        <w:t xml:space="preserve">A</w:t>
      </w:r>
      <w:r>
        <w:rPr>
          <w:rFonts w:ascii="Times New Roman" w:hAnsi="Times New Roman" w:cs="Times New Roman" w:eastAsia="Times New Roman"/>
          <w:color w:val="auto"/>
          <w:spacing w:val="0"/>
          <w:position w:val="0"/>
          <w:sz w:val="24"/>
          <w:shd w:fill="FFFF00" w:val="clear"/>
        </w:rPr>
        <w:t xml:space="preserve">), and of the modeled (calculated) bath osmolarity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4</w:t>
      </w:r>
      <w:r>
        <w:rPr>
          <w:rFonts w:ascii="Times New Roman" w:hAnsi="Times New Roman" w:cs="Times New Roman" w:eastAsia="Times New Roman"/>
          <w:b/>
          <w:color w:val="auto"/>
          <w:spacing w:val="0"/>
          <w:position w:val="0"/>
          <w:sz w:val="24"/>
          <w:shd w:fill="FFFF00" w:val="clear"/>
        </w:rPr>
        <w:t xml:space="preserve">B</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NOTE: a good fit to the data is essential</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 recommendation: start with the values shown in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w:t>
      </w:r>
      <w:r>
        <w:rPr>
          <w:rFonts w:ascii="Times New Roman" w:hAnsi="Times New Roman" w:cs="Times New Roman" w:eastAsia="Times New Roman"/>
          <w:b/>
          <w:color w:val="auto"/>
          <w:spacing w:val="0"/>
          <w:position w:val="0"/>
          <w:sz w:val="24"/>
          <w:shd w:fill="FFFF00" w:val="clear"/>
        </w:rPr>
        <w:t xml:space="preserve">. Determining the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 using the Matlab Fitting Program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Fit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addition to the basic assumptions with regard to the behavior of a protoplast as a true and perfect osmometer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determination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rests on the presumption that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may change with time, that this dynamics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underlies the time course of the cell volume change and that three parameters suffice to describe it: P</w:t>
      </w:r>
      <w:r>
        <w:rPr>
          <w:rFonts w:ascii="Times New Roman" w:hAnsi="Times New Roman" w:cs="Times New Roman" w:eastAsia="Times New Roman"/>
          <w:color w:val="auto"/>
          <w:spacing w:val="0"/>
          <w:position w:val="0"/>
          <w:sz w:val="24"/>
          <w:shd w:fill="auto" w:val="clear"/>
          <w:vertAlign w:val="subscript"/>
        </w:rPr>
        <w:t xml:space="preserve">fi</w:t>
      </w:r>
      <w:r>
        <w:rPr>
          <w:rFonts w:ascii="Times New Roman" w:hAnsi="Times New Roman" w:cs="Times New Roman" w:eastAsia="Times New Roman"/>
          <w:color w:val="auto"/>
          <w:spacing w:val="0"/>
          <w:position w:val="0"/>
          <w:sz w:val="24"/>
          <w:shd w:fill="auto" w:val="clear"/>
        </w:rPr>
        <w:t xml:space="preserve"> (the initial value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(the rate of the linear change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Delay (the period from the start of the bath osmolarity change till the start of the cell volume change). Different models can be tested, including different combinations of these parameters and their values, including null values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searches for the best combination of these parameters to yield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 calculation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most faithful reproduction of the experimental time course of the cell volume change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calculated, in turn, from the imported series of cell-contour areas (see also the Supplemental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w:t>
      </w:r>
      <w:r>
        <w:rPr>
          <w:rFonts w:ascii="Times New Roman" w:hAnsi="Times New Roman" w:cs="Times New Roman" w:eastAsia="Times New Roman"/>
          <w:color w:val="auto"/>
          <w:spacing w:val="0"/>
          <w:position w:val="0"/>
          <w:sz w:val="24"/>
          <w:shd w:fill="FFFF00" w:val="clear"/>
        </w:rPr>
        <w:t xml:space="preserve">) Switch to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Volume Fit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panel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color w:val="auto"/>
          <w:spacing w:val="0"/>
          <w:position w:val="0"/>
          <w:sz w:val="24"/>
          <w:shd w:fill="FFFF00" w:val="clear"/>
        </w:rPr>
        <w:t xml:space="preserve">). Choose for import the areas data file (the text file with the time course of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areas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of the analyzed protoplasts,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A</w:t>
      </w:r>
      <w:r>
        <w:rPr>
          <w:rFonts w:ascii="Times New Roman" w:hAnsi="Times New Roman" w:cs="Times New Roman" w:eastAsia="Times New Roman"/>
          <w:color w:val="auto"/>
          <w:spacing w:val="0"/>
          <w:position w:val="0"/>
          <w:sz w:val="24"/>
          <w:shd w:fill="FFFF00" w:val="clear"/>
        </w:rPr>
        <w:t xml:space="preserve">). Choose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Last Indicator Fitting</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as the parameter source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B; </w:t>
      </w:r>
      <w:r>
        <w:rPr>
          <w:rFonts w:ascii="Times New Roman" w:hAnsi="Times New Roman" w:cs="Times New Roman" w:eastAsia="Times New Roman"/>
          <w:color w:val="auto"/>
          <w:spacing w:val="0"/>
          <w:position w:val="0"/>
          <w:sz w:val="24"/>
          <w:shd w:fill="FFFF00" w:val="clear"/>
        </w:rPr>
        <w:t xml:space="preserve">see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Fit User Guide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for alternatives). </w:t>
      </w:r>
      <w:r>
        <w:rPr>
          <w:rFonts w:ascii="Times New Roman" w:hAnsi="Times New Roman" w:cs="Times New Roman" w:eastAsia="Times New Roman"/>
          <w:color w:val="auto"/>
          <w:spacing w:val="0"/>
          <w:position w:val="0"/>
          <w:sz w:val="24"/>
          <w:shd w:fill="auto" w:val="clear"/>
        </w:rPr>
        <w:t xml:space="preserve">NOTE: These parameters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are then used to regenerate the osmoticum change in the bath for the volumes fitting procedure.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w:t>
      </w:r>
      <w:r>
        <w:rPr>
          <w:rFonts w:ascii="Times New Roman" w:hAnsi="Times New Roman" w:cs="Times New Roman" w:eastAsia="Times New Roman"/>
          <w:color w:val="auto"/>
          <w:spacing w:val="0"/>
          <w:position w:val="0"/>
          <w:sz w:val="24"/>
          <w:shd w:fill="FFFF00" w:val="clear"/>
        </w:rPr>
        <w:t xml:space="preserve">) In the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Volume Fit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panel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C</w:t>
      </w:r>
      <w:r>
        <w:rPr>
          <w:rFonts w:ascii="Times New Roman" w:hAnsi="Times New Roman" w:cs="Times New Roman" w:eastAsia="Times New Roman"/>
          <w:color w:val="auto"/>
          <w:spacing w:val="0"/>
          <w:position w:val="0"/>
          <w:sz w:val="24"/>
          <w:shd w:fill="FFFF00" w:val="clear"/>
        </w:rPr>
        <w:t xml:space="preserve">), initialize (fill in the initial guesses for) the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 parameters: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 Slope</w:t>
      </w:r>
      <w:r>
        <w:rPr>
          <w:rFonts w:ascii="Times New Roman" w:hAnsi="Times New Roman" w:cs="Times New Roman" w:eastAsia="Times New Roman"/>
          <w:color w:val="auto"/>
          <w:spacing w:val="0"/>
          <w:position w:val="0"/>
          <w:sz w:val="24"/>
          <w:shd w:fill="FFFF00" w:val="clear"/>
          <w:vertAlign w:val="subscript"/>
        </w:rPr>
        <w:t xml:space="preserve">Pf</w:t>
      </w:r>
      <w:r>
        <w:rPr>
          <w:rFonts w:ascii="Times New Roman" w:hAnsi="Times New Roman" w:cs="Times New Roman" w:eastAsia="Times New Roman"/>
          <w:color w:val="auto"/>
          <w:spacing w:val="0"/>
          <w:position w:val="0"/>
          <w:sz w:val="24"/>
          <w:shd w:fill="FFFF00" w:val="clear"/>
        </w:rPr>
        <w:t xml:space="preserve"> and Delay (a recommendation: start with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color w:val="auto"/>
          <w:spacing w:val="0"/>
          <w:position w:val="0"/>
          <w:sz w:val="24"/>
          <w:shd w:fill="FFFF00" w:val="clear"/>
        </w:rPr>
        <w:t xml:space="preserve">30</w:t>
      </w:r>
      <w:r>
        <w:rPr>
          <w:rFonts w:ascii="Times New Roman" w:hAnsi="Times New Roman" w:cs="Times New Roman" w:eastAsia="Times New Roman"/>
          <w:color w:val="auto"/>
          <w:spacing w:val="0"/>
          <w:position w:val="0"/>
          <w:sz w:val="24"/>
          <w:shd w:fill="FFFF00" w:val="clear"/>
        </w:rPr>
        <w:t xml:space="preserve">, respectively), Chose the model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Class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 recommendation: start with II and mark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checks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for all three parameters to be fitted). Click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Run</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then eyeball the interim figure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E</w:t>
      </w:r>
      <w:r>
        <w:rPr>
          <w:rFonts w:ascii="Times New Roman" w:hAnsi="Times New Roman" w:cs="Times New Roman" w:eastAsia="Times New Roman"/>
          <w:color w:val="auto"/>
          <w:spacing w:val="0"/>
          <w:position w:val="0"/>
          <w:sz w:val="24"/>
          <w:shd w:fill="FFFF00" w:val="clear"/>
        </w:rPr>
        <w:t xml:space="preserve">) and adjust the Delay parameter and the length of the record, if needed.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6.3</w:t>
      </w:r>
      <w:r>
        <w:rPr>
          <w:rFonts w:ascii="Times New Roman" w:hAnsi="Times New Roman" w:cs="Times New Roman" w:eastAsia="Times New Roman"/>
          <w:color w:val="auto"/>
          <w:spacing w:val="0"/>
          <w:position w:val="0"/>
          <w:sz w:val="24"/>
          <w:shd w:fill="FFFF00" w:val="clear"/>
        </w:rPr>
        <w:t xml:space="preserve">) Examine the results graph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6</w:t>
      </w:r>
      <w:r>
        <w:rPr>
          <w:rFonts w:ascii="Times New Roman" w:hAnsi="Times New Roman" w:cs="Times New Roman" w:eastAsia="Times New Roman"/>
          <w:color w:val="auto"/>
          <w:spacing w:val="0"/>
          <w:position w:val="0"/>
          <w:sz w:val="24"/>
          <w:shd w:fill="FFFF00" w:val="clear"/>
        </w:rPr>
        <w:t xml:space="preserve">) to evaluate the fit quality and record the fit error. Change the initializing parameters a few-fold each, and re-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Run</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NOTE: Don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 be discouraged when the program gets stuck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just restart the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6.4</w:t>
      </w:r>
      <w:r>
        <w:rPr>
          <w:rFonts w:ascii="Times New Roman" w:hAnsi="Times New Roman" w:cs="Times New Roman" w:eastAsia="Times New Roman"/>
          <w:color w:val="auto"/>
          <w:spacing w:val="0"/>
          <w:position w:val="0"/>
          <w:sz w:val="24"/>
          <w:shd w:fill="FFFF00" w:val="clear"/>
        </w:rPr>
        <w:t xml:space="preserve">) Repeat this procedure several times, starting with different combinations of initialization parameters, </w:t>
      </w:r>
      <w:r>
        <w:rPr>
          <w:rFonts w:ascii="Times New Roman" w:hAnsi="Times New Roman" w:cs="Times New Roman" w:eastAsia="Times New Roman"/>
          <w:i/>
          <w:color w:val="auto"/>
          <w:spacing w:val="0"/>
          <w:position w:val="0"/>
          <w:sz w:val="24"/>
          <w:shd w:fill="FFFF00" w:val="clear"/>
        </w:rPr>
        <w:t xml:space="preserve">aiming for the lowest value of the fit error</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Copy the list of the fit results directly from the screen, or find them in the PfFit-generated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_FIT_Vol_Results.txt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file.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determine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compare the activity of different AQPs, mesophyll protoplasts from Arabidopsis leaf are used. These protoplasts were found to have low basal (background)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levels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can serve as a functional-expression system to enable reproducible P</w:t>
      </w:r>
      <w:r>
        <w:rPr>
          <w:rFonts w:ascii="Times New Roman" w:hAnsi="Times New Roman" w:cs="Times New Roman" w:eastAsia="Times New Roman"/>
          <w:color w:val="auto"/>
          <w:spacing w:val="0"/>
          <w:position w:val="0"/>
          <w:sz w:val="24"/>
          <w:shd w:fill="auto" w:val="clear"/>
          <w:vertAlign w:val="subscript"/>
        </w:rPr>
        <w:t xml:space="preserve">f </w:t>
      </w:r>
      <w:r>
        <w:rPr>
          <w:rFonts w:ascii="Times New Roman" w:hAnsi="Times New Roman" w:cs="Times New Roman" w:eastAsia="Times New Roman"/>
          <w:color w:val="auto"/>
          <w:spacing w:val="0"/>
          <w:position w:val="0"/>
          <w:sz w:val="24"/>
          <w:shd w:fill="auto" w:val="clear"/>
        </w:rPr>
        <w:t xml:space="preserve">measurements.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Protoplasts from a mature leaf from a </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week-old Arabidopsis plant were isolated and three gene constructs with AQP genes from Arabidopsis (</w:t>
      </w:r>
      <w:r>
        <w:rPr>
          <w:rFonts w:ascii="Times New Roman" w:hAnsi="Times New Roman" w:cs="Times New Roman" w:eastAsia="Times New Roman"/>
          <w:i/>
          <w:color w:val="auto"/>
          <w:spacing w:val="0"/>
          <w:position w:val="0"/>
          <w:sz w:val="24"/>
          <w:shd w:fill="auto" w:val="clear"/>
        </w:rPr>
        <w:t xml:space="preserve">AtPIP</w:t>
      </w:r>
      <w:r>
        <w:rPr>
          <w:rFonts w:ascii="Times New Roman" w:hAnsi="Times New Roman" w:cs="Times New Roman" w:eastAsia="Times New Roman"/>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and maize (</w:t>
      </w:r>
      <w:r>
        <w:rPr>
          <w:rFonts w:ascii="Times New Roman" w:hAnsi="Times New Roman" w:cs="Times New Roman" w:eastAsia="Times New Roman"/>
          <w:i/>
          <w:color w:val="auto"/>
          <w:spacing w:val="0"/>
          <w:position w:val="0"/>
          <w:sz w:val="24"/>
          <w:shd w:fill="auto" w:val="clear"/>
        </w:rPr>
        <w:t xml:space="preserve">ZmPIP</w:t>
      </w: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ZmPIP</w:t>
      </w:r>
      <w:r>
        <w:rPr>
          <w:rFonts w:ascii="Times New Roman" w:hAnsi="Times New Roman" w:cs="Times New Roman" w:eastAsia="Times New Roman"/>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were transiently (and separately) expressed using the PEG transformation method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Assuming that the event of transformation is simultaneous for a large number of plasmids applied to the cell irrespective of their nature and based on the results which showed a </w:t>
      </w: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 success rate for synchronized transient expression of two plasmids in one cell reported previously for other plant systems </w:t>
      </w:r>
      <w:r>
        <w:rPr>
          <w:rFonts w:ascii="Times New Roman" w:hAnsi="Times New Roman" w:cs="Times New Roman" w:eastAsia="Times New Roman"/>
          <w:color w:val="auto"/>
          <w:spacing w:val="0"/>
          <w:position w:val="0"/>
          <w:sz w:val="24"/>
          <w:shd w:fill="auto" w:val="clear"/>
          <w:vertAlign w:val="superscript"/>
        </w:rPr>
        <w:t xml:space="preserve">15,16</w:t>
      </w:r>
      <w:r>
        <w:rPr>
          <w:rFonts w:ascii="Times New Roman" w:hAnsi="Times New Roman" w:cs="Times New Roman" w:eastAsia="Times New Roman"/>
          <w:color w:val="auto"/>
          <w:spacing w:val="0"/>
          <w:position w:val="0"/>
          <w:sz w:val="24"/>
          <w:shd w:fill="auto" w:val="clear"/>
        </w:rPr>
        <w:t xml:space="preserve">, they were co-transformed with a vector encoding the enhanced green fluorescent protein (eGFP) in order to label the transformed protoplasts</w:t>
      </w:r>
      <w:r>
        <w:rPr>
          <w:rFonts w:ascii="Times New Roman" w:hAnsi="Times New Roman" w:cs="Times New Roman" w:eastAsia="Times New Roman"/>
          <w:b/>
          <w:color w:val="auto"/>
          <w:spacing w:val="0"/>
          <w:position w:val="0"/>
          <w:sz w:val="24"/>
          <w:shd w:fill="auto" w:val="clear"/>
        </w:rPr>
        <w:t xml:space="preserve"> (Figure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assays, protoplasts were set in the experimental chamber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and the GFP labeled protoplasts were monitored by video while they were flushed initially with the isotonic solution (</w:t>
      </w:r>
      <w:r>
        <w:rPr>
          <w:rFonts w:ascii="Times New Roman" w:hAnsi="Times New Roman" w:cs="Times New Roman" w:eastAsia="Times New Roman"/>
          <w:color w:val="auto"/>
          <w:spacing w:val="0"/>
          <w:position w:val="0"/>
          <w:sz w:val="24"/>
          <w:shd w:fill="auto" w:val="clear"/>
        </w:rPr>
        <w:t xml:space="preserve">600 </w:t>
      </w:r>
      <w:r>
        <w:rPr>
          <w:rFonts w:ascii="Times New Roman" w:hAnsi="Times New Roman" w:cs="Times New Roman" w:eastAsia="Times New Roman"/>
          <w:color w:val="auto"/>
          <w:spacing w:val="0"/>
          <w:position w:val="0"/>
          <w:sz w:val="24"/>
          <w:shd w:fill="auto" w:val="clear"/>
        </w:rPr>
        <w:t xml:space="preserve">mOsm), then with the hypotonic solution (</w:t>
      </w:r>
      <w:r>
        <w:rPr>
          <w:rFonts w:ascii="Times New Roman" w:hAnsi="Times New Roman" w:cs="Times New Roman" w:eastAsia="Times New Roman"/>
          <w:color w:val="auto"/>
          <w:spacing w:val="0"/>
          <w:position w:val="0"/>
          <w:sz w:val="24"/>
          <w:shd w:fill="auto" w:val="clear"/>
        </w:rPr>
        <w:t xml:space="preserve">500 </w:t>
      </w:r>
      <w:r>
        <w:rPr>
          <w:rFonts w:ascii="Times New Roman" w:hAnsi="Times New Roman" w:cs="Times New Roman" w:eastAsia="Times New Roman"/>
          <w:color w:val="auto"/>
          <w:spacing w:val="0"/>
          <w:position w:val="0"/>
          <w:sz w:val="24"/>
          <w:shd w:fill="auto" w:val="clear"/>
        </w:rPr>
        <w:t xml:space="preserve">mOsm), using the perfusion system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courses of the cell volume changes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were obtained for each cell in two stages: first,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Image Explorer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Protoplast Analyzer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plugins were used to generate the time course of changes in the cell contour area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then, the Matlab fitting program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was used to import these areas and convert them to cell volumes.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values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were derived for each cell using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program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based on the time course of the cell volumes and, additionally, on the imported averaged time course of the transmittance changes of the Indicator Dye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converted to the time course of the Indicator Dye concentration change</w:t>
      </w:r>
      <w:r>
        <w:rPr>
          <w:rFonts w:ascii="Times New Roman" w:hAnsi="Times New Roman" w:cs="Times New Roman" w:eastAsia="Times New Roman"/>
          <w:b/>
          <w:color w:val="auto"/>
          <w:spacing w:val="0"/>
          <w:position w:val="0"/>
          <w:sz w:val="24"/>
          <w:shd w:fill="auto" w:val="clear"/>
        </w:rPr>
        <w:t xml:space="preserve"> (Figure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and then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the time course of the bath osmolarity change </w:t>
      </w:r>
      <w:r>
        <w:rPr>
          <w:rFonts w:ascii="Times New Roman" w:hAnsi="Times New Roman" w:cs="Times New Roman" w:eastAsia="Times New Roman"/>
          <w:b/>
          <w:color w:val="auto"/>
          <w:spacing w:val="0"/>
          <w:position w:val="0"/>
          <w:sz w:val="24"/>
          <w:shd w:fill="auto" w:val="clear"/>
        </w:rPr>
        <w:t xml:space="preserve">(Figures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A and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It is worth noting, that delC, the difference in osmotic concentrations in the cell (Cin) and in the bath (Cout), i.e., the driving force for the water influx, was due almost only to the change of Cout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In this experiment,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increased during the assay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values of the protoplasts transformed with each of the three AQPs were significantly higher than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the control cell transformed with GFP alone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The volume-assay system. (A)</w:t>
      </w:r>
      <w:r>
        <w:rPr>
          <w:rFonts w:ascii="Times New Roman" w:hAnsi="Times New Roman" w:cs="Times New Roman" w:eastAsia="Times New Roman"/>
          <w:color w:val="auto"/>
          <w:spacing w:val="0"/>
          <w:position w:val="0"/>
          <w:sz w:val="24"/>
          <w:shd w:fill="auto" w:val="clear"/>
        </w:rPr>
        <w:t xml:space="preserve"> The experimental setup: The perfusion system contains solution reservoirs (infusion columns,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tubing (T), valves (V) and a peristaltic pump (P) connected to the plexiglass slide set on the microscope table. HS= hypotonic solution, IS isotonic solution, Cm camera.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 enlarged view of the plexiglass slide with the experimental chamber (Chr) and the tubing attached via an inlet (In) manifold connector. The solution is sucked from the chamber via an outlet (Out) to the pump.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 schematic drawing of the plexiglass slide (counterclock-wise: top view, long-side view and short-side view): a= glass cover slip, the central chamber bottom; b= clear adhesive tape (Table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serving as a bottom for the inlet and outlet solution grooves leading to and from the central chamber; when the Scotch tape is replaced (only occasionally), a hole is cut in it under the chamber; c= a plexiglass block glued to the slide; d= an outlet connector hole. Numbers are mm (but the drawing is not to scale).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 enlarged view of the center portion of the slide with the transparent cover (also plexiglass) partially covering the central chamber (arrows).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Schematic drawing (top and side views) of the transparent cover. The size of the transparent cover handle (green plastic in D) is arbitrary. Other details are as in 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Analysis of swelling protoplasts images using the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Protoplast Analyzer</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plugin. (A) a, </w:t>
      </w:r>
      <w:r>
        <w:rPr>
          <w:rFonts w:ascii="Times New Roman" w:hAnsi="Times New Roman" w:cs="Times New Roman" w:eastAsia="Times New Roman"/>
          <w:color w:val="auto"/>
          <w:spacing w:val="0"/>
          <w:position w:val="0"/>
          <w:sz w:val="24"/>
          <w:shd w:fill="auto" w:val="clear"/>
        </w:rPr>
        <w:t xml:space="preserve">the first image of the movie with protoplasts,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as in a, but yellow circles indicate the selection made after reviewing the movie, before the contours are auto-detected,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from the first till the last image the green circles tightly follow the contours of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well-behaved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protoplasts undergoing analysis.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Time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-course plots (with units of image number on the abscissa) of the calculated areas within the protoplast contours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Area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square pixels), for each tracked (and numbered) protoplast.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parameters input panel of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Protoplast analyzer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plugin. Four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detection parameters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 be adjusted to fine-tune the protoplast detection algorithm.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number of border pixels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parameter sets the minimum thickness of the protoplast contour (default value: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relative weight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parameter influences the grey-level threshold difference between the inner protoplast area and the outer border (default: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maximum circumference ratio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defines a threshold for excluding protoplasts whenever their shape deviates from a circle. This parameter is the ratio of the protoplast circumference to the circumference of a perfect circle having the same area as the protoplast (default: </w:t>
      </w:r>
      <w:r>
        <w:rPr>
          <w:rFonts w:ascii="Times New Roman" w:hAnsi="Times New Roman" w:cs="Times New Roman" w:eastAsia="Times New Roman"/>
          <w:color w:val="auto"/>
          <w:spacing w:val="0"/>
          <w:position w:val="0"/>
          <w:sz w:val="24"/>
          <w:shd w:fill="auto" w:val="clear"/>
        </w:rPr>
        <w:t xml:space="preserve">1.05</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maximum area increase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increase per time step) parameter excludes protoplasts with contour area increases above the parameter value (default value: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Finally, the plugin also handles small protoplast movements but will stop tracking protoplasts that move rapidly or that disappear from the image area. The movie can be re-run as many times as necessary, and a single protoplast can be re-analyzed separately.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Indicator Fit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panel of the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Fit program</w:t>
      </w:r>
      <w:r>
        <w:rPr>
          <w:rFonts w:ascii="Times New Roman" w:hAnsi="Times New Roman" w:cs="Times New Roman" w:eastAsia="Times New Roman"/>
          <w:color w:val="auto"/>
          <w:spacing w:val="0"/>
          <w:position w:val="0"/>
          <w:sz w:val="24"/>
          <w:shd w:fill="auto" w:val="clear"/>
        </w:rPr>
        <w:t xml:space="preserve">. This part translates the indicator transmittance time course into bath osmolarity time course.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Browse for the saved data file containing the time course of transmittance changes of the Indicator Dye.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Either use the previously saved list of variables and parameters, or insert manually the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variable values of the current experiment: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true_C_init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true_C_end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osmolarities of the initial bath solution and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-assay solution perfused via the bath),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t_start_wash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duration of baseline sampling at the initial Indicator Dye level),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threshold_%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of baseline value, at which the program detects automatically the departure from baseline transmittance; </w:t>
      </w: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are usually the most effective),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N_steady_st_pts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number of samples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w:t>
      </w: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samples representing every Indicator Dye image taken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be averaged at the end steady state level of the Indicator Dye, crucial for the conversion of the Indicator Dye concentration to the osmoticum concentration) and initial guesses for two of the four parameters of the Indicator Dye transmittance sigmoidal time course,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width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b/>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(roughly related to the duration of the transition part of the sigmoid, and to its midpoint, respectively;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color w:val="auto"/>
          <w:spacing w:val="0"/>
          <w:position w:val="0"/>
          <w:sz w:val="24"/>
          <w:shd w:fill="auto" w:val="clear"/>
        </w:rPr>
        <w:t xml:space="preserve"> may be negative!). Two best fit parameters, in addition 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width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color w:val="auto"/>
          <w:spacing w:val="0"/>
          <w:position w:val="0"/>
          <w:sz w:val="24"/>
          <w:shd w:fill="auto" w:val="clear"/>
        </w:rPr>
        <w:t xml:space="preserve"> are obtained without the need for initial guesses: lag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flush_lag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time between the valve opening to the arrival of the solution in the bath,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C_init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without a physical meaning, but necessary for the description of the osmolarity time course (see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The Indicator Dye concentration in the bath and the osmolarity of the medium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time course of the Indicator Dye concentration, calculated directly from data (dots) and from the best-fit parameters (line) as it is washed away by a non-dyed solution.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calculated time course of the osmolarity change of the bath solution, assuming it follows the same dynamics as the change of the Indicator Dye concentration.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 The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Volume Fit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panel of the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Fit program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Browse for the area time-course data file of the analyzed protoplast.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Choose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Last Indicator Fitting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option to import the experiment parameters from the last run through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Indicator Fit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(see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for alternatives).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Model Type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Class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Class I contains the simplest model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Class II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models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class III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models </w:t>
      </w:r>
      <w:r>
        <w:rPr>
          <w:rFonts w:ascii="Times New Roman" w:hAnsi="Times New Roman" w:cs="Times New Roman" w:eastAsia="Times New Roman"/>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The models differ with respect to which parameters are being fixed and which are being adjusted (i.e., freely variable) during the fitting procedure (tick the box to allow it to vary), and whether or not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and/or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 null. The models </w:t>
      </w: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are discussed at length by Moshelion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Combinations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lists the parameter choices dictated by the choice of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Model Type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Class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Among models with a similar fit result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choose the simplest! Initialize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Slope_Pf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parameters as shown (more details about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E below).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variables and parameters describing the time course of the changing bath osmoticum are input either manually, or as described in 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An interim plot, invoked by hitting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RUN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of a time-course of volume change (calculated from the cell contour areas) to aid in the choice of the initial value for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parameter. Estimate, by eyeballing, the total length of the baseline from the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point till the start of cell volume change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inclusive</w:t>
      </w:r>
      <w:r>
        <w:rPr>
          <w:rFonts w:ascii="Times New Roman" w:hAnsi="Times New Roman" w:cs="Times New Roman" w:eastAsia="Times New Roman"/>
          <w:color w:val="auto"/>
          <w:spacing w:val="0"/>
          <w:position w:val="0"/>
          <w:sz w:val="24"/>
          <w:shd w:fill="auto" w:val="clear"/>
        </w:rPr>
        <w:t xml:space="preserve"> delay: the sum of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t-start-wash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lag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flush-lag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physiological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Insert this value as an input parameter for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VolumeFit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panel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again (see also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 The results of fitting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Behind the scenes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calculated ultimate time courses of the osmoticum concentrations in the two compartments: the bath (Cout, green line) and the cell (Cin, blue line; Cin is calculated based on the protoplast volume change and an assumption that the plasma membrane is permeable only to water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perfect and true osmometer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and the time course of the difference between them (delC, red line), which is the driving force for water flow,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Eo-tLag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marks the end of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flush-lag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the start of the hypotonic challenge (here only at about </w:t>
      </w: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s). </w:t>
      </w:r>
      <w:r>
        <w:rPr>
          <w:rFonts w:ascii="Times New Roman" w:hAnsi="Times New Roman" w:cs="Times New Roman" w:eastAsia="Times New Roman"/>
          <w:color w:val="auto"/>
          <w:spacing w:val="0"/>
          <w:position w:val="0"/>
          <w:sz w:val="24"/>
          <w:u w:val="single"/>
          <w:shd w:fill="auto" w:val="clear"/>
        </w:rPr>
        <w:t xml:space="preserve">Red box</w:t>
      </w:r>
      <w:r>
        <w:rPr>
          <w:rFonts w:ascii="Times New Roman" w:hAnsi="Times New Roman" w:cs="Times New Roman" w:eastAsia="Times New Roman"/>
          <w:color w:val="auto"/>
          <w:spacing w:val="0"/>
          <w:position w:val="0"/>
          <w:sz w:val="24"/>
          <w:shd w:fill="auto" w:val="clear"/>
        </w:rPr>
        <w:t xml:space="preserve">: the error of the fit value (fit-ERR, see definition in B below).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ultimate result of fitting the volume time course; </w:t>
      </w:r>
      <w:r>
        <w:rPr>
          <w:rFonts w:ascii="Times New Roman" w:hAnsi="Times New Roman" w:cs="Times New Roman" w:eastAsia="Times New Roman"/>
          <w:color w:val="auto"/>
          <w:spacing w:val="0"/>
          <w:position w:val="0"/>
          <w:sz w:val="24"/>
          <w:u w:val="single"/>
          <w:shd w:fill="auto" w:val="clear"/>
        </w:rPr>
        <w:t xml:space="preserve">Green box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INPUT VARIABLES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 the values entered via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VolumeFit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panel (defined in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legend). </w:t>
      </w:r>
      <w:r>
        <w:rPr>
          <w:rFonts w:ascii="Times New Roman" w:hAnsi="Times New Roman" w:cs="Times New Roman" w:eastAsia="Times New Roman"/>
          <w:color w:val="auto"/>
          <w:spacing w:val="0"/>
          <w:position w:val="0"/>
          <w:sz w:val="24"/>
          <w:u w:val="single"/>
          <w:shd w:fill="auto" w:val="clear"/>
        </w:rPr>
        <w:t xml:space="preserve">Black box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exptl-Vol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fitted-Vol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 the experimental data and the volume calculated using the best-fit parameters, respectively,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Eo-tLag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same as in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Eo-Delay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marks the the start of volume change.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Area up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marks the volume at which the surface area increased by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the presumed limit to the cell membrane ability to stretch without rupturing.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Pf (scaled)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time course of the fitting-based calculated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spanning the values indicated below the red box as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Span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Red box: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FITTED PARAMETERS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 the values of the best-fit parameters: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Pf</w:t>
      </w:r>
      <w:r>
        <w:rPr>
          <w:rFonts w:ascii="Times New Roman" w:hAnsi="Times New Roman" w:cs="Times New Roman" w:eastAsia="Times New Roman"/>
          <w:color w:val="auto"/>
          <w:spacing w:val="0"/>
          <w:position w:val="0"/>
          <w:sz w:val="24"/>
          <w:shd w:fill="auto" w:val="clear"/>
          <w:vertAlign w:val="subscript"/>
        </w:rPr>
        <w:t xml:space="preserve">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initial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delay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period between the onset of the hypotonic challenge and the start of the volume change (which, according to the model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used in this example, is also the start in a change in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slope-P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constant rate of change in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fit_ERR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shown in A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minimization target of the Matlab fitting procedure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root-mean-square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deviation (i.e., a square root of an averaged squared deviation) of a green dot from the black line), presented as % of the baseline volume. It is by this value that the relative success of repeated fitting with different parameter initialization values is judged. A NOTE OF CAUTION: As the best-fit parameter values could be the result of a </w:t>
      </w:r>
      <w:r>
        <w:rPr>
          <w:rFonts w:ascii="Times New Roman" w:hAnsi="Times New Roman" w:cs="Times New Roman" w:eastAsia="Times New Roman"/>
          <w:color w:val="auto"/>
          <w:spacing w:val="0"/>
          <w:position w:val="0"/>
          <w:sz w:val="24"/>
          <w:u w:val="single"/>
          <w:shd w:fill="auto" w:val="clear"/>
        </w:rPr>
        <w:t xml:space="preserve">local</w:t>
      </w:r>
      <w:r>
        <w:rPr>
          <w:rFonts w:ascii="Times New Roman" w:hAnsi="Times New Roman" w:cs="Times New Roman" w:eastAsia="Times New Roman"/>
          <w:color w:val="auto"/>
          <w:spacing w:val="0"/>
          <w:position w:val="0"/>
          <w:sz w:val="24"/>
          <w:shd w:fill="auto" w:val="clear"/>
        </w:rPr>
        <w:t xml:space="preserve"> minimum found in the error minimization procedure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verify that a </w:t>
      </w:r>
      <w:r>
        <w:rPr>
          <w:rFonts w:ascii="Times New Roman" w:hAnsi="Times New Roman" w:cs="Times New Roman" w:eastAsia="Times New Roman"/>
          <w:color w:val="auto"/>
          <w:spacing w:val="0"/>
          <w:position w:val="0"/>
          <w:sz w:val="24"/>
          <w:u w:val="single"/>
          <w:shd w:fill="auto" w:val="clear"/>
        </w:rPr>
        <w:t xml:space="preserve">global</w:t>
      </w:r>
      <w:r>
        <w:rPr>
          <w:rFonts w:ascii="Times New Roman" w:hAnsi="Times New Roman" w:cs="Times New Roman" w:eastAsia="Times New Roman"/>
          <w:color w:val="auto"/>
          <w:spacing w:val="0"/>
          <w:position w:val="0"/>
          <w:sz w:val="24"/>
          <w:shd w:fill="auto" w:val="clear"/>
        </w:rPr>
        <w:t xml:space="preserve"> minimum has been found, several runs are required with different initialization values for these three parameters (and the lowest fit_ERR should be sought during these attempts. </w:t>
      </w:r>
      <w:r>
        <w:rPr>
          <w:rFonts w:ascii="Times New Roman" w:hAnsi="Times New Roman" w:cs="Times New Roman" w:eastAsia="Times New Roman"/>
          <w:color w:val="auto"/>
          <w:spacing w:val="0"/>
          <w:position w:val="0"/>
          <w:sz w:val="24"/>
          <w:u w:val="single"/>
          <w:shd w:fill="auto" w:val="clear"/>
        </w:rPr>
        <w:t xml:space="preserve">Blue box:</w:t>
      </w:r>
      <w:r>
        <w:rPr>
          <w:rFonts w:ascii="Times New Roman" w:hAnsi="Times New Roman" w:cs="Times New Roman" w:eastAsia="Times New Roman"/>
          <w:color w:val="auto"/>
          <w:spacing w:val="0"/>
          <w:position w:val="0"/>
          <w:sz w:val="24"/>
          <w:shd w:fill="auto" w:val="clear"/>
        </w:rPr>
        <w:t xml:space="preserve"> DELTAs are the changes that occurred by the end of the fitted volume change period: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avg VOLm%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relative extent of the calculated protoplast volume change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avg Area%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relative change of the protoplast surface area. The initial size of the cell is given by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radius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derived from the mean value of the protoplast basal contour area.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 Epi-fluorescence microscopy view of mesophyll protoplasts</w:t>
      </w:r>
      <w:r>
        <w:rPr>
          <w:rFonts w:ascii="Times New Roman" w:hAnsi="Times New Roman" w:cs="Times New Roman" w:eastAsia="Times New Roman"/>
          <w:color w:val="auto"/>
          <w:spacing w:val="0"/>
          <w:position w:val="0"/>
          <w:sz w:val="24"/>
          <w:shd w:fill="auto" w:val="clear"/>
        </w:rPr>
        <w:t xml:space="preserve"> from Arabidopsis leaf after PEG transformation with GFP,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under transmitted white light and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at </w:t>
      </w:r>
      <w:r>
        <w:rPr>
          <w:rFonts w:ascii="Times New Roman" w:hAnsi="Times New Roman" w:cs="Times New Roman" w:eastAsia="Times New Roman"/>
          <w:color w:val="auto"/>
          <w:spacing w:val="0"/>
          <w:position w:val="0"/>
          <w:sz w:val="24"/>
          <w:shd w:fill="auto" w:val="clear"/>
        </w:rPr>
        <w:t xml:space="preserve">488 </w:t>
      </w:r>
      <w:r>
        <w:rPr>
          <w:rFonts w:ascii="Times New Roman" w:hAnsi="Times New Roman" w:cs="Times New Roman" w:eastAsia="Times New Roman"/>
          <w:color w:val="auto"/>
          <w:spacing w:val="0"/>
          <w:position w:val="0"/>
          <w:sz w:val="24"/>
          <w:shd w:fill="auto" w:val="clear"/>
        </w:rPr>
        <w:t xml:space="preserve">nm excitation and </w:t>
      </w:r>
      <w:r>
        <w:rPr>
          <w:rFonts w:ascii="Times New Roman" w:hAnsi="Times New Roman" w:cs="Times New Roman" w:eastAsia="Times New Roman"/>
          <w:color w:val="auto"/>
          <w:spacing w:val="0"/>
          <w:position w:val="0"/>
          <w:sz w:val="24"/>
          <w:shd w:fill="auto" w:val="clear"/>
        </w:rPr>
        <w:t xml:space="preserve">520 </w:t>
      </w:r>
      <w:r>
        <w:rPr>
          <w:rFonts w:ascii="Times New Roman" w:hAnsi="Times New Roman" w:cs="Times New Roman" w:eastAsia="Times New Roman"/>
          <w:color w:val="auto"/>
          <w:spacing w:val="0"/>
          <w:position w:val="0"/>
          <w:sz w:val="24"/>
          <w:shd w:fill="auto" w:val="clear"/>
        </w:rPr>
        <w:t xml:space="preserve">nm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emission. Scale bar: </w:t>
      </w: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µm.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 Volume change and the extracted osmotic water permeability,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Time course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s) of protoplast swelling upon exposure to hypotonic challenge (mean ± SE).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calculated osmoticum concentration in the bath during the hypotonic challenge. Note that while the hypotonic solution flow was switched on at </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s, it reached the bath only after a lag, here of </w:t>
      </w: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(mean ± SE). Asterisks indicate significant differences from control (</w:t>
      </w:r>
      <w:r>
        <w:rPr>
          <w:rFonts w:ascii="Times New Roman" w:hAnsi="Times New Roman" w:cs="Times New Roman" w:eastAsia="Times New Roman"/>
          <w:i/>
          <w:color w:val="auto"/>
          <w:spacing w:val="0"/>
          <w:position w:val="0"/>
          <w:sz w:val="24"/>
          <w:shd w:fill="auto" w:val="clear"/>
        </w:rPr>
        <w:t xml:space="preserve">p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0.05</w:t>
      </w:r>
      <w:r>
        <w:rPr>
          <w:rFonts w:ascii="Times New Roman" w:hAnsi="Times New Roman" w:cs="Times New Roman" w:eastAsia="Times New Roman"/>
          <w:color w:val="auto"/>
          <w:spacing w:val="0"/>
          <w:position w:val="0"/>
          <w:sz w:val="24"/>
          <w:shd w:fill="auto" w:val="clear"/>
        </w:rPr>
        <w:t xml:space="preserve">). Data from at least three independent experiments for each treatment with a total of n protoplasts (control: n=</w:t>
      </w:r>
      <w:r>
        <w:rPr>
          <w:rFonts w:ascii="Times New Roman" w:hAnsi="Times New Roman" w:cs="Times New Roman" w:eastAsia="Times New Roman"/>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AtPIP</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ZmPIP</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ZmPIP</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Described here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simple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very efficient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procedure for measuring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isolated plant protoplasts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applicable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principle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also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spherical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e.g., frog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oocytes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 method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based on measuring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response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osmotic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challenge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the cell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contrast to the other methods based on this approach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however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change of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solutions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osmolarity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not instantaneous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but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gradual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during a constant bath perfusion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starting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the isotonic solution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which the baseline cell volume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established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addition, this method does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 involve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suction pipette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therefore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minimizes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disturbance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the protoplasts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approach presented here enables measurements from a variety of protoplasts, from different plants or tissues. Yet, because of the calculations involved, only spherical cells can be analyzed. Also, the enzymatic isolation of the protoplasts and the osmolarity of the solutions need to be adjusted to the assayed cells (for example, the enzymatic isolation of tomato mesophyll protoplasts takes about an hour, considerably longer than in the case of Arabidopsis protoplasts).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isolation of Arabidopsis mesophyll protoplasts according to the presented protocol is simple, rapid and efficient, yielding a high number of protoplasts. Notably, this, combined with their low basal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levels and their high transformation efficiency (</w:t>
      </w: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makes them an attractive system for the functional expression of AQPs, to enable quantitative comparisons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induced by different AQP isoforms. When expressing AQPs in these protoplasts with a marker gene (such as GFP), one can easily screen the protoplasts in the experimental chamber for fluorescing cells to analyze.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is worthwhile to check whether this system is a viable alternative to oocytes for assaying AQPs even from animal sources (that functional animal proteins can be expressed in plant cells has been already demonstrated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program, two more parameters, beside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are obtained for the description of the protoplast responses to hypotonic challenges: delay, the time between the onset of volume change and the start of bath perfusion, and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the rate of change in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during the osmotic challenge (described in detail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experimental data set the volume fitting procedure needs to be performed several times, supplying different starting (initialization) values for these parameters, eventually choosing the fit with the lowest error. This error minimization process could be portrayed as seeking the deepest valley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global minimum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a landscape of valleys with different depths, among many hills, and attempting not be caught in a rather shallow valley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local minimum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types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are obtained,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at the very beginning of the hypo-osmotic swelling response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initial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calculated at the end of </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s of swelling, counting from the end of</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delay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nal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difference between the two is discussed fully by Moshelion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with regard to the </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models analyzed.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critical steps in the protocol: first, a good fit to the time course of the Indicator Dye concentration, second, a good fit to the time course of the volume of the swelling cell.</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nothing to disclose.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grants from the Belgian National Fund for Scienti</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c Research (FNRS), the Interuniversity Attraction Poles Programme-Belgian Science Policy and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Communaut</w:t>
      </w:r>
      <w:r>
        <w:rPr>
          <w:rFonts w:ascii="Times New Roman" w:hAnsi="Times New Roman" w:cs="Times New Roman" w:eastAsia="Times New Roman"/>
          <w:color w:val="auto"/>
          <w:spacing w:val="0"/>
          <w:position w:val="0"/>
          <w:sz w:val="24"/>
          <w:shd w:fill="auto" w:val="clear"/>
        </w:rPr>
        <w:t xml:space="preserve">é française de Belgique-Actions de Recherches Concertées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FC, and from the Israel Science Foundation Jerusalem (ISF) to MM (Grant # </w:t>
      </w:r>
      <w:r>
        <w:rPr>
          <w:rFonts w:ascii="Times New Roman" w:hAnsi="Times New Roman" w:cs="Times New Roman" w:eastAsia="Times New Roman"/>
          <w:color w:val="auto"/>
          <w:spacing w:val="0"/>
          <w:position w:val="0"/>
          <w:sz w:val="24"/>
          <w:shd w:fill="auto" w:val="clear"/>
        </w:rPr>
        <w:t xml:space="preserve">1311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Work in NM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Lab is supported by ISF (Grant # </w:t>
      </w:r>
      <w:r>
        <w:rPr>
          <w:rFonts w:ascii="Times New Roman" w:hAnsi="Times New Roman" w:cs="Times New Roman" w:eastAsia="Times New Roman"/>
          <w:color w:val="auto"/>
          <w:spacing w:val="0"/>
          <w:position w:val="0"/>
          <w:sz w:val="24"/>
          <w:shd w:fill="auto" w:val="clear"/>
        </w:rPr>
        <w:t xml:space="preserve">1312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References: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Tyerman, S. D., Niemietz, C. M. &amp; Bramley, H. Plant aquaporins: multifunctional water and solute channels with expanding roles. </w:t>
      </w:r>
      <w:r>
        <w:rPr>
          <w:rFonts w:ascii="Times New Roman" w:hAnsi="Times New Roman" w:cs="Times New Roman" w:eastAsia="Times New Roman"/>
          <w:i/>
          <w:color w:val="auto"/>
          <w:spacing w:val="0"/>
          <w:position w:val="0"/>
          <w:sz w:val="24"/>
          <w:shd w:fill="auto" w:val="clear"/>
        </w:rPr>
        <w:t xml:space="preserve">Plant Cell Environ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173-194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Maurel, C. Plant aquaporins: Novel functions and regulation properties. </w:t>
      </w:r>
      <w:r>
        <w:rPr>
          <w:rFonts w:ascii="Times New Roman" w:hAnsi="Times New Roman" w:cs="Times New Roman" w:eastAsia="Times New Roman"/>
          <w:i/>
          <w:color w:val="auto"/>
          <w:spacing w:val="0"/>
          <w:position w:val="0"/>
          <w:sz w:val="24"/>
          <w:shd w:fill="auto" w:val="clear"/>
        </w:rPr>
        <w:t xml:space="preserve">Febs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2227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Maurel, C., Verdoucq, L., Luu, D. T. &amp; Santoni, V. Plant aquaporins: Membrane channels with multiple integrated functions. </w:t>
      </w:r>
      <w:r>
        <w:rPr>
          <w:rFonts w:ascii="Times New Roman" w:hAnsi="Times New Roman" w:cs="Times New Roman" w:eastAsia="Times New Roman"/>
          <w:i/>
          <w:color w:val="auto"/>
          <w:spacing w:val="0"/>
          <w:position w:val="0"/>
          <w:sz w:val="24"/>
          <w:shd w:fill="auto" w:val="clear"/>
        </w:rPr>
        <w:t xml:space="preserve">Annual Review Of Plant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595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Chaumont, F., Moshelion, M. &amp; Daniels, M. J. Regulation of plant aquaporin activity. </w:t>
      </w:r>
      <w:r>
        <w:rPr>
          <w:rFonts w:ascii="Times New Roman" w:hAnsi="Times New Roman" w:cs="Times New Roman" w:eastAsia="Times New Roman"/>
          <w:i/>
          <w:color w:val="auto"/>
          <w:spacing w:val="0"/>
          <w:position w:val="0"/>
          <w:sz w:val="24"/>
          <w:shd w:fill="auto" w:val="clear"/>
        </w:rPr>
        <w:t xml:space="preserve">Biology Of The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749-764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Ramahaleo, T., Morillon, R., Alexandre, J. &amp; Lassalles, J. P. Osmotic water permeability of isolated protoplasts. Modifications during development. </w:t>
      </w:r>
      <w:r>
        <w:rPr>
          <w:rFonts w:ascii="Times New Roman" w:hAnsi="Times New Roman" w:cs="Times New Roman" w:eastAsia="Times New Roman"/>
          <w:i/>
          <w:color w:val="auto"/>
          <w:spacing w:val="0"/>
          <w:position w:val="0"/>
          <w:sz w:val="24"/>
          <w:shd w:fill="auto" w:val="clear"/>
        </w:rPr>
        <w:t xml:space="preserve">Plant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885-896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1999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Suga, S., Murai, M., Kuwagata, T. &amp; Maeshima, M. Differences in aquaporin levels among cell types of radish and measurement of osmotic water permeability of individual protoplasts. </w:t>
      </w:r>
      <w:r>
        <w:rPr>
          <w:rFonts w:ascii="Times New Roman" w:hAnsi="Times New Roman" w:cs="Times New Roman" w:eastAsia="Times New Roman"/>
          <w:i/>
          <w:color w:val="auto"/>
          <w:spacing w:val="0"/>
          <w:position w:val="0"/>
          <w:sz w:val="24"/>
          <w:shd w:fill="auto" w:val="clear"/>
        </w:rPr>
        <w:t xml:space="preserve">Plant Cell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277-286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Shatil-Cohen, A., Attia, Z. &amp; Moshelion, M. Bundle-sheath cell regulation of xylem-mesophyll water transport via aquaporins under drought stress: a target of xylem-borne ABA? </w:t>
      </w:r>
      <w:r>
        <w:rPr>
          <w:rFonts w:ascii="Times New Roman" w:hAnsi="Times New Roman" w:cs="Times New Roman" w:eastAsia="Times New Roman"/>
          <w:i/>
          <w:color w:val="auto"/>
          <w:spacing w:val="0"/>
          <w:position w:val="0"/>
          <w:sz w:val="24"/>
          <w:shd w:fill="auto" w:val="clear"/>
        </w:rPr>
        <w:t xml:space="preserve">The Plant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72-80</w:t>
      </w:r>
      <w:r>
        <w:rPr>
          <w:rFonts w:ascii="Times New Roman" w:hAnsi="Times New Roman" w:cs="Times New Roman" w:eastAsia="Times New Roman"/>
          <w:color w:val="auto"/>
          <w:spacing w:val="0"/>
          <w:position w:val="0"/>
          <w:sz w:val="24"/>
          <w:shd w:fill="auto" w:val="clear"/>
        </w:rPr>
        <w:t xml:space="preserve">, doi:</w:t>
      </w:r>
      <w:r>
        <w:rPr>
          <w:rFonts w:ascii="Times New Roman" w:hAnsi="Times New Roman" w:cs="Times New Roman" w:eastAsia="Times New Roman"/>
          <w:color w:val="auto"/>
          <w:spacing w:val="0"/>
          <w:position w:val="0"/>
          <w:sz w:val="24"/>
          <w:shd w:fill="auto" w:val="clear"/>
        </w:rPr>
        <w:t xml:space="preserve">10.1111</w:t>
      </w: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1365-313</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2011.04576</w:t>
      </w: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2011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Hachez, C., Moshelion, M., Zelazny, E., Cavez, D. &amp; Chaumont, F. Localization and quantification of plasma membrane aquaporin expression in maize primary root: A clue to understanding their role as cellular plumbers.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305-323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Hachez, C., Heinen, R. B., Draye, X. &amp; Chaumont, F. The expression pattern of plasma membrane aquaporins in maize leaf highlights their role in hydraulic regulation.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337-353</w:t>
      </w:r>
      <w:r>
        <w:rPr>
          <w:rFonts w:ascii="Times New Roman" w:hAnsi="Times New Roman" w:cs="Times New Roman" w:eastAsia="Times New Roman"/>
          <w:color w:val="auto"/>
          <w:spacing w:val="0"/>
          <w:position w:val="0"/>
          <w:sz w:val="24"/>
          <w:shd w:fill="auto" w:val="clear"/>
        </w:rPr>
        <w:t xml:space="preserve">, doi:</w:t>
      </w:r>
      <w:r>
        <w:rPr>
          <w:rFonts w:ascii="Times New Roman" w:hAnsi="Times New Roman" w:cs="Times New Roman" w:eastAsia="Times New Roman"/>
          <w:color w:val="auto"/>
          <w:spacing w:val="0"/>
          <w:position w:val="0"/>
          <w:sz w:val="24"/>
          <w:shd w:fill="auto" w:val="clear"/>
        </w:rPr>
        <w:t xml:space="preserve">10.1007</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11103-008-9373</w:t>
      </w: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2008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Besserer,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Selective regulation of maize plasma membrane aquaporin trafficking and activity by the SNARE SYP</w:t>
      </w:r>
      <w:r>
        <w:rPr>
          <w:rFonts w:ascii="Times New Roman" w:hAnsi="Times New Roman" w:cs="Times New Roman" w:eastAsia="Times New Roman"/>
          <w:color w:val="auto"/>
          <w:spacing w:val="0"/>
          <w:position w:val="0"/>
          <w:sz w:val="24"/>
          <w:shd w:fill="auto" w:val="clear"/>
        </w:rPr>
        <w:t xml:space="preserve">121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The Plant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3463-3481</w:t>
      </w:r>
      <w:r>
        <w:rPr>
          <w:rFonts w:ascii="Times New Roman" w:hAnsi="Times New Roman" w:cs="Times New Roman" w:eastAsia="Times New Roman"/>
          <w:color w:val="auto"/>
          <w:spacing w:val="0"/>
          <w:position w:val="0"/>
          <w:sz w:val="24"/>
          <w:shd w:fill="auto" w:val="clear"/>
        </w:rPr>
        <w:t xml:space="preserve">, doi:</w:t>
      </w:r>
      <w:r>
        <w:rPr>
          <w:rFonts w:ascii="Times New Roman" w:hAnsi="Times New Roman" w:cs="Times New Roman" w:eastAsia="Times New Roman"/>
          <w:color w:val="auto"/>
          <w:spacing w:val="0"/>
          <w:position w:val="0"/>
          <w:sz w:val="24"/>
          <w:shd w:fill="auto" w:val="clear"/>
        </w:rPr>
        <w:t xml:space="preserve">10.1105</w:t>
      </w:r>
      <w:r>
        <w:rPr>
          <w:rFonts w:ascii="Times New Roman" w:hAnsi="Times New Roman" w:cs="Times New Roman" w:eastAsia="Times New Roman"/>
          <w:color w:val="auto"/>
          <w:spacing w:val="0"/>
          <w:position w:val="0"/>
          <w:sz w:val="24"/>
          <w:shd w:fill="auto" w:val="clear"/>
        </w:rPr>
        <w:t xml:space="preserve">/tpc.</w:t>
      </w:r>
      <w:r>
        <w:rPr>
          <w:rFonts w:ascii="Times New Roman" w:hAnsi="Times New Roman" w:cs="Times New Roman" w:eastAsia="Times New Roman"/>
          <w:color w:val="auto"/>
          <w:spacing w:val="0"/>
          <w:position w:val="0"/>
          <w:sz w:val="24"/>
          <w:shd w:fill="auto" w:val="clear"/>
        </w:rPr>
        <w:t xml:space="preserve">112.101758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Moshelion, M., Moran, N. &amp; Chaumont, F. Dynamic changes in the osmotic water permeability of protoplast plasma membrane. </w:t>
      </w:r>
      <w:r>
        <w:rPr>
          <w:rFonts w:ascii="Times New Roman" w:hAnsi="Times New Roman" w:cs="Times New Roman" w:eastAsia="Times New Roman"/>
          <w:i/>
          <w:color w:val="auto"/>
          <w:spacing w:val="0"/>
          <w:position w:val="0"/>
          <w:sz w:val="24"/>
          <w:shd w:fill="auto" w:val="clear"/>
        </w:rPr>
        <w:t xml:space="preserve">Plant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2301-2317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Moshelion,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Membrane water permeability and aquaporin expression increase during growth of maize suspension cultured cells. </w:t>
      </w:r>
      <w:r>
        <w:rPr>
          <w:rFonts w:ascii="Times New Roman" w:hAnsi="Times New Roman" w:cs="Times New Roman" w:eastAsia="Times New Roman"/>
          <w:i/>
          <w:color w:val="auto"/>
          <w:spacing w:val="0"/>
          <w:position w:val="0"/>
          <w:sz w:val="24"/>
          <w:shd w:fill="auto" w:val="clear"/>
        </w:rPr>
        <w:t xml:space="preserve">Plant, Cell &amp; Environment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1334-1345</w:t>
      </w:r>
      <w:r>
        <w:rPr>
          <w:rFonts w:ascii="Times New Roman" w:hAnsi="Times New Roman" w:cs="Times New Roman" w:eastAsia="Times New Roman"/>
          <w:color w:val="auto"/>
          <w:spacing w:val="0"/>
          <w:position w:val="0"/>
          <w:sz w:val="24"/>
          <w:shd w:fill="auto" w:val="clear"/>
        </w:rPr>
        <w:t xml:space="preserve">, doi:</w:t>
      </w:r>
      <w:r>
        <w:rPr>
          <w:rFonts w:ascii="Times New Roman" w:hAnsi="Times New Roman" w:cs="Times New Roman" w:eastAsia="Times New Roman"/>
          <w:color w:val="auto"/>
          <w:spacing w:val="0"/>
          <w:position w:val="0"/>
          <w:sz w:val="24"/>
          <w:shd w:fill="auto" w:val="clear"/>
        </w:rPr>
        <w:t xml:space="preserve">10.1111</w:t>
      </w: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1365-3040.2009.02001</w:t>
      </w: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Sade,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Improving plant stress tolerance and yield production: is the tonoplast aquaporin SlTIP</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a key to isohydric to anisohydric conversion? </w:t>
      </w:r>
      <w:r>
        <w:rPr>
          <w:rFonts w:ascii="Times New Roman" w:hAnsi="Times New Roman" w:cs="Times New Roman" w:eastAsia="Times New Roman"/>
          <w:i/>
          <w:color w:val="auto"/>
          <w:spacing w:val="0"/>
          <w:position w:val="0"/>
          <w:sz w:val="24"/>
          <w:shd w:fill="auto" w:val="clear"/>
        </w:rPr>
        <w:t xml:space="preserve">New Phytologist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651-661</w:t>
      </w:r>
      <w:r>
        <w:rPr>
          <w:rFonts w:ascii="Times New Roman" w:hAnsi="Times New Roman" w:cs="Times New Roman" w:eastAsia="Times New Roman"/>
          <w:color w:val="auto"/>
          <w:spacing w:val="0"/>
          <w:position w:val="0"/>
          <w:sz w:val="24"/>
          <w:shd w:fill="auto" w:val="clear"/>
        </w:rPr>
        <w:t xml:space="preserve">, doi:</w:t>
      </w:r>
      <w:r>
        <w:rPr>
          <w:rFonts w:ascii="Times New Roman" w:hAnsi="Times New Roman" w:cs="Times New Roman" w:eastAsia="Times New Roman"/>
          <w:color w:val="auto"/>
          <w:spacing w:val="0"/>
          <w:position w:val="0"/>
          <w:sz w:val="24"/>
          <w:shd w:fill="auto" w:val="clear"/>
        </w:rPr>
        <w:t xml:space="preserve">10.1111</w:t>
      </w: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1469-8137.2008.02689</w:t>
      </w: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Volkov,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Water permeability differs between growing and non-growing barley leaf tissues. </w:t>
      </w:r>
      <w:r>
        <w:rPr>
          <w:rFonts w:ascii="Times New Roman" w:hAnsi="Times New Roman" w:cs="Times New Roman" w:eastAsia="Times New Roman"/>
          <w:i/>
          <w:color w:val="auto"/>
          <w:spacing w:val="0"/>
          <w:position w:val="0"/>
          <w:sz w:val="24"/>
          <w:shd w:fill="auto" w:val="clear"/>
        </w:rPr>
        <w:t xml:space="preserve">J. Exp. Bot.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377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Locatelli, F., Vannini, C., Magnani, E., Coraggio, I. &amp; Bracale, M. Efficiency of transient transformation in tobacco protoplasts is independent of plasmid amount. </w:t>
      </w:r>
      <w:r>
        <w:rPr>
          <w:rFonts w:ascii="Times New Roman" w:hAnsi="Times New Roman" w:cs="Times New Roman" w:eastAsia="Times New Roman"/>
          <w:i/>
          <w:color w:val="auto"/>
          <w:spacing w:val="0"/>
          <w:position w:val="0"/>
          <w:sz w:val="24"/>
          <w:shd w:fill="auto" w:val="clear"/>
        </w:rPr>
        <w:t xml:space="preserve">Plant Cell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865-871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Hosy, E., A-A Véry,</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 G. D., Costa,</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 Sentenac, H., Thibaud, J-B. A procedure for localisation and electrophysiological characterisation of ion channels heterologously expressed in a plant context. </w:t>
      </w:r>
      <w:r>
        <w:rPr>
          <w:rFonts w:ascii="Times New Roman" w:hAnsi="Times New Roman" w:cs="Times New Roman" w:eastAsia="Times New Roman"/>
          <w:i/>
          <w:color w:val="auto"/>
          <w:spacing w:val="0"/>
          <w:position w:val="0"/>
          <w:sz w:val="24"/>
          <w:shd w:fill="auto" w:val="clear"/>
        </w:rPr>
        <w:t xml:space="preserve">Plant Methods.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Shoseyov, O., Posen, Y., Grynspan,  F. Human Recombinant Type I Collagen Produced in Plants.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1527-1533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2013</w:t>
      </w:r>
      <w:r>
        <w:rPr>
          <w:rFonts w:ascii="Times New Roman" w:hAnsi="Times New Roman" w:cs="Times New Roman" w:eastAsia="Times New Roman"/>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rancois.chaumont@uclouvain.be" Id="docRId3" Type="http://schemas.openxmlformats.org/officeDocument/2006/relationships/hyperlink" /><Relationship Target="numbering.xml" Id="docRId7" Type="http://schemas.openxmlformats.org/officeDocument/2006/relationships/numbering" /><Relationship TargetMode="External" Target="mailto:arava.shatil@mail.huji.ac.il" Id="docRId0" Type="http://schemas.openxmlformats.org/officeDocument/2006/relationships/hyperlink" /><Relationship TargetMode="External" Target="mailto:xavier.draye@uclouvain.be" Id="docRId2" Type="http://schemas.openxmlformats.org/officeDocument/2006/relationships/hyperlink" /><Relationship TargetMode="External" Target="mailto:nava.moran@mail.huji.ac.il" Id="docRId4" Type="http://schemas.openxmlformats.org/officeDocument/2006/relationships/hyperlink" /><Relationship TargetMode="External" Target="http://departments.agri.huji.ac.il/plantscience/staff-eng/moran-pffit.html%5b?%5d" Id="docRId6" Type="http://schemas.openxmlformats.org/officeDocument/2006/relationships/hyperlink" /><Relationship Target="styles.xml" Id="docRId8" Type="http://schemas.openxmlformats.org/officeDocument/2006/relationships/styles" /><Relationship TargetMode="External" Target="mailto:hsibony@gmail.com" Id="docRId1" Type="http://schemas.openxmlformats.org/officeDocument/2006/relationships/hyperlink" /><Relationship TargetMode="External" Target="mailto:menachem.moshelion@mail.huji.ac.il" Id="docRId5" Type="http://schemas.openxmlformats.org/officeDocument/2006/relationships/hyperlink" /></Relationships>
</file>