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A4619" w14:textId="77777777" w:rsidR="00C74BE1" w:rsidRDefault="00C74BE1" w:rsidP="00C74BE1">
      <w:pPr>
        <w:rPr>
          <w:sz w:val="32"/>
          <w:szCs w:val="32"/>
        </w:rPr>
      </w:pPr>
      <w:r>
        <w:rPr>
          <w:noProof/>
          <w:lang w:eastAsia="en-US"/>
        </w:rPr>
        <w:drawing>
          <wp:anchor distT="0" distB="0" distL="114300" distR="114300" simplePos="0" relativeHeight="251660288" behindDoc="1" locked="0" layoutInCell="1" allowOverlap="1" wp14:anchorId="3F5534C7" wp14:editId="42D68BF0">
            <wp:simplePos x="0" y="0"/>
            <wp:positionH relativeFrom="column">
              <wp:posOffset>2286000</wp:posOffset>
            </wp:positionH>
            <wp:positionV relativeFrom="paragraph">
              <wp:posOffset>-457200</wp:posOffset>
            </wp:positionV>
            <wp:extent cx="1943100" cy="1097280"/>
            <wp:effectExtent l="25400" t="0" r="0" b="0"/>
            <wp:wrapTight wrapText="bothSides">
              <wp:wrapPolygon edited="0">
                <wp:start x="-282" y="0"/>
                <wp:lineTo x="-282" y="21500"/>
                <wp:lineTo x="21459" y="21500"/>
                <wp:lineTo x="21459" y="0"/>
                <wp:lineTo x="-282" y="0"/>
              </wp:wrapPolygon>
            </wp:wrapTight>
            <wp:docPr id="2" name="Picture 2" descr="Vmark-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mark-OR2"/>
                    <pic:cNvPicPr>
                      <a:picLocks noChangeAspect="1" noChangeArrowheads="1"/>
                    </pic:cNvPicPr>
                  </pic:nvPicPr>
                  <pic:blipFill>
                    <a:blip r:embed="rId7"/>
                    <a:srcRect/>
                    <a:stretch>
                      <a:fillRect/>
                    </a:stretch>
                  </pic:blipFill>
                  <pic:spPr bwMode="auto">
                    <a:xfrm>
                      <a:off x="0" y="0"/>
                      <a:ext cx="1943100" cy="1097280"/>
                    </a:xfrm>
                    <a:prstGeom prst="rect">
                      <a:avLst/>
                    </a:prstGeom>
                    <a:noFill/>
                    <a:ln w="9525">
                      <a:noFill/>
                      <a:miter lim="800000"/>
                      <a:headEnd/>
                      <a:tailEnd/>
                    </a:ln>
                  </pic:spPr>
                </pic:pic>
              </a:graphicData>
            </a:graphic>
          </wp:anchor>
        </w:drawing>
      </w:r>
    </w:p>
    <w:p w14:paraId="6F2FFCCE" w14:textId="77777777" w:rsidR="00C74BE1" w:rsidRDefault="00C74BE1" w:rsidP="00C74BE1">
      <w:pPr>
        <w:rPr>
          <w:sz w:val="32"/>
          <w:szCs w:val="32"/>
        </w:rPr>
      </w:pPr>
    </w:p>
    <w:p w14:paraId="1F024EDE" w14:textId="77777777" w:rsidR="00C74BE1" w:rsidRPr="00736541" w:rsidRDefault="00C74BE1" w:rsidP="00C74BE1">
      <w:pPr>
        <w:jc w:val="both"/>
      </w:pPr>
    </w:p>
    <w:p w14:paraId="36986102" w14:textId="77777777" w:rsidR="004B5D3E" w:rsidRDefault="004B5D3E" w:rsidP="00C74BE1">
      <w:pPr>
        <w:widowControl w:val="0"/>
        <w:autoSpaceDE w:val="0"/>
        <w:autoSpaceDN w:val="0"/>
        <w:adjustRightInd w:val="0"/>
        <w:rPr>
          <w:rFonts w:ascii="Calibri" w:hAnsi="Calibri" w:cs="Tahoma"/>
        </w:rPr>
      </w:pPr>
    </w:p>
    <w:p w14:paraId="0ECE52B6"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Justin Cherny, Ph.D.</w:t>
      </w:r>
    </w:p>
    <w:p w14:paraId="1C47C073"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Science Editor</w:t>
      </w:r>
    </w:p>
    <w:p w14:paraId="07AEB553"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JoVE</w:t>
      </w:r>
    </w:p>
    <w:p w14:paraId="546EF7CF"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Editorial Office</w:t>
      </w:r>
    </w:p>
    <w:p w14:paraId="4025A50E"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 xml:space="preserve">17 Sellers St. </w:t>
      </w:r>
    </w:p>
    <w:p w14:paraId="7F39D04A" w14:textId="77777777" w:rsidR="00C74BE1" w:rsidRPr="00E606E4" w:rsidRDefault="00C74BE1" w:rsidP="00C74BE1">
      <w:pPr>
        <w:widowControl w:val="0"/>
        <w:autoSpaceDE w:val="0"/>
        <w:autoSpaceDN w:val="0"/>
        <w:adjustRightInd w:val="0"/>
        <w:rPr>
          <w:rFonts w:ascii="Calibri" w:hAnsi="Calibri" w:cs="Tahoma"/>
        </w:rPr>
      </w:pPr>
      <w:r w:rsidRPr="00E606E4">
        <w:rPr>
          <w:rFonts w:ascii="Calibri" w:hAnsi="Calibri" w:cs="Tahoma"/>
        </w:rPr>
        <w:t>Cambridge, MA 02139</w:t>
      </w:r>
    </w:p>
    <w:p w14:paraId="67F8AEA7" w14:textId="77777777" w:rsidR="004B5D3E" w:rsidRDefault="004B5D3E" w:rsidP="00C74BE1">
      <w:pPr>
        <w:widowControl w:val="0"/>
        <w:autoSpaceDE w:val="0"/>
        <w:autoSpaceDN w:val="0"/>
        <w:adjustRightInd w:val="0"/>
        <w:rPr>
          <w:rFonts w:ascii="Calibri" w:hAnsi="Calibri" w:cs="Tahoma"/>
        </w:rPr>
      </w:pPr>
    </w:p>
    <w:p w14:paraId="4A511B9A" w14:textId="77777777" w:rsidR="004B5D3E" w:rsidRPr="00E606E4" w:rsidRDefault="004B5D3E" w:rsidP="00C74BE1">
      <w:pPr>
        <w:widowControl w:val="0"/>
        <w:autoSpaceDE w:val="0"/>
        <w:autoSpaceDN w:val="0"/>
        <w:adjustRightInd w:val="0"/>
        <w:rPr>
          <w:rFonts w:ascii="Calibri" w:hAnsi="Calibri" w:cs="Tahoma"/>
        </w:rPr>
      </w:pPr>
    </w:p>
    <w:p w14:paraId="249CC21B" w14:textId="6FC83850" w:rsidR="00C74BE1" w:rsidRPr="00E606E4" w:rsidRDefault="00EE18D1" w:rsidP="00C74BE1">
      <w:pPr>
        <w:widowControl w:val="0"/>
        <w:autoSpaceDE w:val="0"/>
        <w:autoSpaceDN w:val="0"/>
        <w:adjustRightInd w:val="0"/>
        <w:rPr>
          <w:rFonts w:ascii="Calibri" w:hAnsi="Calibri"/>
        </w:rPr>
      </w:pPr>
      <w:r w:rsidRPr="00CB2DC7">
        <w:rPr>
          <w:rFonts w:ascii="Calibri" w:hAnsi="Calibri"/>
        </w:rPr>
        <w:t xml:space="preserve">December </w:t>
      </w:r>
      <w:r w:rsidR="00070F4A">
        <w:rPr>
          <w:rFonts w:ascii="Calibri" w:hAnsi="Calibri"/>
        </w:rPr>
        <w:t>26</w:t>
      </w:r>
      <w:r w:rsidR="00C74BE1" w:rsidRPr="00CB2DC7">
        <w:rPr>
          <w:rFonts w:ascii="Calibri" w:hAnsi="Calibri"/>
        </w:rPr>
        <w:t>, 2013</w:t>
      </w:r>
    </w:p>
    <w:p w14:paraId="2CCF5383" w14:textId="77777777" w:rsidR="00C74BE1" w:rsidRPr="00E606E4" w:rsidRDefault="00C74BE1" w:rsidP="00C74BE1">
      <w:pPr>
        <w:jc w:val="both"/>
        <w:rPr>
          <w:rFonts w:ascii="Calibri" w:hAnsi="Calibri"/>
        </w:rPr>
      </w:pPr>
    </w:p>
    <w:p w14:paraId="28C389EE" w14:textId="77777777" w:rsidR="00C74BE1" w:rsidRPr="00E606E4" w:rsidRDefault="00C74BE1" w:rsidP="00C74BE1">
      <w:pPr>
        <w:jc w:val="both"/>
        <w:rPr>
          <w:rFonts w:ascii="Calibri" w:hAnsi="Calibri"/>
        </w:rPr>
      </w:pPr>
      <w:r w:rsidRPr="00E606E4">
        <w:rPr>
          <w:rFonts w:ascii="Calibri" w:hAnsi="Calibri"/>
        </w:rPr>
        <w:t xml:space="preserve">Dear Dr. Cherny, </w:t>
      </w:r>
    </w:p>
    <w:p w14:paraId="708F31EB" w14:textId="77777777" w:rsidR="00C74BE1" w:rsidRPr="00E606E4" w:rsidRDefault="00C74BE1" w:rsidP="00C74BE1">
      <w:pPr>
        <w:jc w:val="both"/>
        <w:rPr>
          <w:rFonts w:ascii="Calibri" w:hAnsi="Calibri"/>
        </w:rPr>
      </w:pPr>
    </w:p>
    <w:p w14:paraId="407B08FF" w14:textId="77777777" w:rsidR="00C74BE1" w:rsidRPr="00E606E4" w:rsidRDefault="00C74BE1" w:rsidP="00C74BE1">
      <w:pPr>
        <w:widowControl w:val="0"/>
        <w:autoSpaceDE w:val="0"/>
        <w:autoSpaceDN w:val="0"/>
        <w:adjustRightInd w:val="0"/>
        <w:jc w:val="both"/>
        <w:rPr>
          <w:rFonts w:ascii="Calibri" w:hAnsi="Calibri" w:cs="Arial"/>
        </w:rPr>
      </w:pPr>
      <w:r w:rsidRPr="00E606E4">
        <w:rPr>
          <w:rFonts w:ascii="Calibri" w:hAnsi="Calibri"/>
        </w:rPr>
        <w:t xml:space="preserve">I am pleased to submit our revised manuscript </w:t>
      </w:r>
      <w:r w:rsidRPr="00E606E4">
        <w:rPr>
          <w:rFonts w:ascii="Calibri" w:hAnsi="Calibri"/>
          <w:b/>
        </w:rPr>
        <w:t>JoVE 51</w:t>
      </w:r>
      <w:r w:rsidR="00411CE0">
        <w:rPr>
          <w:rFonts w:ascii="Calibri" w:hAnsi="Calibri"/>
          <w:b/>
        </w:rPr>
        <w:t>644</w:t>
      </w:r>
      <w:r w:rsidRPr="00E606E4">
        <w:rPr>
          <w:rFonts w:ascii="Calibri" w:hAnsi="Calibri"/>
          <w:b/>
        </w:rPr>
        <w:t xml:space="preserve"> (Revision 2)</w:t>
      </w:r>
      <w:r w:rsidRPr="00E606E4">
        <w:rPr>
          <w:rFonts w:ascii="Calibri" w:hAnsi="Calibri"/>
        </w:rPr>
        <w:t>, entitled “</w:t>
      </w:r>
      <w:r w:rsidR="00411CE0">
        <w:rPr>
          <w:rFonts w:ascii="Calibri" w:hAnsi="Calibri" w:cs="Arial"/>
          <w:b/>
        </w:rPr>
        <w:t>Analysis of Nephron Composition and Function in the Adult Zebrafish Kidney</w:t>
      </w:r>
      <w:r w:rsidRPr="00E606E4">
        <w:rPr>
          <w:rFonts w:ascii="Calibri" w:hAnsi="Calibri" w:cs="Arial"/>
          <w:b/>
        </w:rPr>
        <w:t>.</w:t>
      </w:r>
      <w:r w:rsidRPr="00E606E4">
        <w:rPr>
          <w:rFonts w:ascii="Calibri" w:hAnsi="Calibri"/>
        </w:rPr>
        <w:t>”</w:t>
      </w:r>
      <w:r w:rsidRPr="00E606E4">
        <w:rPr>
          <w:rFonts w:ascii="Calibri" w:hAnsi="Calibri" w:cs="Arial"/>
        </w:rPr>
        <w:t xml:space="preserve"> </w:t>
      </w:r>
      <w:r w:rsidR="00213753">
        <w:rPr>
          <w:rFonts w:ascii="Calibri" w:hAnsi="Calibri" w:cs="Arial"/>
        </w:rPr>
        <w:t xml:space="preserve">We believe the current version is vastly improved and will provide the community with </w:t>
      </w:r>
      <w:r w:rsidR="001A11B0">
        <w:rPr>
          <w:rFonts w:ascii="Calibri" w:hAnsi="Calibri" w:cs="Arial"/>
        </w:rPr>
        <w:t xml:space="preserve">a </w:t>
      </w:r>
      <w:r w:rsidR="00213753">
        <w:rPr>
          <w:rFonts w:ascii="Calibri" w:hAnsi="Calibri" w:cs="Arial"/>
        </w:rPr>
        <w:t xml:space="preserve">very valuable guide to nephron studies in zebrafish. </w:t>
      </w:r>
    </w:p>
    <w:p w14:paraId="4B14E598" w14:textId="77777777" w:rsidR="00C74BE1" w:rsidRPr="00E606E4" w:rsidRDefault="00C74BE1" w:rsidP="00C74BE1">
      <w:pPr>
        <w:widowControl w:val="0"/>
        <w:autoSpaceDE w:val="0"/>
        <w:autoSpaceDN w:val="0"/>
        <w:adjustRightInd w:val="0"/>
        <w:jc w:val="both"/>
        <w:rPr>
          <w:rFonts w:ascii="Calibri" w:hAnsi="Calibri"/>
        </w:rPr>
      </w:pPr>
    </w:p>
    <w:p w14:paraId="7BB8D294" w14:textId="281369E7" w:rsidR="002F28EB" w:rsidRDefault="00C74BE1" w:rsidP="00C74BE1">
      <w:pPr>
        <w:jc w:val="both"/>
        <w:outlineLvl w:val="0"/>
        <w:rPr>
          <w:rFonts w:ascii="Calibri" w:hAnsi="Calibri"/>
        </w:rPr>
      </w:pPr>
      <w:r w:rsidRPr="00E606E4">
        <w:rPr>
          <w:rFonts w:ascii="Calibri" w:hAnsi="Calibri"/>
        </w:rPr>
        <w:t xml:space="preserve">We edited the manuscript based on the </w:t>
      </w:r>
      <w:r w:rsidR="001839BB">
        <w:rPr>
          <w:rFonts w:ascii="Calibri" w:hAnsi="Calibri"/>
        </w:rPr>
        <w:t xml:space="preserve">helpful </w:t>
      </w:r>
      <w:r w:rsidRPr="00E606E4">
        <w:rPr>
          <w:rFonts w:ascii="Calibri" w:hAnsi="Calibri"/>
        </w:rPr>
        <w:t xml:space="preserve">recommendations </w:t>
      </w:r>
      <w:r w:rsidR="001839BB">
        <w:rPr>
          <w:rFonts w:ascii="Calibri" w:hAnsi="Calibri"/>
        </w:rPr>
        <w:t xml:space="preserve">from </w:t>
      </w:r>
      <w:r w:rsidRPr="00E606E4">
        <w:rPr>
          <w:rFonts w:ascii="Calibri" w:hAnsi="Calibri"/>
        </w:rPr>
        <w:t xml:space="preserve">the </w:t>
      </w:r>
      <w:r w:rsidR="00070F4A">
        <w:rPr>
          <w:rFonts w:ascii="Calibri" w:hAnsi="Calibri"/>
        </w:rPr>
        <w:t xml:space="preserve">panel of </w:t>
      </w:r>
      <w:r w:rsidRPr="00E606E4">
        <w:rPr>
          <w:rFonts w:ascii="Calibri" w:hAnsi="Calibri"/>
        </w:rPr>
        <w:t xml:space="preserve">reviewers. </w:t>
      </w:r>
      <w:r w:rsidR="00213753">
        <w:rPr>
          <w:rFonts w:ascii="Calibri" w:hAnsi="Calibri"/>
        </w:rPr>
        <w:t xml:space="preserve">One common question they </w:t>
      </w:r>
      <w:r w:rsidR="00070F4A">
        <w:rPr>
          <w:rFonts w:ascii="Calibri" w:hAnsi="Calibri"/>
        </w:rPr>
        <w:t>ha</w:t>
      </w:r>
      <w:r w:rsidR="00213753">
        <w:rPr>
          <w:rFonts w:ascii="Calibri" w:hAnsi="Calibri"/>
        </w:rPr>
        <w:t xml:space="preserve">d </w:t>
      </w:r>
      <w:r w:rsidR="001A11B0">
        <w:rPr>
          <w:rFonts w:ascii="Calibri" w:hAnsi="Calibri"/>
        </w:rPr>
        <w:t xml:space="preserve">regarded </w:t>
      </w:r>
      <w:r w:rsidR="00213753">
        <w:rPr>
          <w:rFonts w:ascii="Calibri" w:hAnsi="Calibri"/>
        </w:rPr>
        <w:t>the specificity of the labels for the</w:t>
      </w:r>
      <w:r w:rsidR="00CB2DC7">
        <w:rPr>
          <w:rFonts w:ascii="Calibri" w:hAnsi="Calibri"/>
        </w:rPr>
        <w:t xml:space="preserve"> various segments of</w:t>
      </w:r>
      <w:r w:rsidR="00213753">
        <w:rPr>
          <w:rFonts w:ascii="Calibri" w:hAnsi="Calibri"/>
        </w:rPr>
        <w:t xml:space="preserve"> adult kidney nephrons</w:t>
      </w:r>
      <w:r w:rsidR="002F28EB">
        <w:rPr>
          <w:rFonts w:ascii="Calibri" w:hAnsi="Calibri"/>
        </w:rPr>
        <w:t>:</w:t>
      </w:r>
      <w:r w:rsidR="00213753">
        <w:rPr>
          <w:rFonts w:ascii="Calibri" w:hAnsi="Calibri"/>
        </w:rPr>
        <w:t xml:space="preserve"> namely</w:t>
      </w:r>
      <w:r w:rsidR="002F28EB">
        <w:rPr>
          <w:rFonts w:ascii="Calibri" w:hAnsi="Calibri"/>
        </w:rPr>
        <w:t>,</w:t>
      </w:r>
      <w:r w:rsidR="00213753">
        <w:rPr>
          <w:rFonts w:ascii="Calibri" w:hAnsi="Calibri"/>
        </w:rPr>
        <w:t xml:space="preserve"> if/how </w:t>
      </w:r>
      <w:r w:rsidR="002F28EB">
        <w:rPr>
          <w:rFonts w:ascii="Calibri" w:hAnsi="Calibri"/>
        </w:rPr>
        <w:t>each label</w:t>
      </w:r>
      <w:r w:rsidR="00213753">
        <w:rPr>
          <w:rFonts w:ascii="Calibri" w:hAnsi="Calibri"/>
        </w:rPr>
        <w:t xml:space="preserve"> relate</w:t>
      </w:r>
      <w:r w:rsidR="002F28EB">
        <w:rPr>
          <w:rFonts w:ascii="Calibri" w:hAnsi="Calibri"/>
        </w:rPr>
        <w:t>d</w:t>
      </w:r>
      <w:r w:rsidR="00213753">
        <w:rPr>
          <w:rFonts w:ascii="Calibri" w:hAnsi="Calibri"/>
        </w:rPr>
        <w:t xml:space="preserve"> to other gene expression domains and whether particular labels overlap or indeed mark distinct subsets of cells. We realized a major weakness in the manuscript was the omission of dual labeling </w:t>
      </w:r>
      <w:r w:rsidR="00CB2DC7">
        <w:rPr>
          <w:rFonts w:ascii="Calibri" w:hAnsi="Calibri"/>
        </w:rPr>
        <w:t>data</w:t>
      </w:r>
      <w:r w:rsidR="00CC57AA">
        <w:rPr>
          <w:rFonts w:ascii="Calibri" w:hAnsi="Calibri"/>
        </w:rPr>
        <w:t xml:space="preserve"> for our techniques</w:t>
      </w:r>
      <w:r w:rsidR="00CB2DC7">
        <w:rPr>
          <w:rFonts w:ascii="Calibri" w:hAnsi="Calibri"/>
        </w:rPr>
        <w:t xml:space="preserve"> </w:t>
      </w:r>
      <w:r w:rsidR="00213753">
        <w:rPr>
          <w:rFonts w:ascii="Calibri" w:hAnsi="Calibri"/>
        </w:rPr>
        <w:t xml:space="preserve">and </w:t>
      </w:r>
      <w:r w:rsidR="00CC57AA">
        <w:rPr>
          <w:rFonts w:ascii="Calibri" w:hAnsi="Calibri"/>
        </w:rPr>
        <w:t xml:space="preserve">side-by-side comparisons to </w:t>
      </w:r>
      <w:r w:rsidR="00213753">
        <w:rPr>
          <w:rFonts w:ascii="Calibri" w:hAnsi="Calibri"/>
        </w:rPr>
        <w:t xml:space="preserve">whole mount </w:t>
      </w:r>
      <w:r w:rsidR="00213753" w:rsidRPr="00213753">
        <w:rPr>
          <w:rFonts w:ascii="Calibri" w:hAnsi="Calibri"/>
          <w:i/>
        </w:rPr>
        <w:t>in situ</w:t>
      </w:r>
      <w:r w:rsidR="00213753">
        <w:rPr>
          <w:rFonts w:ascii="Calibri" w:hAnsi="Calibri"/>
        </w:rPr>
        <w:t xml:space="preserve"> hybridization</w:t>
      </w:r>
      <w:r w:rsidR="00CC57AA">
        <w:rPr>
          <w:rFonts w:ascii="Calibri" w:hAnsi="Calibri"/>
        </w:rPr>
        <w:t xml:space="preserve"> (WISH) data</w:t>
      </w:r>
      <w:r w:rsidR="00213753">
        <w:rPr>
          <w:rFonts w:ascii="Calibri" w:hAnsi="Calibri"/>
        </w:rPr>
        <w:t xml:space="preserve">. While we were confident in our anatomical assignations due to our </w:t>
      </w:r>
      <w:r w:rsidR="001A11B0">
        <w:rPr>
          <w:rFonts w:ascii="Calibri" w:hAnsi="Calibri"/>
        </w:rPr>
        <w:t>extensive research on</w:t>
      </w:r>
      <w:r w:rsidR="00213753">
        <w:rPr>
          <w:rFonts w:ascii="Calibri" w:hAnsi="Calibri"/>
        </w:rPr>
        <w:t xml:space="preserve"> nephrons, the reviewer comments helped us to appreciate that we needed to SHOW readers many more </w:t>
      </w:r>
      <w:r w:rsidR="00070F4A">
        <w:rPr>
          <w:rFonts w:ascii="Calibri" w:hAnsi="Calibri"/>
        </w:rPr>
        <w:t>representative results</w:t>
      </w:r>
      <w:r w:rsidR="00213753">
        <w:rPr>
          <w:rFonts w:ascii="Calibri" w:hAnsi="Calibri"/>
        </w:rPr>
        <w:t xml:space="preserve"> and </w:t>
      </w:r>
      <w:r w:rsidR="00CB2DC7">
        <w:rPr>
          <w:rFonts w:ascii="Calibri" w:hAnsi="Calibri"/>
        </w:rPr>
        <w:t xml:space="preserve">provide </w:t>
      </w:r>
      <w:r w:rsidR="00213753">
        <w:rPr>
          <w:rFonts w:ascii="Calibri" w:hAnsi="Calibri"/>
        </w:rPr>
        <w:t>dual labeling technique</w:t>
      </w:r>
      <w:r w:rsidR="0033160B">
        <w:rPr>
          <w:rFonts w:ascii="Calibri" w:hAnsi="Calibri"/>
        </w:rPr>
        <w:t xml:space="preserve"> instructions</w:t>
      </w:r>
      <w:r w:rsidR="00213753">
        <w:rPr>
          <w:rFonts w:ascii="Calibri" w:hAnsi="Calibri"/>
        </w:rPr>
        <w:t xml:space="preserve">. </w:t>
      </w:r>
      <w:r w:rsidR="00200466" w:rsidRPr="00200466">
        <w:rPr>
          <w:rFonts w:ascii="Calibri" w:hAnsi="Calibri"/>
          <w:b/>
        </w:rPr>
        <w:t xml:space="preserve">Thus, we have </w:t>
      </w:r>
      <w:r w:rsidR="001A11B0">
        <w:rPr>
          <w:rFonts w:ascii="Calibri" w:hAnsi="Calibri"/>
          <w:b/>
        </w:rPr>
        <w:t>sought to document how our nephron labels are compatible in</w:t>
      </w:r>
      <w:r w:rsidR="00200466" w:rsidRPr="00200466">
        <w:rPr>
          <w:rFonts w:ascii="Calibri" w:hAnsi="Calibri"/>
          <w:b/>
        </w:rPr>
        <w:t xml:space="preserve"> </w:t>
      </w:r>
      <w:r w:rsidR="001A11B0">
        <w:rPr>
          <w:rFonts w:ascii="Calibri" w:hAnsi="Calibri"/>
          <w:b/>
        </w:rPr>
        <w:t xml:space="preserve">various combinations, and </w:t>
      </w:r>
      <w:r w:rsidR="002F28EB" w:rsidRPr="00200466">
        <w:rPr>
          <w:rFonts w:ascii="Calibri" w:hAnsi="Calibri"/>
          <w:b/>
        </w:rPr>
        <w:t xml:space="preserve">incorporated </w:t>
      </w:r>
      <w:r w:rsidR="001A11B0">
        <w:rPr>
          <w:rFonts w:ascii="Calibri" w:hAnsi="Calibri"/>
          <w:b/>
        </w:rPr>
        <w:t>these multi-step staining procedures into</w:t>
      </w:r>
      <w:r w:rsidR="002F28EB" w:rsidRPr="00200466">
        <w:rPr>
          <w:rFonts w:ascii="Calibri" w:hAnsi="Calibri"/>
          <w:b/>
        </w:rPr>
        <w:t xml:space="preserve"> the revised manuscript.</w:t>
      </w:r>
      <w:r w:rsidR="002F28EB">
        <w:rPr>
          <w:rFonts w:ascii="Calibri" w:hAnsi="Calibri"/>
        </w:rPr>
        <w:t xml:space="preserve"> </w:t>
      </w:r>
      <w:r w:rsidR="0019208F">
        <w:rPr>
          <w:rFonts w:ascii="Calibri" w:hAnsi="Calibri"/>
        </w:rPr>
        <w:t xml:space="preserve"> </w:t>
      </w:r>
    </w:p>
    <w:p w14:paraId="7C737A36" w14:textId="77777777" w:rsidR="002F28EB" w:rsidRDefault="002F28EB" w:rsidP="00C74BE1">
      <w:pPr>
        <w:jc w:val="both"/>
        <w:outlineLvl w:val="0"/>
        <w:rPr>
          <w:rFonts w:ascii="Calibri" w:hAnsi="Calibri"/>
        </w:rPr>
      </w:pPr>
    </w:p>
    <w:p w14:paraId="752472F5" w14:textId="7D1B6A9E" w:rsidR="00AA3A4D" w:rsidRDefault="00CB2DC7" w:rsidP="00C74BE1">
      <w:pPr>
        <w:jc w:val="both"/>
        <w:outlineLvl w:val="0"/>
        <w:rPr>
          <w:rFonts w:ascii="Calibri" w:hAnsi="Calibri"/>
        </w:rPr>
      </w:pPr>
      <w:r w:rsidRPr="00200466">
        <w:rPr>
          <w:rFonts w:ascii="Calibri" w:hAnsi="Calibri"/>
          <w:b/>
        </w:rPr>
        <w:t xml:space="preserve">We now provide readers with a </w:t>
      </w:r>
      <w:r w:rsidR="00213753" w:rsidRPr="00200466">
        <w:rPr>
          <w:rFonts w:ascii="Calibri" w:hAnsi="Calibri"/>
          <w:b/>
        </w:rPr>
        <w:t xml:space="preserve">bounty of images </w:t>
      </w:r>
      <w:r w:rsidRPr="00200466">
        <w:rPr>
          <w:rFonts w:ascii="Calibri" w:hAnsi="Calibri"/>
          <w:b/>
        </w:rPr>
        <w:t xml:space="preserve">that </w:t>
      </w:r>
      <w:r w:rsidR="00823303">
        <w:rPr>
          <w:rFonts w:ascii="Calibri" w:hAnsi="Calibri"/>
          <w:b/>
        </w:rPr>
        <w:t>fully</w:t>
      </w:r>
      <w:r w:rsidRPr="00200466">
        <w:rPr>
          <w:rFonts w:ascii="Calibri" w:hAnsi="Calibri"/>
          <w:b/>
        </w:rPr>
        <w:t xml:space="preserve"> demonstrate</w:t>
      </w:r>
      <w:r w:rsidR="00213753" w:rsidRPr="00200466">
        <w:rPr>
          <w:rFonts w:ascii="Calibri" w:hAnsi="Calibri"/>
          <w:b/>
        </w:rPr>
        <w:t xml:space="preserve"> </w:t>
      </w:r>
      <w:r w:rsidRPr="00200466">
        <w:rPr>
          <w:rFonts w:ascii="Calibri" w:hAnsi="Calibri"/>
          <w:b/>
        </w:rPr>
        <w:t>each nephron</w:t>
      </w:r>
      <w:r w:rsidR="00213753" w:rsidRPr="00200466">
        <w:rPr>
          <w:rFonts w:ascii="Calibri" w:hAnsi="Calibri"/>
          <w:b/>
        </w:rPr>
        <w:t xml:space="preserve"> </w:t>
      </w:r>
      <w:r w:rsidR="00070F4A">
        <w:rPr>
          <w:rFonts w:ascii="Calibri" w:hAnsi="Calibri"/>
          <w:b/>
        </w:rPr>
        <w:t xml:space="preserve">segment </w:t>
      </w:r>
      <w:r w:rsidR="00213753" w:rsidRPr="00200466">
        <w:rPr>
          <w:rFonts w:ascii="Calibri" w:hAnsi="Calibri"/>
          <w:b/>
        </w:rPr>
        <w:t>assignation</w:t>
      </w:r>
      <w:r w:rsidRPr="00200466">
        <w:rPr>
          <w:rFonts w:ascii="Calibri" w:hAnsi="Calibri"/>
          <w:b/>
        </w:rPr>
        <w:t xml:space="preserve"> using </w:t>
      </w:r>
      <w:r w:rsidR="00213753" w:rsidRPr="00200466">
        <w:rPr>
          <w:rFonts w:ascii="Calibri" w:hAnsi="Calibri"/>
          <w:b/>
        </w:rPr>
        <w:t>double, and in some cases triple, labeling procedures.</w:t>
      </w:r>
      <w:r w:rsidR="00213753">
        <w:rPr>
          <w:rFonts w:ascii="Calibri" w:hAnsi="Calibri"/>
        </w:rPr>
        <w:t xml:space="preserve"> As a result, you will see that </w:t>
      </w:r>
      <w:r w:rsidR="00CC57AA">
        <w:rPr>
          <w:rFonts w:ascii="Calibri" w:hAnsi="Calibri"/>
        </w:rPr>
        <w:t xml:space="preserve">each </w:t>
      </w:r>
      <w:r w:rsidR="00E55C79">
        <w:rPr>
          <w:rFonts w:ascii="Calibri" w:hAnsi="Calibri"/>
        </w:rPr>
        <w:t>figure</w:t>
      </w:r>
      <w:r w:rsidR="00213753">
        <w:rPr>
          <w:rFonts w:ascii="Calibri" w:hAnsi="Calibri"/>
        </w:rPr>
        <w:t xml:space="preserve"> ha</w:t>
      </w:r>
      <w:r w:rsidR="00E55C79">
        <w:rPr>
          <w:rFonts w:ascii="Calibri" w:hAnsi="Calibri"/>
        </w:rPr>
        <w:t>s</w:t>
      </w:r>
      <w:r w:rsidR="00213753">
        <w:rPr>
          <w:rFonts w:ascii="Calibri" w:hAnsi="Calibri"/>
        </w:rPr>
        <w:t xml:space="preserve"> been elaborated with </w:t>
      </w:r>
      <w:r w:rsidR="00823303">
        <w:rPr>
          <w:rFonts w:ascii="Calibri" w:hAnsi="Calibri"/>
        </w:rPr>
        <w:t xml:space="preserve">many </w:t>
      </w:r>
      <w:r w:rsidR="00E55C79">
        <w:rPr>
          <w:rFonts w:ascii="Calibri" w:hAnsi="Calibri"/>
        </w:rPr>
        <w:t xml:space="preserve">additional </w:t>
      </w:r>
      <w:r w:rsidR="00213753">
        <w:rPr>
          <w:rFonts w:ascii="Calibri" w:hAnsi="Calibri"/>
        </w:rPr>
        <w:t>images</w:t>
      </w:r>
      <w:r w:rsidR="00070F4A">
        <w:rPr>
          <w:rFonts w:ascii="Calibri" w:hAnsi="Calibri"/>
        </w:rPr>
        <w:t xml:space="preserve"> and</w:t>
      </w:r>
      <w:r w:rsidR="00213753">
        <w:rPr>
          <w:rFonts w:ascii="Calibri" w:hAnsi="Calibri"/>
        </w:rPr>
        <w:t xml:space="preserve"> </w:t>
      </w:r>
      <w:r w:rsidR="00823303">
        <w:rPr>
          <w:rFonts w:ascii="Calibri" w:hAnsi="Calibri"/>
        </w:rPr>
        <w:t xml:space="preserve">labeled </w:t>
      </w:r>
      <w:r w:rsidR="00070F4A">
        <w:rPr>
          <w:rFonts w:ascii="Calibri" w:hAnsi="Calibri"/>
        </w:rPr>
        <w:t>in</w:t>
      </w:r>
      <w:r w:rsidR="00823303">
        <w:rPr>
          <w:rFonts w:ascii="Calibri" w:hAnsi="Calibri"/>
        </w:rPr>
        <w:t xml:space="preserve"> exquisite </w:t>
      </w:r>
      <w:r w:rsidR="00E55C79">
        <w:rPr>
          <w:rFonts w:ascii="Calibri" w:hAnsi="Calibri"/>
        </w:rPr>
        <w:t>detail</w:t>
      </w:r>
      <w:r w:rsidR="00213753">
        <w:rPr>
          <w:rFonts w:ascii="Calibri" w:hAnsi="Calibri"/>
        </w:rPr>
        <w:t xml:space="preserve">. This set of figures substantiates our findings and reinforces data from our prior publications on this topic (Wingert, </w:t>
      </w:r>
      <w:r w:rsidR="00213753" w:rsidRPr="00CB2DC7">
        <w:rPr>
          <w:rFonts w:ascii="Calibri" w:hAnsi="Calibri"/>
          <w:i/>
        </w:rPr>
        <w:t>et al., PLo</w:t>
      </w:r>
      <w:r w:rsidR="00C035C1">
        <w:rPr>
          <w:rFonts w:ascii="Calibri" w:hAnsi="Calibri"/>
          <w:i/>
        </w:rPr>
        <w:t xml:space="preserve">S </w:t>
      </w:r>
      <w:r w:rsidR="00213753" w:rsidRPr="00CB2DC7">
        <w:rPr>
          <w:rFonts w:ascii="Calibri" w:hAnsi="Calibri"/>
          <w:i/>
        </w:rPr>
        <w:t>Genet</w:t>
      </w:r>
      <w:r w:rsidR="00213753">
        <w:rPr>
          <w:rFonts w:ascii="Calibri" w:hAnsi="Calibri"/>
        </w:rPr>
        <w:t xml:space="preserve">, 2007; Wingert and Davidson, </w:t>
      </w:r>
      <w:r w:rsidR="00213753" w:rsidRPr="00CB2DC7">
        <w:rPr>
          <w:rFonts w:ascii="Calibri" w:hAnsi="Calibri"/>
          <w:i/>
        </w:rPr>
        <w:t>Dev Dyn</w:t>
      </w:r>
      <w:r w:rsidR="00213753">
        <w:rPr>
          <w:rFonts w:ascii="Calibri" w:hAnsi="Calibri"/>
        </w:rPr>
        <w:t>, 20</w:t>
      </w:r>
      <w:r w:rsidR="0033160B">
        <w:rPr>
          <w:rFonts w:ascii="Calibri" w:hAnsi="Calibri"/>
        </w:rPr>
        <w:t>1</w:t>
      </w:r>
      <w:r w:rsidR="00D53E96">
        <w:rPr>
          <w:rFonts w:ascii="Calibri" w:hAnsi="Calibri"/>
        </w:rPr>
        <w:t>1</w:t>
      </w:r>
      <w:r w:rsidR="00213753">
        <w:rPr>
          <w:rFonts w:ascii="Calibri" w:hAnsi="Calibri"/>
        </w:rPr>
        <w:t xml:space="preserve">; Diep, </w:t>
      </w:r>
      <w:r w:rsidR="00213753" w:rsidRPr="00CB2DC7">
        <w:rPr>
          <w:rFonts w:ascii="Calibri" w:hAnsi="Calibri"/>
          <w:i/>
        </w:rPr>
        <w:t>et al., Nature</w:t>
      </w:r>
      <w:r w:rsidR="00213753">
        <w:rPr>
          <w:rFonts w:ascii="Calibri" w:hAnsi="Calibri"/>
        </w:rPr>
        <w:t xml:space="preserve"> 201</w:t>
      </w:r>
      <w:r w:rsidR="00823303">
        <w:rPr>
          <w:rFonts w:ascii="Calibri" w:hAnsi="Calibri"/>
        </w:rPr>
        <w:t>1</w:t>
      </w:r>
      <w:r w:rsidR="00213753">
        <w:rPr>
          <w:rFonts w:ascii="Calibri" w:hAnsi="Calibri"/>
        </w:rPr>
        <w:t xml:space="preserve">; </w:t>
      </w:r>
      <w:r w:rsidR="00AA3A4D">
        <w:rPr>
          <w:rFonts w:ascii="Calibri" w:hAnsi="Calibri"/>
        </w:rPr>
        <w:t xml:space="preserve">Gerlach, Schrader, Wingert, </w:t>
      </w:r>
      <w:r w:rsidR="00AA3A4D" w:rsidRPr="00CB2DC7">
        <w:rPr>
          <w:rFonts w:ascii="Calibri" w:hAnsi="Calibri"/>
          <w:i/>
        </w:rPr>
        <w:t>J Vis Exp</w:t>
      </w:r>
      <w:r w:rsidR="00AA3A4D">
        <w:rPr>
          <w:rFonts w:ascii="Calibri" w:hAnsi="Calibri"/>
        </w:rPr>
        <w:t>, 201</w:t>
      </w:r>
      <w:r w:rsidR="00D53E96">
        <w:rPr>
          <w:rFonts w:ascii="Calibri" w:hAnsi="Calibri"/>
        </w:rPr>
        <w:t>1</w:t>
      </w:r>
      <w:r w:rsidR="00AA3A4D">
        <w:rPr>
          <w:rFonts w:ascii="Calibri" w:hAnsi="Calibri"/>
        </w:rPr>
        <w:t xml:space="preserve">; </w:t>
      </w:r>
      <w:r w:rsidR="00213753">
        <w:rPr>
          <w:rFonts w:ascii="Calibri" w:hAnsi="Calibri"/>
        </w:rPr>
        <w:t xml:space="preserve">Li, </w:t>
      </w:r>
      <w:r w:rsidR="00213753" w:rsidRPr="00CB2DC7">
        <w:rPr>
          <w:rFonts w:ascii="Calibri" w:hAnsi="Calibri"/>
          <w:i/>
        </w:rPr>
        <w:t>et al., Dev Biol</w:t>
      </w:r>
      <w:r w:rsidR="00213753">
        <w:rPr>
          <w:rFonts w:ascii="Calibri" w:hAnsi="Calibri"/>
        </w:rPr>
        <w:t xml:space="preserve">, 2013 in press). </w:t>
      </w:r>
      <w:r w:rsidR="00AA3A4D" w:rsidRPr="00200466">
        <w:rPr>
          <w:rFonts w:ascii="Calibri" w:hAnsi="Calibri"/>
          <w:b/>
        </w:rPr>
        <w:t xml:space="preserve">While these papers </w:t>
      </w:r>
      <w:r w:rsidR="00AA3A4D" w:rsidRPr="001B7A59">
        <w:rPr>
          <w:rFonts w:ascii="Calibri" w:hAnsi="Calibri"/>
        </w:rPr>
        <w:t xml:space="preserve">(and </w:t>
      </w:r>
      <w:r w:rsidR="00252F66">
        <w:rPr>
          <w:rFonts w:ascii="Calibri" w:hAnsi="Calibri"/>
        </w:rPr>
        <w:t xml:space="preserve">those </w:t>
      </w:r>
      <w:r w:rsidR="007F33E7">
        <w:rPr>
          <w:rFonts w:ascii="Calibri" w:hAnsi="Calibri"/>
        </w:rPr>
        <w:t>from</w:t>
      </w:r>
      <w:r w:rsidR="00252F66">
        <w:rPr>
          <w:rFonts w:ascii="Calibri" w:hAnsi="Calibri"/>
        </w:rPr>
        <w:t xml:space="preserve"> </w:t>
      </w:r>
      <w:r w:rsidR="00AA3A4D" w:rsidRPr="001B7A59">
        <w:rPr>
          <w:rFonts w:ascii="Calibri" w:hAnsi="Calibri"/>
        </w:rPr>
        <w:t>colleagues</w:t>
      </w:r>
      <w:r w:rsidR="00252F66">
        <w:rPr>
          <w:rFonts w:ascii="Calibri" w:hAnsi="Calibri"/>
        </w:rPr>
        <w:t xml:space="preserve">, e.g. </w:t>
      </w:r>
      <w:r w:rsidR="00070F4A">
        <w:rPr>
          <w:rFonts w:ascii="Calibri" w:hAnsi="Calibri"/>
        </w:rPr>
        <w:t>Zhou and Hildenbrandt</w:t>
      </w:r>
      <w:r w:rsidR="007F33E7" w:rsidRPr="007F33E7">
        <w:rPr>
          <w:rFonts w:ascii="Calibri" w:hAnsi="Calibri"/>
          <w:i/>
        </w:rPr>
        <w:t>,</w:t>
      </w:r>
      <w:r w:rsidR="00AA3A4D" w:rsidRPr="007F33E7">
        <w:rPr>
          <w:rFonts w:ascii="Calibri" w:hAnsi="Calibri"/>
          <w:i/>
        </w:rPr>
        <w:t xml:space="preserve"> </w:t>
      </w:r>
      <w:r w:rsidR="001B7A59" w:rsidRPr="007F33E7">
        <w:rPr>
          <w:rFonts w:ascii="Calibri" w:hAnsi="Calibri"/>
          <w:i/>
        </w:rPr>
        <w:t>Am</w:t>
      </w:r>
      <w:r w:rsidR="001B7A59" w:rsidRPr="001B7A59">
        <w:rPr>
          <w:rFonts w:ascii="Calibri" w:hAnsi="Calibri"/>
          <w:i/>
        </w:rPr>
        <w:t xml:space="preserve"> J Physiol Renal Physiol</w:t>
      </w:r>
      <w:r w:rsidR="001B7A59">
        <w:rPr>
          <w:rFonts w:ascii="Calibri" w:hAnsi="Calibri"/>
        </w:rPr>
        <w:t xml:space="preserve">, </w:t>
      </w:r>
      <w:r w:rsidR="00AA3A4D" w:rsidRPr="001B7A59">
        <w:rPr>
          <w:rFonts w:ascii="Calibri" w:hAnsi="Calibri"/>
        </w:rPr>
        <w:t>2010)</w:t>
      </w:r>
      <w:r w:rsidR="00AA3A4D" w:rsidRPr="00200466">
        <w:rPr>
          <w:rFonts w:ascii="Calibri" w:hAnsi="Calibri"/>
          <w:b/>
        </w:rPr>
        <w:t xml:space="preserve"> were cited in the previous version, </w:t>
      </w:r>
      <w:r w:rsidR="00E55C79">
        <w:rPr>
          <w:rFonts w:ascii="Calibri" w:hAnsi="Calibri"/>
          <w:b/>
        </w:rPr>
        <w:t>some crucial</w:t>
      </w:r>
      <w:r w:rsidR="00AA3A4D" w:rsidRPr="00200466">
        <w:rPr>
          <w:rFonts w:ascii="Calibri" w:hAnsi="Calibri"/>
          <w:b/>
        </w:rPr>
        <w:t xml:space="preserve"> WISH adult nephron data </w:t>
      </w:r>
      <w:r w:rsidR="00E55C79">
        <w:rPr>
          <w:rFonts w:ascii="Calibri" w:hAnsi="Calibri"/>
          <w:b/>
        </w:rPr>
        <w:t>we</w:t>
      </w:r>
      <w:r w:rsidR="00AA3A4D" w:rsidRPr="00200466">
        <w:rPr>
          <w:rFonts w:ascii="Calibri" w:hAnsi="Calibri"/>
          <w:b/>
        </w:rPr>
        <w:t xml:space="preserve">re </w:t>
      </w:r>
      <w:r w:rsidR="00E55C79">
        <w:rPr>
          <w:rFonts w:ascii="Calibri" w:hAnsi="Calibri"/>
          <w:b/>
        </w:rPr>
        <w:t>originally published</w:t>
      </w:r>
      <w:r w:rsidR="001B7A59">
        <w:rPr>
          <w:rFonts w:ascii="Calibri" w:hAnsi="Calibri"/>
          <w:b/>
        </w:rPr>
        <w:t xml:space="preserve"> </w:t>
      </w:r>
      <w:r w:rsidR="00AA3A4D" w:rsidRPr="00200466">
        <w:rPr>
          <w:rFonts w:ascii="Calibri" w:hAnsi="Calibri"/>
          <w:b/>
        </w:rPr>
        <w:t xml:space="preserve">in the </w:t>
      </w:r>
      <w:r w:rsidR="001B7A59">
        <w:rPr>
          <w:rFonts w:ascii="Calibri" w:hAnsi="Calibri"/>
          <w:b/>
        </w:rPr>
        <w:t xml:space="preserve">lengthy </w:t>
      </w:r>
      <w:r w:rsidR="00AA3A4D" w:rsidRPr="00200466">
        <w:rPr>
          <w:rFonts w:ascii="Calibri" w:hAnsi="Calibri"/>
          <w:b/>
        </w:rPr>
        <w:t xml:space="preserve">Supplemental Figures for the Diep, </w:t>
      </w:r>
      <w:r w:rsidR="00AA3A4D" w:rsidRPr="00200466">
        <w:rPr>
          <w:rFonts w:ascii="Calibri" w:hAnsi="Calibri"/>
          <w:b/>
          <w:i/>
        </w:rPr>
        <w:t>et al</w:t>
      </w:r>
      <w:r w:rsidRPr="00200466">
        <w:rPr>
          <w:rFonts w:ascii="Calibri" w:hAnsi="Calibri"/>
          <w:b/>
          <w:i/>
        </w:rPr>
        <w:t>.</w:t>
      </w:r>
      <w:r w:rsidRPr="00200466">
        <w:rPr>
          <w:rFonts w:ascii="Calibri" w:hAnsi="Calibri"/>
          <w:b/>
        </w:rPr>
        <w:t>,</w:t>
      </w:r>
      <w:r w:rsidR="00AA3A4D" w:rsidRPr="00200466">
        <w:rPr>
          <w:rFonts w:ascii="Calibri" w:hAnsi="Calibri"/>
          <w:b/>
        </w:rPr>
        <w:t xml:space="preserve"> 201</w:t>
      </w:r>
      <w:r w:rsidR="00823303">
        <w:rPr>
          <w:rFonts w:ascii="Calibri" w:hAnsi="Calibri"/>
          <w:b/>
        </w:rPr>
        <w:t>1</w:t>
      </w:r>
      <w:r w:rsidR="00AA3A4D" w:rsidRPr="00200466">
        <w:rPr>
          <w:rFonts w:ascii="Calibri" w:hAnsi="Calibri"/>
          <w:b/>
        </w:rPr>
        <w:t xml:space="preserve"> study</w:t>
      </w:r>
      <w:r w:rsidR="00AA3A4D">
        <w:rPr>
          <w:rFonts w:ascii="Calibri" w:hAnsi="Calibri"/>
        </w:rPr>
        <w:t xml:space="preserve">, and indeed were part of my own contribution to that </w:t>
      </w:r>
      <w:r>
        <w:rPr>
          <w:rFonts w:ascii="Calibri" w:hAnsi="Calibri"/>
        </w:rPr>
        <w:t>study</w:t>
      </w:r>
      <w:r w:rsidR="00AA3A4D">
        <w:rPr>
          <w:rFonts w:ascii="Calibri" w:hAnsi="Calibri"/>
        </w:rPr>
        <w:t xml:space="preserve">. </w:t>
      </w:r>
      <w:r w:rsidRPr="00D53E96">
        <w:rPr>
          <w:rFonts w:ascii="Calibri" w:hAnsi="Calibri"/>
          <w:i/>
          <w:u w:val="single"/>
        </w:rPr>
        <w:t>Du</w:t>
      </w:r>
      <w:r w:rsidR="001A11B0" w:rsidRPr="00D53E96">
        <w:rPr>
          <w:rFonts w:ascii="Calibri" w:hAnsi="Calibri"/>
          <w:i/>
          <w:u w:val="single"/>
        </w:rPr>
        <w:t xml:space="preserve">e to </w:t>
      </w:r>
      <w:r w:rsidR="00D53E96">
        <w:rPr>
          <w:rFonts w:ascii="Calibri" w:hAnsi="Calibri"/>
          <w:i/>
          <w:u w:val="single"/>
        </w:rPr>
        <w:t>the location of WISH data</w:t>
      </w:r>
      <w:r w:rsidR="001A11B0" w:rsidRPr="00D53E96">
        <w:rPr>
          <w:rFonts w:ascii="Calibri" w:hAnsi="Calibri"/>
          <w:i/>
          <w:u w:val="single"/>
        </w:rPr>
        <w:t xml:space="preserve"> in </w:t>
      </w:r>
      <w:r w:rsidRPr="00D53E96">
        <w:rPr>
          <w:rFonts w:ascii="Calibri" w:hAnsi="Calibri"/>
          <w:i/>
          <w:u w:val="single"/>
        </w:rPr>
        <w:t>supplemental figures</w:t>
      </w:r>
      <w:r w:rsidR="00AA3A4D" w:rsidRPr="00D53E96">
        <w:rPr>
          <w:rFonts w:ascii="Calibri" w:hAnsi="Calibri"/>
          <w:i/>
          <w:u w:val="single"/>
        </w:rPr>
        <w:t xml:space="preserve">, we suspect that the community is </w:t>
      </w:r>
      <w:r w:rsidR="00A11A9F">
        <w:rPr>
          <w:rFonts w:ascii="Calibri" w:hAnsi="Calibri"/>
          <w:i/>
          <w:u w:val="single"/>
        </w:rPr>
        <w:t>poorly</w:t>
      </w:r>
      <w:r w:rsidR="001B7A59" w:rsidRPr="00D53E96">
        <w:rPr>
          <w:rFonts w:ascii="Calibri" w:hAnsi="Calibri"/>
          <w:i/>
          <w:u w:val="single"/>
        </w:rPr>
        <w:t xml:space="preserve"> </w:t>
      </w:r>
      <w:r w:rsidR="00D53E96">
        <w:rPr>
          <w:rFonts w:ascii="Calibri" w:hAnsi="Calibri"/>
          <w:i/>
          <w:u w:val="single"/>
        </w:rPr>
        <w:t xml:space="preserve">acquainted </w:t>
      </w:r>
      <w:r w:rsidR="00AA3A4D" w:rsidRPr="00D53E96">
        <w:rPr>
          <w:rFonts w:ascii="Calibri" w:hAnsi="Calibri"/>
          <w:i/>
          <w:u w:val="single"/>
        </w:rPr>
        <w:t>with these data</w:t>
      </w:r>
      <w:r w:rsidR="00AA3A4D">
        <w:rPr>
          <w:rFonts w:ascii="Calibri" w:hAnsi="Calibri"/>
        </w:rPr>
        <w:t xml:space="preserve">—which </w:t>
      </w:r>
      <w:r w:rsidR="00D53E96">
        <w:rPr>
          <w:rFonts w:ascii="Calibri" w:hAnsi="Calibri"/>
        </w:rPr>
        <w:t xml:space="preserve">would naturally explain </w:t>
      </w:r>
      <w:r w:rsidR="00AA3A4D">
        <w:rPr>
          <w:rFonts w:ascii="Calibri" w:hAnsi="Calibri"/>
        </w:rPr>
        <w:t xml:space="preserve">the reviewer questions about how nephron labels compare </w:t>
      </w:r>
      <w:r w:rsidR="00E55C79">
        <w:rPr>
          <w:rFonts w:ascii="Calibri" w:hAnsi="Calibri"/>
        </w:rPr>
        <w:t xml:space="preserve">to </w:t>
      </w:r>
      <w:r w:rsidR="00D53E96">
        <w:rPr>
          <w:rFonts w:ascii="Calibri" w:hAnsi="Calibri"/>
        </w:rPr>
        <w:t>known gene expression domains</w:t>
      </w:r>
      <w:r w:rsidR="00AA3A4D">
        <w:rPr>
          <w:rFonts w:ascii="Calibri" w:hAnsi="Calibri"/>
        </w:rPr>
        <w:t xml:space="preserve">. We have incorporated single and double </w:t>
      </w:r>
      <w:r w:rsidR="00070F4A">
        <w:rPr>
          <w:rFonts w:ascii="Calibri" w:hAnsi="Calibri"/>
        </w:rPr>
        <w:t>WISH data</w:t>
      </w:r>
      <w:r w:rsidR="00AA3A4D">
        <w:rPr>
          <w:rFonts w:ascii="Calibri" w:hAnsi="Calibri"/>
        </w:rPr>
        <w:t xml:space="preserve"> </w:t>
      </w:r>
      <w:r w:rsidR="00200466">
        <w:rPr>
          <w:rFonts w:ascii="Calibri" w:hAnsi="Calibri"/>
        </w:rPr>
        <w:t>into Figures 4</w:t>
      </w:r>
      <w:r w:rsidR="00070F4A">
        <w:rPr>
          <w:rFonts w:ascii="Calibri" w:hAnsi="Calibri"/>
        </w:rPr>
        <w:t>, 5</w:t>
      </w:r>
      <w:r w:rsidR="00200466">
        <w:rPr>
          <w:rFonts w:ascii="Calibri" w:hAnsi="Calibri"/>
        </w:rPr>
        <w:t xml:space="preserve"> and</w:t>
      </w:r>
      <w:r w:rsidR="00070F4A">
        <w:rPr>
          <w:rFonts w:ascii="Calibri" w:hAnsi="Calibri"/>
        </w:rPr>
        <w:t xml:space="preserve"> 8</w:t>
      </w:r>
      <w:r w:rsidR="00200466">
        <w:rPr>
          <w:rFonts w:ascii="Calibri" w:hAnsi="Calibri"/>
        </w:rPr>
        <w:t xml:space="preserve"> </w:t>
      </w:r>
      <w:r w:rsidR="00AA3A4D">
        <w:rPr>
          <w:rFonts w:ascii="Calibri" w:hAnsi="Calibri"/>
        </w:rPr>
        <w:t xml:space="preserve">so that </w:t>
      </w:r>
      <w:r w:rsidR="00AA3A4D" w:rsidRPr="00CB2DC7">
        <w:rPr>
          <w:rFonts w:ascii="Calibri" w:hAnsi="Calibri"/>
          <w:i/>
        </w:rPr>
        <w:t>JoVE</w:t>
      </w:r>
      <w:r w:rsidR="00AA3A4D">
        <w:rPr>
          <w:rFonts w:ascii="Calibri" w:hAnsi="Calibri"/>
        </w:rPr>
        <w:t xml:space="preserve"> readers have </w:t>
      </w:r>
      <w:r w:rsidR="00D53E96">
        <w:rPr>
          <w:rFonts w:ascii="Calibri" w:hAnsi="Calibri"/>
        </w:rPr>
        <w:t xml:space="preserve">all the </w:t>
      </w:r>
      <w:r w:rsidR="00AA3A4D">
        <w:rPr>
          <w:rFonts w:ascii="Calibri" w:hAnsi="Calibri"/>
        </w:rPr>
        <w:t xml:space="preserve">information annotated </w:t>
      </w:r>
      <w:r w:rsidR="00CC57AA">
        <w:rPr>
          <w:rFonts w:ascii="Calibri" w:hAnsi="Calibri"/>
        </w:rPr>
        <w:t xml:space="preserve">together </w:t>
      </w:r>
      <w:r w:rsidR="00AA3A4D">
        <w:rPr>
          <w:rFonts w:ascii="Calibri" w:hAnsi="Calibri"/>
        </w:rPr>
        <w:t xml:space="preserve">in this paper.  </w:t>
      </w:r>
      <w:r w:rsidR="00070F4A">
        <w:rPr>
          <w:rFonts w:ascii="Calibri" w:hAnsi="Calibri"/>
          <w:b/>
        </w:rPr>
        <w:t>This now</w:t>
      </w:r>
      <w:r w:rsidRPr="00200466">
        <w:rPr>
          <w:rFonts w:ascii="Calibri" w:hAnsi="Calibri"/>
          <w:b/>
        </w:rPr>
        <w:t xml:space="preserve"> makes our methods paper the most </w:t>
      </w:r>
      <w:r w:rsidR="001A11B0">
        <w:rPr>
          <w:rFonts w:ascii="Calibri" w:hAnsi="Calibri"/>
          <w:b/>
        </w:rPr>
        <w:t xml:space="preserve">current and </w:t>
      </w:r>
      <w:r w:rsidRPr="00200466">
        <w:rPr>
          <w:rFonts w:ascii="Calibri" w:hAnsi="Calibri"/>
          <w:b/>
        </w:rPr>
        <w:t xml:space="preserve">comprehensive </w:t>
      </w:r>
      <w:r w:rsidR="00200466" w:rsidRPr="00200466">
        <w:rPr>
          <w:rFonts w:ascii="Calibri" w:hAnsi="Calibri"/>
          <w:b/>
        </w:rPr>
        <w:t>re</w:t>
      </w:r>
      <w:r w:rsidRPr="00200466">
        <w:rPr>
          <w:rFonts w:ascii="Calibri" w:hAnsi="Calibri"/>
          <w:b/>
        </w:rPr>
        <w:t xml:space="preserve">source compiled to date </w:t>
      </w:r>
      <w:r w:rsidR="001A11B0">
        <w:rPr>
          <w:rFonts w:ascii="Calibri" w:hAnsi="Calibri"/>
          <w:b/>
        </w:rPr>
        <w:t>concerning the molecular characteristics of</w:t>
      </w:r>
      <w:r w:rsidRPr="00200466">
        <w:rPr>
          <w:rFonts w:ascii="Calibri" w:hAnsi="Calibri"/>
          <w:b/>
        </w:rPr>
        <w:t xml:space="preserve"> the adult </w:t>
      </w:r>
      <w:r w:rsidR="00070F4A">
        <w:rPr>
          <w:rFonts w:ascii="Calibri" w:hAnsi="Calibri"/>
          <w:b/>
        </w:rPr>
        <w:t xml:space="preserve">zebrafish </w:t>
      </w:r>
      <w:r w:rsidRPr="00200466">
        <w:rPr>
          <w:rFonts w:ascii="Calibri" w:hAnsi="Calibri"/>
          <w:b/>
        </w:rPr>
        <w:t>kidney.</w:t>
      </w:r>
    </w:p>
    <w:p w14:paraId="125B1F43" w14:textId="77777777" w:rsidR="004B5D3E" w:rsidRDefault="004B5D3E" w:rsidP="00C74BE1">
      <w:pPr>
        <w:jc w:val="both"/>
        <w:outlineLvl w:val="0"/>
        <w:rPr>
          <w:rFonts w:ascii="Calibri" w:hAnsi="Calibri"/>
        </w:rPr>
      </w:pPr>
    </w:p>
    <w:p w14:paraId="4CCB035D" w14:textId="447B25F9" w:rsidR="008B020D" w:rsidRDefault="008B020D" w:rsidP="00C74BE1">
      <w:pPr>
        <w:jc w:val="both"/>
        <w:outlineLvl w:val="0"/>
        <w:rPr>
          <w:rFonts w:ascii="Calibri" w:hAnsi="Calibri"/>
        </w:rPr>
      </w:pPr>
      <w:r w:rsidRPr="008B020D">
        <w:rPr>
          <w:rFonts w:ascii="Calibri" w:hAnsi="Calibri"/>
          <w:b/>
        </w:rPr>
        <w:t>Several other major revisions were performed.</w:t>
      </w:r>
      <w:r>
        <w:rPr>
          <w:rFonts w:ascii="Calibri" w:hAnsi="Calibri"/>
        </w:rPr>
        <w:t xml:space="preserve"> </w:t>
      </w:r>
      <w:r w:rsidR="009835D0">
        <w:rPr>
          <w:rFonts w:ascii="Calibri" w:hAnsi="Calibri"/>
        </w:rPr>
        <w:t xml:space="preserve">To help </w:t>
      </w:r>
      <w:r w:rsidR="00A11A9F">
        <w:rPr>
          <w:rFonts w:ascii="Calibri" w:hAnsi="Calibri"/>
        </w:rPr>
        <w:t xml:space="preserve">familiarize </w:t>
      </w:r>
      <w:r w:rsidR="009835D0">
        <w:rPr>
          <w:rFonts w:ascii="Calibri" w:hAnsi="Calibri"/>
        </w:rPr>
        <w:t>readers</w:t>
      </w:r>
      <w:r w:rsidR="00A11A9F">
        <w:rPr>
          <w:rFonts w:ascii="Calibri" w:hAnsi="Calibri"/>
        </w:rPr>
        <w:t xml:space="preserve"> with nephron segment labels and help them to</w:t>
      </w:r>
      <w:r w:rsidR="009835D0">
        <w:rPr>
          <w:rFonts w:ascii="Calibri" w:hAnsi="Calibri"/>
        </w:rPr>
        <w:t xml:space="preserve"> understand the relationships between </w:t>
      </w:r>
      <w:r w:rsidR="00A11A9F">
        <w:rPr>
          <w:rFonts w:ascii="Calibri" w:hAnsi="Calibri"/>
        </w:rPr>
        <w:t xml:space="preserve">different </w:t>
      </w:r>
      <w:r w:rsidR="009835D0">
        <w:rPr>
          <w:rFonts w:ascii="Calibri" w:hAnsi="Calibri"/>
        </w:rPr>
        <w:t xml:space="preserve">labels, </w:t>
      </w:r>
      <w:r w:rsidR="00AA3A4D">
        <w:rPr>
          <w:rFonts w:ascii="Calibri" w:hAnsi="Calibri"/>
        </w:rPr>
        <w:t xml:space="preserve">we </w:t>
      </w:r>
      <w:r w:rsidR="009835D0">
        <w:rPr>
          <w:rFonts w:ascii="Calibri" w:hAnsi="Calibri"/>
        </w:rPr>
        <w:t xml:space="preserve">created a </w:t>
      </w:r>
      <w:r w:rsidR="00A11A9F">
        <w:rPr>
          <w:rFonts w:ascii="Calibri" w:hAnsi="Calibri"/>
        </w:rPr>
        <w:t>table</w:t>
      </w:r>
      <w:r w:rsidR="00EC4BDD">
        <w:rPr>
          <w:rFonts w:ascii="Calibri" w:hAnsi="Calibri"/>
        </w:rPr>
        <w:t xml:space="preserve"> of nephron segment characteristics </w:t>
      </w:r>
      <w:r w:rsidR="009835D0">
        <w:rPr>
          <w:rFonts w:ascii="Calibri" w:hAnsi="Calibri"/>
        </w:rPr>
        <w:t xml:space="preserve">(now </w:t>
      </w:r>
      <w:r w:rsidR="003A223D">
        <w:rPr>
          <w:rFonts w:ascii="Calibri" w:hAnsi="Calibri"/>
        </w:rPr>
        <w:t xml:space="preserve">in </w:t>
      </w:r>
      <w:r w:rsidR="00EC4BDD">
        <w:rPr>
          <w:rFonts w:ascii="Calibri" w:hAnsi="Calibri"/>
        </w:rPr>
        <w:t>Figure 1</w:t>
      </w:r>
      <w:r w:rsidR="009835D0">
        <w:rPr>
          <w:rFonts w:ascii="Calibri" w:hAnsi="Calibri"/>
        </w:rPr>
        <w:t>)</w:t>
      </w:r>
      <w:r w:rsidR="003A223D">
        <w:rPr>
          <w:rFonts w:ascii="Calibri" w:hAnsi="Calibri"/>
        </w:rPr>
        <w:t xml:space="preserve"> to </w:t>
      </w:r>
      <w:r w:rsidR="00070F4A">
        <w:rPr>
          <w:rFonts w:ascii="Calibri" w:hAnsi="Calibri"/>
        </w:rPr>
        <w:t>summarize our representative results</w:t>
      </w:r>
      <w:r w:rsidR="00A11A9F">
        <w:rPr>
          <w:rFonts w:ascii="Calibri" w:hAnsi="Calibri"/>
        </w:rPr>
        <w:t xml:space="preserve">. We also </w:t>
      </w:r>
      <w:r w:rsidR="009835D0">
        <w:rPr>
          <w:rFonts w:ascii="Calibri" w:hAnsi="Calibri"/>
        </w:rPr>
        <w:t xml:space="preserve">constructed </w:t>
      </w:r>
      <w:r w:rsidR="00EC4BDD">
        <w:rPr>
          <w:rFonts w:ascii="Calibri" w:hAnsi="Calibri"/>
        </w:rPr>
        <w:t xml:space="preserve">a flow chart </w:t>
      </w:r>
      <w:r w:rsidR="00A11A9F">
        <w:rPr>
          <w:rFonts w:ascii="Calibri" w:hAnsi="Calibri"/>
        </w:rPr>
        <w:t xml:space="preserve">of methodologies </w:t>
      </w:r>
      <w:r w:rsidR="009835D0">
        <w:rPr>
          <w:rFonts w:ascii="Calibri" w:hAnsi="Calibri"/>
        </w:rPr>
        <w:t xml:space="preserve">(now </w:t>
      </w:r>
      <w:r w:rsidR="00AA3A4D">
        <w:rPr>
          <w:rFonts w:ascii="Calibri" w:hAnsi="Calibri"/>
        </w:rPr>
        <w:t xml:space="preserve">Figure </w:t>
      </w:r>
      <w:r w:rsidR="00EC4BDD">
        <w:rPr>
          <w:rFonts w:ascii="Calibri" w:hAnsi="Calibri"/>
        </w:rPr>
        <w:t>2</w:t>
      </w:r>
      <w:r w:rsidR="00AA3A4D">
        <w:rPr>
          <w:rFonts w:ascii="Calibri" w:hAnsi="Calibri"/>
        </w:rPr>
        <w:t xml:space="preserve">) </w:t>
      </w:r>
      <w:r w:rsidR="00EC4BDD">
        <w:rPr>
          <w:rFonts w:ascii="Calibri" w:hAnsi="Calibri"/>
        </w:rPr>
        <w:t>to map</w:t>
      </w:r>
      <w:r w:rsidR="00AA3A4D">
        <w:rPr>
          <w:rFonts w:ascii="Calibri" w:hAnsi="Calibri"/>
        </w:rPr>
        <w:t xml:space="preserve"> how the </w:t>
      </w:r>
      <w:r w:rsidR="00A11A9F">
        <w:rPr>
          <w:rFonts w:ascii="Calibri" w:hAnsi="Calibri"/>
        </w:rPr>
        <w:t xml:space="preserve">labeling </w:t>
      </w:r>
      <w:r w:rsidR="00AA3A4D">
        <w:rPr>
          <w:rFonts w:ascii="Calibri" w:hAnsi="Calibri"/>
        </w:rPr>
        <w:t>pro</w:t>
      </w:r>
      <w:r w:rsidR="00CC57AA">
        <w:rPr>
          <w:rFonts w:ascii="Calibri" w:hAnsi="Calibri"/>
        </w:rPr>
        <w:t xml:space="preserve">cedures </w:t>
      </w:r>
      <w:r w:rsidR="00EC4BDD">
        <w:rPr>
          <w:rFonts w:ascii="Calibri" w:hAnsi="Calibri"/>
        </w:rPr>
        <w:t xml:space="preserve">in the video article </w:t>
      </w:r>
      <w:r w:rsidR="00CC57AA">
        <w:rPr>
          <w:rFonts w:ascii="Calibri" w:hAnsi="Calibri"/>
        </w:rPr>
        <w:t xml:space="preserve">relate to one another. </w:t>
      </w:r>
      <w:r>
        <w:rPr>
          <w:rFonts w:ascii="Calibri" w:hAnsi="Calibri"/>
        </w:rPr>
        <w:t xml:space="preserve">Since we show dual nephron labeling from cryosections, we have added cryosectioning and </w:t>
      </w:r>
      <w:r w:rsidR="001A11B0">
        <w:rPr>
          <w:rFonts w:ascii="Calibri" w:hAnsi="Calibri"/>
        </w:rPr>
        <w:t xml:space="preserve">immunohistochemistry </w:t>
      </w:r>
      <w:r>
        <w:rPr>
          <w:rFonts w:ascii="Calibri" w:hAnsi="Calibri"/>
        </w:rPr>
        <w:t>staining to the protocol</w:t>
      </w:r>
      <w:r w:rsidR="001A11B0">
        <w:rPr>
          <w:rFonts w:ascii="Calibri" w:hAnsi="Calibri"/>
        </w:rPr>
        <w:t xml:space="preserve">. </w:t>
      </w:r>
      <w:r w:rsidR="00070F4A">
        <w:rPr>
          <w:rFonts w:ascii="Calibri" w:hAnsi="Calibri"/>
        </w:rPr>
        <w:t>Since we</w:t>
      </w:r>
      <w:r w:rsidR="001A11B0">
        <w:rPr>
          <w:rFonts w:ascii="Calibri" w:hAnsi="Calibri"/>
        </w:rPr>
        <w:t xml:space="preserve"> added WISH data,</w:t>
      </w:r>
      <w:r>
        <w:rPr>
          <w:rFonts w:ascii="Calibri" w:hAnsi="Calibri"/>
        </w:rPr>
        <w:t xml:space="preserve"> </w:t>
      </w:r>
      <w:r w:rsidR="00070F4A">
        <w:rPr>
          <w:rFonts w:ascii="Calibri" w:hAnsi="Calibri"/>
        </w:rPr>
        <w:t>we have</w:t>
      </w:r>
      <w:r>
        <w:rPr>
          <w:rFonts w:ascii="Calibri" w:hAnsi="Calibri"/>
        </w:rPr>
        <w:t xml:space="preserve"> include</w:t>
      </w:r>
      <w:r w:rsidR="00070F4A">
        <w:rPr>
          <w:rFonts w:ascii="Calibri" w:hAnsi="Calibri"/>
        </w:rPr>
        <w:t>d</w:t>
      </w:r>
      <w:r>
        <w:rPr>
          <w:rFonts w:ascii="Calibri" w:hAnsi="Calibri"/>
        </w:rPr>
        <w:t xml:space="preserve"> a guide for the different steps that we use to process WISH samples</w:t>
      </w:r>
      <w:r w:rsidR="001A11B0">
        <w:rPr>
          <w:rFonts w:ascii="Calibri" w:hAnsi="Calibri"/>
        </w:rPr>
        <w:t xml:space="preserve"> in conjunction with our standard WISH protocol (Cheng, </w:t>
      </w:r>
      <w:r w:rsidR="001A11B0" w:rsidRPr="001A11B0">
        <w:rPr>
          <w:rFonts w:ascii="Calibri" w:hAnsi="Calibri"/>
          <w:i/>
        </w:rPr>
        <w:t xml:space="preserve">et al., JoVE, </w:t>
      </w:r>
      <w:r w:rsidR="00D53E96" w:rsidRPr="00D53E96">
        <w:rPr>
          <w:rFonts w:ascii="Calibri" w:hAnsi="Calibri"/>
        </w:rPr>
        <w:t xml:space="preserve">2013 </w:t>
      </w:r>
      <w:r w:rsidR="001A11B0" w:rsidRPr="00D53E96">
        <w:rPr>
          <w:rFonts w:ascii="Calibri" w:hAnsi="Calibri"/>
        </w:rPr>
        <w:t>in press</w:t>
      </w:r>
      <w:r w:rsidR="001A11B0">
        <w:rPr>
          <w:rFonts w:ascii="Calibri" w:hAnsi="Calibri"/>
        </w:rPr>
        <w:t>)</w:t>
      </w:r>
      <w:r>
        <w:rPr>
          <w:rFonts w:ascii="Calibri" w:hAnsi="Calibri"/>
        </w:rPr>
        <w:t xml:space="preserve">. </w:t>
      </w:r>
      <w:r w:rsidR="003A223D">
        <w:rPr>
          <w:rFonts w:ascii="Calibri" w:hAnsi="Calibri"/>
        </w:rPr>
        <w:t>As</w:t>
      </w:r>
      <w:r>
        <w:rPr>
          <w:rFonts w:ascii="Calibri" w:hAnsi="Calibri"/>
        </w:rPr>
        <w:t xml:space="preserve"> </w:t>
      </w:r>
      <w:r w:rsidR="00070F4A">
        <w:rPr>
          <w:rFonts w:ascii="Calibri" w:hAnsi="Calibri"/>
        </w:rPr>
        <w:t xml:space="preserve">Cheng, </w:t>
      </w:r>
      <w:r w:rsidR="00070F4A" w:rsidRPr="001A11B0">
        <w:rPr>
          <w:rFonts w:ascii="Calibri" w:hAnsi="Calibri"/>
          <w:i/>
        </w:rPr>
        <w:t>et al.</w:t>
      </w:r>
      <w:r w:rsidR="00070F4A">
        <w:rPr>
          <w:rFonts w:ascii="Calibri" w:hAnsi="Calibri"/>
          <w:i/>
        </w:rPr>
        <w:t xml:space="preserve"> </w:t>
      </w:r>
      <w:r>
        <w:rPr>
          <w:rFonts w:ascii="Calibri" w:hAnsi="Calibri"/>
        </w:rPr>
        <w:t xml:space="preserve">will be </w:t>
      </w:r>
      <w:r w:rsidR="001A11B0">
        <w:rPr>
          <w:rFonts w:ascii="Calibri" w:hAnsi="Calibri"/>
        </w:rPr>
        <w:t>published as a</w:t>
      </w:r>
      <w:r w:rsidR="00C36AD2">
        <w:rPr>
          <w:rFonts w:ascii="Calibri" w:hAnsi="Calibri"/>
        </w:rPr>
        <w:t xml:space="preserve"> </w:t>
      </w:r>
      <w:r w:rsidR="00C36AD2" w:rsidRPr="00C36AD2">
        <w:rPr>
          <w:rFonts w:ascii="Calibri" w:hAnsi="Calibri"/>
          <w:i/>
        </w:rPr>
        <w:t>JoVE</w:t>
      </w:r>
      <w:r w:rsidR="001A11B0">
        <w:rPr>
          <w:rFonts w:ascii="Calibri" w:hAnsi="Calibri"/>
        </w:rPr>
        <w:t xml:space="preserve"> </w:t>
      </w:r>
      <w:r>
        <w:rPr>
          <w:rFonts w:ascii="Calibri" w:hAnsi="Calibri"/>
        </w:rPr>
        <w:t>open access</w:t>
      </w:r>
      <w:r w:rsidR="001A11B0">
        <w:rPr>
          <w:rFonts w:ascii="Calibri" w:hAnsi="Calibri"/>
        </w:rPr>
        <w:t xml:space="preserve"> article</w:t>
      </w:r>
      <w:r w:rsidR="003A223D">
        <w:rPr>
          <w:rFonts w:ascii="Calibri" w:hAnsi="Calibri"/>
        </w:rPr>
        <w:t>,</w:t>
      </w:r>
      <w:r>
        <w:rPr>
          <w:rFonts w:ascii="Calibri" w:hAnsi="Calibri"/>
        </w:rPr>
        <w:t xml:space="preserve"> there will be no restriction for readers of th</w:t>
      </w:r>
      <w:r w:rsidR="00070F4A">
        <w:rPr>
          <w:rFonts w:ascii="Calibri" w:hAnsi="Calibri"/>
        </w:rPr>
        <w:t>is kidney methods paper</w:t>
      </w:r>
      <w:r>
        <w:rPr>
          <w:rFonts w:ascii="Calibri" w:hAnsi="Calibri"/>
        </w:rPr>
        <w:t xml:space="preserve"> to gain </w:t>
      </w:r>
      <w:r w:rsidR="003A223D">
        <w:rPr>
          <w:rFonts w:ascii="Calibri" w:hAnsi="Calibri"/>
        </w:rPr>
        <w:t xml:space="preserve">easy </w:t>
      </w:r>
      <w:r>
        <w:rPr>
          <w:rFonts w:ascii="Calibri" w:hAnsi="Calibri"/>
        </w:rPr>
        <w:t xml:space="preserve">access to the full WISH protocol employed by our lab. </w:t>
      </w:r>
    </w:p>
    <w:p w14:paraId="234CDF34" w14:textId="77777777" w:rsidR="00AA3A4D" w:rsidRDefault="00AA3A4D" w:rsidP="00C74BE1">
      <w:pPr>
        <w:jc w:val="both"/>
        <w:outlineLvl w:val="0"/>
        <w:rPr>
          <w:rFonts w:ascii="Calibri" w:hAnsi="Calibri"/>
        </w:rPr>
      </w:pPr>
    </w:p>
    <w:p w14:paraId="571B8E41" w14:textId="77777777" w:rsidR="00C74BE1" w:rsidRPr="00E606E4" w:rsidRDefault="00AA3A4D" w:rsidP="00C74BE1">
      <w:pPr>
        <w:jc w:val="both"/>
        <w:outlineLvl w:val="0"/>
        <w:rPr>
          <w:rFonts w:ascii="Calibri" w:hAnsi="Calibri"/>
        </w:rPr>
      </w:pPr>
      <w:r w:rsidRPr="00C36AD2">
        <w:rPr>
          <w:rFonts w:ascii="Calibri" w:hAnsi="Calibri"/>
          <w:b/>
        </w:rPr>
        <w:t>Finally, we have addressed each of the minor concerns raised by the reviewers.</w:t>
      </w:r>
      <w:r>
        <w:rPr>
          <w:rFonts w:ascii="Calibri" w:hAnsi="Calibri"/>
        </w:rPr>
        <w:t xml:space="preserve"> </w:t>
      </w:r>
      <w:r w:rsidR="00035C77">
        <w:rPr>
          <w:rFonts w:ascii="Calibri" w:hAnsi="Calibri"/>
        </w:rPr>
        <w:t>W</w:t>
      </w:r>
      <w:r>
        <w:rPr>
          <w:rFonts w:ascii="Calibri" w:hAnsi="Calibri"/>
        </w:rPr>
        <w:t xml:space="preserve">e have </w:t>
      </w:r>
      <w:r w:rsidR="00035C77">
        <w:rPr>
          <w:rFonts w:ascii="Calibri" w:hAnsi="Calibri"/>
        </w:rPr>
        <w:t xml:space="preserve">edited parts of the </w:t>
      </w:r>
      <w:r>
        <w:rPr>
          <w:rFonts w:ascii="Calibri" w:hAnsi="Calibri"/>
        </w:rPr>
        <w:t>introduction</w:t>
      </w:r>
      <w:r w:rsidR="00C36AD2">
        <w:rPr>
          <w:rFonts w:ascii="Calibri" w:hAnsi="Calibri"/>
        </w:rPr>
        <w:t>, results, and</w:t>
      </w:r>
      <w:r>
        <w:rPr>
          <w:rFonts w:ascii="Calibri" w:hAnsi="Calibri"/>
        </w:rPr>
        <w:t xml:space="preserve"> discussion to </w:t>
      </w:r>
      <w:r w:rsidR="00C36AD2">
        <w:rPr>
          <w:rFonts w:ascii="Calibri" w:hAnsi="Calibri"/>
        </w:rPr>
        <w:t>clarify these items</w:t>
      </w:r>
      <w:r>
        <w:rPr>
          <w:rFonts w:ascii="Calibri" w:hAnsi="Calibri"/>
        </w:rPr>
        <w:t xml:space="preserve">. </w:t>
      </w:r>
      <w:r w:rsidR="00C74BE1" w:rsidRPr="00E606E4">
        <w:rPr>
          <w:rFonts w:ascii="Calibri" w:hAnsi="Calibri"/>
        </w:rPr>
        <w:t xml:space="preserve">On the following pages is the point-by-point response. </w:t>
      </w:r>
    </w:p>
    <w:p w14:paraId="572D2E93" w14:textId="77777777" w:rsidR="00E606E4" w:rsidRPr="00E606E4" w:rsidRDefault="00E606E4" w:rsidP="00C74BE1">
      <w:pPr>
        <w:jc w:val="both"/>
        <w:outlineLvl w:val="0"/>
        <w:rPr>
          <w:rFonts w:ascii="Calibri" w:hAnsi="Calibri"/>
        </w:rPr>
      </w:pPr>
    </w:p>
    <w:p w14:paraId="7B60AADF" w14:textId="386C05D5" w:rsidR="00C74BE1" w:rsidRPr="00E606E4" w:rsidRDefault="00C74BE1" w:rsidP="00C74BE1">
      <w:pPr>
        <w:jc w:val="both"/>
        <w:outlineLvl w:val="0"/>
        <w:rPr>
          <w:rFonts w:ascii="Calibri" w:hAnsi="Calibri"/>
        </w:rPr>
      </w:pPr>
      <w:r w:rsidRPr="00E606E4">
        <w:rPr>
          <w:rFonts w:ascii="Calibri" w:hAnsi="Calibri"/>
        </w:rPr>
        <w:t xml:space="preserve">We wish to thank </w:t>
      </w:r>
      <w:r w:rsidR="00D53E96">
        <w:rPr>
          <w:rFonts w:ascii="Calibri" w:hAnsi="Calibri"/>
        </w:rPr>
        <w:t xml:space="preserve">both </w:t>
      </w:r>
      <w:r w:rsidRPr="00E606E4">
        <w:rPr>
          <w:rFonts w:ascii="Calibri" w:hAnsi="Calibri"/>
        </w:rPr>
        <w:t xml:space="preserve">you and the reviewers for taking the time to provide considerate and </w:t>
      </w:r>
      <w:r w:rsidR="001839BB">
        <w:rPr>
          <w:rFonts w:ascii="Calibri" w:hAnsi="Calibri"/>
        </w:rPr>
        <w:t>usef</w:t>
      </w:r>
      <w:r w:rsidRPr="00E606E4">
        <w:rPr>
          <w:rFonts w:ascii="Calibri" w:hAnsi="Calibri"/>
        </w:rPr>
        <w:t>ul suggestions</w:t>
      </w:r>
      <w:r w:rsidR="001839BB">
        <w:rPr>
          <w:rFonts w:ascii="Calibri" w:hAnsi="Calibri"/>
        </w:rPr>
        <w:t xml:space="preserve"> that have enabled us to </w:t>
      </w:r>
      <w:r w:rsidR="00070F4A">
        <w:rPr>
          <w:rFonts w:ascii="Calibri" w:hAnsi="Calibri"/>
        </w:rPr>
        <w:t>better</w:t>
      </w:r>
      <w:r w:rsidR="00035C77">
        <w:rPr>
          <w:rFonts w:ascii="Calibri" w:hAnsi="Calibri"/>
        </w:rPr>
        <w:t xml:space="preserve"> evaluate the original version and now </w:t>
      </w:r>
      <w:r w:rsidR="001839BB">
        <w:rPr>
          <w:rFonts w:ascii="Calibri" w:hAnsi="Calibri"/>
        </w:rPr>
        <w:t>craft a</w:t>
      </w:r>
      <w:r w:rsidR="00035C77">
        <w:rPr>
          <w:rFonts w:ascii="Calibri" w:hAnsi="Calibri"/>
        </w:rPr>
        <w:t xml:space="preserve"> dramatically more detailed, and thus we believe</w:t>
      </w:r>
      <w:r w:rsidR="001839BB">
        <w:rPr>
          <w:rFonts w:ascii="Calibri" w:hAnsi="Calibri"/>
        </w:rPr>
        <w:t xml:space="preserve"> improved</w:t>
      </w:r>
      <w:r w:rsidR="00035C77">
        <w:rPr>
          <w:rFonts w:ascii="Calibri" w:hAnsi="Calibri"/>
        </w:rPr>
        <w:t>,</w:t>
      </w:r>
      <w:r w:rsidR="001839BB">
        <w:rPr>
          <w:rFonts w:ascii="Calibri" w:hAnsi="Calibri"/>
        </w:rPr>
        <w:t xml:space="preserve"> </w:t>
      </w:r>
      <w:r w:rsidR="00035C77">
        <w:rPr>
          <w:rFonts w:ascii="Calibri" w:hAnsi="Calibri"/>
        </w:rPr>
        <w:t xml:space="preserve">methods </w:t>
      </w:r>
      <w:r w:rsidR="001839BB">
        <w:rPr>
          <w:rFonts w:ascii="Calibri" w:hAnsi="Calibri"/>
        </w:rPr>
        <w:t>manuscript on this topic</w:t>
      </w:r>
      <w:r w:rsidRPr="00E606E4">
        <w:rPr>
          <w:rFonts w:ascii="Calibri" w:hAnsi="Calibri"/>
        </w:rPr>
        <w:t xml:space="preserve">. </w:t>
      </w:r>
    </w:p>
    <w:p w14:paraId="46881550" w14:textId="77777777" w:rsidR="00C74BE1" w:rsidRPr="00E606E4" w:rsidRDefault="00C74BE1" w:rsidP="00C74BE1">
      <w:pPr>
        <w:jc w:val="both"/>
        <w:outlineLvl w:val="0"/>
        <w:rPr>
          <w:rFonts w:ascii="Calibri" w:hAnsi="Calibri"/>
        </w:rPr>
      </w:pPr>
      <w:r w:rsidRPr="00E606E4">
        <w:rPr>
          <w:rFonts w:ascii="Calibri" w:hAnsi="Calibri"/>
        </w:rPr>
        <w:t xml:space="preserve"> </w:t>
      </w:r>
    </w:p>
    <w:p w14:paraId="6DA671E8" w14:textId="77777777" w:rsidR="00C74BE1" w:rsidRPr="00E606E4" w:rsidRDefault="00C74BE1" w:rsidP="00C74BE1">
      <w:pPr>
        <w:jc w:val="both"/>
        <w:outlineLvl w:val="0"/>
        <w:rPr>
          <w:rFonts w:ascii="Calibri" w:hAnsi="Calibri"/>
        </w:rPr>
      </w:pPr>
    </w:p>
    <w:p w14:paraId="256CB4F0" w14:textId="77777777" w:rsidR="00C74BE1" w:rsidRPr="00E606E4" w:rsidRDefault="00C74BE1" w:rsidP="00C74BE1">
      <w:pPr>
        <w:jc w:val="both"/>
        <w:outlineLvl w:val="0"/>
        <w:rPr>
          <w:rFonts w:ascii="Calibri" w:hAnsi="Calibri"/>
        </w:rPr>
      </w:pPr>
      <w:r w:rsidRPr="00E606E4">
        <w:rPr>
          <w:rFonts w:ascii="Calibri" w:hAnsi="Calibri"/>
        </w:rPr>
        <w:t>Sincerely,</w:t>
      </w:r>
    </w:p>
    <w:p w14:paraId="56662524" w14:textId="77777777" w:rsidR="00C74BE1" w:rsidRPr="00E606E4" w:rsidRDefault="00C74BE1" w:rsidP="00C74BE1">
      <w:pPr>
        <w:jc w:val="both"/>
        <w:rPr>
          <w:rFonts w:ascii="Calibri" w:hAnsi="Calibri"/>
        </w:rPr>
      </w:pPr>
      <w:r w:rsidRPr="00E606E4">
        <w:rPr>
          <w:rFonts w:ascii="Calibri" w:hAnsi="Calibri"/>
          <w:noProof/>
          <w:lang w:eastAsia="en-US"/>
        </w:rPr>
        <w:drawing>
          <wp:anchor distT="0" distB="0" distL="114300" distR="114300" simplePos="0" relativeHeight="251658240" behindDoc="0" locked="0" layoutInCell="1" allowOverlap="1" wp14:anchorId="3BC34144" wp14:editId="4CABA7B1">
            <wp:simplePos x="0" y="0"/>
            <wp:positionH relativeFrom="column">
              <wp:posOffset>28575</wp:posOffset>
            </wp:positionH>
            <wp:positionV relativeFrom="paragraph">
              <wp:posOffset>83185</wp:posOffset>
            </wp:positionV>
            <wp:extent cx="1714500" cy="430530"/>
            <wp:effectExtent l="2540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14500" cy="430530"/>
                    </a:xfrm>
                    <a:prstGeom prst="rect">
                      <a:avLst/>
                    </a:prstGeom>
                    <a:noFill/>
                    <a:ln w="9525">
                      <a:noFill/>
                      <a:miter lim="800000"/>
                      <a:headEnd/>
                      <a:tailEnd/>
                    </a:ln>
                  </pic:spPr>
                </pic:pic>
              </a:graphicData>
            </a:graphic>
          </wp:anchor>
        </w:drawing>
      </w:r>
    </w:p>
    <w:p w14:paraId="27ABBAA2" w14:textId="77777777" w:rsidR="00C74BE1" w:rsidRPr="00E606E4" w:rsidRDefault="00C74BE1" w:rsidP="00C74BE1">
      <w:pPr>
        <w:jc w:val="both"/>
        <w:rPr>
          <w:rFonts w:ascii="Calibri" w:hAnsi="Calibri"/>
        </w:rPr>
      </w:pPr>
    </w:p>
    <w:p w14:paraId="0223A98E" w14:textId="77777777" w:rsidR="00C74BE1" w:rsidRPr="00E606E4" w:rsidRDefault="00C74BE1" w:rsidP="00C74BE1">
      <w:pPr>
        <w:jc w:val="both"/>
        <w:rPr>
          <w:rFonts w:ascii="Calibri" w:hAnsi="Calibri"/>
        </w:rPr>
      </w:pPr>
    </w:p>
    <w:p w14:paraId="2D2C51C0" w14:textId="77777777" w:rsidR="00C74BE1" w:rsidRPr="00E606E4" w:rsidRDefault="00C74BE1" w:rsidP="00C74BE1">
      <w:pPr>
        <w:jc w:val="both"/>
        <w:rPr>
          <w:rFonts w:ascii="Calibri" w:hAnsi="Calibri"/>
        </w:rPr>
      </w:pPr>
      <w:r w:rsidRPr="00E606E4">
        <w:rPr>
          <w:rFonts w:ascii="Calibri" w:hAnsi="Calibri"/>
        </w:rPr>
        <w:t>Rebecca A. Wingert, Ph.D.</w:t>
      </w:r>
    </w:p>
    <w:p w14:paraId="18491031" w14:textId="77777777" w:rsidR="00C74BE1" w:rsidRPr="00E606E4" w:rsidRDefault="00C74BE1" w:rsidP="00C74BE1">
      <w:pPr>
        <w:jc w:val="both"/>
        <w:rPr>
          <w:rFonts w:ascii="Calibri" w:hAnsi="Calibri"/>
        </w:rPr>
      </w:pPr>
      <w:r w:rsidRPr="00E606E4">
        <w:rPr>
          <w:rFonts w:ascii="Calibri" w:hAnsi="Calibri"/>
        </w:rPr>
        <w:t>Assistant Professor</w:t>
      </w:r>
    </w:p>
    <w:p w14:paraId="45FEDF53" w14:textId="77777777" w:rsidR="00C74BE1" w:rsidRPr="00E606E4" w:rsidRDefault="00C74BE1" w:rsidP="00C74BE1">
      <w:pPr>
        <w:jc w:val="both"/>
        <w:rPr>
          <w:rFonts w:ascii="Calibri" w:hAnsi="Calibri"/>
        </w:rPr>
      </w:pPr>
      <w:r w:rsidRPr="00E606E4">
        <w:rPr>
          <w:rFonts w:ascii="Calibri" w:hAnsi="Calibri"/>
        </w:rPr>
        <w:t>Department of Biological Sciences</w:t>
      </w:r>
    </w:p>
    <w:p w14:paraId="5DCA3D7B" w14:textId="77777777" w:rsidR="00C74BE1" w:rsidRPr="00E606E4" w:rsidRDefault="00C74BE1" w:rsidP="00C74BE1">
      <w:pPr>
        <w:jc w:val="both"/>
        <w:rPr>
          <w:rFonts w:ascii="Calibri" w:hAnsi="Calibri"/>
        </w:rPr>
      </w:pPr>
      <w:r w:rsidRPr="00E606E4">
        <w:rPr>
          <w:rFonts w:ascii="Calibri" w:hAnsi="Calibri"/>
        </w:rPr>
        <w:t>University of Notre Dame</w:t>
      </w:r>
    </w:p>
    <w:p w14:paraId="32A578B8" w14:textId="77777777" w:rsidR="00C74BE1" w:rsidRPr="00E606E4" w:rsidRDefault="00C74BE1" w:rsidP="00C74BE1">
      <w:pPr>
        <w:jc w:val="both"/>
        <w:rPr>
          <w:rFonts w:ascii="Calibri" w:hAnsi="Calibri"/>
        </w:rPr>
      </w:pPr>
      <w:r w:rsidRPr="00E606E4">
        <w:rPr>
          <w:rFonts w:ascii="Calibri" w:hAnsi="Calibri"/>
        </w:rPr>
        <w:t>100 Galvin Life Sciences Research Building</w:t>
      </w:r>
    </w:p>
    <w:p w14:paraId="1114E6F0" w14:textId="77777777" w:rsidR="00C74BE1" w:rsidRPr="00E606E4" w:rsidRDefault="00C74BE1" w:rsidP="00C74BE1">
      <w:pPr>
        <w:jc w:val="both"/>
        <w:rPr>
          <w:rFonts w:ascii="Calibri" w:hAnsi="Calibri"/>
        </w:rPr>
      </w:pPr>
      <w:r w:rsidRPr="00E606E4">
        <w:rPr>
          <w:rFonts w:ascii="Calibri" w:hAnsi="Calibri"/>
        </w:rPr>
        <w:t>Notre Dame, IN 46556</w:t>
      </w:r>
    </w:p>
    <w:p w14:paraId="69EC5296" w14:textId="77777777" w:rsidR="00C74BE1" w:rsidRPr="00E606E4" w:rsidRDefault="00C74BE1" w:rsidP="00C74BE1">
      <w:pPr>
        <w:jc w:val="both"/>
        <w:rPr>
          <w:rFonts w:ascii="Calibri" w:hAnsi="Calibri"/>
        </w:rPr>
      </w:pPr>
      <w:r w:rsidRPr="00E606E4">
        <w:rPr>
          <w:rFonts w:ascii="Calibri" w:hAnsi="Calibri"/>
        </w:rPr>
        <w:t>Phone: 574-851-4774</w:t>
      </w:r>
    </w:p>
    <w:p w14:paraId="2A2936AF" w14:textId="77777777" w:rsidR="00C74BE1" w:rsidRPr="00E606E4" w:rsidRDefault="00C74BE1" w:rsidP="00C74BE1">
      <w:pPr>
        <w:jc w:val="both"/>
        <w:rPr>
          <w:rFonts w:ascii="Calibri" w:hAnsi="Calibri"/>
        </w:rPr>
      </w:pPr>
      <w:r w:rsidRPr="00E606E4">
        <w:rPr>
          <w:rFonts w:ascii="Calibri" w:hAnsi="Calibri"/>
        </w:rPr>
        <w:t>Email: rwingert@nd.edu</w:t>
      </w:r>
    </w:p>
    <w:p w14:paraId="0A23AA86" w14:textId="77777777" w:rsidR="00C74BE1" w:rsidRPr="00E606E4" w:rsidRDefault="00C74BE1" w:rsidP="00C74BE1">
      <w:pPr>
        <w:jc w:val="both"/>
        <w:rPr>
          <w:rFonts w:ascii="Calibri" w:hAnsi="Calibri"/>
        </w:rPr>
      </w:pPr>
    </w:p>
    <w:p w14:paraId="15518D15" w14:textId="77777777" w:rsidR="00C74BE1" w:rsidRPr="00E606E4" w:rsidRDefault="00C74BE1" w:rsidP="00C74BE1">
      <w:pPr>
        <w:jc w:val="both"/>
        <w:rPr>
          <w:rFonts w:ascii="Calibri" w:hAnsi="Calibri"/>
        </w:rPr>
      </w:pPr>
    </w:p>
    <w:p w14:paraId="749E0D28" w14:textId="77777777" w:rsidR="00C74BE1" w:rsidRPr="00E606E4" w:rsidRDefault="00C74BE1" w:rsidP="00C74BE1">
      <w:pPr>
        <w:jc w:val="both"/>
        <w:rPr>
          <w:rFonts w:ascii="Calibri" w:hAnsi="Calibri"/>
        </w:rPr>
      </w:pPr>
    </w:p>
    <w:p w14:paraId="6E6BB003" w14:textId="77777777" w:rsidR="00E606E4" w:rsidRPr="00E606E4" w:rsidRDefault="00E606E4" w:rsidP="00214F51">
      <w:pPr>
        <w:rPr>
          <w:rFonts w:ascii="Calibri" w:hAnsi="Calibri"/>
          <w:b/>
          <w:bCs/>
          <w:i/>
        </w:rPr>
      </w:pPr>
    </w:p>
    <w:p w14:paraId="344C664A" w14:textId="77777777" w:rsidR="00E606E4" w:rsidRPr="00E606E4" w:rsidRDefault="00E606E4" w:rsidP="00214F51">
      <w:pPr>
        <w:rPr>
          <w:rFonts w:ascii="Calibri" w:hAnsi="Calibri"/>
          <w:b/>
          <w:bCs/>
          <w:i/>
        </w:rPr>
      </w:pPr>
    </w:p>
    <w:p w14:paraId="71FD00D1" w14:textId="77777777" w:rsidR="00035C77" w:rsidRDefault="00035C77" w:rsidP="00214F51">
      <w:pPr>
        <w:rPr>
          <w:rFonts w:ascii="Calibri" w:hAnsi="Calibri"/>
          <w:b/>
          <w:bCs/>
          <w:i/>
        </w:rPr>
      </w:pPr>
    </w:p>
    <w:p w14:paraId="12154D43" w14:textId="77777777" w:rsidR="00035C77" w:rsidRDefault="00035C77" w:rsidP="00214F51">
      <w:pPr>
        <w:rPr>
          <w:rFonts w:ascii="Calibri" w:hAnsi="Calibri"/>
          <w:b/>
          <w:bCs/>
          <w:i/>
        </w:rPr>
      </w:pPr>
    </w:p>
    <w:p w14:paraId="5641B637" w14:textId="77777777" w:rsidR="00035C77" w:rsidRDefault="00035C77" w:rsidP="00214F51">
      <w:pPr>
        <w:rPr>
          <w:rFonts w:ascii="Calibri" w:hAnsi="Calibri"/>
          <w:b/>
          <w:bCs/>
          <w:i/>
        </w:rPr>
      </w:pPr>
    </w:p>
    <w:p w14:paraId="31F842A2" w14:textId="77777777" w:rsidR="00035C77" w:rsidRDefault="00035C77" w:rsidP="00214F51">
      <w:pPr>
        <w:rPr>
          <w:rFonts w:ascii="Calibri" w:hAnsi="Calibri"/>
          <w:b/>
          <w:bCs/>
          <w:i/>
        </w:rPr>
      </w:pPr>
    </w:p>
    <w:p w14:paraId="1C2114D9" w14:textId="77777777" w:rsidR="00035C77" w:rsidRDefault="00035C77" w:rsidP="00214F51">
      <w:pPr>
        <w:rPr>
          <w:rFonts w:ascii="Calibri" w:hAnsi="Calibri"/>
          <w:b/>
          <w:bCs/>
          <w:i/>
        </w:rPr>
      </w:pPr>
    </w:p>
    <w:p w14:paraId="791EF0D0" w14:textId="77777777" w:rsidR="00707FCF" w:rsidRDefault="00707FCF" w:rsidP="00E55C79">
      <w:pPr>
        <w:jc w:val="both"/>
        <w:rPr>
          <w:rFonts w:ascii="Calibri" w:hAnsi="Calibri"/>
          <w:b/>
          <w:bCs/>
          <w:i/>
        </w:rPr>
      </w:pPr>
    </w:p>
    <w:p w14:paraId="330943A4" w14:textId="77777777" w:rsidR="00707FCF" w:rsidRDefault="00707FCF" w:rsidP="00E55C79">
      <w:pPr>
        <w:jc w:val="both"/>
        <w:rPr>
          <w:rFonts w:ascii="Calibri" w:hAnsi="Calibri"/>
          <w:b/>
          <w:bCs/>
          <w:i/>
        </w:rPr>
      </w:pPr>
    </w:p>
    <w:p w14:paraId="0574A999" w14:textId="77777777" w:rsidR="00707FCF" w:rsidRDefault="00707FCF" w:rsidP="00E55C79">
      <w:pPr>
        <w:jc w:val="both"/>
        <w:rPr>
          <w:rFonts w:ascii="Calibri" w:hAnsi="Calibri"/>
          <w:b/>
          <w:bCs/>
          <w:i/>
        </w:rPr>
      </w:pPr>
    </w:p>
    <w:p w14:paraId="0A4F993F" w14:textId="77777777" w:rsidR="00214F51" w:rsidRPr="00E606E4" w:rsidRDefault="00E606E4" w:rsidP="00E55C79">
      <w:pPr>
        <w:jc w:val="both"/>
        <w:rPr>
          <w:rFonts w:ascii="Calibri" w:hAnsi="Calibri"/>
          <w:i/>
        </w:rPr>
      </w:pPr>
      <w:r>
        <w:rPr>
          <w:rFonts w:ascii="Calibri" w:hAnsi="Calibri"/>
          <w:b/>
          <w:bCs/>
          <w:i/>
        </w:rPr>
        <w:t>JoVE 51708</w:t>
      </w:r>
      <w:r w:rsidR="00214F51" w:rsidRPr="00E606E4">
        <w:rPr>
          <w:rFonts w:ascii="Calibri" w:hAnsi="Calibri"/>
          <w:b/>
          <w:bCs/>
          <w:i/>
        </w:rPr>
        <w:t xml:space="preserve"> R1: Response to Reviewers' comments</w:t>
      </w:r>
    </w:p>
    <w:p w14:paraId="2AB6B16C" w14:textId="77777777" w:rsidR="00214F51" w:rsidRPr="00E606E4" w:rsidRDefault="00214F51" w:rsidP="00E55C79">
      <w:pPr>
        <w:jc w:val="both"/>
        <w:rPr>
          <w:rFonts w:ascii="Calibri" w:hAnsi="Calibri"/>
          <w:i/>
        </w:rPr>
      </w:pPr>
    </w:p>
    <w:p w14:paraId="3DC1442A" w14:textId="77777777" w:rsidR="00411CE0" w:rsidRPr="00411CE0" w:rsidRDefault="00411CE0" w:rsidP="00E55C79">
      <w:pPr>
        <w:jc w:val="both"/>
        <w:rPr>
          <w:rFonts w:ascii="Calibri" w:hAnsi="Calibri"/>
          <w:i/>
        </w:rPr>
      </w:pPr>
      <w:r w:rsidRPr="00411CE0">
        <w:rPr>
          <w:rFonts w:ascii="Calibri" w:hAnsi="Calibri"/>
          <w:b/>
          <w:bCs/>
          <w:i/>
        </w:rPr>
        <w:t>Reviewers' comments:</w:t>
      </w:r>
    </w:p>
    <w:p w14:paraId="3A60E77C" w14:textId="77777777" w:rsidR="00411CE0" w:rsidRPr="00411CE0" w:rsidRDefault="00411CE0" w:rsidP="00E55C79">
      <w:pPr>
        <w:jc w:val="both"/>
        <w:rPr>
          <w:rFonts w:ascii="Calibri" w:hAnsi="Calibri"/>
          <w:i/>
        </w:rPr>
      </w:pPr>
    </w:p>
    <w:p w14:paraId="329D4CED" w14:textId="77777777" w:rsidR="00411CE0" w:rsidRPr="00411CE0" w:rsidRDefault="00411CE0" w:rsidP="00E55C79">
      <w:pPr>
        <w:jc w:val="both"/>
        <w:rPr>
          <w:rFonts w:ascii="Calibri" w:hAnsi="Calibri"/>
          <w:i/>
        </w:rPr>
      </w:pPr>
      <w:r w:rsidRPr="00411CE0">
        <w:rPr>
          <w:rFonts w:ascii="Calibri" w:hAnsi="Calibri"/>
          <w:b/>
          <w:bCs/>
          <w:i/>
        </w:rPr>
        <w:t>Editorial comments:</w:t>
      </w:r>
    </w:p>
    <w:p w14:paraId="579CE182" w14:textId="77777777" w:rsidR="00411CE0" w:rsidRPr="00411CE0" w:rsidRDefault="00411CE0" w:rsidP="00E55C79">
      <w:pPr>
        <w:jc w:val="both"/>
        <w:rPr>
          <w:rFonts w:ascii="Calibri" w:hAnsi="Calibri"/>
          <w:i/>
        </w:rPr>
      </w:pPr>
    </w:p>
    <w:p w14:paraId="38842805" w14:textId="77777777" w:rsidR="00411CE0" w:rsidRPr="0045652C" w:rsidRDefault="00411CE0" w:rsidP="00E55C79">
      <w:pPr>
        <w:jc w:val="both"/>
        <w:rPr>
          <w:rFonts w:ascii="Calibri" w:hAnsi="Calibri"/>
          <w:i/>
        </w:rPr>
      </w:pPr>
      <w:r w:rsidRPr="0045652C">
        <w:rPr>
          <w:rFonts w:ascii="Calibri" w:hAnsi="Calibri"/>
          <w:i/>
        </w:rPr>
        <w:t>1) All of your previous revisions have been incorporated into the most recent version of the manuscript. Please download this version of the Microsoft word document from the "file inventory" to use for any subsequent changes.</w:t>
      </w:r>
    </w:p>
    <w:p w14:paraId="410021F5" w14:textId="77777777" w:rsidR="00411CE0" w:rsidRPr="0045652C" w:rsidRDefault="00411CE0" w:rsidP="00E55C79">
      <w:pPr>
        <w:jc w:val="both"/>
        <w:rPr>
          <w:rFonts w:ascii="Calibri" w:hAnsi="Calibri"/>
        </w:rPr>
      </w:pPr>
      <w:r w:rsidRPr="0045652C">
        <w:rPr>
          <w:rFonts w:ascii="Calibri" w:hAnsi="Calibri"/>
        </w:rPr>
        <w:tab/>
        <w:t>This is the file we used for subsequent revisions.</w:t>
      </w:r>
    </w:p>
    <w:p w14:paraId="3D237B30" w14:textId="77777777" w:rsidR="00411CE0" w:rsidRPr="0045652C" w:rsidRDefault="00411CE0" w:rsidP="00E55C79">
      <w:pPr>
        <w:jc w:val="both"/>
        <w:rPr>
          <w:rFonts w:ascii="Calibri" w:hAnsi="Calibri"/>
        </w:rPr>
      </w:pPr>
    </w:p>
    <w:p w14:paraId="1539A958" w14:textId="77777777" w:rsidR="00411CE0" w:rsidRPr="0045652C" w:rsidRDefault="00411CE0" w:rsidP="00E55C79">
      <w:pPr>
        <w:jc w:val="both"/>
        <w:rPr>
          <w:rFonts w:ascii="Calibri" w:hAnsi="Calibri"/>
          <w:i/>
        </w:rPr>
      </w:pPr>
      <w:r w:rsidRPr="0045652C">
        <w:rPr>
          <w:rFonts w:ascii="Calibri" w:hAnsi="Calibri"/>
          <w:i/>
        </w:rPr>
        <w:t>2) Please disregard the comment below if all of your figures are original.</w:t>
      </w:r>
    </w:p>
    <w:p w14:paraId="602264B1" w14:textId="77777777" w:rsidR="00411CE0" w:rsidRPr="0045652C" w:rsidRDefault="00411CE0" w:rsidP="00E55C79">
      <w:pPr>
        <w:jc w:val="both"/>
        <w:rPr>
          <w:rFonts w:ascii="Calibri" w:hAnsi="Calibri"/>
          <w:i/>
        </w:rPr>
      </w:pPr>
      <w:r w:rsidRPr="0045652C">
        <w:rPr>
          <w:rFonts w:ascii="Calibri" w:hAnsi="Calibri"/>
          <w:i/>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p>
    <w:p w14:paraId="227DBE55" w14:textId="77777777" w:rsidR="00411CE0" w:rsidRPr="0045652C" w:rsidRDefault="00411CE0" w:rsidP="00E55C79">
      <w:pPr>
        <w:jc w:val="both"/>
        <w:rPr>
          <w:rFonts w:ascii="Calibri" w:hAnsi="Calibri"/>
        </w:rPr>
      </w:pPr>
      <w:r w:rsidRPr="0045652C">
        <w:rPr>
          <w:rFonts w:ascii="Calibri" w:hAnsi="Calibri"/>
          <w:i/>
        </w:rPr>
        <w:tab/>
      </w:r>
      <w:r w:rsidRPr="0045652C">
        <w:rPr>
          <w:rFonts w:ascii="Calibri" w:hAnsi="Calibri"/>
        </w:rPr>
        <w:t xml:space="preserve">Our figures are </w:t>
      </w:r>
      <w:r w:rsidR="00200466" w:rsidRPr="0045652C">
        <w:rPr>
          <w:rFonts w:ascii="Calibri" w:hAnsi="Calibri"/>
        </w:rPr>
        <w:t>entirely</w:t>
      </w:r>
      <w:r w:rsidRPr="0045652C">
        <w:rPr>
          <w:rFonts w:ascii="Calibri" w:hAnsi="Calibri"/>
        </w:rPr>
        <w:t xml:space="preserve"> original.</w:t>
      </w:r>
    </w:p>
    <w:p w14:paraId="4CFB8929" w14:textId="77777777" w:rsidR="00411CE0" w:rsidRPr="0045652C" w:rsidRDefault="00411CE0" w:rsidP="00E55C79">
      <w:pPr>
        <w:jc w:val="both"/>
        <w:rPr>
          <w:rFonts w:ascii="Calibri" w:hAnsi="Calibri"/>
          <w:i/>
        </w:rPr>
      </w:pPr>
    </w:p>
    <w:p w14:paraId="68C9D244" w14:textId="77777777" w:rsidR="00411CE0" w:rsidRPr="0045652C" w:rsidRDefault="00411CE0" w:rsidP="00E55C79">
      <w:pPr>
        <w:jc w:val="both"/>
        <w:rPr>
          <w:rFonts w:ascii="Calibri" w:hAnsi="Calibri"/>
          <w:i/>
        </w:rPr>
      </w:pPr>
      <w:r w:rsidRPr="0045652C">
        <w:rPr>
          <w:rFonts w:ascii="Calibri" w:hAnsi="Calibri"/>
          <w:i/>
        </w:rPr>
        <w:t xml:space="preserve">3) Please take this opportunity to thoroughly proofread your manuscript to ensure that there are no spelling or grammar issues. Your JoVE editor will not copy-edit your manuscript and any errors in your submitted revision may be present in the published version. </w:t>
      </w:r>
    </w:p>
    <w:p w14:paraId="21947BE2" w14:textId="77777777" w:rsidR="00411CE0" w:rsidRPr="0045652C" w:rsidRDefault="00411CE0" w:rsidP="00E55C79">
      <w:pPr>
        <w:jc w:val="both"/>
        <w:rPr>
          <w:rFonts w:ascii="Calibri" w:hAnsi="Calibri"/>
        </w:rPr>
      </w:pPr>
      <w:r w:rsidRPr="0045652C">
        <w:rPr>
          <w:rFonts w:ascii="Calibri" w:hAnsi="Calibri"/>
        </w:rPr>
        <w:tab/>
        <w:t>We have proofread for spelling and grammar issues.</w:t>
      </w:r>
    </w:p>
    <w:p w14:paraId="58614645" w14:textId="77777777" w:rsidR="00411CE0" w:rsidRPr="0045652C" w:rsidRDefault="00411CE0" w:rsidP="00E55C79">
      <w:pPr>
        <w:jc w:val="both"/>
        <w:rPr>
          <w:rFonts w:ascii="Calibri" w:hAnsi="Calibri"/>
        </w:rPr>
      </w:pPr>
    </w:p>
    <w:p w14:paraId="26D1B59C" w14:textId="77777777" w:rsidR="00411CE0" w:rsidRPr="0045652C" w:rsidRDefault="00411CE0" w:rsidP="00E55C79">
      <w:pPr>
        <w:jc w:val="both"/>
        <w:rPr>
          <w:rFonts w:ascii="Calibri" w:hAnsi="Calibri"/>
          <w:i/>
        </w:rPr>
      </w:pPr>
      <w:r w:rsidRPr="0045652C">
        <w:rPr>
          <w:rFonts w:ascii="Calibri" w:hAnsi="Calibri"/>
          <w:i/>
        </w:rPr>
        <w:t xml:space="preserve">4) Please ensure steps 3.3/5.5 refer to the correct steps. </w:t>
      </w:r>
    </w:p>
    <w:p w14:paraId="5630F4C4" w14:textId="77777777" w:rsidR="001A6D14" w:rsidRDefault="001A6D14" w:rsidP="00E55C79">
      <w:pPr>
        <w:jc w:val="both"/>
        <w:rPr>
          <w:rFonts w:ascii="Calibri" w:hAnsi="Calibri"/>
        </w:rPr>
      </w:pPr>
      <w:r w:rsidRPr="0045652C">
        <w:rPr>
          <w:rFonts w:ascii="Calibri" w:hAnsi="Calibri"/>
          <w:i/>
        </w:rPr>
        <w:tab/>
      </w:r>
      <w:r w:rsidRPr="0045652C">
        <w:rPr>
          <w:rFonts w:ascii="Calibri" w:hAnsi="Calibri"/>
        </w:rPr>
        <w:t>We have checked that steps 3.3 and 5.5 are referring to the correct prior steps in the protocol.</w:t>
      </w:r>
    </w:p>
    <w:p w14:paraId="2F2AEDE7" w14:textId="77777777" w:rsidR="00411CE0" w:rsidRPr="001A6D14" w:rsidRDefault="00411CE0" w:rsidP="00E55C79">
      <w:pPr>
        <w:jc w:val="both"/>
        <w:rPr>
          <w:rFonts w:ascii="Calibri" w:hAnsi="Calibri"/>
        </w:rPr>
      </w:pPr>
    </w:p>
    <w:p w14:paraId="1CF58392" w14:textId="77777777" w:rsidR="001A6D14" w:rsidRDefault="001A6D14" w:rsidP="00E55C79">
      <w:pPr>
        <w:jc w:val="both"/>
        <w:rPr>
          <w:rFonts w:ascii="Calibri" w:hAnsi="Calibri"/>
          <w:b/>
          <w:bCs/>
          <w:i/>
        </w:rPr>
      </w:pPr>
    </w:p>
    <w:p w14:paraId="11C54AEA" w14:textId="77777777" w:rsidR="001A6D14" w:rsidRDefault="001A6D14" w:rsidP="00E55C79">
      <w:pPr>
        <w:jc w:val="both"/>
        <w:rPr>
          <w:rFonts w:ascii="Calibri" w:hAnsi="Calibri"/>
          <w:b/>
          <w:bCs/>
          <w:i/>
        </w:rPr>
      </w:pPr>
    </w:p>
    <w:p w14:paraId="58D7A270" w14:textId="77777777" w:rsidR="001A6D14" w:rsidRDefault="001A6D14" w:rsidP="00E55C79">
      <w:pPr>
        <w:jc w:val="both"/>
        <w:rPr>
          <w:rFonts w:ascii="Calibri" w:hAnsi="Calibri"/>
          <w:b/>
          <w:bCs/>
          <w:i/>
        </w:rPr>
      </w:pPr>
    </w:p>
    <w:p w14:paraId="637F7BB3" w14:textId="77777777" w:rsidR="001A6D14" w:rsidRDefault="001A6D14" w:rsidP="00E55C79">
      <w:pPr>
        <w:jc w:val="both"/>
        <w:rPr>
          <w:rFonts w:ascii="Calibri" w:hAnsi="Calibri"/>
          <w:b/>
          <w:bCs/>
          <w:i/>
        </w:rPr>
      </w:pPr>
    </w:p>
    <w:p w14:paraId="2CB97A24" w14:textId="77777777" w:rsidR="001A6D14" w:rsidRDefault="001A6D14" w:rsidP="00E55C79">
      <w:pPr>
        <w:jc w:val="both"/>
        <w:rPr>
          <w:rFonts w:ascii="Calibri" w:hAnsi="Calibri"/>
          <w:b/>
          <w:bCs/>
          <w:i/>
        </w:rPr>
      </w:pPr>
    </w:p>
    <w:p w14:paraId="628F7112" w14:textId="77777777" w:rsidR="001A6D14" w:rsidRDefault="001A6D14" w:rsidP="00E55C79">
      <w:pPr>
        <w:jc w:val="both"/>
        <w:rPr>
          <w:rFonts w:ascii="Calibri" w:hAnsi="Calibri"/>
          <w:b/>
          <w:bCs/>
          <w:i/>
        </w:rPr>
      </w:pPr>
    </w:p>
    <w:p w14:paraId="33F1B002" w14:textId="77777777" w:rsidR="001A6D14" w:rsidRDefault="001A6D14" w:rsidP="00E55C79">
      <w:pPr>
        <w:jc w:val="both"/>
        <w:rPr>
          <w:rFonts w:ascii="Calibri" w:hAnsi="Calibri"/>
          <w:b/>
          <w:bCs/>
          <w:i/>
        </w:rPr>
      </w:pPr>
    </w:p>
    <w:p w14:paraId="59FA08DA" w14:textId="77777777" w:rsidR="001A6D14" w:rsidRDefault="001A6D14" w:rsidP="00E55C79">
      <w:pPr>
        <w:jc w:val="both"/>
        <w:rPr>
          <w:rFonts w:ascii="Calibri" w:hAnsi="Calibri"/>
          <w:b/>
          <w:bCs/>
          <w:i/>
        </w:rPr>
      </w:pPr>
    </w:p>
    <w:p w14:paraId="68328203" w14:textId="77777777" w:rsidR="001A6D14" w:rsidRDefault="001A6D14" w:rsidP="00E55C79">
      <w:pPr>
        <w:jc w:val="both"/>
        <w:rPr>
          <w:rFonts w:ascii="Calibri" w:hAnsi="Calibri"/>
          <w:b/>
          <w:bCs/>
          <w:i/>
        </w:rPr>
      </w:pPr>
    </w:p>
    <w:p w14:paraId="74B29FBA" w14:textId="77777777" w:rsidR="001A6D14" w:rsidRDefault="001A6D14" w:rsidP="00E55C79">
      <w:pPr>
        <w:jc w:val="both"/>
        <w:rPr>
          <w:rFonts w:ascii="Calibri" w:hAnsi="Calibri"/>
          <w:b/>
          <w:bCs/>
          <w:i/>
        </w:rPr>
      </w:pPr>
    </w:p>
    <w:p w14:paraId="03A69F54" w14:textId="77777777" w:rsidR="001A6D14" w:rsidRDefault="001A6D14" w:rsidP="00E55C79">
      <w:pPr>
        <w:jc w:val="both"/>
        <w:rPr>
          <w:rFonts w:ascii="Calibri" w:hAnsi="Calibri"/>
          <w:b/>
          <w:bCs/>
          <w:i/>
        </w:rPr>
      </w:pPr>
    </w:p>
    <w:p w14:paraId="2A3B1DA1" w14:textId="77777777" w:rsidR="001A6D14" w:rsidRDefault="001A6D14" w:rsidP="00E55C79">
      <w:pPr>
        <w:jc w:val="both"/>
        <w:rPr>
          <w:rFonts w:ascii="Calibri" w:hAnsi="Calibri"/>
          <w:b/>
          <w:bCs/>
          <w:i/>
        </w:rPr>
      </w:pPr>
    </w:p>
    <w:p w14:paraId="38EC613C" w14:textId="77777777" w:rsidR="001A6D14" w:rsidRDefault="001A6D14" w:rsidP="00E55C79">
      <w:pPr>
        <w:jc w:val="both"/>
        <w:rPr>
          <w:rFonts w:ascii="Calibri" w:hAnsi="Calibri"/>
          <w:b/>
          <w:bCs/>
          <w:i/>
        </w:rPr>
      </w:pPr>
    </w:p>
    <w:p w14:paraId="5F5B1A07" w14:textId="77777777" w:rsidR="001A6D14" w:rsidRDefault="001A6D14" w:rsidP="00E55C79">
      <w:pPr>
        <w:jc w:val="both"/>
        <w:rPr>
          <w:rFonts w:ascii="Calibri" w:hAnsi="Calibri"/>
          <w:b/>
          <w:bCs/>
          <w:i/>
        </w:rPr>
      </w:pPr>
    </w:p>
    <w:p w14:paraId="45027993" w14:textId="77777777" w:rsidR="001A6D14" w:rsidRDefault="001A6D14" w:rsidP="00E55C79">
      <w:pPr>
        <w:jc w:val="both"/>
        <w:rPr>
          <w:rFonts w:ascii="Calibri" w:hAnsi="Calibri"/>
          <w:b/>
          <w:bCs/>
          <w:i/>
        </w:rPr>
      </w:pPr>
    </w:p>
    <w:p w14:paraId="0AFEDFFC" w14:textId="77777777" w:rsidR="001A6D14" w:rsidRDefault="001A6D14" w:rsidP="00E55C79">
      <w:pPr>
        <w:jc w:val="both"/>
        <w:rPr>
          <w:rFonts w:ascii="Calibri" w:hAnsi="Calibri"/>
          <w:b/>
          <w:bCs/>
          <w:i/>
        </w:rPr>
      </w:pPr>
    </w:p>
    <w:p w14:paraId="6EE38961" w14:textId="77777777" w:rsidR="001A6D14" w:rsidRDefault="001A6D14" w:rsidP="00E55C79">
      <w:pPr>
        <w:jc w:val="both"/>
        <w:rPr>
          <w:rFonts w:ascii="Calibri" w:hAnsi="Calibri"/>
          <w:b/>
          <w:bCs/>
          <w:i/>
        </w:rPr>
      </w:pPr>
    </w:p>
    <w:p w14:paraId="2A1A4F57" w14:textId="77777777" w:rsidR="001A6D14" w:rsidRDefault="001A6D14" w:rsidP="00E55C79">
      <w:pPr>
        <w:jc w:val="both"/>
        <w:rPr>
          <w:rFonts w:ascii="Calibri" w:hAnsi="Calibri"/>
          <w:b/>
          <w:bCs/>
          <w:i/>
        </w:rPr>
      </w:pPr>
    </w:p>
    <w:p w14:paraId="4E62953F" w14:textId="77777777" w:rsidR="00411CE0" w:rsidRPr="0045652C" w:rsidRDefault="00411CE0" w:rsidP="00E55C79">
      <w:pPr>
        <w:jc w:val="both"/>
        <w:rPr>
          <w:rFonts w:ascii="Calibri" w:hAnsi="Calibri"/>
          <w:i/>
        </w:rPr>
      </w:pPr>
      <w:r w:rsidRPr="0045652C">
        <w:rPr>
          <w:rFonts w:ascii="Calibri" w:hAnsi="Calibri"/>
          <w:b/>
          <w:bCs/>
          <w:i/>
        </w:rPr>
        <w:t>Reviewer #1:</w:t>
      </w:r>
      <w:r w:rsidRPr="0045652C">
        <w:rPr>
          <w:rFonts w:ascii="Calibri" w:hAnsi="Calibri"/>
          <w:i/>
        </w:rPr>
        <w:t xml:space="preserve"> </w:t>
      </w:r>
    </w:p>
    <w:p w14:paraId="37046728" w14:textId="77777777" w:rsidR="00411CE0" w:rsidRPr="0045652C" w:rsidRDefault="00411CE0" w:rsidP="00E55C79">
      <w:pPr>
        <w:jc w:val="both"/>
        <w:rPr>
          <w:rFonts w:ascii="Calibri" w:hAnsi="Calibri"/>
          <w:i/>
        </w:rPr>
      </w:pPr>
      <w:r w:rsidRPr="0045652C">
        <w:rPr>
          <w:rFonts w:ascii="Calibri" w:hAnsi="Calibri"/>
          <w:i/>
        </w:rPr>
        <w:t>Manuscript Summary:</w:t>
      </w:r>
    </w:p>
    <w:p w14:paraId="168B89DE" w14:textId="3CE5CD45" w:rsidR="000A7F0B" w:rsidRPr="0045652C" w:rsidRDefault="00411CE0" w:rsidP="00E55C79">
      <w:pPr>
        <w:jc w:val="both"/>
        <w:rPr>
          <w:rFonts w:ascii="Calibri" w:hAnsi="Calibri"/>
          <w:i/>
        </w:rPr>
      </w:pPr>
      <w:r w:rsidRPr="0045652C">
        <w:rPr>
          <w:rFonts w:ascii="Calibri" w:hAnsi="Calibri"/>
          <w:i/>
        </w:rPr>
        <w:t>Authors describe new additional methods to visualize the adult zebrafish kidney nephron to evaluate renal reabsorption and to assess nephron tubule composition. Some techniques are not well described or incomplete for users who will read this manuscript. Although their new methods is highly accepted and can share with the kidney community.</w:t>
      </w:r>
    </w:p>
    <w:p w14:paraId="0234C60B" w14:textId="77777777" w:rsidR="000A7F0B" w:rsidRPr="0045652C" w:rsidRDefault="00CD626E" w:rsidP="00E55C79">
      <w:pPr>
        <w:jc w:val="both"/>
        <w:rPr>
          <w:rFonts w:ascii="Calibri" w:hAnsi="Calibri"/>
          <w:i/>
        </w:rPr>
      </w:pPr>
      <w:r w:rsidRPr="0045652C">
        <w:rPr>
          <w:rFonts w:ascii="Calibri" w:hAnsi="Calibri"/>
        </w:rPr>
        <w:tab/>
        <w:t>We thank Reviewer 1 for their positive review of the manuscript</w:t>
      </w:r>
      <w:r w:rsidR="006A70AC" w:rsidRPr="0045652C">
        <w:rPr>
          <w:rFonts w:ascii="Calibri" w:hAnsi="Calibri"/>
        </w:rPr>
        <w:t>, including the</w:t>
      </w:r>
      <w:r w:rsidRPr="0045652C">
        <w:rPr>
          <w:rFonts w:ascii="Calibri" w:hAnsi="Calibri"/>
        </w:rPr>
        <w:t xml:space="preserve"> feedback that these methods are highly accepted in the nephrology field and will be useful to share with the zebrafish community in this methods article format. The </w:t>
      </w:r>
      <w:r w:rsidR="006A70AC" w:rsidRPr="0045652C">
        <w:rPr>
          <w:rFonts w:ascii="Calibri" w:hAnsi="Calibri"/>
        </w:rPr>
        <w:t>comments</w:t>
      </w:r>
      <w:r w:rsidRPr="0045652C">
        <w:rPr>
          <w:rFonts w:ascii="Calibri" w:hAnsi="Calibri"/>
        </w:rPr>
        <w:t xml:space="preserve"> </w:t>
      </w:r>
      <w:r w:rsidR="006A70AC" w:rsidRPr="0045652C">
        <w:rPr>
          <w:rFonts w:ascii="Calibri" w:hAnsi="Calibri"/>
        </w:rPr>
        <w:t>suggesting</w:t>
      </w:r>
      <w:r w:rsidRPr="0045652C">
        <w:rPr>
          <w:rFonts w:ascii="Calibri" w:hAnsi="Calibri"/>
        </w:rPr>
        <w:t xml:space="preserve"> </w:t>
      </w:r>
      <w:r w:rsidR="006A70AC" w:rsidRPr="0045652C">
        <w:rPr>
          <w:rFonts w:ascii="Calibri" w:hAnsi="Calibri"/>
        </w:rPr>
        <w:t xml:space="preserve">how </w:t>
      </w:r>
      <w:r w:rsidRPr="0045652C">
        <w:rPr>
          <w:rFonts w:ascii="Calibri" w:hAnsi="Calibri"/>
        </w:rPr>
        <w:t>to clarify several steps in the procedures w</w:t>
      </w:r>
      <w:r w:rsidR="006A70AC" w:rsidRPr="0045652C">
        <w:rPr>
          <w:rFonts w:ascii="Calibri" w:hAnsi="Calibri"/>
        </w:rPr>
        <w:t>ere</w:t>
      </w:r>
      <w:r w:rsidRPr="0045652C">
        <w:rPr>
          <w:rFonts w:ascii="Calibri" w:hAnsi="Calibri"/>
        </w:rPr>
        <w:t xml:space="preserve"> very helpful. We have addressed each point below, and each alteration in the revised manuscript is highlighted in grey.</w:t>
      </w:r>
    </w:p>
    <w:p w14:paraId="7E78E3FD" w14:textId="77777777" w:rsidR="00CD626E" w:rsidRPr="0045652C" w:rsidRDefault="00CD626E" w:rsidP="00E55C79">
      <w:pPr>
        <w:jc w:val="both"/>
        <w:rPr>
          <w:rFonts w:ascii="Calibri" w:hAnsi="Calibri"/>
          <w:i/>
        </w:rPr>
      </w:pPr>
    </w:p>
    <w:p w14:paraId="7ECF4C5B" w14:textId="77777777" w:rsidR="00411CE0" w:rsidRPr="0045652C" w:rsidRDefault="00CD626E" w:rsidP="00E55C79">
      <w:pPr>
        <w:jc w:val="both"/>
        <w:rPr>
          <w:rFonts w:ascii="Calibri" w:hAnsi="Calibri"/>
          <w:i/>
        </w:rPr>
      </w:pPr>
      <w:r w:rsidRPr="0045652C">
        <w:rPr>
          <w:rFonts w:ascii="Calibri" w:hAnsi="Calibri"/>
          <w:i/>
        </w:rPr>
        <w:t>Major Concerns:</w:t>
      </w:r>
    </w:p>
    <w:p w14:paraId="71B12B2D" w14:textId="77777777" w:rsidR="000A7F0B" w:rsidRPr="0045652C" w:rsidRDefault="000A7F0B" w:rsidP="00E55C79">
      <w:pPr>
        <w:jc w:val="both"/>
        <w:rPr>
          <w:rFonts w:ascii="Calibri" w:hAnsi="Calibri"/>
          <w:i/>
        </w:rPr>
      </w:pPr>
      <w:r w:rsidRPr="0045652C">
        <w:rPr>
          <w:rFonts w:ascii="Calibri" w:hAnsi="Calibri"/>
          <w:i/>
        </w:rPr>
        <w:t xml:space="preserve">1. </w:t>
      </w:r>
      <w:r w:rsidR="00411CE0" w:rsidRPr="0045652C">
        <w:rPr>
          <w:rFonts w:ascii="Calibri" w:hAnsi="Calibri"/>
          <w:i/>
        </w:rPr>
        <w:t>(page 5) Why authors chose only 5-7 months old zebrafish? Any reason behind?</w:t>
      </w:r>
    </w:p>
    <w:p w14:paraId="34D261BF" w14:textId="1CB1A852" w:rsidR="00361F8D" w:rsidRPr="0045652C" w:rsidRDefault="00361F8D" w:rsidP="00E55C79">
      <w:pPr>
        <w:jc w:val="both"/>
        <w:rPr>
          <w:rFonts w:ascii="Calibri" w:hAnsi="Calibri"/>
        </w:rPr>
      </w:pPr>
      <w:r w:rsidRPr="0045652C">
        <w:rPr>
          <w:rFonts w:ascii="Calibri" w:hAnsi="Calibri"/>
          <w:i/>
        </w:rPr>
        <w:tab/>
      </w:r>
      <w:r w:rsidRPr="0045652C">
        <w:rPr>
          <w:rFonts w:ascii="Calibri" w:hAnsi="Calibri"/>
        </w:rPr>
        <w:t xml:space="preserve">Yes, we have the best results with kidney samples </w:t>
      </w:r>
      <w:r w:rsidR="00E0614D" w:rsidRPr="0045652C">
        <w:rPr>
          <w:rFonts w:ascii="Calibri" w:hAnsi="Calibri"/>
        </w:rPr>
        <w:t>of</w:t>
      </w:r>
      <w:r w:rsidRPr="0045652C">
        <w:rPr>
          <w:rFonts w:ascii="Calibri" w:hAnsi="Calibri"/>
        </w:rPr>
        <w:t xml:space="preserve"> this age range. Younger fish can have small kidneys that are difficult to dissect, and kidney samples from old fish can contain masses of scar tissue in the organ that cannot be analyzed. We have added this information to the Note located in Step 1.3.</w:t>
      </w:r>
    </w:p>
    <w:p w14:paraId="05FCB4BB" w14:textId="77777777" w:rsidR="00411CE0" w:rsidRPr="0045652C" w:rsidRDefault="00411CE0" w:rsidP="00E55C79">
      <w:pPr>
        <w:jc w:val="both"/>
        <w:rPr>
          <w:rFonts w:ascii="Calibri" w:hAnsi="Calibri"/>
        </w:rPr>
      </w:pPr>
    </w:p>
    <w:p w14:paraId="4AAE2354" w14:textId="77777777" w:rsidR="00411CE0" w:rsidRPr="0045652C" w:rsidRDefault="000A7F0B" w:rsidP="00E55C79">
      <w:pPr>
        <w:jc w:val="both"/>
        <w:rPr>
          <w:rFonts w:ascii="Calibri" w:hAnsi="Calibri"/>
          <w:i/>
        </w:rPr>
      </w:pPr>
      <w:r w:rsidRPr="0045652C">
        <w:rPr>
          <w:rFonts w:ascii="Calibri" w:hAnsi="Calibri"/>
          <w:i/>
        </w:rPr>
        <w:t>2.</w:t>
      </w:r>
      <w:r w:rsidR="00411CE0" w:rsidRPr="0045652C">
        <w:rPr>
          <w:rFonts w:ascii="Calibri" w:hAnsi="Calibri"/>
          <w:i/>
        </w:rPr>
        <w:t>Does author need to use 20 micro-liter for injection volume to use for ip injection? Other zebrafish user has been using smaller volume. 2 micro-liter can be good enough, but they tried and they need ten time more? Better to describe body weight for zebrafish that people can compare to the mice model ip injection.</w:t>
      </w:r>
      <w:r w:rsidRPr="0045652C">
        <w:rPr>
          <w:rFonts w:ascii="Calibri" w:hAnsi="Calibri"/>
          <w:i/>
        </w:rPr>
        <w:t xml:space="preserve"> </w:t>
      </w:r>
      <w:r w:rsidR="00411CE0" w:rsidRPr="0045652C">
        <w:rPr>
          <w:rFonts w:ascii="Calibri" w:hAnsi="Calibri"/>
          <w:i/>
        </w:rPr>
        <w:t>If you think about the volume for ip inject used for mice, is it appropriate to use this volume for small adult zebrafish?</w:t>
      </w:r>
    </w:p>
    <w:p w14:paraId="158E2C9A" w14:textId="0DF832C0" w:rsidR="005F74E1" w:rsidRPr="0045652C" w:rsidRDefault="005F74E1" w:rsidP="00E55C79">
      <w:pPr>
        <w:jc w:val="both"/>
        <w:rPr>
          <w:rFonts w:ascii="Calibri" w:hAnsi="Calibri"/>
        </w:rPr>
      </w:pPr>
      <w:r w:rsidRPr="0045652C">
        <w:rPr>
          <w:rFonts w:ascii="Calibri" w:hAnsi="Calibri"/>
          <w:i/>
        </w:rPr>
        <w:tab/>
      </w:r>
      <w:r w:rsidRPr="0045652C">
        <w:rPr>
          <w:rFonts w:ascii="Calibri" w:hAnsi="Calibri"/>
        </w:rPr>
        <w:t>Yes, we use a 20 microliter volume for injection.</w:t>
      </w:r>
      <w:r w:rsidR="000D6A16" w:rsidRPr="0045652C">
        <w:rPr>
          <w:rFonts w:ascii="Calibri" w:hAnsi="Calibri"/>
        </w:rPr>
        <w:t xml:space="preserve"> Thi</w:t>
      </w:r>
      <w:r w:rsidR="00F25F99" w:rsidRPr="0045652C">
        <w:rPr>
          <w:rFonts w:ascii="Calibri" w:hAnsi="Calibri"/>
        </w:rPr>
        <w:t xml:space="preserve">s has no adverse side effects—the </w:t>
      </w:r>
      <w:r w:rsidR="000D6A16" w:rsidRPr="0045652C">
        <w:rPr>
          <w:rFonts w:ascii="Calibri" w:hAnsi="Calibri"/>
        </w:rPr>
        <w:t>volume literally corresponds to two drops of fluid.</w:t>
      </w:r>
      <w:r w:rsidR="00B71418" w:rsidRPr="0045652C">
        <w:rPr>
          <w:rFonts w:ascii="Calibri" w:hAnsi="Calibri"/>
        </w:rPr>
        <w:t xml:space="preserve"> This volume corresponds with </w:t>
      </w:r>
      <w:r w:rsidR="00D53E96" w:rsidRPr="0045652C">
        <w:rPr>
          <w:rFonts w:ascii="Calibri" w:hAnsi="Calibri"/>
        </w:rPr>
        <w:t xml:space="preserve">several </w:t>
      </w:r>
      <w:r w:rsidR="00B71418" w:rsidRPr="0045652C">
        <w:rPr>
          <w:rFonts w:ascii="Calibri" w:hAnsi="Calibri"/>
        </w:rPr>
        <w:t>published protocols</w:t>
      </w:r>
      <w:r w:rsidR="00F25F99" w:rsidRPr="0045652C">
        <w:rPr>
          <w:rFonts w:ascii="Calibri" w:hAnsi="Calibri"/>
        </w:rPr>
        <w:t xml:space="preserve"> for the injection of fluid</w:t>
      </w:r>
      <w:r w:rsidR="009C4C7D" w:rsidRPr="0045652C">
        <w:rPr>
          <w:rFonts w:ascii="Calibri" w:hAnsi="Calibri"/>
        </w:rPr>
        <w:t xml:space="preserve"> (dextran or injury agents like gentamicin)</w:t>
      </w:r>
      <w:r w:rsidR="00F25F99" w:rsidRPr="0045652C">
        <w:rPr>
          <w:rFonts w:ascii="Calibri" w:hAnsi="Calibri"/>
        </w:rPr>
        <w:t xml:space="preserve"> into the adult zebrafish abdominal cavity</w:t>
      </w:r>
      <w:r w:rsidR="009C4C7D" w:rsidRPr="0045652C">
        <w:rPr>
          <w:rFonts w:ascii="Calibri" w:hAnsi="Calibri"/>
        </w:rPr>
        <w:t xml:space="preserve"> (Diep, </w:t>
      </w:r>
      <w:r w:rsidR="009C4C7D" w:rsidRPr="0045652C">
        <w:rPr>
          <w:rFonts w:ascii="Calibri" w:hAnsi="Calibri"/>
          <w:i/>
        </w:rPr>
        <w:t>et al.</w:t>
      </w:r>
      <w:r w:rsidR="009C4C7D" w:rsidRPr="0045652C">
        <w:rPr>
          <w:rFonts w:ascii="Calibri" w:hAnsi="Calibri"/>
        </w:rPr>
        <w:t>, 201</w:t>
      </w:r>
      <w:r w:rsidR="00823303" w:rsidRPr="0045652C">
        <w:rPr>
          <w:rFonts w:ascii="Calibri" w:hAnsi="Calibri"/>
        </w:rPr>
        <w:t>1</w:t>
      </w:r>
      <w:r w:rsidR="009C4C7D" w:rsidRPr="0045652C">
        <w:rPr>
          <w:rFonts w:ascii="Calibri" w:hAnsi="Calibri"/>
        </w:rPr>
        <w:t>; Drummond and Davidson, 2010).  B</w:t>
      </w:r>
      <w:r w:rsidR="00F25F99" w:rsidRPr="0045652C">
        <w:rPr>
          <w:rFonts w:ascii="Calibri" w:hAnsi="Calibri"/>
        </w:rPr>
        <w:t xml:space="preserve">ody weight for zebrafish has not been </w:t>
      </w:r>
      <w:r w:rsidR="009C4C7D" w:rsidRPr="0045652C">
        <w:rPr>
          <w:rFonts w:ascii="Calibri" w:hAnsi="Calibri"/>
        </w:rPr>
        <w:t xml:space="preserve">adopted </w:t>
      </w:r>
      <w:r w:rsidR="00F25F99" w:rsidRPr="0045652C">
        <w:rPr>
          <w:rFonts w:ascii="Calibri" w:hAnsi="Calibri"/>
        </w:rPr>
        <w:t>as a standard measure</w:t>
      </w:r>
      <w:r w:rsidR="009C4C7D" w:rsidRPr="0045652C">
        <w:rPr>
          <w:rFonts w:ascii="Calibri" w:hAnsi="Calibri"/>
        </w:rPr>
        <w:t xml:space="preserve"> in the field</w:t>
      </w:r>
      <w:r w:rsidR="00B71418" w:rsidRPr="0045652C">
        <w:rPr>
          <w:rFonts w:ascii="Calibri" w:hAnsi="Calibri"/>
        </w:rPr>
        <w:t xml:space="preserve"> (</w:t>
      </w:r>
      <w:r w:rsidR="00F25F99" w:rsidRPr="0045652C">
        <w:rPr>
          <w:rFonts w:ascii="Calibri" w:hAnsi="Calibri"/>
        </w:rPr>
        <w:t xml:space="preserve">Diep, </w:t>
      </w:r>
      <w:r w:rsidR="00F25F99" w:rsidRPr="0045652C">
        <w:rPr>
          <w:rFonts w:ascii="Calibri" w:hAnsi="Calibri"/>
          <w:i/>
        </w:rPr>
        <w:t>et al.</w:t>
      </w:r>
      <w:r w:rsidR="00F25F99" w:rsidRPr="0045652C">
        <w:rPr>
          <w:rFonts w:ascii="Calibri" w:hAnsi="Calibri"/>
        </w:rPr>
        <w:t>, 201</w:t>
      </w:r>
      <w:r w:rsidR="00823303" w:rsidRPr="0045652C">
        <w:rPr>
          <w:rFonts w:ascii="Calibri" w:hAnsi="Calibri"/>
        </w:rPr>
        <w:t>1</w:t>
      </w:r>
      <w:r w:rsidR="00F25F99" w:rsidRPr="0045652C">
        <w:rPr>
          <w:rFonts w:ascii="Calibri" w:hAnsi="Calibri"/>
        </w:rPr>
        <w:t>; Drummond and Davidson, 2010</w:t>
      </w:r>
      <w:r w:rsidR="00B71418" w:rsidRPr="0045652C">
        <w:rPr>
          <w:rFonts w:ascii="Calibri" w:hAnsi="Calibri"/>
        </w:rPr>
        <w:t>).</w:t>
      </w:r>
      <w:r w:rsidR="006A70AC" w:rsidRPr="0045652C">
        <w:rPr>
          <w:rFonts w:ascii="Calibri" w:hAnsi="Calibri"/>
        </w:rPr>
        <w:t xml:space="preserve"> </w:t>
      </w:r>
    </w:p>
    <w:p w14:paraId="0A51D6AE" w14:textId="77777777" w:rsidR="00411CE0" w:rsidRPr="0045652C" w:rsidRDefault="00411CE0" w:rsidP="00E55C79">
      <w:pPr>
        <w:jc w:val="both"/>
        <w:rPr>
          <w:rFonts w:ascii="Calibri" w:hAnsi="Calibri"/>
        </w:rPr>
      </w:pPr>
    </w:p>
    <w:p w14:paraId="00A596AC" w14:textId="77777777" w:rsidR="00411CE0" w:rsidRPr="0045652C" w:rsidRDefault="000A7F0B" w:rsidP="00E55C79">
      <w:pPr>
        <w:jc w:val="both"/>
        <w:rPr>
          <w:rFonts w:ascii="Calibri" w:hAnsi="Calibri"/>
          <w:i/>
        </w:rPr>
      </w:pPr>
      <w:r w:rsidRPr="0045652C">
        <w:rPr>
          <w:rFonts w:ascii="Calibri" w:hAnsi="Calibri"/>
          <w:i/>
        </w:rPr>
        <w:t xml:space="preserve">3. </w:t>
      </w:r>
      <w:r w:rsidR="00411CE0" w:rsidRPr="0045652C">
        <w:rPr>
          <w:rFonts w:ascii="Calibri" w:hAnsi="Calibri"/>
          <w:i/>
        </w:rPr>
        <w:t>Water is used for diluting dextran stock for use? What diluted concentration they are using or are they using stock solution to inject? Explanation is missing.</w:t>
      </w:r>
    </w:p>
    <w:p w14:paraId="6B920692" w14:textId="44664F45" w:rsidR="000D6A16" w:rsidRPr="0045652C" w:rsidRDefault="000D6A16" w:rsidP="00E55C79">
      <w:pPr>
        <w:jc w:val="both"/>
        <w:rPr>
          <w:rFonts w:ascii="Calibri" w:hAnsi="Calibri"/>
        </w:rPr>
      </w:pPr>
      <w:r w:rsidRPr="0045652C">
        <w:rPr>
          <w:rFonts w:ascii="Calibri" w:hAnsi="Calibri"/>
          <w:i/>
        </w:rPr>
        <w:tab/>
      </w:r>
      <w:r w:rsidR="00707FCF" w:rsidRPr="0045652C">
        <w:rPr>
          <w:rFonts w:ascii="Calibri" w:hAnsi="Calibri"/>
        </w:rPr>
        <w:t>Yes, we used</w:t>
      </w:r>
      <w:r w:rsidRPr="0045652C">
        <w:rPr>
          <w:rFonts w:ascii="Calibri" w:hAnsi="Calibri"/>
        </w:rPr>
        <w:t xml:space="preserve"> </w:t>
      </w:r>
      <w:r w:rsidR="006A70AC" w:rsidRPr="0045652C">
        <w:rPr>
          <w:rFonts w:ascii="Calibri" w:hAnsi="Calibri"/>
        </w:rPr>
        <w:t xml:space="preserve">distilled </w:t>
      </w:r>
      <w:r w:rsidRPr="0045652C">
        <w:rPr>
          <w:rFonts w:ascii="Calibri" w:hAnsi="Calibri"/>
        </w:rPr>
        <w:t>water for diluting dextran powder</w:t>
      </w:r>
      <w:r w:rsidR="00E0614D" w:rsidRPr="0045652C">
        <w:rPr>
          <w:rFonts w:ascii="Calibri" w:hAnsi="Calibri"/>
        </w:rPr>
        <w:t xml:space="preserve"> (this recipe is </w:t>
      </w:r>
      <w:r w:rsidR="006A70AC" w:rsidRPr="0045652C">
        <w:rPr>
          <w:rFonts w:ascii="Calibri" w:hAnsi="Calibri"/>
        </w:rPr>
        <w:t>in Step 1.1)</w:t>
      </w:r>
      <w:r w:rsidRPr="0045652C">
        <w:rPr>
          <w:rFonts w:ascii="Calibri" w:hAnsi="Calibri"/>
        </w:rPr>
        <w:t>.</w:t>
      </w:r>
      <w:r w:rsidR="00E0614D" w:rsidRPr="0045652C">
        <w:rPr>
          <w:rFonts w:ascii="Calibri" w:hAnsi="Calibri"/>
        </w:rPr>
        <w:t xml:space="preserve"> We</w:t>
      </w:r>
      <w:r w:rsidR="009E0DD1" w:rsidRPr="0045652C">
        <w:rPr>
          <w:rFonts w:ascii="Calibri" w:hAnsi="Calibri"/>
        </w:rPr>
        <w:t xml:space="preserve"> </w:t>
      </w:r>
      <w:r w:rsidR="00707FCF" w:rsidRPr="0045652C">
        <w:rPr>
          <w:rFonts w:ascii="Calibri" w:hAnsi="Calibri"/>
        </w:rPr>
        <w:t xml:space="preserve">also </w:t>
      </w:r>
      <w:r w:rsidR="009E0DD1" w:rsidRPr="0045652C">
        <w:rPr>
          <w:rFonts w:ascii="Calibri" w:hAnsi="Calibri"/>
        </w:rPr>
        <w:t>added this information to the table of materials for easy reference.</w:t>
      </w:r>
      <w:r w:rsidR="006A70AC" w:rsidRPr="0045652C">
        <w:rPr>
          <w:rFonts w:ascii="Calibri" w:hAnsi="Calibri"/>
        </w:rPr>
        <w:t xml:space="preserve"> Adult fish can be injected with the stock concentration of 50 mg/ml</w:t>
      </w:r>
      <w:r w:rsidR="009E0DD1" w:rsidRPr="0045652C">
        <w:rPr>
          <w:rFonts w:ascii="Calibri" w:hAnsi="Calibri"/>
        </w:rPr>
        <w:t xml:space="preserve">. Diluted stocks </w:t>
      </w:r>
      <w:r w:rsidR="00707FCF" w:rsidRPr="0045652C">
        <w:rPr>
          <w:rFonts w:ascii="Calibri" w:hAnsi="Calibri"/>
        </w:rPr>
        <w:t>also work</w:t>
      </w:r>
      <w:r w:rsidR="009E0DD1" w:rsidRPr="0045652C">
        <w:rPr>
          <w:rFonts w:ascii="Calibri" w:hAnsi="Calibri"/>
        </w:rPr>
        <w:t xml:space="preserve">, and can </w:t>
      </w:r>
      <w:r w:rsidR="00C210BA" w:rsidRPr="0045652C">
        <w:rPr>
          <w:rFonts w:ascii="Calibri" w:hAnsi="Calibri"/>
        </w:rPr>
        <w:t xml:space="preserve">reduce </w:t>
      </w:r>
      <w:r w:rsidR="009E0DD1" w:rsidRPr="0045652C">
        <w:rPr>
          <w:rFonts w:ascii="Calibri" w:hAnsi="Calibri"/>
        </w:rPr>
        <w:t>background fluorescence</w:t>
      </w:r>
      <w:r w:rsidR="00C210BA" w:rsidRPr="0045652C">
        <w:rPr>
          <w:rFonts w:ascii="Calibri" w:hAnsi="Calibri"/>
        </w:rPr>
        <w:t>. We indicate the dextran dilution that is still effective at specific PCT segment labeling in Step 1.5.</w:t>
      </w:r>
      <w:r w:rsidRPr="0045652C">
        <w:rPr>
          <w:rFonts w:ascii="Calibri" w:hAnsi="Calibri"/>
        </w:rPr>
        <w:t xml:space="preserve"> </w:t>
      </w:r>
    </w:p>
    <w:p w14:paraId="5C12F0D2" w14:textId="77777777" w:rsidR="00411CE0" w:rsidRPr="0045652C" w:rsidRDefault="00411CE0" w:rsidP="00E55C79">
      <w:pPr>
        <w:jc w:val="both"/>
        <w:rPr>
          <w:rFonts w:ascii="Calibri" w:hAnsi="Calibri"/>
          <w:i/>
        </w:rPr>
      </w:pPr>
    </w:p>
    <w:p w14:paraId="5DAD8F50" w14:textId="77777777" w:rsidR="00411CE0" w:rsidRPr="0045652C" w:rsidRDefault="000A7F0B" w:rsidP="00E55C79">
      <w:pPr>
        <w:jc w:val="both"/>
        <w:rPr>
          <w:rFonts w:ascii="Calibri" w:hAnsi="Calibri"/>
          <w:i/>
        </w:rPr>
      </w:pPr>
      <w:r w:rsidRPr="0045652C">
        <w:rPr>
          <w:rFonts w:ascii="Calibri" w:hAnsi="Calibri"/>
          <w:i/>
        </w:rPr>
        <w:t xml:space="preserve">4. </w:t>
      </w:r>
      <w:r w:rsidR="00411CE0" w:rsidRPr="0045652C">
        <w:rPr>
          <w:rFonts w:ascii="Calibri" w:hAnsi="Calibri"/>
          <w:i/>
        </w:rPr>
        <w:t>Authors describe that, "Uptake of dextran by the proximal tubule segment occurs within 8-12 hours and can be detected typically for at least up to 3 days post-injection." The data they showed for Fig. 1-5, is when?</w:t>
      </w:r>
    </w:p>
    <w:p w14:paraId="658AE395" w14:textId="21DBAA19" w:rsidR="0014104F" w:rsidRPr="0045652C" w:rsidRDefault="00C210BA" w:rsidP="00E55C79">
      <w:pPr>
        <w:jc w:val="both"/>
        <w:rPr>
          <w:rFonts w:ascii="Calibri" w:hAnsi="Calibri"/>
        </w:rPr>
      </w:pPr>
      <w:r w:rsidRPr="0045652C">
        <w:rPr>
          <w:rFonts w:ascii="Calibri" w:hAnsi="Calibri"/>
          <w:i/>
        </w:rPr>
        <w:tab/>
      </w:r>
      <w:r w:rsidRPr="0045652C">
        <w:rPr>
          <w:rFonts w:ascii="Calibri" w:hAnsi="Calibri"/>
        </w:rPr>
        <w:t xml:space="preserve">These data are now located in Figures 3 and 4. In both instances, the data shown is 3 days post </w:t>
      </w:r>
      <w:r w:rsidR="00707FCF" w:rsidRPr="0045652C">
        <w:rPr>
          <w:rFonts w:ascii="Calibri" w:hAnsi="Calibri"/>
        </w:rPr>
        <w:t>dextran</w:t>
      </w:r>
      <w:r w:rsidRPr="0045652C">
        <w:rPr>
          <w:rFonts w:ascii="Calibri" w:hAnsi="Calibri"/>
        </w:rPr>
        <w:t xml:space="preserve"> injection. This detail has been added to</w:t>
      </w:r>
      <w:r w:rsidR="00707FCF" w:rsidRPr="0045652C">
        <w:rPr>
          <w:rFonts w:ascii="Calibri" w:hAnsi="Calibri"/>
        </w:rPr>
        <w:t xml:space="preserve"> the</w:t>
      </w:r>
      <w:r w:rsidRPr="0045652C">
        <w:rPr>
          <w:rFonts w:ascii="Calibri" w:hAnsi="Calibri"/>
        </w:rPr>
        <w:t xml:space="preserve"> corresponding Figure legends.</w:t>
      </w:r>
    </w:p>
    <w:p w14:paraId="669304F7" w14:textId="77777777" w:rsidR="00E0614D" w:rsidRPr="0045652C" w:rsidRDefault="00E0614D" w:rsidP="00E55C79">
      <w:pPr>
        <w:jc w:val="both"/>
        <w:rPr>
          <w:rFonts w:ascii="Calibri" w:hAnsi="Calibri"/>
        </w:rPr>
      </w:pPr>
    </w:p>
    <w:p w14:paraId="1C49A917" w14:textId="77777777" w:rsidR="00411CE0" w:rsidRPr="0045652C" w:rsidRDefault="00556180" w:rsidP="00E55C79">
      <w:pPr>
        <w:jc w:val="both"/>
        <w:rPr>
          <w:rFonts w:ascii="Calibri" w:hAnsi="Calibri"/>
          <w:i/>
        </w:rPr>
      </w:pPr>
      <w:r w:rsidRPr="0045652C">
        <w:rPr>
          <w:rFonts w:ascii="Calibri" w:hAnsi="Calibri"/>
          <w:i/>
        </w:rPr>
        <w:t xml:space="preserve">5. </w:t>
      </w:r>
      <w:r w:rsidR="00411CE0" w:rsidRPr="0045652C">
        <w:rPr>
          <w:rFonts w:ascii="Calibri" w:hAnsi="Calibri"/>
          <w:i/>
        </w:rPr>
        <w:t>In 2.8, 3.11 sections kidney needs to be placed in glass tube for particular reason, or they can place in eppendorf tube?</w:t>
      </w:r>
    </w:p>
    <w:p w14:paraId="50E8A8A7" w14:textId="01F84B2A" w:rsidR="00351EFE" w:rsidRPr="0045652C" w:rsidRDefault="00351EFE" w:rsidP="00351EFE">
      <w:pPr>
        <w:jc w:val="both"/>
        <w:rPr>
          <w:rFonts w:ascii="Calibri" w:hAnsi="Calibri"/>
        </w:rPr>
      </w:pPr>
      <w:r w:rsidRPr="0045652C">
        <w:rPr>
          <w:rFonts w:ascii="Calibri" w:hAnsi="Calibri"/>
          <w:i/>
        </w:rPr>
        <w:tab/>
      </w:r>
      <w:r w:rsidRPr="0045652C">
        <w:rPr>
          <w:rFonts w:ascii="Calibri" w:hAnsi="Calibri"/>
        </w:rPr>
        <w:t>The use of a glass vial for handling of adult kidney samples facilitates visualization of the tissue and allows for washes with large volumes (relative to the</w:t>
      </w:r>
      <w:r w:rsidR="00360515" w:rsidRPr="0045652C">
        <w:rPr>
          <w:rFonts w:ascii="Calibri" w:hAnsi="Calibri"/>
        </w:rPr>
        <w:t xml:space="preserve"> size of the tissue</w:t>
      </w:r>
      <w:r w:rsidRPr="0045652C">
        <w:rPr>
          <w:rFonts w:ascii="Calibri" w:hAnsi="Calibri"/>
        </w:rPr>
        <w:t>)</w:t>
      </w:r>
      <w:r w:rsidR="00360515" w:rsidRPr="0045652C">
        <w:rPr>
          <w:rFonts w:ascii="Calibri" w:hAnsi="Calibri"/>
        </w:rPr>
        <w:t xml:space="preserve"> of approximately 5 ml.  </w:t>
      </w:r>
      <w:r w:rsidR="0014104F" w:rsidRPr="0045652C">
        <w:rPr>
          <w:rFonts w:ascii="Calibri" w:hAnsi="Calibri"/>
        </w:rPr>
        <w:t>We edited the note</w:t>
      </w:r>
      <w:r w:rsidR="00C04878" w:rsidRPr="0045652C">
        <w:rPr>
          <w:rFonts w:ascii="Calibri" w:hAnsi="Calibri"/>
        </w:rPr>
        <w:t>s</w:t>
      </w:r>
      <w:r w:rsidR="0014104F" w:rsidRPr="0045652C">
        <w:rPr>
          <w:rFonts w:ascii="Calibri" w:hAnsi="Calibri"/>
        </w:rPr>
        <w:t xml:space="preserve"> in Step 2.8</w:t>
      </w:r>
      <w:r w:rsidR="00C04878" w:rsidRPr="0045652C">
        <w:rPr>
          <w:rFonts w:ascii="Calibri" w:hAnsi="Calibri"/>
        </w:rPr>
        <w:t xml:space="preserve"> and Step 3.5</w:t>
      </w:r>
      <w:r w:rsidR="0014104F" w:rsidRPr="0045652C">
        <w:rPr>
          <w:rFonts w:ascii="Calibri" w:hAnsi="Calibri"/>
        </w:rPr>
        <w:t xml:space="preserve"> to indicate the rationale for using a glass vial. Alternatively, </w:t>
      </w:r>
      <w:r w:rsidR="00C04878" w:rsidRPr="0045652C">
        <w:rPr>
          <w:rFonts w:ascii="Calibri" w:hAnsi="Calibri"/>
        </w:rPr>
        <w:t xml:space="preserve">a 12-well cell culture dish can be used. While </w:t>
      </w:r>
      <w:r w:rsidR="00360515" w:rsidRPr="0045652C">
        <w:rPr>
          <w:rFonts w:ascii="Calibri" w:hAnsi="Calibri"/>
        </w:rPr>
        <w:t xml:space="preserve">a </w:t>
      </w:r>
      <w:r w:rsidR="0014104F" w:rsidRPr="0045652C">
        <w:rPr>
          <w:rFonts w:ascii="Calibri" w:hAnsi="Calibri"/>
        </w:rPr>
        <w:t>plastic microcentrifuge tube could be used</w:t>
      </w:r>
      <w:r w:rsidR="00C04878" w:rsidRPr="0045652C">
        <w:rPr>
          <w:rFonts w:ascii="Calibri" w:hAnsi="Calibri"/>
        </w:rPr>
        <w:t>, the</w:t>
      </w:r>
      <w:r w:rsidR="0014104F" w:rsidRPr="0045652C">
        <w:rPr>
          <w:rFonts w:ascii="Calibri" w:hAnsi="Calibri"/>
        </w:rPr>
        <w:t xml:space="preserve"> standard sized tubes (1.5 ml) could restrict the washing.</w:t>
      </w:r>
    </w:p>
    <w:p w14:paraId="089AEB95" w14:textId="77777777" w:rsidR="00411CE0" w:rsidRPr="0045652C" w:rsidRDefault="00411CE0" w:rsidP="00E55C79">
      <w:pPr>
        <w:jc w:val="both"/>
        <w:rPr>
          <w:rFonts w:ascii="Calibri" w:hAnsi="Calibri"/>
          <w:i/>
        </w:rPr>
      </w:pPr>
    </w:p>
    <w:p w14:paraId="3A4C6F99" w14:textId="77777777" w:rsidR="00411CE0" w:rsidRPr="0045652C" w:rsidRDefault="00556180" w:rsidP="00E55C79">
      <w:pPr>
        <w:jc w:val="both"/>
        <w:rPr>
          <w:rFonts w:ascii="Calibri" w:hAnsi="Calibri"/>
          <w:i/>
        </w:rPr>
      </w:pPr>
      <w:r w:rsidRPr="0045652C">
        <w:rPr>
          <w:rFonts w:ascii="Calibri" w:hAnsi="Calibri"/>
          <w:i/>
        </w:rPr>
        <w:t xml:space="preserve">6. </w:t>
      </w:r>
      <w:r w:rsidR="00411CE0" w:rsidRPr="0045652C">
        <w:rPr>
          <w:rFonts w:ascii="Calibri" w:hAnsi="Calibri"/>
          <w:i/>
        </w:rPr>
        <w:t>In 3.12, 0.05% PBS-Tween means exactly what? PBS with 0.005% Tween or something else?</w:t>
      </w:r>
    </w:p>
    <w:p w14:paraId="21620A77" w14:textId="05309061" w:rsidR="002D606D" w:rsidRPr="0045652C" w:rsidRDefault="002D606D" w:rsidP="00E55C79">
      <w:pPr>
        <w:jc w:val="both"/>
        <w:rPr>
          <w:rFonts w:ascii="Calibri" w:hAnsi="Calibri"/>
        </w:rPr>
      </w:pPr>
      <w:r w:rsidRPr="0045652C">
        <w:rPr>
          <w:rFonts w:ascii="Calibri" w:hAnsi="Calibri"/>
          <w:i/>
        </w:rPr>
        <w:tab/>
      </w:r>
      <w:r w:rsidRPr="0045652C">
        <w:rPr>
          <w:rFonts w:ascii="Calibri" w:hAnsi="Calibri"/>
        </w:rPr>
        <w:t>This means 1X P</w:t>
      </w:r>
      <w:r w:rsidR="00932010" w:rsidRPr="0045652C">
        <w:rPr>
          <w:rFonts w:ascii="Calibri" w:hAnsi="Calibri"/>
        </w:rPr>
        <w:t>bs</w:t>
      </w:r>
      <w:r w:rsidRPr="0045652C">
        <w:rPr>
          <w:rFonts w:ascii="Calibri" w:hAnsi="Calibri"/>
        </w:rPr>
        <w:t xml:space="preserve"> with 0.05 % Tween, not the </w:t>
      </w:r>
      <w:r w:rsidR="00932010" w:rsidRPr="0045652C">
        <w:rPr>
          <w:rFonts w:ascii="Calibri" w:hAnsi="Calibri"/>
        </w:rPr>
        <w:t>more commonly used 1X Pbs with</w:t>
      </w:r>
      <w:r w:rsidRPr="0045652C">
        <w:rPr>
          <w:rFonts w:ascii="Calibri" w:hAnsi="Calibri"/>
        </w:rPr>
        <w:t xml:space="preserve"> 0.1 % Tween. We have clarified this</w:t>
      </w:r>
      <w:r w:rsidR="00707FCF" w:rsidRPr="0045652C">
        <w:rPr>
          <w:rFonts w:ascii="Calibri" w:hAnsi="Calibri"/>
        </w:rPr>
        <w:t xml:space="preserve"> point</w:t>
      </w:r>
      <w:r w:rsidRPr="0045652C">
        <w:rPr>
          <w:rFonts w:ascii="Calibri" w:hAnsi="Calibri"/>
        </w:rPr>
        <w:t xml:space="preserve"> in the methods steps and </w:t>
      </w:r>
      <w:r w:rsidR="00932010" w:rsidRPr="0045652C">
        <w:rPr>
          <w:rFonts w:ascii="Calibri" w:hAnsi="Calibri"/>
        </w:rPr>
        <w:t>added th</w:t>
      </w:r>
      <w:r w:rsidR="00707FCF" w:rsidRPr="0045652C">
        <w:rPr>
          <w:rFonts w:ascii="Calibri" w:hAnsi="Calibri"/>
        </w:rPr>
        <w:t xml:space="preserve">e </w:t>
      </w:r>
      <w:r w:rsidR="00932010" w:rsidRPr="0045652C">
        <w:rPr>
          <w:rFonts w:ascii="Calibri" w:hAnsi="Calibri"/>
        </w:rPr>
        <w:t xml:space="preserve">solution </w:t>
      </w:r>
      <w:r w:rsidR="00707FCF" w:rsidRPr="0045652C">
        <w:rPr>
          <w:rFonts w:ascii="Calibri" w:hAnsi="Calibri"/>
        </w:rPr>
        <w:t>recipe to</w:t>
      </w:r>
      <w:r w:rsidR="00932010" w:rsidRPr="0045652C">
        <w:rPr>
          <w:rFonts w:ascii="Calibri" w:hAnsi="Calibri"/>
        </w:rPr>
        <w:t xml:space="preserve"> the </w:t>
      </w:r>
      <w:r w:rsidRPr="0045652C">
        <w:rPr>
          <w:rFonts w:ascii="Calibri" w:hAnsi="Calibri"/>
        </w:rPr>
        <w:t>materials table.</w:t>
      </w:r>
    </w:p>
    <w:p w14:paraId="49382E74" w14:textId="77777777" w:rsidR="00411CE0" w:rsidRPr="0045652C" w:rsidRDefault="00411CE0" w:rsidP="00E55C79">
      <w:pPr>
        <w:jc w:val="both"/>
        <w:rPr>
          <w:rFonts w:ascii="Calibri" w:hAnsi="Calibri"/>
        </w:rPr>
      </w:pPr>
    </w:p>
    <w:p w14:paraId="0B5AECF7" w14:textId="77777777" w:rsidR="00411CE0" w:rsidRPr="0045652C" w:rsidRDefault="00556180" w:rsidP="00E55C79">
      <w:pPr>
        <w:jc w:val="both"/>
        <w:rPr>
          <w:rFonts w:ascii="Calibri" w:hAnsi="Calibri"/>
          <w:i/>
        </w:rPr>
      </w:pPr>
      <w:r w:rsidRPr="0045652C">
        <w:rPr>
          <w:rFonts w:ascii="Calibri" w:hAnsi="Calibri"/>
          <w:i/>
        </w:rPr>
        <w:t xml:space="preserve">7. </w:t>
      </w:r>
      <w:r w:rsidR="00411CE0" w:rsidRPr="0045652C">
        <w:rPr>
          <w:rFonts w:ascii="Calibri" w:hAnsi="Calibri"/>
          <w:i/>
        </w:rPr>
        <w:t>Entire protocol lack volume of the solution they used for some cases of their description. Some is described to use glass tube but some lack information. Glass tube need to be used instead of eppendorf tube is unclear.</w:t>
      </w:r>
    </w:p>
    <w:p w14:paraId="3A416485" w14:textId="26821C6A" w:rsidR="00E13A7D" w:rsidRPr="0045652C" w:rsidRDefault="00E13A7D" w:rsidP="00E55C79">
      <w:pPr>
        <w:jc w:val="both"/>
        <w:rPr>
          <w:rFonts w:ascii="Calibri" w:hAnsi="Calibri"/>
        </w:rPr>
      </w:pPr>
      <w:r w:rsidRPr="0045652C">
        <w:rPr>
          <w:rFonts w:ascii="Calibri" w:hAnsi="Calibri"/>
          <w:i/>
        </w:rPr>
        <w:tab/>
      </w:r>
      <w:r w:rsidRPr="0045652C">
        <w:rPr>
          <w:rFonts w:ascii="Calibri" w:hAnsi="Calibri"/>
        </w:rPr>
        <w:t xml:space="preserve">As noted in our response to point #5 above, the use of a glass vial for handling of adult kidney samples facilitates visualization of the tissue and allows for washes with large volumes. </w:t>
      </w:r>
      <w:r w:rsidR="00360515" w:rsidRPr="0045652C">
        <w:rPr>
          <w:rFonts w:ascii="Calibri" w:hAnsi="Calibri"/>
        </w:rPr>
        <w:t xml:space="preserve">Throughout the steps we have carefully noted volumes for </w:t>
      </w:r>
      <w:r w:rsidR="00007AEC" w:rsidRPr="0045652C">
        <w:rPr>
          <w:rFonts w:ascii="Calibri" w:hAnsi="Calibri"/>
        </w:rPr>
        <w:t xml:space="preserve">other </w:t>
      </w:r>
      <w:r w:rsidR="00360515" w:rsidRPr="0045652C">
        <w:rPr>
          <w:rFonts w:ascii="Calibri" w:hAnsi="Calibri"/>
        </w:rPr>
        <w:t>wash steps to provide this missing information.</w:t>
      </w:r>
    </w:p>
    <w:p w14:paraId="79BA2345" w14:textId="77777777" w:rsidR="00411CE0" w:rsidRPr="0045652C" w:rsidRDefault="00411CE0" w:rsidP="00E55C79">
      <w:pPr>
        <w:jc w:val="both"/>
        <w:rPr>
          <w:rFonts w:ascii="Calibri" w:hAnsi="Calibri"/>
          <w:i/>
        </w:rPr>
      </w:pPr>
    </w:p>
    <w:p w14:paraId="74E80FEA" w14:textId="77777777" w:rsidR="00411CE0" w:rsidRPr="0045652C" w:rsidRDefault="00556180" w:rsidP="00E55C79">
      <w:pPr>
        <w:jc w:val="both"/>
        <w:rPr>
          <w:rFonts w:ascii="Calibri" w:hAnsi="Calibri"/>
          <w:i/>
        </w:rPr>
      </w:pPr>
      <w:r w:rsidRPr="0045652C">
        <w:rPr>
          <w:rFonts w:ascii="Calibri" w:hAnsi="Calibri"/>
          <w:i/>
        </w:rPr>
        <w:t xml:space="preserve">8. </w:t>
      </w:r>
      <w:r w:rsidR="00411CE0" w:rsidRPr="0045652C">
        <w:rPr>
          <w:rFonts w:ascii="Calibri" w:hAnsi="Calibri"/>
          <w:i/>
        </w:rPr>
        <w:t>They also lack information, what filters they used to take images for the figures they used for the manuscript.</w:t>
      </w:r>
    </w:p>
    <w:p w14:paraId="05B77BF9" w14:textId="2D69D6B5" w:rsidR="00972903" w:rsidRPr="0045652C" w:rsidRDefault="00972903" w:rsidP="00E55C79">
      <w:pPr>
        <w:jc w:val="both"/>
        <w:rPr>
          <w:rFonts w:ascii="Calibri" w:hAnsi="Calibri"/>
        </w:rPr>
      </w:pPr>
      <w:r w:rsidRPr="0045652C">
        <w:rPr>
          <w:rFonts w:ascii="Calibri" w:hAnsi="Calibri"/>
          <w:i/>
        </w:rPr>
        <w:tab/>
      </w:r>
      <w:r w:rsidRPr="0045652C">
        <w:rPr>
          <w:rFonts w:ascii="Calibri" w:hAnsi="Calibri"/>
        </w:rPr>
        <w:t xml:space="preserve">A standard </w:t>
      </w:r>
      <w:r w:rsidR="00E0614D" w:rsidRPr="0045652C">
        <w:rPr>
          <w:rFonts w:ascii="Calibri" w:hAnsi="Calibri"/>
        </w:rPr>
        <w:t>Hoechst/DAPI filter was used for DAPI</w:t>
      </w:r>
      <w:r w:rsidRPr="0045652C">
        <w:rPr>
          <w:rFonts w:ascii="Calibri" w:hAnsi="Calibri"/>
        </w:rPr>
        <w:t>, dextran-cascade blue and alkaline phosphatase detection. A standard FITC filter was used for dextran-FITC, dextran lucifer yellow, and anti-GFP</w:t>
      </w:r>
      <w:r w:rsidR="000E0529" w:rsidRPr="0045652C">
        <w:rPr>
          <w:rFonts w:ascii="Calibri" w:hAnsi="Calibri"/>
        </w:rPr>
        <w:t xml:space="preserve"> detection</w:t>
      </w:r>
      <w:r w:rsidR="00C436A5" w:rsidRPr="0045652C">
        <w:rPr>
          <w:rFonts w:ascii="Calibri" w:hAnsi="Calibri"/>
        </w:rPr>
        <w:t>. S</w:t>
      </w:r>
      <w:r w:rsidRPr="0045652C">
        <w:rPr>
          <w:rFonts w:ascii="Calibri" w:hAnsi="Calibri"/>
        </w:rPr>
        <w:t xml:space="preserve">tandard </w:t>
      </w:r>
      <w:r w:rsidR="00F82E56" w:rsidRPr="0045652C">
        <w:rPr>
          <w:rFonts w:ascii="Calibri" w:hAnsi="Calibri"/>
        </w:rPr>
        <w:t>TRITC</w:t>
      </w:r>
      <w:r w:rsidRPr="0045652C">
        <w:rPr>
          <w:rFonts w:ascii="Calibri" w:hAnsi="Calibri"/>
        </w:rPr>
        <w:t xml:space="preserve"> </w:t>
      </w:r>
      <w:r w:rsidR="00C436A5" w:rsidRPr="0045652C">
        <w:rPr>
          <w:rFonts w:ascii="Calibri" w:hAnsi="Calibri"/>
        </w:rPr>
        <w:t xml:space="preserve">or Texas red </w:t>
      </w:r>
      <w:r w:rsidRPr="0045652C">
        <w:rPr>
          <w:rFonts w:ascii="Calibri" w:hAnsi="Calibri"/>
        </w:rPr>
        <w:t>filter</w:t>
      </w:r>
      <w:r w:rsidR="00C436A5" w:rsidRPr="0045652C">
        <w:rPr>
          <w:rFonts w:ascii="Calibri" w:hAnsi="Calibri"/>
        </w:rPr>
        <w:t>s</w:t>
      </w:r>
      <w:r w:rsidRPr="0045652C">
        <w:rPr>
          <w:rFonts w:ascii="Calibri" w:hAnsi="Calibri"/>
        </w:rPr>
        <w:t xml:space="preserve"> w</w:t>
      </w:r>
      <w:r w:rsidR="00C436A5" w:rsidRPr="0045652C">
        <w:rPr>
          <w:rFonts w:ascii="Calibri" w:hAnsi="Calibri"/>
        </w:rPr>
        <w:t>ere</w:t>
      </w:r>
      <w:r w:rsidRPr="0045652C">
        <w:rPr>
          <w:rFonts w:ascii="Calibri" w:hAnsi="Calibri"/>
        </w:rPr>
        <w:t xml:space="preserve"> used for dextran-fluoro-ruby</w:t>
      </w:r>
      <w:r w:rsidR="00F82E56" w:rsidRPr="0045652C">
        <w:rPr>
          <w:rFonts w:ascii="Calibri" w:hAnsi="Calibri"/>
        </w:rPr>
        <w:t>, propidium iodide,</w:t>
      </w:r>
      <w:r w:rsidR="000E0529" w:rsidRPr="0045652C">
        <w:rPr>
          <w:rFonts w:ascii="Calibri" w:hAnsi="Calibri"/>
        </w:rPr>
        <w:t xml:space="preserve"> and DBA.</w:t>
      </w:r>
      <w:r w:rsidR="00B71418" w:rsidRPr="0045652C">
        <w:rPr>
          <w:rFonts w:ascii="Calibri" w:hAnsi="Calibri"/>
        </w:rPr>
        <w:t xml:space="preserve"> The </w:t>
      </w:r>
      <w:r w:rsidR="00007AEC" w:rsidRPr="0045652C">
        <w:rPr>
          <w:rFonts w:ascii="Calibri" w:hAnsi="Calibri"/>
        </w:rPr>
        <w:t xml:space="preserve">catalog </w:t>
      </w:r>
      <w:r w:rsidR="00B71418" w:rsidRPr="0045652C">
        <w:rPr>
          <w:rFonts w:ascii="Calibri" w:hAnsi="Calibri"/>
        </w:rPr>
        <w:t>numbers f</w:t>
      </w:r>
      <w:r w:rsidR="00C436A5" w:rsidRPr="0045652C">
        <w:rPr>
          <w:rFonts w:ascii="Calibri" w:hAnsi="Calibri"/>
        </w:rPr>
        <w:t xml:space="preserve">or the </w:t>
      </w:r>
      <w:r w:rsidR="00007AEC" w:rsidRPr="0045652C">
        <w:rPr>
          <w:rFonts w:ascii="Calibri" w:hAnsi="Calibri"/>
        </w:rPr>
        <w:t xml:space="preserve">exact filters </w:t>
      </w:r>
      <w:r w:rsidR="00707FCF" w:rsidRPr="0045652C">
        <w:rPr>
          <w:rFonts w:ascii="Calibri" w:hAnsi="Calibri"/>
        </w:rPr>
        <w:t>we used with our</w:t>
      </w:r>
      <w:r w:rsidR="00C436A5" w:rsidRPr="0045652C">
        <w:rPr>
          <w:rFonts w:ascii="Calibri" w:hAnsi="Calibri"/>
        </w:rPr>
        <w:t xml:space="preserve"> </w:t>
      </w:r>
      <w:r w:rsidR="00B71418" w:rsidRPr="0045652C">
        <w:rPr>
          <w:rFonts w:ascii="Calibri" w:hAnsi="Calibri"/>
        </w:rPr>
        <w:t>Nikon</w:t>
      </w:r>
      <w:r w:rsidR="00C436A5" w:rsidRPr="0045652C">
        <w:rPr>
          <w:rFonts w:ascii="Calibri" w:hAnsi="Calibri"/>
        </w:rPr>
        <w:t xml:space="preserve"> stereomicroscope </w:t>
      </w:r>
      <w:r w:rsidR="00007AEC" w:rsidRPr="0045652C">
        <w:rPr>
          <w:rFonts w:ascii="Calibri" w:hAnsi="Calibri"/>
        </w:rPr>
        <w:t>and</w:t>
      </w:r>
      <w:r w:rsidR="00C436A5" w:rsidRPr="0045652C">
        <w:rPr>
          <w:rFonts w:ascii="Calibri" w:hAnsi="Calibri"/>
        </w:rPr>
        <w:t xml:space="preserve"> compound microscope</w:t>
      </w:r>
      <w:r w:rsidR="00B71418" w:rsidRPr="0045652C">
        <w:rPr>
          <w:rFonts w:ascii="Calibri" w:hAnsi="Calibri"/>
        </w:rPr>
        <w:t xml:space="preserve"> have been added to the table of materials.</w:t>
      </w:r>
    </w:p>
    <w:p w14:paraId="6B1BAB96" w14:textId="77777777" w:rsidR="00411CE0" w:rsidRPr="0045652C" w:rsidRDefault="00411CE0" w:rsidP="00E55C79">
      <w:pPr>
        <w:jc w:val="both"/>
        <w:rPr>
          <w:rFonts w:ascii="Calibri" w:hAnsi="Calibri"/>
        </w:rPr>
      </w:pPr>
    </w:p>
    <w:p w14:paraId="1F92992C" w14:textId="77777777" w:rsidR="00411CE0" w:rsidRPr="0045652C" w:rsidRDefault="00556180" w:rsidP="00E55C79">
      <w:pPr>
        <w:jc w:val="both"/>
        <w:rPr>
          <w:rFonts w:ascii="Calibri" w:hAnsi="Calibri"/>
          <w:i/>
        </w:rPr>
      </w:pPr>
      <w:r w:rsidRPr="0045652C">
        <w:rPr>
          <w:rFonts w:ascii="Calibri" w:hAnsi="Calibri"/>
          <w:i/>
        </w:rPr>
        <w:t xml:space="preserve">9. </w:t>
      </w:r>
      <w:r w:rsidR="00411CE0" w:rsidRPr="0045652C">
        <w:rPr>
          <w:rFonts w:ascii="Calibri" w:hAnsi="Calibri"/>
          <w:i/>
        </w:rPr>
        <w:t>Authors do not describe particular comments of dextran size for the use of zebrafish. They should include the information.</w:t>
      </w:r>
    </w:p>
    <w:p w14:paraId="560AF43D" w14:textId="38EED172" w:rsidR="00972903" w:rsidRPr="0045652C" w:rsidRDefault="00972903" w:rsidP="00E55C79">
      <w:pPr>
        <w:jc w:val="both"/>
        <w:rPr>
          <w:rFonts w:ascii="Calibri" w:hAnsi="Calibri"/>
        </w:rPr>
      </w:pPr>
      <w:r w:rsidRPr="0045652C">
        <w:rPr>
          <w:rFonts w:ascii="Calibri" w:hAnsi="Calibri"/>
          <w:i/>
        </w:rPr>
        <w:tab/>
      </w:r>
      <w:r w:rsidRPr="0045652C">
        <w:rPr>
          <w:rFonts w:ascii="Calibri" w:hAnsi="Calibri"/>
        </w:rPr>
        <w:t xml:space="preserve">The specific dextran item numbers were provided in the materials table, and each corresponds to particular sized dextran moieties. </w:t>
      </w:r>
      <w:r w:rsidR="00E0614D" w:rsidRPr="0045652C">
        <w:rPr>
          <w:rFonts w:ascii="Calibri" w:hAnsi="Calibri"/>
        </w:rPr>
        <w:t xml:space="preserve">We have used both 10 and 40 kDa size dextrans to label the proximal tubule cells via endocytosis of the label. </w:t>
      </w:r>
      <w:r w:rsidRPr="0045652C">
        <w:rPr>
          <w:rFonts w:ascii="Calibri" w:hAnsi="Calibri"/>
        </w:rPr>
        <w:t>To provide readers with details in the paper, so that they would not have to look the item number up in the manufacturer’s listing online, we have added the molecular weight of each dextran to the materials table and edited the legends of Figures 3 and 4 to also specify the molecular weights.</w:t>
      </w:r>
    </w:p>
    <w:p w14:paraId="7D48BE65" w14:textId="77777777" w:rsidR="00411CE0" w:rsidRPr="0045652C" w:rsidRDefault="00411CE0" w:rsidP="00E55C79">
      <w:pPr>
        <w:jc w:val="both"/>
        <w:rPr>
          <w:rFonts w:ascii="Calibri" w:hAnsi="Calibri"/>
          <w:i/>
        </w:rPr>
      </w:pPr>
    </w:p>
    <w:p w14:paraId="6ABD1AA8" w14:textId="77777777" w:rsidR="00411CE0" w:rsidRPr="0045652C" w:rsidRDefault="00556180" w:rsidP="00E55C79">
      <w:pPr>
        <w:jc w:val="both"/>
        <w:rPr>
          <w:rFonts w:ascii="Calibri" w:hAnsi="Calibri"/>
          <w:i/>
        </w:rPr>
      </w:pPr>
      <w:r w:rsidRPr="0045652C">
        <w:rPr>
          <w:rFonts w:ascii="Calibri" w:hAnsi="Calibri"/>
          <w:i/>
        </w:rPr>
        <w:t xml:space="preserve">10. </w:t>
      </w:r>
      <w:r w:rsidR="00411CE0" w:rsidRPr="0045652C">
        <w:rPr>
          <w:rFonts w:ascii="Calibri" w:hAnsi="Calibri"/>
          <w:i/>
        </w:rPr>
        <w:t>Aut</w:t>
      </w:r>
      <w:r w:rsidR="008F7C84" w:rsidRPr="0045652C">
        <w:rPr>
          <w:rFonts w:ascii="Calibri" w:hAnsi="Calibri"/>
          <w:i/>
        </w:rPr>
        <w:t>hor describes that</w:t>
      </w:r>
      <w:r w:rsidR="00411CE0" w:rsidRPr="0045652C">
        <w:rPr>
          <w:rFonts w:ascii="Calibri" w:hAnsi="Calibri"/>
          <w:i/>
        </w:rPr>
        <w:t xml:space="preserve"> "Alkaline phosphatase labeling also marks the proximal tubule, with strong reactivity in the PCT and slightly weaker reactivity in the PST. Finally, the DBA staining enables labeling of distal tubule segments, which display a characteristic branched morphology." They do not explain using their figures. </w:t>
      </w:r>
    </w:p>
    <w:p w14:paraId="73B48382" w14:textId="5CCD12DB" w:rsidR="00CD626E" w:rsidRPr="0045652C" w:rsidRDefault="00200466" w:rsidP="00E55C79">
      <w:pPr>
        <w:jc w:val="both"/>
        <w:rPr>
          <w:rFonts w:ascii="Calibri" w:hAnsi="Calibri"/>
        </w:rPr>
      </w:pPr>
      <w:r w:rsidRPr="0045652C">
        <w:rPr>
          <w:rFonts w:ascii="Calibri" w:hAnsi="Calibri"/>
        </w:rPr>
        <w:tab/>
      </w:r>
      <w:r w:rsidR="00556180" w:rsidRPr="0045652C">
        <w:rPr>
          <w:rFonts w:ascii="Calibri" w:hAnsi="Calibri"/>
        </w:rPr>
        <w:t>We added labels to indicate these regions</w:t>
      </w:r>
      <w:r w:rsidR="00707FCF" w:rsidRPr="0045652C">
        <w:rPr>
          <w:rFonts w:ascii="Calibri" w:hAnsi="Calibri"/>
        </w:rPr>
        <w:t xml:space="preserve"> in the figures, and describe this in the representative results section</w:t>
      </w:r>
      <w:r w:rsidR="00556180" w:rsidRPr="0045652C">
        <w:rPr>
          <w:rFonts w:ascii="Calibri" w:hAnsi="Calibri"/>
        </w:rPr>
        <w:t>.</w:t>
      </w:r>
    </w:p>
    <w:p w14:paraId="6F260251" w14:textId="77777777" w:rsidR="00411CE0" w:rsidRPr="0045652C" w:rsidRDefault="00411CE0" w:rsidP="00E55C79">
      <w:pPr>
        <w:jc w:val="both"/>
        <w:rPr>
          <w:rFonts w:ascii="Calibri" w:hAnsi="Calibri"/>
        </w:rPr>
      </w:pPr>
    </w:p>
    <w:p w14:paraId="2033D371" w14:textId="77777777" w:rsidR="00411CE0" w:rsidRPr="0045652C" w:rsidRDefault="00556180" w:rsidP="00E55C79">
      <w:pPr>
        <w:jc w:val="both"/>
        <w:rPr>
          <w:rFonts w:ascii="Calibri" w:hAnsi="Calibri"/>
          <w:i/>
        </w:rPr>
      </w:pPr>
      <w:r w:rsidRPr="0045652C">
        <w:rPr>
          <w:rFonts w:ascii="Calibri" w:hAnsi="Calibri"/>
          <w:i/>
        </w:rPr>
        <w:t xml:space="preserve">11. </w:t>
      </w:r>
      <w:r w:rsidR="00411CE0" w:rsidRPr="0045652C">
        <w:rPr>
          <w:rFonts w:ascii="Calibri" w:hAnsi="Calibri"/>
          <w:i/>
        </w:rPr>
        <w:t>Author describes that, 2.11) Place small pieces of modeling clay on each corner of an 18 x 18 mm glass coverslip and slowly set the coverslip onto the kidney. Explanation needs more clarification. What is modeling clay and how much thickness or space need to be made by clay?</w:t>
      </w:r>
    </w:p>
    <w:p w14:paraId="7F434CD2" w14:textId="6695B958" w:rsidR="00411CE0" w:rsidRDefault="00200466" w:rsidP="00E55C79">
      <w:pPr>
        <w:jc w:val="both"/>
        <w:rPr>
          <w:rFonts w:ascii="Calibri" w:hAnsi="Calibri"/>
        </w:rPr>
      </w:pPr>
      <w:r w:rsidRPr="0045652C">
        <w:rPr>
          <w:rFonts w:ascii="Calibri" w:hAnsi="Calibri"/>
        </w:rPr>
        <w:tab/>
      </w:r>
      <w:r w:rsidR="00707FCF" w:rsidRPr="0045652C">
        <w:rPr>
          <w:rFonts w:ascii="Calibri" w:hAnsi="Calibri"/>
        </w:rPr>
        <w:t>To clarify, we provided an i</w:t>
      </w:r>
      <w:r w:rsidR="00556180" w:rsidRPr="0045652C">
        <w:rPr>
          <w:rFonts w:ascii="Calibri" w:hAnsi="Calibri"/>
        </w:rPr>
        <w:t xml:space="preserve">mage in Figure 1, with a metric ruler </w:t>
      </w:r>
      <w:r w:rsidR="00707FCF" w:rsidRPr="0045652C">
        <w:rPr>
          <w:rFonts w:ascii="Calibri" w:hAnsi="Calibri"/>
        </w:rPr>
        <w:t xml:space="preserve">positioned </w:t>
      </w:r>
      <w:r w:rsidR="00556180" w:rsidRPr="0045652C">
        <w:rPr>
          <w:rFonts w:ascii="Calibri" w:hAnsi="Calibri"/>
        </w:rPr>
        <w:t xml:space="preserve">alongside the prepared </w:t>
      </w:r>
      <w:r w:rsidR="00707FCF" w:rsidRPr="0045652C">
        <w:rPr>
          <w:rFonts w:ascii="Calibri" w:hAnsi="Calibri"/>
        </w:rPr>
        <w:t xml:space="preserve">kidney </w:t>
      </w:r>
      <w:r w:rsidR="00556180" w:rsidRPr="0045652C">
        <w:rPr>
          <w:rFonts w:ascii="Calibri" w:hAnsi="Calibri"/>
        </w:rPr>
        <w:t>slide</w:t>
      </w:r>
      <w:r w:rsidR="00707FCF" w:rsidRPr="0045652C">
        <w:rPr>
          <w:rFonts w:ascii="Calibri" w:hAnsi="Calibri"/>
        </w:rPr>
        <w:t xml:space="preserve"> preparation</w:t>
      </w:r>
      <w:r w:rsidR="00556180" w:rsidRPr="0045652C">
        <w:rPr>
          <w:rFonts w:ascii="Calibri" w:hAnsi="Calibri"/>
        </w:rPr>
        <w:t xml:space="preserve"> for easy reference and reader comprehension.</w:t>
      </w:r>
    </w:p>
    <w:p w14:paraId="53F78D6C" w14:textId="77777777" w:rsidR="00E0614D" w:rsidRPr="00E13A7D" w:rsidRDefault="00E0614D" w:rsidP="00E55C79">
      <w:pPr>
        <w:jc w:val="both"/>
        <w:rPr>
          <w:rFonts w:ascii="Calibri" w:hAnsi="Calibri"/>
        </w:rPr>
      </w:pPr>
    </w:p>
    <w:p w14:paraId="18F448DA" w14:textId="77777777" w:rsidR="00707FCF" w:rsidRDefault="00707FCF" w:rsidP="00E55C79">
      <w:pPr>
        <w:jc w:val="both"/>
        <w:rPr>
          <w:rFonts w:ascii="Calibri" w:hAnsi="Calibri"/>
          <w:b/>
          <w:bCs/>
          <w:i/>
        </w:rPr>
      </w:pPr>
    </w:p>
    <w:p w14:paraId="53E70C06" w14:textId="77777777" w:rsidR="00411CE0" w:rsidRPr="0045652C" w:rsidRDefault="00411CE0" w:rsidP="00E55C79">
      <w:pPr>
        <w:jc w:val="both"/>
        <w:rPr>
          <w:rFonts w:ascii="Calibri" w:hAnsi="Calibri"/>
          <w:i/>
        </w:rPr>
      </w:pPr>
      <w:r w:rsidRPr="0045652C">
        <w:rPr>
          <w:rFonts w:ascii="Calibri" w:hAnsi="Calibri"/>
          <w:b/>
          <w:bCs/>
          <w:i/>
        </w:rPr>
        <w:t>Reviewer #2:</w:t>
      </w:r>
      <w:r w:rsidRPr="0045652C">
        <w:rPr>
          <w:rFonts w:ascii="Calibri" w:hAnsi="Calibri"/>
          <w:i/>
        </w:rPr>
        <w:t xml:space="preserve"> </w:t>
      </w:r>
    </w:p>
    <w:p w14:paraId="356A7EEE" w14:textId="0C792A3F" w:rsidR="000E05F8" w:rsidRPr="0045652C" w:rsidRDefault="00411CE0" w:rsidP="00E55C79">
      <w:pPr>
        <w:jc w:val="both"/>
        <w:rPr>
          <w:rFonts w:ascii="Calibri" w:hAnsi="Calibri"/>
          <w:i/>
        </w:rPr>
      </w:pPr>
      <w:r w:rsidRPr="0045652C">
        <w:rPr>
          <w:rFonts w:ascii="Calibri" w:hAnsi="Calibri"/>
          <w:i/>
        </w:rPr>
        <w:t xml:space="preserve">The manuscript by McCampbell and colleagues describes a protocol of how to label different tubular parts of the adult zebrafish kidney, the so-called mesonephros. I believe these labeling techniques to be very useful for researchers in the field of kidney regeneration and function. </w:t>
      </w:r>
    </w:p>
    <w:p w14:paraId="51944B46" w14:textId="77777777" w:rsidR="000E05F8" w:rsidRPr="0045652C" w:rsidRDefault="000E05F8" w:rsidP="00E55C79">
      <w:pPr>
        <w:widowControl w:val="0"/>
        <w:autoSpaceDE w:val="0"/>
        <w:autoSpaceDN w:val="0"/>
        <w:adjustRightInd w:val="0"/>
        <w:jc w:val="both"/>
        <w:rPr>
          <w:rFonts w:ascii="Calibri" w:hAnsi="Calibri" w:cs="Tahoma"/>
        </w:rPr>
      </w:pPr>
      <w:r w:rsidRPr="0045652C">
        <w:rPr>
          <w:rFonts w:ascii="Calibri" w:hAnsi="Calibri" w:cs="Tahoma"/>
        </w:rPr>
        <w:tab/>
        <w:t>We thank Reviewer 2 for their comments and feedback</w:t>
      </w:r>
      <w:r w:rsidR="00E13A7D" w:rsidRPr="0045652C">
        <w:rPr>
          <w:rFonts w:ascii="Calibri" w:hAnsi="Calibri" w:cs="Tahoma"/>
        </w:rPr>
        <w:t>, along with the compliment that the methods will be very useful for researchers in the field of kidney regeneration and function</w:t>
      </w:r>
      <w:r w:rsidRPr="0045652C">
        <w:rPr>
          <w:rFonts w:ascii="Calibri" w:hAnsi="Calibri" w:cs="Tahoma"/>
        </w:rPr>
        <w:t>. The suggestions they made have been very helpful in revising the manuscript. Edits in the revised manuscript are highlighted in grey.</w:t>
      </w:r>
    </w:p>
    <w:p w14:paraId="68241CE8" w14:textId="77777777" w:rsidR="00556180" w:rsidRPr="0045652C" w:rsidRDefault="00556180" w:rsidP="00E55C79">
      <w:pPr>
        <w:jc w:val="both"/>
        <w:rPr>
          <w:rFonts w:ascii="Calibri" w:hAnsi="Calibri"/>
          <w:i/>
        </w:rPr>
      </w:pPr>
    </w:p>
    <w:p w14:paraId="4C75E9BD" w14:textId="77777777" w:rsidR="00411CE0" w:rsidRPr="0045652C" w:rsidRDefault="00411CE0" w:rsidP="00E55C79">
      <w:pPr>
        <w:jc w:val="both"/>
        <w:rPr>
          <w:rFonts w:ascii="Calibri" w:hAnsi="Calibri"/>
          <w:i/>
        </w:rPr>
      </w:pPr>
      <w:r w:rsidRPr="0045652C">
        <w:rPr>
          <w:rFonts w:ascii="Calibri" w:hAnsi="Calibri"/>
          <w:i/>
        </w:rPr>
        <w:t>There are some points that should be considered or improved:</w:t>
      </w:r>
    </w:p>
    <w:p w14:paraId="6294E25B" w14:textId="77777777" w:rsidR="00411CE0" w:rsidRPr="0045652C" w:rsidRDefault="00411CE0" w:rsidP="00E55C79">
      <w:pPr>
        <w:jc w:val="both"/>
        <w:rPr>
          <w:rFonts w:ascii="Calibri" w:hAnsi="Calibri"/>
          <w:i/>
        </w:rPr>
      </w:pPr>
      <w:r w:rsidRPr="0045652C">
        <w:rPr>
          <w:rFonts w:ascii="Calibri" w:hAnsi="Calibri"/>
          <w:i/>
        </w:rPr>
        <w:t xml:space="preserve">1) The introduction is inappropriately long and should be reduced by at least 50%. While interesting all the "human" aspects can be deleted, at least dramatically condensed. </w:t>
      </w:r>
    </w:p>
    <w:p w14:paraId="04BCB014" w14:textId="60451DC0" w:rsidR="000E05F8" w:rsidRPr="0045652C" w:rsidRDefault="000E05F8" w:rsidP="00E55C79">
      <w:pPr>
        <w:jc w:val="both"/>
        <w:rPr>
          <w:rFonts w:ascii="Calibri" w:hAnsi="Calibri"/>
        </w:rPr>
      </w:pPr>
      <w:r w:rsidRPr="0045652C">
        <w:rPr>
          <w:rFonts w:ascii="Calibri" w:hAnsi="Calibri"/>
          <w:i/>
        </w:rPr>
        <w:tab/>
      </w:r>
      <w:r w:rsidRPr="0045652C">
        <w:rPr>
          <w:rFonts w:ascii="Calibri" w:hAnsi="Calibri"/>
        </w:rPr>
        <w:t xml:space="preserve">The introduction abides by the standard formatting length for </w:t>
      </w:r>
      <w:r w:rsidRPr="0045652C">
        <w:rPr>
          <w:rFonts w:ascii="Calibri" w:hAnsi="Calibri"/>
          <w:i/>
        </w:rPr>
        <w:t xml:space="preserve">JoVE </w:t>
      </w:r>
      <w:r w:rsidRPr="0045652C">
        <w:rPr>
          <w:rFonts w:ascii="Calibri" w:hAnsi="Calibri"/>
        </w:rPr>
        <w:t>papers. We have utilized a majority of the allowed space (which is 1500 words) in order to provide a useful resource for the zebrafish community, in particular to provide a context in which to consider the use of zebrafish for kidney research. Explaining the state of knowledge about kidney regeneration is vital, as that provides the backdrop for both why and how zebrafish can be used to address deficiencies in our knowledge.</w:t>
      </w:r>
      <w:r w:rsidR="00D53E96" w:rsidRPr="0045652C">
        <w:rPr>
          <w:rFonts w:ascii="Calibri" w:hAnsi="Calibri"/>
        </w:rPr>
        <w:t xml:space="preserve"> The suitability of the introduction was actually complimented by Reviewer </w:t>
      </w:r>
      <w:r w:rsidR="00707FCF" w:rsidRPr="0045652C">
        <w:rPr>
          <w:rFonts w:ascii="Calibri" w:hAnsi="Calibri"/>
        </w:rPr>
        <w:t>4</w:t>
      </w:r>
      <w:r w:rsidR="00D53E96" w:rsidRPr="0045652C">
        <w:rPr>
          <w:rFonts w:ascii="Calibri" w:hAnsi="Calibri"/>
        </w:rPr>
        <w:t xml:space="preserve"> and was not a point of concern raised by the other reviewers. </w:t>
      </w:r>
      <w:r w:rsidRPr="0045652C">
        <w:rPr>
          <w:rFonts w:ascii="Calibri" w:hAnsi="Calibri"/>
        </w:rPr>
        <w:t>We have, however, partly condensed the coverage on human kidney topics in order to make space to add more details about nephron structure, as suggested by Reviewer #3 (major concern point 1).</w:t>
      </w:r>
    </w:p>
    <w:p w14:paraId="1953D0BA" w14:textId="77777777" w:rsidR="00411CE0" w:rsidRPr="0045652C" w:rsidRDefault="00411CE0" w:rsidP="00E55C79">
      <w:pPr>
        <w:jc w:val="both"/>
        <w:rPr>
          <w:rFonts w:ascii="Calibri" w:hAnsi="Calibri"/>
          <w:i/>
        </w:rPr>
      </w:pPr>
    </w:p>
    <w:p w14:paraId="3F7B2239" w14:textId="77777777" w:rsidR="00411CE0" w:rsidRPr="0045652C" w:rsidRDefault="00411CE0" w:rsidP="00E55C79">
      <w:pPr>
        <w:jc w:val="both"/>
        <w:rPr>
          <w:rFonts w:ascii="Calibri" w:hAnsi="Calibri"/>
          <w:i/>
        </w:rPr>
      </w:pPr>
      <w:r w:rsidRPr="0045652C">
        <w:rPr>
          <w:rFonts w:ascii="Calibri" w:hAnsi="Calibri"/>
          <w:i/>
        </w:rPr>
        <w:t>2) Protocol: 3.11; can you indicate how long depigmentation takes?</w:t>
      </w:r>
    </w:p>
    <w:p w14:paraId="71DCB673" w14:textId="77777777" w:rsidR="002E2CC8" w:rsidRPr="0045652C" w:rsidRDefault="002E2CC8" w:rsidP="00E55C79">
      <w:pPr>
        <w:jc w:val="both"/>
        <w:rPr>
          <w:rFonts w:ascii="Calibri" w:hAnsi="Calibri" w:cs="Tahoma"/>
        </w:rPr>
      </w:pPr>
      <w:r w:rsidRPr="0045652C">
        <w:rPr>
          <w:rFonts w:ascii="Calibri" w:hAnsi="Calibri"/>
          <w:i/>
        </w:rPr>
        <w:tab/>
      </w:r>
      <w:r w:rsidRPr="0045652C">
        <w:rPr>
          <w:rFonts w:ascii="Calibri" w:hAnsi="Calibri" w:cs="Tahoma"/>
        </w:rPr>
        <w:t>We revised Step 3.11 to indicate that depigmentation typically takes 20 minutes but occasionally can take longer.</w:t>
      </w:r>
    </w:p>
    <w:p w14:paraId="1592D8C2" w14:textId="77777777" w:rsidR="00411CE0" w:rsidRPr="0045652C" w:rsidRDefault="00411CE0" w:rsidP="00E55C79">
      <w:pPr>
        <w:jc w:val="both"/>
        <w:rPr>
          <w:rFonts w:ascii="Calibri" w:hAnsi="Calibri"/>
          <w:i/>
        </w:rPr>
      </w:pPr>
    </w:p>
    <w:p w14:paraId="3D923E2D" w14:textId="77777777" w:rsidR="00411CE0" w:rsidRPr="0045652C" w:rsidRDefault="00411CE0" w:rsidP="00E55C79">
      <w:pPr>
        <w:jc w:val="both"/>
        <w:rPr>
          <w:rFonts w:ascii="Calibri" w:hAnsi="Calibri"/>
          <w:i/>
        </w:rPr>
      </w:pPr>
      <w:r w:rsidRPr="0045652C">
        <w:rPr>
          <w:rFonts w:ascii="Calibri" w:hAnsi="Calibri"/>
          <w:i/>
        </w:rPr>
        <w:t xml:space="preserve">3) Figure 1: Are two different magnifications really required? B/C or D/E would be sufficient. </w:t>
      </w:r>
    </w:p>
    <w:p w14:paraId="2E682AED" w14:textId="77777777" w:rsidR="000C1BAC" w:rsidRPr="0045652C" w:rsidRDefault="000C1BAC" w:rsidP="00E55C79">
      <w:pPr>
        <w:jc w:val="both"/>
        <w:rPr>
          <w:rFonts w:ascii="Calibri" w:hAnsi="Calibri" w:cs="Tahoma"/>
        </w:rPr>
      </w:pPr>
      <w:r w:rsidRPr="0045652C">
        <w:rPr>
          <w:rFonts w:ascii="Calibri" w:hAnsi="Calibri"/>
          <w:i/>
        </w:rPr>
        <w:tab/>
      </w:r>
      <w:r w:rsidRPr="0045652C">
        <w:rPr>
          <w:rFonts w:ascii="Calibri" w:hAnsi="Calibri" w:cs="Tahoma"/>
        </w:rPr>
        <w:t>We have kept the images that were originally located in panels B/C and eliminated the images in D/E to make space for additional images (note Figure 1 is now Figure 3).</w:t>
      </w:r>
    </w:p>
    <w:p w14:paraId="547001F9" w14:textId="0DABBAE4" w:rsidR="00411CE0" w:rsidRPr="0045652C" w:rsidRDefault="000C1BAC" w:rsidP="00E55C79">
      <w:pPr>
        <w:jc w:val="both"/>
        <w:rPr>
          <w:rFonts w:ascii="Calibri" w:hAnsi="Calibri" w:cs="Tahoma"/>
        </w:rPr>
      </w:pPr>
      <w:r w:rsidRPr="0045652C">
        <w:rPr>
          <w:rFonts w:ascii="Calibri" w:hAnsi="Calibri" w:cs="Tahoma"/>
        </w:rPr>
        <w:t xml:space="preserve"> </w:t>
      </w:r>
    </w:p>
    <w:p w14:paraId="68089515" w14:textId="77777777" w:rsidR="00411CE0" w:rsidRPr="0045652C" w:rsidRDefault="00411CE0" w:rsidP="00E55C79">
      <w:pPr>
        <w:jc w:val="both"/>
        <w:rPr>
          <w:rFonts w:ascii="Calibri" w:hAnsi="Calibri"/>
          <w:i/>
        </w:rPr>
      </w:pPr>
      <w:r w:rsidRPr="0045652C">
        <w:rPr>
          <w:rFonts w:ascii="Calibri" w:hAnsi="Calibri"/>
          <w:i/>
        </w:rPr>
        <w:t>4) Figure 3: Are four different magnifications required? I think two would be fine.</w:t>
      </w:r>
    </w:p>
    <w:p w14:paraId="2C4C287D" w14:textId="77777777" w:rsidR="000C1BAC" w:rsidRPr="0045652C" w:rsidRDefault="000C1BAC" w:rsidP="00E55C79">
      <w:pPr>
        <w:jc w:val="both"/>
        <w:rPr>
          <w:rFonts w:ascii="Calibri" w:hAnsi="Calibri" w:cs="Tahoma"/>
        </w:rPr>
      </w:pPr>
      <w:r w:rsidRPr="0045652C">
        <w:rPr>
          <w:rFonts w:ascii="Calibri" w:hAnsi="Calibri"/>
          <w:i/>
        </w:rPr>
        <w:tab/>
      </w:r>
      <w:r w:rsidRPr="0045652C">
        <w:rPr>
          <w:rFonts w:ascii="Calibri" w:hAnsi="Calibri" w:cs="Tahoma"/>
        </w:rPr>
        <w:t>We have kept two images and eliminated the additional magnifications (note Figure 3 is now Figure 4).</w:t>
      </w:r>
    </w:p>
    <w:p w14:paraId="7A88E564" w14:textId="77777777" w:rsidR="00411CE0" w:rsidRPr="0045652C" w:rsidRDefault="00411CE0" w:rsidP="00E55C79">
      <w:pPr>
        <w:jc w:val="both"/>
        <w:rPr>
          <w:rFonts w:ascii="Calibri" w:hAnsi="Calibri"/>
          <w:i/>
        </w:rPr>
      </w:pPr>
    </w:p>
    <w:p w14:paraId="70D523A3" w14:textId="77777777" w:rsidR="00411CE0" w:rsidRPr="0045652C" w:rsidRDefault="00411CE0" w:rsidP="00E55C79">
      <w:pPr>
        <w:jc w:val="both"/>
        <w:rPr>
          <w:rFonts w:ascii="Calibri" w:hAnsi="Calibri"/>
          <w:i/>
        </w:rPr>
      </w:pPr>
      <w:r w:rsidRPr="0045652C">
        <w:rPr>
          <w:rFonts w:ascii="Calibri" w:hAnsi="Calibri"/>
          <w:i/>
        </w:rPr>
        <w:t xml:space="preserve">5) Figure 4: In the text describing the figure, expression of markers slc20a1a, trpm7 and slc13a1 are mentioned. However, there are no data shown. It therefore does not become clear or convincing that the particular segments labeled by fluoro-ruby are indeed the ones identified by the respective markers. Either the marker expression has to be shown (by ISH or IHC) or the hints regarding the markers should be deleted. Also, in at least one of the panels PCT and PST should be indicated. </w:t>
      </w:r>
    </w:p>
    <w:p w14:paraId="1222FC81" w14:textId="12ADBB72" w:rsidR="002D3B30" w:rsidRPr="0045652C" w:rsidRDefault="002E2CC8" w:rsidP="00E55C79">
      <w:pPr>
        <w:jc w:val="both"/>
        <w:rPr>
          <w:rFonts w:ascii="Calibri" w:hAnsi="Calibri" w:cs="Tahoma"/>
        </w:rPr>
      </w:pPr>
      <w:r w:rsidRPr="0045652C">
        <w:rPr>
          <w:rFonts w:ascii="Calibri" w:hAnsi="Calibri"/>
          <w:i/>
        </w:rPr>
        <w:tab/>
      </w:r>
      <w:r w:rsidRPr="0045652C">
        <w:rPr>
          <w:rFonts w:ascii="Calibri" w:hAnsi="Calibri" w:cs="Tahoma"/>
        </w:rPr>
        <w:t xml:space="preserve">To address this concern, we have added images </w:t>
      </w:r>
      <w:r w:rsidR="00707FCF" w:rsidRPr="0045652C">
        <w:rPr>
          <w:rFonts w:ascii="Calibri" w:hAnsi="Calibri" w:cs="Tahoma"/>
        </w:rPr>
        <w:t xml:space="preserve">to the aforementioned Figure (note this is now Figure 5) </w:t>
      </w:r>
      <w:r w:rsidRPr="0045652C">
        <w:rPr>
          <w:rFonts w:ascii="Calibri" w:hAnsi="Calibri" w:cs="Tahoma"/>
        </w:rPr>
        <w:t xml:space="preserve">of </w:t>
      </w:r>
      <w:r w:rsidR="002D3B30" w:rsidRPr="0045652C">
        <w:rPr>
          <w:rFonts w:ascii="Calibri" w:hAnsi="Calibri" w:cs="Tahoma"/>
        </w:rPr>
        <w:t xml:space="preserve">whole mount </w:t>
      </w:r>
      <w:r w:rsidR="002D3B30" w:rsidRPr="0045652C">
        <w:rPr>
          <w:rFonts w:ascii="Calibri" w:hAnsi="Calibri" w:cs="Tahoma"/>
          <w:i/>
        </w:rPr>
        <w:t>in situ</w:t>
      </w:r>
      <w:r w:rsidR="002D3B30" w:rsidRPr="0045652C">
        <w:rPr>
          <w:rFonts w:ascii="Calibri" w:hAnsi="Calibri" w:cs="Tahoma"/>
        </w:rPr>
        <w:t xml:space="preserve"> hybridization </w:t>
      </w:r>
      <w:r w:rsidRPr="0045652C">
        <w:rPr>
          <w:rFonts w:ascii="Calibri" w:hAnsi="Calibri" w:cs="Tahoma"/>
        </w:rPr>
        <w:t>gene expression patterns for several proximal transcripts</w:t>
      </w:r>
      <w:r w:rsidR="002D3B30" w:rsidRPr="0045652C">
        <w:rPr>
          <w:rFonts w:ascii="Calibri" w:hAnsi="Calibri" w:cs="Tahoma"/>
        </w:rPr>
        <w:t>, including a pan-proximal marker (</w:t>
      </w:r>
      <w:r w:rsidR="002D3B30" w:rsidRPr="0045652C">
        <w:rPr>
          <w:rFonts w:ascii="Calibri" w:hAnsi="Calibri" w:cs="Tahoma"/>
          <w:i/>
        </w:rPr>
        <w:t>cubilin</w:t>
      </w:r>
      <w:r w:rsidR="002D3B30" w:rsidRPr="0045652C">
        <w:rPr>
          <w:rFonts w:ascii="Calibri" w:hAnsi="Calibri" w:cs="Tahoma"/>
        </w:rPr>
        <w:t>) that matches the pattern of alkaline phosphatase labeling, the PCT markers (</w:t>
      </w:r>
      <w:r w:rsidR="002D3B30" w:rsidRPr="0045652C">
        <w:rPr>
          <w:rFonts w:ascii="Calibri" w:hAnsi="Calibri" w:cs="Tahoma"/>
          <w:i/>
        </w:rPr>
        <w:t>slc20a1a, mafba</w:t>
      </w:r>
      <w:r w:rsidR="002D3B30" w:rsidRPr="0045652C">
        <w:rPr>
          <w:rFonts w:ascii="Calibri" w:hAnsi="Calibri" w:cs="Tahoma"/>
        </w:rPr>
        <w:t>), and a PST marker (</w:t>
      </w:r>
      <w:r w:rsidR="002D3B30" w:rsidRPr="0045652C">
        <w:rPr>
          <w:rFonts w:ascii="Calibri" w:hAnsi="Calibri" w:cs="Tahoma"/>
          <w:i/>
        </w:rPr>
        <w:t>slc13a1</w:t>
      </w:r>
      <w:r w:rsidR="002D3B30" w:rsidRPr="0045652C">
        <w:rPr>
          <w:rFonts w:ascii="Calibri" w:hAnsi="Calibri" w:cs="Tahoma"/>
        </w:rPr>
        <w:t xml:space="preserve">). Further, double </w:t>
      </w:r>
      <w:r w:rsidR="002D3B30" w:rsidRPr="0045652C">
        <w:rPr>
          <w:rFonts w:ascii="Calibri" w:hAnsi="Calibri" w:cs="Tahoma"/>
          <w:i/>
        </w:rPr>
        <w:t>in situ</w:t>
      </w:r>
      <w:r w:rsidR="002D3B30" w:rsidRPr="0045652C">
        <w:rPr>
          <w:rFonts w:ascii="Calibri" w:hAnsi="Calibri" w:cs="Tahoma"/>
        </w:rPr>
        <w:t xml:space="preserve"> hybridizations are provided of </w:t>
      </w:r>
      <w:r w:rsidR="002D3B30" w:rsidRPr="0045652C">
        <w:rPr>
          <w:rFonts w:ascii="Calibri" w:hAnsi="Calibri" w:cs="Tahoma"/>
          <w:i/>
        </w:rPr>
        <w:t>slc20a1a</w:t>
      </w:r>
      <w:r w:rsidR="002D3B30" w:rsidRPr="0045652C">
        <w:rPr>
          <w:rFonts w:ascii="Calibri" w:hAnsi="Calibri" w:cs="Tahoma"/>
        </w:rPr>
        <w:t xml:space="preserve"> and </w:t>
      </w:r>
      <w:r w:rsidR="002D3B30" w:rsidRPr="0045652C">
        <w:rPr>
          <w:rFonts w:ascii="Calibri" w:hAnsi="Calibri" w:cs="Tahoma"/>
          <w:i/>
        </w:rPr>
        <w:t>slc13a1</w:t>
      </w:r>
      <w:r w:rsidR="002D3B30" w:rsidRPr="0045652C">
        <w:rPr>
          <w:rFonts w:ascii="Calibri" w:hAnsi="Calibri" w:cs="Tahoma"/>
        </w:rPr>
        <w:t>, demonstrating that the segmental expression domains of these markers are directly adjacent and do not overlap</w:t>
      </w:r>
      <w:r w:rsidRPr="0045652C">
        <w:rPr>
          <w:rFonts w:ascii="Calibri" w:hAnsi="Calibri" w:cs="Tahoma"/>
        </w:rPr>
        <w:t>.</w:t>
      </w:r>
      <w:r w:rsidR="002D3B30" w:rsidRPr="0045652C">
        <w:rPr>
          <w:rFonts w:ascii="Calibri" w:hAnsi="Calibri" w:cs="Tahoma"/>
        </w:rPr>
        <w:t xml:space="preserve"> </w:t>
      </w:r>
      <w:r w:rsidR="00707FCF" w:rsidRPr="0045652C">
        <w:rPr>
          <w:rFonts w:ascii="Calibri" w:hAnsi="Calibri" w:cs="Tahoma"/>
        </w:rPr>
        <w:t>Markers for distal segments are shown in Figure 8.</w:t>
      </w:r>
    </w:p>
    <w:p w14:paraId="3BC528C3" w14:textId="35FBA9CC" w:rsidR="002E2CC8" w:rsidRPr="0045652C" w:rsidRDefault="002D3B30" w:rsidP="002D3B30">
      <w:pPr>
        <w:ind w:firstLine="720"/>
        <w:jc w:val="both"/>
        <w:rPr>
          <w:rFonts w:ascii="Calibri" w:hAnsi="Calibri"/>
          <w:i/>
        </w:rPr>
      </w:pPr>
      <w:r w:rsidRPr="0045652C">
        <w:rPr>
          <w:rFonts w:ascii="Calibri" w:hAnsi="Calibri" w:cs="Tahoma"/>
        </w:rPr>
        <w:t>It should be noted that the markers we mentioned have been previously published (</w:t>
      </w:r>
      <w:r w:rsidR="00707FCF" w:rsidRPr="0045652C">
        <w:rPr>
          <w:rFonts w:ascii="Calibri" w:hAnsi="Calibri" w:cs="Tahoma"/>
        </w:rPr>
        <w:t xml:space="preserve">e.g. </w:t>
      </w:r>
      <w:r w:rsidRPr="0045652C">
        <w:rPr>
          <w:rFonts w:ascii="Calibri" w:hAnsi="Calibri" w:cs="Tahoma"/>
        </w:rPr>
        <w:t xml:space="preserve">Diep, </w:t>
      </w:r>
      <w:r w:rsidRPr="0045652C">
        <w:rPr>
          <w:rFonts w:ascii="Calibri" w:hAnsi="Calibri" w:cs="Tahoma"/>
          <w:i/>
        </w:rPr>
        <w:t>et al.</w:t>
      </w:r>
      <w:r w:rsidRPr="0045652C">
        <w:rPr>
          <w:rFonts w:ascii="Calibri" w:hAnsi="Calibri" w:cs="Tahoma"/>
        </w:rPr>
        <w:t>, 2011</w:t>
      </w:r>
      <w:r w:rsidR="00707FCF" w:rsidRPr="0045652C">
        <w:rPr>
          <w:rFonts w:ascii="Calibri" w:hAnsi="Calibri" w:cs="Tahoma"/>
        </w:rPr>
        <w:t>; Gerlach, Schrader, Wingert, 2011</w:t>
      </w:r>
      <w:r w:rsidRPr="0045652C">
        <w:rPr>
          <w:rFonts w:ascii="Calibri" w:hAnsi="Calibri" w:cs="Tahoma"/>
        </w:rPr>
        <w:t xml:space="preserve">), and we provided these citations in the original manuscript. The images we provide here represent further validation of the segmental domains and are provided ultimately to facilitate easy comparison of the domains for the </w:t>
      </w:r>
      <w:r w:rsidRPr="0045652C">
        <w:rPr>
          <w:rFonts w:ascii="Calibri" w:hAnsi="Calibri" w:cs="Tahoma"/>
          <w:i/>
        </w:rPr>
        <w:t>JoV</w:t>
      </w:r>
      <w:r w:rsidR="00707FCF" w:rsidRPr="0045652C">
        <w:rPr>
          <w:rFonts w:ascii="Calibri" w:hAnsi="Calibri" w:cs="Tahoma"/>
          <w:i/>
        </w:rPr>
        <w:t>E</w:t>
      </w:r>
      <w:r w:rsidRPr="0045652C">
        <w:rPr>
          <w:rFonts w:ascii="Calibri" w:hAnsi="Calibri" w:cs="Tahoma"/>
        </w:rPr>
        <w:t xml:space="preserve"> readership.</w:t>
      </w:r>
    </w:p>
    <w:p w14:paraId="15B9A71F" w14:textId="77777777" w:rsidR="00411CE0" w:rsidRPr="0045652C" w:rsidRDefault="00411CE0" w:rsidP="00E55C79">
      <w:pPr>
        <w:jc w:val="both"/>
        <w:rPr>
          <w:rFonts w:ascii="Calibri" w:hAnsi="Calibri"/>
          <w:i/>
        </w:rPr>
      </w:pPr>
    </w:p>
    <w:p w14:paraId="0E4D016B" w14:textId="77777777" w:rsidR="00411CE0" w:rsidRPr="0045652C" w:rsidRDefault="002E2CC8" w:rsidP="00E55C79">
      <w:pPr>
        <w:jc w:val="both"/>
        <w:rPr>
          <w:rFonts w:ascii="Calibri" w:hAnsi="Calibri"/>
          <w:i/>
        </w:rPr>
      </w:pPr>
      <w:r w:rsidRPr="0045652C">
        <w:rPr>
          <w:rFonts w:ascii="Calibri" w:hAnsi="Calibri"/>
          <w:i/>
        </w:rPr>
        <w:t>6</w:t>
      </w:r>
      <w:r w:rsidR="00411CE0" w:rsidRPr="0045652C">
        <w:rPr>
          <w:rFonts w:ascii="Calibri" w:hAnsi="Calibri"/>
          <w:i/>
        </w:rPr>
        <w:t>) Figure 6: the major collecting duct is demarcated by a white dotted line. What is this based on? Another visualization of the collecting duct should be shown.</w:t>
      </w:r>
    </w:p>
    <w:p w14:paraId="3B3C1F57" w14:textId="15A322B1" w:rsidR="000C1BAC" w:rsidRPr="0045652C" w:rsidRDefault="000C1BAC" w:rsidP="00E55C79">
      <w:pPr>
        <w:jc w:val="both"/>
        <w:rPr>
          <w:rFonts w:ascii="Calibri" w:hAnsi="Calibri"/>
        </w:rPr>
      </w:pPr>
      <w:r w:rsidRPr="0045652C">
        <w:rPr>
          <w:rFonts w:ascii="Calibri" w:hAnsi="Calibri"/>
          <w:i/>
        </w:rPr>
        <w:tab/>
      </w:r>
      <w:r w:rsidR="00013572" w:rsidRPr="0045652C">
        <w:rPr>
          <w:rFonts w:ascii="Calibri" w:hAnsi="Calibri"/>
        </w:rPr>
        <w:t xml:space="preserve">The white line was drawn </w:t>
      </w:r>
      <w:r w:rsidR="008F6726" w:rsidRPr="0045652C">
        <w:rPr>
          <w:rFonts w:ascii="Calibri" w:hAnsi="Calibri"/>
        </w:rPr>
        <w:t>based on a brightfield image, which u</w:t>
      </w:r>
      <w:r w:rsidRPr="0045652C">
        <w:rPr>
          <w:rFonts w:ascii="Calibri" w:hAnsi="Calibri"/>
        </w:rPr>
        <w:t>nfortunately</w:t>
      </w:r>
      <w:r w:rsidR="008F6726" w:rsidRPr="0045652C">
        <w:rPr>
          <w:rFonts w:ascii="Calibri" w:hAnsi="Calibri"/>
        </w:rPr>
        <w:t xml:space="preserve"> was not saved in our files. W</w:t>
      </w:r>
      <w:r w:rsidRPr="0045652C">
        <w:rPr>
          <w:rFonts w:ascii="Calibri" w:hAnsi="Calibri"/>
        </w:rPr>
        <w:t>e have not identified a marker that is specific</w:t>
      </w:r>
      <w:r w:rsidR="008F6726" w:rsidRPr="0045652C">
        <w:rPr>
          <w:rFonts w:ascii="Calibri" w:hAnsi="Calibri"/>
        </w:rPr>
        <w:t xml:space="preserve"> for the major collecting ducts, which are distinctive based on their very wide diameter and location along the anterior-posterior axis of the kidney (See Figures 6 and 7 for clear examples), which can be faintly visualized due to background levels of fluorescence when kidneys are treated with alkaline phosphatase.</w:t>
      </w:r>
      <w:r w:rsidR="002D3B30" w:rsidRPr="0045652C">
        <w:rPr>
          <w:rFonts w:ascii="Calibri" w:hAnsi="Calibri"/>
        </w:rPr>
        <w:t xml:space="preserve"> The major collecting ducts have been labeled in these Figures.</w:t>
      </w:r>
    </w:p>
    <w:p w14:paraId="0C8B32A9" w14:textId="77777777" w:rsidR="00411CE0" w:rsidRPr="0045652C" w:rsidRDefault="00411CE0" w:rsidP="00E55C79">
      <w:pPr>
        <w:jc w:val="both"/>
        <w:rPr>
          <w:rFonts w:ascii="Calibri" w:hAnsi="Calibri"/>
        </w:rPr>
      </w:pPr>
    </w:p>
    <w:p w14:paraId="53234001" w14:textId="77777777" w:rsidR="00411CE0" w:rsidRPr="0045652C" w:rsidRDefault="00411CE0" w:rsidP="00E55C79">
      <w:pPr>
        <w:jc w:val="both"/>
        <w:rPr>
          <w:rFonts w:ascii="Calibri" w:hAnsi="Calibri"/>
          <w:i/>
        </w:rPr>
      </w:pPr>
      <w:r w:rsidRPr="0045652C">
        <w:rPr>
          <w:rFonts w:ascii="Calibri" w:hAnsi="Calibri"/>
          <w:b/>
          <w:bCs/>
          <w:i/>
        </w:rPr>
        <w:t>Editorial comment:</w:t>
      </w:r>
    </w:p>
    <w:p w14:paraId="0A5B5290" w14:textId="77777777" w:rsidR="00411CE0" w:rsidRPr="0045652C" w:rsidRDefault="00411CE0" w:rsidP="00E55C79">
      <w:pPr>
        <w:jc w:val="both"/>
        <w:rPr>
          <w:rFonts w:ascii="Calibri" w:hAnsi="Calibri"/>
          <w:i/>
        </w:rPr>
      </w:pPr>
      <w:r w:rsidRPr="0045652C">
        <w:rPr>
          <w:rFonts w:ascii="Calibri" w:hAnsi="Calibri"/>
          <w:i/>
        </w:rPr>
        <w:t>[Please keep JoVE's protocol guidelines and length requirements in mind while addressing reviewer comments</w:t>
      </w:r>
      <w:r w:rsidR="0015760E" w:rsidRPr="0045652C">
        <w:rPr>
          <w:rFonts w:ascii="Calibri" w:hAnsi="Calibri"/>
          <w:i/>
        </w:rPr>
        <w:t xml:space="preserve"> </w:t>
      </w:r>
      <w:r w:rsidRPr="0045652C">
        <w:rPr>
          <w:rFonts w:ascii="Calibri" w:hAnsi="Calibri"/>
          <w:i/>
        </w:rPr>
        <w:t>(use short steps, imperative tense, proper spacing, etc).]</w:t>
      </w:r>
    </w:p>
    <w:p w14:paraId="6C7B1CE0" w14:textId="40DC372F" w:rsidR="00411CE0" w:rsidRPr="000C1BAC" w:rsidRDefault="000C1BAC" w:rsidP="00E55C79">
      <w:pPr>
        <w:jc w:val="both"/>
        <w:rPr>
          <w:rFonts w:ascii="Calibri" w:hAnsi="Calibri"/>
        </w:rPr>
      </w:pPr>
      <w:r w:rsidRPr="0045652C">
        <w:rPr>
          <w:rFonts w:ascii="Calibri" w:hAnsi="Calibri"/>
        </w:rPr>
        <w:tab/>
      </w:r>
      <w:r w:rsidR="00FC56EC" w:rsidRPr="0045652C">
        <w:rPr>
          <w:rFonts w:ascii="Calibri" w:hAnsi="Calibri"/>
        </w:rPr>
        <w:t>Yes, we have done so.</w:t>
      </w:r>
    </w:p>
    <w:p w14:paraId="4A0FB0EA" w14:textId="77777777" w:rsidR="00556180" w:rsidRDefault="00556180" w:rsidP="00E55C79">
      <w:pPr>
        <w:jc w:val="both"/>
        <w:rPr>
          <w:rFonts w:ascii="Calibri" w:hAnsi="Calibri"/>
          <w:b/>
          <w:bCs/>
          <w:i/>
        </w:rPr>
      </w:pPr>
    </w:p>
    <w:p w14:paraId="5702DE71" w14:textId="77777777" w:rsidR="00556180" w:rsidRDefault="00556180" w:rsidP="00E55C79">
      <w:pPr>
        <w:jc w:val="both"/>
        <w:rPr>
          <w:rFonts w:ascii="Calibri" w:hAnsi="Calibri"/>
          <w:b/>
          <w:bCs/>
          <w:i/>
        </w:rPr>
      </w:pPr>
    </w:p>
    <w:p w14:paraId="241C824C" w14:textId="77777777" w:rsidR="00556180" w:rsidRDefault="00556180" w:rsidP="00E55C79">
      <w:pPr>
        <w:jc w:val="both"/>
        <w:rPr>
          <w:rFonts w:ascii="Calibri" w:hAnsi="Calibri"/>
          <w:b/>
          <w:bCs/>
          <w:i/>
        </w:rPr>
      </w:pPr>
    </w:p>
    <w:p w14:paraId="74BF7100" w14:textId="77777777" w:rsidR="008F6726" w:rsidRDefault="008F6726" w:rsidP="00E55C79">
      <w:pPr>
        <w:jc w:val="both"/>
        <w:rPr>
          <w:rFonts w:ascii="Calibri" w:hAnsi="Calibri"/>
          <w:b/>
          <w:bCs/>
          <w:i/>
        </w:rPr>
      </w:pPr>
    </w:p>
    <w:p w14:paraId="6F5F1392" w14:textId="77777777" w:rsidR="008F6726" w:rsidRDefault="008F6726" w:rsidP="00E55C79">
      <w:pPr>
        <w:jc w:val="both"/>
        <w:rPr>
          <w:rFonts w:ascii="Calibri" w:hAnsi="Calibri"/>
          <w:b/>
          <w:bCs/>
          <w:i/>
        </w:rPr>
      </w:pPr>
    </w:p>
    <w:p w14:paraId="2D7EAA92" w14:textId="77777777" w:rsidR="008F6726" w:rsidRDefault="008F6726" w:rsidP="00E55C79">
      <w:pPr>
        <w:jc w:val="both"/>
        <w:rPr>
          <w:rFonts w:ascii="Calibri" w:hAnsi="Calibri"/>
          <w:b/>
          <w:bCs/>
          <w:i/>
        </w:rPr>
      </w:pPr>
    </w:p>
    <w:p w14:paraId="6F62777B" w14:textId="77777777" w:rsidR="008F6726" w:rsidRDefault="008F6726" w:rsidP="00E55C79">
      <w:pPr>
        <w:jc w:val="both"/>
        <w:rPr>
          <w:rFonts w:ascii="Calibri" w:hAnsi="Calibri"/>
          <w:b/>
          <w:bCs/>
          <w:i/>
        </w:rPr>
      </w:pPr>
    </w:p>
    <w:p w14:paraId="2F8E9EB9" w14:textId="77777777" w:rsidR="008F6726" w:rsidRDefault="008F6726" w:rsidP="00E55C79">
      <w:pPr>
        <w:jc w:val="both"/>
        <w:rPr>
          <w:rFonts w:ascii="Calibri" w:hAnsi="Calibri"/>
          <w:b/>
          <w:bCs/>
          <w:i/>
        </w:rPr>
      </w:pPr>
    </w:p>
    <w:p w14:paraId="0D6BEE8F" w14:textId="77777777" w:rsidR="008F6726" w:rsidRDefault="008F6726" w:rsidP="00E55C79">
      <w:pPr>
        <w:jc w:val="both"/>
        <w:rPr>
          <w:rFonts w:ascii="Calibri" w:hAnsi="Calibri"/>
          <w:b/>
          <w:bCs/>
          <w:i/>
        </w:rPr>
      </w:pPr>
    </w:p>
    <w:p w14:paraId="00ABA524" w14:textId="77777777" w:rsidR="008F6726" w:rsidRDefault="008F6726" w:rsidP="00E55C79">
      <w:pPr>
        <w:jc w:val="both"/>
        <w:rPr>
          <w:rFonts w:ascii="Calibri" w:hAnsi="Calibri"/>
          <w:b/>
          <w:bCs/>
          <w:i/>
        </w:rPr>
      </w:pPr>
    </w:p>
    <w:p w14:paraId="53EB0A9A" w14:textId="77777777" w:rsidR="008F6726" w:rsidRDefault="008F6726" w:rsidP="00E55C79">
      <w:pPr>
        <w:jc w:val="both"/>
        <w:rPr>
          <w:rFonts w:ascii="Calibri" w:hAnsi="Calibri"/>
          <w:b/>
          <w:bCs/>
          <w:i/>
        </w:rPr>
      </w:pPr>
    </w:p>
    <w:p w14:paraId="7B029C72" w14:textId="77777777" w:rsidR="008F6726" w:rsidRDefault="008F6726" w:rsidP="00E55C79">
      <w:pPr>
        <w:jc w:val="both"/>
        <w:rPr>
          <w:rFonts w:ascii="Calibri" w:hAnsi="Calibri"/>
          <w:b/>
          <w:bCs/>
          <w:i/>
        </w:rPr>
      </w:pPr>
    </w:p>
    <w:p w14:paraId="2E38B94D" w14:textId="77777777" w:rsidR="008F6726" w:rsidRDefault="008F6726" w:rsidP="00E55C79">
      <w:pPr>
        <w:jc w:val="both"/>
        <w:rPr>
          <w:rFonts w:ascii="Calibri" w:hAnsi="Calibri"/>
          <w:b/>
          <w:bCs/>
          <w:i/>
        </w:rPr>
      </w:pPr>
    </w:p>
    <w:p w14:paraId="51298A6D" w14:textId="77777777" w:rsidR="008F6726" w:rsidRDefault="008F6726" w:rsidP="00E55C79">
      <w:pPr>
        <w:jc w:val="both"/>
        <w:rPr>
          <w:rFonts w:ascii="Calibri" w:hAnsi="Calibri"/>
          <w:b/>
          <w:bCs/>
          <w:i/>
        </w:rPr>
      </w:pPr>
    </w:p>
    <w:p w14:paraId="41B04E11" w14:textId="77777777" w:rsidR="008F6726" w:rsidRDefault="008F6726" w:rsidP="00E55C79">
      <w:pPr>
        <w:jc w:val="both"/>
        <w:rPr>
          <w:rFonts w:ascii="Calibri" w:hAnsi="Calibri"/>
          <w:b/>
          <w:bCs/>
          <w:i/>
        </w:rPr>
      </w:pPr>
    </w:p>
    <w:p w14:paraId="23AFAD2E" w14:textId="77777777" w:rsidR="008F6726" w:rsidRDefault="008F6726" w:rsidP="00E55C79">
      <w:pPr>
        <w:jc w:val="both"/>
        <w:rPr>
          <w:rFonts w:ascii="Calibri" w:hAnsi="Calibri"/>
          <w:b/>
          <w:bCs/>
          <w:i/>
        </w:rPr>
      </w:pPr>
    </w:p>
    <w:p w14:paraId="259390BC" w14:textId="77777777" w:rsidR="008F6726" w:rsidRDefault="008F6726" w:rsidP="00E55C79">
      <w:pPr>
        <w:jc w:val="both"/>
        <w:rPr>
          <w:rFonts w:ascii="Calibri" w:hAnsi="Calibri"/>
          <w:b/>
          <w:bCs/>
          <w:i/>
        </w:rPr>
      </w:pPr>
    </w:p>
    <w:p w14:paraId="292439AA" w14:textId="77777777" w:rsidR="008F6726" w:rsidRDefault="008F6726" w:rsidP="00E55C79">
      <w:pPr>
        <w:jc w:val="both"/>
        <w:rPr>
          <w:rFonts w:ascii="Calibri" w:hAnsi="Calibri"/>
          <w:b/>
          <w:bCs/>
          <w:i/>
        </w:rPr>
      </w:pPr>
    </w:p>
    <w:p w14:paraId="6DC4FF87" w14:textId="77777777" w:rsidR="008F6726" w:rsidRDefault="008F6726" w:rsidP="00E55C79">
      <w:pPr>
        <w:jc w:val="both"/>
        <w:rPr>
          <w:rFonts w:ascii="Calibri" w:hAnsi="Calibri"/>
          <w:b/>
          <w:bCs/>
          <w:i/>
        </w:rPr>
      </w:pPr>
    </w:p>
    <w:p w14:paraId="398BD6E7" w14:textId="77777777" w:rsidR="008F6726" w:rsidRDefault="008F6726" w:rsidP="00E55C79">
      <w:pPr>
        <w:jc w:val="both"/>
        <w:rPr>
          <w:rFonts w:ascii="Calibri" w:hAnsi="Calibri"/>
          <w:b/>
          <w:bCs/>
          <w:i/>
        </w:rPr>
      </w:pPr>
    </w:p>
    <w:p w14:paraId="44C0354F" w14:textId="77777777" w:rsidR="008F6726" w:rsidRDefault="008F6726" w:rsidP="00E55C79">
      <w:pPr>
        <w:jc w:val="both"/>
        <w:rPr>
          <w:rFonts w:ascii="Calibri" w:hAnsi="Calibri"/>
          <w:b/>
          <w:bCs/>
          <w:i/>
        </w:rPr>
      </w:pPr>
    </w:p>
    <w:p w14:paraId="1CC9E5ED" w14:textId="77777777" w:rsidR="008F6726" w:rsidRDefault="008F6726" w:rsidP="00E55C79">
      <w:pPr>
        <w:jc w:val="both"/>
        <w:rPr>
          <w:rFonts w:ascii="Calibri" w:hAnsi="Calibri"/>
          <w:b/>
          <w:bCs/>
          <w:i/>
        </w:rPr>
      </w:pPr>
    </w:p>
    <w:p w14:paraId="088680DB" w14:textId="77777777" w:rsidR="008F6726" w:rsidRDefault="008F6726" w:rsidP="00E55C79">
      <w:pPr>
        <w:jc w:val="both"/>
        <w:rPr>
          <w:rFonts w:ascii="Calibri" w:hAnsi="Calibri"/>
          <w:b/>
          <w:bCs/>
          <w:i/>
        </w:rPr>
      </w:pPr>
    </w:p>
    <w:p w14:paraId="2B09F72D" w14:textId="77777777" w:rsidR="008F6726" w:rsidRDefault="008F6726" w:rsidP="00E55C79">
      <w:pPr>
        <w:jc w:val="both"/>
        <w:rPr>
          <w:rFonts w:ascii="Calibri" w:hAnsi="Calibri"/>
          <w:b/>
          <w:bCs/>
          <w:i/>
        </w:rPr>
      </w:pPr>
    </w:p>
    <w:p w14:paraId="385C33DE" w14:textId="77777777" w:rsidR="008F6726" w:rsidRDefault="008F6726" w:rsidP="00E55C79">
      <w:pPr>
        <w:jc w:val="both"/>
        <w:rPr>
          <w:rFonts w:ascii="Calibri" w:hAnsi="Calibri"/>
          <w:b/>
          <w:bCs/>
          <w:i/>
        </w:rPr>
      </w:pPr>
    </w:p>
    <w:p w14:paraId="443EA02B" w14:textId="77777777" w:rsidR="008F6726" w:rsidRDefault="008F6726" w:rsidP="00E55C79">
      <w:pPr>
        <w:jc w:val="both"/>
        <w:rPr>
          <w:rFonts w:ascii="Calibri" w:hAnsi="Calibri"/>
          <w:b/>
          <w:bCs/>
          <w:i/>
        </w:rPr>
      </w:pPr>
    </w:p>
    <w:p w14:paraId="31936744" w14:textId="77777777" w:rsidR="008F6726" w:rsidRDefault="008F6726" w:rsidP="00E55C79">
      <w:pPr>
        <w:jc w:val="both"/>
        <w:rPr>
          <w:rFonts w:ascii="Calibri" w:hAnsi="Calibri"/>
          <w:b/>
          <w:bCs/>
          <w:i/>
        </w:rPr>
      </w:pPr>
    </w:p>
    <w:p w14:paraId="2BDF1837" w14:textId="77777777" w:rsidR="008F6726" w:rsidRDefault="008F6726" w:rsidP="00E55C79">
      <w:pPr>
        <w:jc w:val="both"/>
        <w:rPr>
          <w:rFonts w:ascii="Calibri" w:hAnsi="Calibri"/>
          <w:b/>
          <w:bCs/>
          <w:i/>
        </w:rPr>
      </w:pPr>
    </w:p>
    <w:p w14:paraId="28B0BBF7" w14:textId="77777777" w:rsidR="00411CE0" w:rsidRPr="0045652C" w:rsidRDefault="00411CE0" w:rsidP="00E55C79">
      <w:pPr>
        <w:jc w:val="both"/>
        <w:rPr>
          <w:rFonts w:ascii="Calibri" w:hAnsi="Calibri"/>
          <w:i/>
        </w:rPr>
      </w:pPr>
      <w:r w:rsidRPr="0045652C">
        <w:rPr>
          <w:rFonts w:ascii="Calibri" w:hAnsi="Calibri"/>
          <w:b/>
          <w:bCs/>
          <w:i/>
        </w:rPr>
        <w:t>Reviewer #3:</w:t>
      </w:r>
      <w:r w:rsidRPr="0045652C">
        <w:rPr>
          <w:rFonts w:ascii="Calibri" w:hAnsi="Calibri"/>
          <w:i/>
        </w:rPr>
        <w:t xml:space="preserve"> </w:t>
      </w:r>
    </w:p>
    <w:p w14:paraId="52E025BB" w14:textId="2E76AF94" w:rsidR="0015760E" w:rsidRPr="0045652C" w:rsidRDefault="00411CE0" w:rsidP="00E55C79">
      <w:pPr>
        <w:jc w:val="both"/>
        <w:rPr>
          <w:rFonts w:ascii="Calibri" w:hAnsi="Calibri"/>
          <w:i/>
        </w:rPr>
      </w:pPr>
      <w:r w:rsidRPr="0045652C">
        <w:rPr>
          <w:rFonts w:ascii="Calibri" w:hAnsi="Calibri"/>
          <w:i/>
        </w:rPr>
        <w:t>The manuscript by McCamp</w:t>
      </w:r>
      <w:r w:rsidR="008F6726" w:rsidRPr="0045652C">
        <w:rPr>
          <w:rFonts w:ascii="Calibri" w:hAnsi="Calibri"/>
          <w:i/>
        </w:rPr>
        <w:t>B</w:t>
      </w:r>
      <w:r w:rsidRPr="0045652C">
        <w:rPr>
          <w:rFonts w:ascii="Calibri" w:hAnsi="Calibri"/>
          <w:i/>
        </w:rPr>
        <w:t xml:space="preserve">ell et al. describes methods to visualize different nephron segments in the zebrafish kidney. It is a very important resource and worth publishing. There are, however, a few points that need to be addressed before I can recommend acceptance in JoVE. </w:t>
      </w:r>
    </w:p>
    <w:p w14:paraId="7C1454F7" w14:textId="77777777" w:rsidR="000E05F8" w:rsidRPr="0045652C" w:rsidRDefault="000E05F8" w:rsidP="00E55C79">
      <w:pPr>
        <w:jc w:val="both"/>
        <w:rPr>
          <w:rFonts w:ascii="Calibri" w:hAnsi="Calibri" w:cs="Tahoma"/>
        </w:rPr>
      </w:pPr>
      <w:r w:rsidRPr="0045652C">
        <w:rPr>
          <w:rFonts w:ascii="Calibri" w:hAnsi="Calibri"/>
          <w:i/>
        </w:rPr>
        <w:tab/>
      </w:r>
      <w:r w:rsidRPr="0045652C">
        <w:rPr>
          <w:rFonts w:ascii="Calibri" w:hAnsi="Calibri" w:cs="Tahoma"/>
        </w:rPr>
        <w:t>We thank Reviewer 3 for their comments and feedback. We have addressed each concern below and edits in the revised manuscript are highlighted in grey.</w:t>
      </w:r>
    </w:p>
    <w:p w14:paraId="330C865C" w14:textId="77777777" w:rsidR="00411CE0" w:rsidRPr="0045652C" w:rsidRDefault="00411CE0" w:rsidP="00E55C79">
      <w:pPr>
        <w:jc w:val="both"/>
        <w:rPr>
          <w:rFonts w:ascii="Calibri" w:hAnsi="Calibri"/>
          <w:i/>
        </w:rPr>
      </w:pPr>
    </w:p>
    <w:p w14:paraId="028B505E" w14:textId="77777777" w:rsidR="0015760E" w:rsidRPr="0045652C" w:rsidRDefault="00411CE0" w:rsidP="00E55C79">
      <w:pPr>
        <w:jc w:val="both"/>
        <w:rPr>
          <w:rFonts w:ascii="Calibri" w:hAnsi="Calibri"/>
          <w:i/>
        </w:rPr>
      </w:pPr>
      <w:r w:rsidRPr="0045652C">
        <w:rPr>
          <w:rFonts w:ascii="Calibri" w:hAnsi="Calibri"/>
          <w:i/>
        </w:rPr>
        <w:t xml:space="preserve">1. The authors mention that the zebrafish mesonephros has a similar organization than the metanephros (page 3). While generally correct, the authors should point out that there is one big difference and this is the absence of Henle's Loop. Even though there is the argument that the intermediate segment may share some of its functions, this a clear anatomical difference. </w:t>
      </w:r>
    </w:p>
    <w:p w14:paraId="3596CA91" w14:textId="444248A2" w:rsidR="00411CE0" w:rsidRPr="0045652C" w:rsidRDefault="00A11A9F" w:rsidP="00E55C79">
      <w:pPr>
        <w:jc w:val="both"/>
        <w:rPr>
          <w:rFonts w:ascii="Calibri" w:hAnsi="Calibri" w:cs="Tahoma"/>
        </w:rPr>
      </w:pPr>
      <w:r w:rsidRPr="0045652C">
        <w:rPr>
          <w:rFonts w:ascii="Calibri" w:hAnsi="Calibri"/>
          <w:i/>
        </w:rPr>
        <w:tab/>
      </w:r>
      <w:r w:rsidRPr="0045652C">
        <w:rPr>
          <w:rFonts w:ascii="Calibri" w:hAnsi="Calibri" w:cs="Tahoma"/>
        </w:rPr>
        <w:t>We were remiss in bringing up this poin</w:t>
      </w:r>
      <w:r w:rsidR="009916FD" w:rsidRPr="0045652C">
        <w:rPr>
          <w:rFonts w:ascii="Calibri" w:hAnsi="Calibri" w:cs="Tahoma"/>
        </w:rPr>
        <w:t>t</w:t>
      </w:r>
      <w:r w:rsidRPr="0045652C">
        <w:rPr>
          <w:rFonts w:ascii="Calibri" w:hAnsi="Calibri" w:cs="Tahoma"/>
        </w:rPr>
        <w:t xml:space="preserve"> and have revised the introduction accordingly.</w:t>
      </w:r>
    </w:p>
    <w:p w14:paraId="4DF94375" w14:textId="77777777" w:rsidR="00A11A9F" w:rsidRPr="0045652C" w:rsidRDefault="00A11A9F" w:rsidP="00E55C79">
      <w:pPr>
        <w:jc w:val="both"/>
        <w:rPr>
          <w:rFonts w:ascii="Calibri" w:hAnsi="Calibri"/>
          <w:i/>
        </w:rPr>
      </w:pPr>
    </w:p>
    <w:p w14:paraId="74E5DACA" w14:textId="77777777" w:rsidR="0015760E" w:rsidRPr="0045652C" w:rsidRDefault="00411CE0" w:rsidP="00E55C79">
      <w:pPr>
        <w:jc w:val="both"/>
        <w:rPr>
          <w:rFonts w:ascii="Calibri" w:hAnsi="Calibri"/>
          <w:i/>
        </w:rPr>
      </w:pPr>
      <w:r w:rsidRPr="0045652C">
        <w:rPr>
          <w:rFonts w:ascii="Calibri" w:hAnsi="Calibri"/>
          <w:i/>
        </w:rPr>
        <w:t xml:space="preserve">2. There are several issues about the description of the DBA lectin. </w:t>
      </w:r>
    </w:p>
    <w:p w14:paraId="31077E7B" w14:textId="77777777" w:rsidR="00C778CB" w:rsidRPr="0045652C" w:rsidRDefault="00411CE0" w:rsidP="00E55C79">
      <w:pPr>
        <w:jc w:val="both"/>
        <w:rPr>
          <w:rFonts w:ascii="Calibri" w:hAnsi="Calibri"/>
          <w:i/>
        </w:rPr>
      </w:pPr>
      <w:r w:rsidRPr="0045652C">
        <w:rPr>
          <w:rFonts w:ascii="Calibri" w:hAnsi="Calibri"/>
          <w:i/>
        </w:rPr>
        <w:t>(</w:t>
      </w:r>
      <w:r w:rsidR="0015760E" w:rsidRPr="0045652C">
        <w:rPr>
          <w:rFonts w:ascii="Calibri" w:hAnsi="Calibri"/>
          <w:i/>
        </w:rPr>
        <w:t>2.</w:t>
      </w:r>
      <w:r w:rsidRPr="0045652C">
        <w:rPr>
          <w:rFonts w:ascii="Calibri" w:hAnsi="Calibri"/>
          <w:i/>
        </w:rPr>
        <w:t xml:space="preserve">1) On page 4, in a section on labeling zebrafish nephron segments, the authors mention the use of lectins. But to my knowledge this has not been shown in zebrafish. Thus, citing a manuscript describing DBA in rat is misleading (even if its shown in the subsequent results section) and must be altered. </w:t>
      </w:r>
    </w:p>
    <w:p w14:paraId="406319FB" w14:textId="77777777" w:rsidR="002D3B30" w:rsidRPr="0045652C" w:rsidRDefault="002D3B30" w:rsidP="00E55C79">
      <w:pPr>
        <w:jc w:val="both"/>
        <w:rPr>
          <w:rFonts w:ascii="Calibri" w:hAnsi="Calibri" w:cs="Tahoma"/>
        </w:rPr>
      </w:pPr>
      <w:r w:rsidRPr="0045652C">
        <w:rPr>
          <w:rFonts w:ascii="Calibri" w:hAnsi="Calibri"/>
          <w:i/>
        </w:rPr>
        <w:tab/>
      </w:r>
      <w:r w:rsidRPr="0045652C">
        <w:rPr>
          <w:rFonts w:ascii="Calibri" w:hAnsi="Calibri" w:cs="Tahoma"/>
        </w:rPr>
        <w:t>We revised these sentences in the introduction to clearly state that DBA labeling is used in mammals, e.g. the rat, to label the collecting ducts.</w:t>
      </w:r>
    </w:p>
    <w:p w14:paraId="078BFB58" w14:textId="34E877CB" w:rsidR="0015760E" w:rsidRPr="0045652C" w:rsidRDefault="002D3B30" w:rsidP="00E55C79">
      <w:pPr>
        <w:jc w:val="both"/>
        <w:rPr>
          <w:rFonts w:ascii="Calibri" w:hAnsi="Calibri"/>
          <w:i/>
        </w:rPr>
      </w:pPr>
      <w:r w:rsidRPr="0045652C">
        <w:rPr>
          <w:rFonts w:ascii="Calibri" w:hAnsi="Calibri" w:cs="Tahoma"/>
        </w:rPr>
        <w:t xml:space="preserve"> </w:t>
      </w:r>
    </w:p>
    <w:p w14:paraId="20361D76" w14:textId="77777777" w:rsidR="00C778CB" w:rsidRPr="0045652C" w:rsidRDefault="00411CE0" w:rsidP="00E55C79">
      <w:pPr>
        <w:jc w:val="both"/>
        <w:rPr>
          <w:rFonts w:ascii="Calibri" w:hAnsi="Calibri"/>
          <w:i/>
        </w:rPr>
      </w:pPr>
      <w:r w:rsidRPr="0045652C">
        <w:rPr>
          <w:rFonts w:ascii="Calibri" w:hAnsi="Calibri"/>
          <w:i/>
        </w:rPr>
        <w:t>(</w:t>
      </w:r>
      <w:r w:rsidR="0015760E" w:rsidRPr="0045652C">
        <w:rPr>
          <w:rFonts w:ascii="Calibri" w:hAnsi="Calibri"/>
          <w:i/>
        </w:rPr>
        <w:t>2.</w:t>
      </w:r>
      <w:r w:rsidRPr="0045652C">
        <w:rPr>
          <w:rFonts w:ascii="Calibri" w:hAnsi="Calibri"/>
          <w:i/>
        </w:rPr>
        <w:t>2) DBA in mouse and rats labels collecting ducts and is a widely used tool for it. The authors now propose that it labels distal tubules in zebrafish. This in itself is a very valuable piece of information, but it needs to be validated using double labeling. The authors need to show convincingly that it does not label nephric ducts. Just relying on the geometry is not sufficient.</w:t>
      </w:r>
    </w:p>
    <w:p w14:paraId="5714FE13" w14:textId="7EE56012" w:rsidR="00C778CB" w:rsidRPr="0045652C" w:rsidRDefault="002D3B30" w:rsidP="00E55C79">
      <w:pPr>
        <w:jc w:val="both"/>
        <w:rPr>
          <w:rFonts w:ascii="Calibri" w:hAnsi="Calibri" w:cs="Tahoma"/>
        </w:rPr>
      </w:pPr>
      <w:r w:rsidRPr="0045652C">
        <w:rPr>
          <w:rFonts w:ascii="Calibri" w:hAnsi="Calibri"/>
          <w:i/>
        </w:rPr>
        <w:tab/>
      </w:r>
      <w:r w:rsidRPr="0045652C">
        <w:rPr>
          <w:rFonts w:ascii="Calibri" w:hAnsi="Calibri" w:cs="Tahoma"/>
        </w:rPr>
        <w:t>We have performed double</w:t>
      </w:r>
      <w:r w:rsidR="00A11A9F" w:rsidRPr="0045652C">
        <w:rPr>
          <w:rFonts w:ascii="Calibri" w:hAnsi="Calibri" w:cs="Tahoma"/>
        </w:rPr>
        <w:t>-</w:t>
      </w:r>
      <w:r w:rsidRPr="0045652C">
        <w:rPr>
          <w:rFonts w:ascii="Calibri" w:hAnsi="Calibri" w:cs="Tahoma"/>
        </w:rPr>
        <w:t xml:space="preserve"> and triple</w:t>
      </w:r>
      <w:r w:rsidR="00A11A9F" w:rsidRPr="0045652C">
        <w:rPr>
          <w:rFonts w:ascii="Calibri" w:hAnsi="Calibri" w:cs="Tahoma"/>
        </w:rPr>
        <w:t>-</w:t>
      </w:r>
      <w:r w:rsidRPr="0045652C">
        <w:rPr>
          <w:rFonts w:ascii="Calibri" w:hAnsi="Calibri" w:cs="Tahoma"/>
        </w:rPr>
        <w:t xml:space="preserve">labeling combinations to demonstrate that the DBA label is mutually exclusive </w:t>
      </w:r>
      <w:r w:rsidR="009916FD" w:rsidRPr="0045652C">
        <w:rPr>
          <w:rFonts w:ascii="Calibri" w:hAnsi="Calibri" w:cs="Tahoma"/>
        </w:rPr>
        <w:t>of</w:t>
      </w:r>
      <w:r w:rsidRPr="0045652C">
        <w:rPr>
          <w:rFonts w:ascii="Calibri" w:hAnsi="Calibri" w:cs="Tahoma"/>
        </w:rPr>
        <w:t xml:space="preserve"> the alkaline phosphatase label</w:t>
      </w:r>
      <w:r w:rsidR="008742B0" w:rsidRPr="0045652C">
        <w:rPr>
          <w:rFonts w:ascii="Calibri" w:hAnsi="Calibri" w:cs="Tahoma"/>
        </w:rPr>
        <w:t xml:space="preserve"> </w:t>
      </w:r>
      <w:r w:rsidR="009916FD" w:rsidRPr="0045652C">
        <w:rPr>
          <w:rFonts w:ascii="Calibri" w:hAnsi="Calibri" w:cs="Tahoma"/>
        </w:rPr>
        <w:t xml:space="preserve">and dextran uptake </w:t>
      </w:r>
      <w:r w:rsidR="008742B0" w:rsidRPr="0045652C">
        <w:rPr>
          <w:rFonts w:ascii="Calibri" w:hAnsi="Calibri" w:cs="Tahoma"/>
        </w:rPr>
        <w:t xml:space="preserve">(Figures 7 and 8). Further, we demonstrate that distal tubules, which are marked by transcripts encoding </w:t>
      </w:r>
      <w:r w:rsidR="008742B0" w:rsidRPr="0045652C">
        <w:rPr>
          <w:rFonts w:ascii="Calibri" w:hAnsi="Calibri" w:cs="Tahoma"/>
          <w:i/>
        </w:rPr>
        <w:t>clcnk</w:t>
      </w:r>
      <w:r w:rsidR="008742B0" w:rsidRPr="0045652C">
        <w:rPr>
          <w:rFonts w:ascii="Calibri" w:hAnsi="Calibri" w:cs="Tahoma"/>
        </w:rPr>
        <w:t xml:space="preserve"> (DE and DL segments) </w:t>
      </w:r>
      <w:r w:rsidR="009916FD" w:rsidRPr="0045652C">
        <w:rPr>
          <w:rFonts w:ascii="Calibri" w:hAnsi="Calibri" w:cs="Tahoma"/>
        </w:rPr>
        <w:t xml:space="preserve">are elongated segments that </w:t>
      </w:r>
      <w:r w:rsidR="008742B0" w:rsidRPr="0045652C">
        <w:rPr>
          <w:rFonts w:ascii="Calibri" w:hAnsi="Calibri" w:cs="Tahoma"/>
        </w:rPr>
        <w:t xml:space="preserve">show branched morphologies analogous to DBA-stained </w:t>
      </w:r>
      <w:r w:rsidR="009916FD" w:rsidRPr="0045652C">
        <w:rPr>
          <w:rFonts w:ascii="Calibri" w:hAnsi="Calibri" w:cs="Tahoma"/>
        </w:rPr>
        <w:t xml:space="preserve">tubule </w:t>
      </w:r>
      <w:r w:rsidR="008742B0" w:rsidRPr="0045652C">
        <w:rPr>
          <w:rFonts w:ascii="Calibri" w:hAnsi="Calibri" w:cs="Tahoma"/>
        </w:rPr>
        <w:t xml:space="preserve">regions. We further demonstrate that that the DE, which is stained by transcripts encoding </w:t>
      </w:r>
      <w:r w:rsidR="008742B0" w:rsidRPr="0045652C">
        <w:rPr>
          <w:rFonts w:ascii="Calibri" w:hAnsi="Calibri" w:cs="Tahoma"/>
          <w:i/>
        </w:rPr>
        <w:t>slc12a1</w:t>
      </w:r>
      <w:r w:rsidR="008742B0" w:rsidRPr="0045652C">
        <w:rPr>
          <w:rFonts w:ascii="Calibri" w:hAnsi="Calibri" w:cs="Tahoma"/>
        </w:rPr>
        <w:t xml:space="preserve">, is rarely (if at all) branched in shape, while the DL, which is labeled by transcripts encoding the solute transporter </w:t>
      </w:r>
      <w:r w:rsidR="008742B0" w:rsidRPr="0045652C">
        <w:rPr>
          <w:rFonts w:ascii="Calibri" w:hAnsi="Calibri" w:cs="Tahoma"/>
          <w:i/>
        </w:rPr>
        <w:t>slc12a3,</w:t>
      </w:r>
      <w:r w:rsidR="008742B0" w:rsidRPr="0045652C">
        <w:rPr>
          <w:rFonts w:ascii="Calibri" w:hAnsi="Calibri" w:cs="Tahoma"/>
        </w:rPr>
        <w:t xml:space="preserve"> is commonly found in branched and pinwheel-like morphologies.</w:t>
      </w:r>
    </w:p>
    <w:p w14:paraId="770757AC" w14:textId="77777777" w:rsidR="008742B0" w:rsidRPr="0045652C" w:rsidRDefault="008742B0" w:rsidP="00E55C79">
      <w:pPr>
        <w:jc w:val="both"/>
        <w:rPr>
          <w:rFonts w:ascii="Calibri" w:hAnsi="Calibri"/>
          <w:i/>
        </w:rPr>
      </w:pPr>
    </w:p>
    <w:p w14:paraId="5B64004F" w14:textId="77777777" w:rsidR="0015760E" w:rsidRPr="0045652C" w:rsidRDefault="00411CE0" w:rsidP="00E55C79">
      <w:pPr>
        <w:jc w:val="both"/>
        <w:rPr>
          <w:rFonts w:ascii="Calibri" w:hAnsi="Calibri"/>
          <w:i/>
        </w:rPr>
      </w:pPr>
      <w:r w:rsidRPr="0045652C">
        <w:rPr>
          <w:rFonts w:ascii="Calibri" w:hAnsi="Calibri"/>
          <w:i/>
        </w:rPr>
        <w:t>(</w:t>
      </w:r>
      <w:r w:rsidR="00C778CB" w:rsidRPr="0045652C">
        <w:rPr>
          <w:rFonts w:ascii="Calibri" w:hAnsi="Calibri"/>
          <w:i/>
        </w:rPr>
        <w:t>2.</w:t>
      </w:r>
      <w:r w:rsidRPr="0045652C">
        <w:rPr>
          <w:rFonts w:ascii="Calibri" w:hAnsi="Calibri"/>
          <w:i/>
        </w:rPr>
        <w:t>3) Finally the demonstration that there is a difference in the staining pattern of lectins between different organisms is important general knowledge and the authors should discuss this in the discussion section.</w:t>
      </w:r>
    </w:p>
    <w:p w14:paraId="266CB5A3" w14:textId="6DD4CACF" w:rsidR="00411CE0" w:rsidRPr="0045652C" w:rsidRDefault="008742B0" w:rsidP="00E55C79">
      <w:pPr>
        <w:jc w:val="both"/>
        <w:rPr>
          <w:rFonts w:ascii="Calibri" w:hAnsi="Calibri" w:cs="Tahoma"/>
        </w:rPr>
      </w:pPr>
      <w:r w:rsidRPr="0045652C">
        <w:rPr>
          <w:rFonts w:ascii="Calibri" w:hAnsi="Calibri"/>
          <w:i/>
        </w:rPr>
        <w:tab/>
      </w:r>
      <w:r w:rsidRPr="0045652C">
        <w:rPr>
          <w:rFonts w:ascii="Calibri" w:hAnsi="Calibri" w:cs="Tahoma"/>
        </w:rPr>
        <w:t>We have added this comment to the discussion.</w:t>
      </w:r>
    </w:p>
    <w:p w14:paraId="5CEF9284" w14:textId="77777777" w:rsidR="008742B0" w:rsidRPr="0045652C" w:rsidRDefault="008742B0" w:rsidP="00E55C79">
      <w:pPr>
        <w:jc w:val="both"/>
        <w:rPr>
          <w:rFonts w:ascii="Calibri" w:hAnsi="Calibri"/>
          <w:i/>
        </w:rPr>
      </w:pPr>
    </w:p>
    <w:p w14:paraId="3380E703" w14:textId="77777777" w:rsidR="0015760E" w:rsidRPr="0045652C" w:rsidRDefault="00411CE0" w:rsidP="00E55C79">
      <w:pPr>
        <w:jc w:val="both"/>
        <w:rPr>
          <w:rFonts w:ascii="Calibri" w:hAnsi="Calibri"/>
          <w:i/>
        </w:rPr>
      </w:pPr>
      <w:r w:rsidRPr="0045652C">
        <w:rPr>
          <w:rFonts w:ascii="Calibri" w:hAnsi="Calibri"/>
          <w:i/>
        </w:rPr>
        <w:t>3. In fact, double staining is a very important aspect, when studying nephron patterning. It would have been very informative, if some of the methods described include approaches to stain e.g. proximal and distal tubules (plus nuclei).</w:t>
      </w:r>
    </w:p>
    <w:p w14:paraId="732B2BCA" w14:textId="13026CD0" w:rsidR="00411CE0" w:rsidRPr="0045652C" w:rsidRDefault="00411CE0" w:rsidP="00E55C79">
      <w:pPr>
        <w:jc w:val="both"/>
        <w:rPr>
          <w:rFonts w:ascii="Calibri" w:hAnsi="Calibri"/>
        </w:rPr>
      </w:pPr>
      <w:r w:rsidRPr="0045652C">
        <w:rPr>
          <w:rFonts w:ascii="Calibri" w:hAnsi="Calibri"/>
          <w:i/>
        </w:rPr>
        <w:t xml:space="preserve"> </w:t>
      </w:r>
      <w:r w:rsidR="008742B0" w:rsidRPr="0045652C">
        <w:rPr>
          <w:rFonts w:ascii="Calibri" w:hAnsi="Calibri"/>
        </w:rPr>
        <w:tab/>
        <w:t>Good point. We have added extensive double</w:t>
      </w:r>
      <w:r w:rsidR="00A11A9F" w:rsidRPr="0045652C">
        <w:rPr>
          <w:rFonts w:ascii="Calibri" w:hAnsi="Calibri"/>
        </w:rPr>
        <w:t>-</w:t>
      </w:r>
      <w:r w:rsidR="008742B0" w:rsidRPr="0045652C">
        <w:rPr>
          <w:rFonts w:ascii="Calibri" w:hAnsi="Calibri"/>
        </w:rPr>
        <w:t xml:space="preserve"> and triple</w:t>
      </w:r>
      <w:r w:rsidR="00A11A9F" w:rsidRPr="0045652C">
        <w:rPr>
          <w:rFonts w:ascii="Calibri" w:hAnsi="Calibri"/>
        </w:rPr>
        <w:t>-</w:t>
      </w:r>
      <w:r w:rsidR="008742B0" w:rsidRPr="0045652C">
        <w:rPr>
          <w:rFonts w:ascii="Calibri" w:hAnsi="Calibri"/>
        </w:rPr>
        <w:t xml:space="preserve">labeling approaches to the revised manuscript. In Figure 6, we show that alkaline phosphatase and dextran uptake partially overlap. </w:t>
      </w:r>
      <w:r w:rsidR="009916FD" w:rsidRPr="0045652C">
        <w:rPr>
          <w:rFonts w:ascii="Calibri" w:hAnsi="Calibri"/>
        </w:rPr>
        <w:t>D</w:t>
      </w:r>
      <w:r w:rsidR="008742B0" w:rsidRPr="0045652C">
        <w:rPr>
          <w:rFonts w:ascii="Calibri" w:hAnsi="Calibri"/>
        </w:rPr>
        <w:t>extran uptake is a</w:t>
      </w:r>
      <w:r w:rsidR="009916FD" w:rsidRPr="0045652C">
        <w:rPr>
          <w:rFonts w:ascii="Calibri" w:hAnsi="Calibri"/>
        </w:rPr>
        <w:t xml:space="preserve"> widely</w:t>
      </w:r>
      <w:r w:rsidR="008742B0" w:rsidRPr="0045652C">
        <w:rPr>
          <w:rFonts w:ascii="Calibri" w:hAnsi="Calibri"/>
        </w:rPr>
        <w:t xml:space="preserve"> accepted phenotype of the PCT, and matches the domain of </w:t>
      </w:r>
      <w:r w:rsidR="009916FD" w:rsidRPr="0045652C">
        <w:rPr>
          <w:rFonts w:ascii="Calibri" w:hAnsi="Calibri"/>
        </w:rPr>
        <w:t xml:space="preserve">numerous </w:t>
      </w:r>
      <w:r w:rsidR="008742B0" w:rsidRPr="0045652C">
        <w:rPr>
          <w:rFonts w:ascii="Calibri" w:hAnsi="Calibri"/>
        </w:rPr>
        <w:t>PCT-specific markers (Figure</w:t>
      </w:r>
      <w:r w:rsidR="009916FD" w:rsidRPr="0045652C">
        <w:rPr>
          <w:rFonts w:ascii="Calibri" w:hAnsi="Calibri"/>
        </w:rPr>
        <w:t>s</w:t>
      </w:r>
      <w:r w:rsidR="008742B0" w:rsidRPr="0045652C">
        <w:rPr>
          <w:rFonts w:ascii="Calibri" w:hAnsi="Calibri"/>
        </w:rPr>
        <w:t xml:space="preserve"> 4</w:t>
      </w:r>
      <w:r w:rsidR="009916FD" w:rsidRPr="0045652C">
        <w:rPr>
          <w:rFonts w:ascii="Calibri" w:hAnsi="Calibri"/>
        </w:rPr>
        <w:t>, 5). T</w:t>
      </w:r>
      <w:r w:rsidR="008742B0" w:rsidRPr="0045652C">
        <w:rPr>
          <w:rFonts w:ascii="Calibri" w:hAnsi="Calibri"/>
        </w:rPr>
        <w:t xml:space="preserve">he alkaline phosphatase+/dextran- tubules </w:t>
      </w:r>
      <w:r w:rsidR="009916FD" w:rsidRPr="0045652C">
        <w:rPr>
          <w:rFonts w:ascii="Calibri" w:hAnsi="Calibri"/>
        </w:rPr>
        <w:t xml:space="preserve">can only </w:t>
      </w:r>
      <w:r w:rsidR="00A11A9F" w:rsidRPr="0045652C">
        <w:rPr>
          <w:rFonts w:ascii="Calibri" w:hAnsi="Calibri"/>
        </w:rPr>
        <w:t>correspond to</w:t>
      </w:r>
      <w:r w:rsidR="008742B0" w:rsidRPr="0045652C">
        <w:rPr>
          <w:rFonts w:ascii="Calibri" w:hAnsi="Calibri"/>
        </w:rPr>
        <w:t xml:space="preserve"> PST segments</w:t>
      </w:r>
      <w:r w:rsidR="009916FD" w:rsidRPr="0045652C">
        <w:rPr>
          <w:rFonts w:ascii="Calibri" w:hAnsi="Calibri"/>
        </w:rPr>
        <w:t xml:space="preserve"> because the renal corpuscle flanks the other end of each PCT (see Figure 1)</w:t>
      </w:r>
      <w:r w:rsidR="008742B0" w:rsidRPr="0045652C">
        <w:rPr>
          <w:rFonts w:ascii="Calibri" w:hAnsi="Calibri"/>
        </w:rPr>
        <w:t xml:space="preserve">. We show that gene transcripts known to be exclusive markers of the PCT and PST are found in directly adjacent domains in the proximal tubule, and that the pattern of the PCT-PST </w:t>
      </w:r>
      <w:r w:rsidR="009916FD" w:rsidRPr="0045652C">
        <w:rPr>
          <w:rFonts w:ascii="Calibri" w:hAnsi="Calibri"/>
        </w:rPr>
        <w:t xml:space="preserve">stretch </w:t>
      </w:r>
      <w:r w:rsidR="008742B0" w:rsidRPr="0045652C">
        <w:rPr>
          <w:rFonts w:ascii="Calibri" w:hAnsi="Calibri"/>
        </w:rPr>
        <w:t xml:space="preserve">matches the alkaline phosphatase domain (Figure 5). Finally, we show that alkaline phosphatase and DBA are non-overlapping domains, and that the DBA domains </w:t>
      </w:r>
      <w:r w:rsidR="009916FD" w:rsidRPr="0045652C">
        <w:rPr>
          <w:rFonts w:ascii="Calibri" w:hAnsi="Calibri"/>
        </w:rPr>
        <w:t>correspond</w:t>
      </w:r>
      <w:r w:rsidR="008742B0" w:rsidRPr="0045652C">
        <w:rPr>
          <w:rFonts w:ascii="Calibri" w:hAnsi="Calibri"/>
        </w:rPr>
        <w:t xml:space="preserve"> to distal tubules that express </w:t>
      </w:r>
      <w:r w:rsidR="008742B0" w:rsidRPr="0045652C">
        <w:rPr>
          <w:rFonts w:ascii="Calibri" w:hAnsi="Calibri"/>
          <w:i/>
        </w:rPr>
        <w:t>clcnk</w:t>
      </w:r>
      <w:r w:rsidR="008742B0" w:rsidRPr="0045652C">
        <w:rPr>
          <w:rFonts w:ascii="Calibri" w:hAnsi="Calibri"/>
        </w:rPr>
        <w:t xml:space="preserve">, and which can be subdivided into </w:t>
      </w:r>
      <w:r w:rsidR="00A11A9F" w:rsidRPr="0045652C">
        <w:rPr>
          <w:rFonts w:ascii="Calibri" w:hAnsi="Calibri"/>
        </w:rPr>
        <w:t xml:space="preserve">the </w:t>
      </w:r>
      <w:r w:rsidR="008742B0" w:rsidRPr="0045652C">
        <w:rPr>
          <w:rFonts w:ascii="Calibri" w:hAnsi="Calibri"/>
        </w:rPr>
        <w:t xml:space="preserve">DE and DL based on </w:t>
      </w:r>
      <w:r w:rsidR="008742B0" w:rsidRPr="0045652C">
        <w:rPr>
          <w:rFonts w:ascii="Calibri" w:hAnsi="Calibri"/>
          <w:i/>
        </w:rPr>
        <w:t>slc12a1</w:t>
      </w:r>
      <w:r w:rsidR="008742B0" w:rsidRPr="0045652C">
        <w:rPr>
          <w:rFonts w:ascii="Calibri" w:hAnsi="Calibri"/>
        </w:rPr>
        <w:t xml:space="preserve"> and </w:t>
      </w:r>
      <w:r w:rsidR="008742B0" w:rsidRPr="0045652C">
        <w:rPr>
          <w:rFonts w:ascii="Calibri" w:hAnsi="Calibri"/>
          <w:i/>
        </w:rPr>
        <w:t>slc12a3</w:t>
      </w:r>
      <w:r w:rsidR="008742B0" w:rsidRPr="0045652C">
        <w:rPr>
          <w:rFonts w:ascii="Calibri" w:hAnsi="Calibri"/>
        </w:rPr>
        <w:t xml:space="preserve"> transcript</w:t>
      </w:r>
      <w:r w:rsidR="00A11A9F" w:rsidRPr="0045652C">
        <w:rPr>
          <w:rFonts w:ascii="Calibri" w:hAnsi="Calibri"/>
        </w:rPr>
        <w:t>s, respectively</w:t>
      </w:r>
      <w:r w:rsidR="009916FD" w:rsidRPr="0045652C">
        <w:rPr>
          <w:rFonts w:ascii="Calibri" w:hAnsi="Calibri"/>
        </w:rPr>
        <w:t xml:space="preserve"> (Figures 6-8)</w:t>
      </w:r>
      <w:r w:rsidR="008742B0" w:rsidRPr="0045652C">
        <w:rPr>
          <w:rFonts w:ascii="Calibri" w:hAnsi="Calibri"/>
        </w:rPr>
        <w:t>.</w:t>
      </w:r>
    </w:p>
    <w:p w14:paraId="6A870770" w14:textId="77777777" w:rsidR="008742B0" w:rsidRPr="0045652C" w:rsidRDefault="008742B0" w:rsidP="00E55C79">
      <w:pPr>
        <w:jc w:val="both"/>
        <w:rPr>
          <w:rFonts w:ascii="Calibri" w:hAnsi="Calibri"/>
          <w:i/>
        </w:rPr>
      </w:pPr>
    </w:p>
    <w:p w14:paraId="5A3BCC15" w14:textId="77777777" w:rsidR="00411CE0" w:rsidRPr="0045652C" w:rsidRDefault="00411CE0" w:rsidP="00E55C79">
      <w:pPr>
        <w:jc w:val="both"/>
        <w:rPr>
          <w:rFonts w:ascii="Calibri" w:hAnsi="Calibri"/>
          <w:i/>
        </w:rPr>
      </w:pPr>
      <w:r w:rsidRPr="0045652C">
        <w:rPr>
          <w:rFonts w:ascii="Calibri" w:hAnsi="Calibri"/>
          <w:i/>
        </w:rPr>
        <w:t>4. The discussion is very lengthy and needs to be revamped. The topic of the review is labeling different nephron segments, yet the discussion is mostly about acute kidney injury. While there is little doubt that zebrafish is a valuable model to study kidney disease, this is not part of the manuscripts. A more relevant discussion on nephron organization is needed.</w:t>
      </w:r>
    </w:p>
    <w:p w14:paraId="43112A74" w14:textId="4EFDA94A" w:rsidR="00411CE0" w:rsidRPr="00411CE0" w:rsidRDefault="009916FD" w:rsidP="00C2527D">
      <w:pPr>
        <w:ind w:firstLine="720"/>
        <w:jc w:val="both"/>
        <w:rPr>
          <w:rFonts w:ascii="Calibri" w:hAnsi="Calibri"/>
          <w:i/>
        </w:rPr>
      </w:pPr>
      <w:r w:rsidRPr="0045652C">
        <w:rPr>
          <w:rFonts w:ascii="Calibri" w:hAnsi="Calibri"/>
        </w:rPr>
        <w:t xml:space="preserve">The discussion has been revamped. We reorganized this section such that the initial two paragraphs provide a relevant discussion on nephron organization, as both you and Reviewer #4 have suggested. </w:t>
      </w:r>
      <w:r w:rsidR="003A223D" w:rsidRPr="0045652C">
        <w:rPr>
          <w:rFonts w:ascii="Calibri" w:hAnsi="Calibri"/>
        </w:rPr>
        <w:t xml:space="preserve">Nevertheless, we kept </w:t>
      </w:r>
      <w:r w:rsidRPr="0045652C">
        <w:rPr>
          <w:rFonts w:ascii="Calibri" w:hAnsi="Calibri"/>
        </w:rPr>
        <w:t xml:space="preserve">(but revised) </w:t>
      </w:r>
      <w:r w:rsidR="003A223D" w:rsidRPr="0045652C">
        <w:rPr>
          <w:rFonts w:ascii="Calibri" w:hAnsi="Calibri"/>
        </w:rPr>
        <w:t xml:space="preserve">the narrative that </w:t>
      </w:r>
      <w:r w:rsidR="00C2527D" w:rsidRPr="0045652C">
        <w:rPr>
          <w:rFonts w:ascii="Calibri" w:hAnsi="Calibri"/>
        </w:rPr>
        <w:t>discuss</w:t>
      </w:r>
      <w:r w:rsidR="003A223D" w:rsidRPr="0045652C">
        <w:rPr>
          <w:rFonts w:ascii="Calibri" w:hAnsi="Calibri"/>
        </w:rPr>
        <w:t>es</w:t>
      </w:r>
      <w:r w:rsidR="00C2527D" w:rsidRPr="0045652C">
        <w:rPr>
          <w:rFonts w:ascii="Calibri" w:hAnsi="Calibri"/>
        </w:rPr>
        <w:t xml:space="preserve"> the scientific context in which to consider the use of adult zebrafish for kidney research. Explaining the state of knowledge about kidney regeneration is vital, as that provides the backdrop for both why and how zebrafish can be used to address deficiencies in our knowledg</w:t>
      </w:r>
      <w:r w:rsidR="00A11A9F" w:rsidRPr="0045652C">
        <w:rPr>
          <w:rFonts w:ascii="Calibri" w:hAnsi="Calibri"/>
        </w:rPr>
        <w:t>e</w:t>
      </w:r>
      <w:r w:rsidR="00C2527D" w:rsidRPr="0045652C">
        <w:rPr>
          <w:rFonts w:ascii="Calibri" w:hAnsi="Calibri"/>
        </w:rPr>
        <w:t xml:space="preserve">. </w:t>
      </w:r>
      <w:r w:rsidR="00A11A9F" w:rsidRPr="0045652C">
        <w:rPr>
          <w:rFonts w:ascii="Calibri" w:hAnsi="Calibri"/>
        </w:rPr>
        <w:t>At the current time, the major application of the nephron labels presented here is for the characterization of renal regeneration phenotypes.</w:t>
      </w:r>
      <w:r w:rsidRPr="0045652C">
        <w:rPr>
          <w:rFonts w:ascii="Calibri" w:hAnsi="Calibri"/>
        </w:rPr>
        <w:t xml:space="preserve"> The discussion abides by the standard 3-6 paragraph length for </w:t>
      </w:r>
      <w:r w:rsidRPr="0045652C">
        <w:rPr>
          <w:rFonts w:ascii="Calibri" w:hAnsi="Calibri"/>
          <w:i/>
        </w:rPr>
        <w:t xml:space="preserve">JoVE </w:t>
      </w:r>
      <w:r w:rsidRPr="0045652C">
        <w:rPr>
          <w:rFonts w:ascii="Calibri" w:hAnsi="Calibri"/>
        </w:rPr>
        <w:t>papers.</w:t>
      </w:r>
    </w:p>
    <w:p w14:paraId="04968268" w14:textId="77777777" w:rsidR="00411CE0" w:rsidRPr="00411CE0" w:rsidRDefault="00411CE0" w:rsidP="00E55C79">
      <w:pPr>
        <w:jc w:val="both"/>
        <w:rPr>
          <w:rFonts w:ascii="Calibri" w:hAnsi="Calibri"/>
          <w:i/>
        </w:rPr>
      </w:pPr>
    </w:p>
    <w:p w14:paraId="1D15703A" w14:textId="77777777" w:rsidR="00556180" w:rsidRDefault="00556180" w:rsidP="00E55C79">
      <w:pPr>
        <w:jc w:val="both"/>
        <w:rPr>
          <w:rFonts w:ascii="Calibri" w:hAnsi="Calibri"/>
          <w:b/>
          <w:bCs/>
          <w:i/>
        </w:rPr>
      </w:pPr>
    </w:p>
    <w:p w14:paraId="5A7F2D7F" w14:textId="77777777" w:rsidR="00556180" w:rsidRDefault="00556180" w:rsidP="00E55C79">
      <w:pPr>
        <w:jc w:val="both"/>
        <w:rPr>
          <w:rFonts w:ascii="Calibri" w:hAnsi="Calibri"/>
          <w:b/>
          <w:bCs/>
          <w:i/>
        </w:rPr>
      </w:pPr>
    </w:p>
    <w:p w14:paraId="5C014577" w14:textId="77777777" w:rsidR="00556180" w:rsidRDefault="00556180" w:rsidP="00E55C79">
      <w:pPr>
        <w:jc w:val="both"/>
        <w:rPr>
          <w:rFonts w:ascii="Calibri" w:hAnsi="Calibri"/>
          <w:b/>
          <w:bCs/>
          <w:i/>
        </w:rPr>
      </w:pPr>
    </w:p>
    <w:p w14:paraId="37D2C863" w14:textId="77777777" w:rsidR="00556180" w:rsidRDefault="00556180" w:rsidP="00E55C79">
      <w:pPr>
        <w:jc w:val="both"/>
        <w:rPr>
          <w:rFonts w:ascii="Calibri" w:hAnsi="Calibri"/>
          <w:b/>
          <w:bCs/>
          <w:i/>
        </w:rPr>
      </w:pPr>
    </w:p>
    <w:p w14:paraId="2C5E55DB" w14:textId="77777777" w:rsidR="008F6726" w:rsidRDefault="008F6726" w:rsidP="00E55C79">
      <w:pPr>
        <w:jc w:val="both"/>
        <w:rPr>
          <w:rFonts w:ascii="Calibri" w:hAnsi="Calibri"/>
          <w:b/>
          <w:bCs/>
          <w:i/>
        </w:rPr>
      </w:pPr>
    </w:p>
    <w:p w14:paraId="3A108EDF" w14:textId="77777777" w:rsidR="008F6726" w:rsidRDefault="008F6726" w:rsidP="00E55C79">
      <w:pPr>
        <w:jc w:val="both"/>
        <w:rPr>
          <w:rFonts w:ascii="Calibri" w:hAnsi="Calibri"/>
          <w:b/>
          <w:bCs/>
          <w:i/>
        </w:rPr>
      </w:pPr>
    </w:p>
    <w:p w14:paraId="2845D276" w14:textId="77777777" w:rsidR="008F6726" w:rsidRDefault="008F6726" w:rsidP="00E55C79">
      <w:pPr>
        <w:jc w:val="both"/>
        <w:rPr>
          <w:rFonts w:ascii="Calibri" w:hAnsi="Calibri"/>
          <w:b/>
          <w:bCs/>
          <w:i/>
        </w:rPr>
      </w:pPr>
    </w:p>
    <w:p w14:paraId="19A7BD5B" w14:textId="77777777" w:rsidR="008F6726" w:rsidRDefault="008F6726" w:rsidP="00E55C79">
      <w:pPr>
        <w:jc w:val="both"/>
        <w:rPr>
          <w:rFonts w:ascii="Calibri" w:hAnsi="Calibri"/>
          <w:b/>
          <w:bCs/>
          <w:i/>
        </w:rPr>
      </w:pPr>
    </w:p>
    <w:p w14:paraId="53180048" w14:textId="77777777" w:rsidR="008F6726" w:rsidRDefault="008F6726" w:rsidP="00E55C79">
      <w:pPr>
        <w:jc w:val="both"/>
        <w:rPr>
          <w:rFonts w:ascii="Calibri" w:hAnsi="Calibri"/>
          <w:b/>
          <w:bCs/>
          <w:i/>
        </w:rPr>
      </w:pPr>
    </w:p>
    <w:p w14:paraId="5ACFBB26" w14:textId="77777777" w:rsidR="008F6726" w:rsidRDefault="008F6726" w:rsidP="00E55C79">
      <w:pPr>
        <w:jc w:val="both"/>
        <w:rPr>
          <w:rFonts w:ascii="Calibri" w:hAnsi="Calibri"/>
          <w:b/>
          <w:bCs/>
          <w:i/>
        </w:rPr>
      </w:pPr>
    </w:p>
    <w:p w14:paraId="4E939692" w14:textId="77777777" w:rsidR="00C2527D" w:rsidRDefault="00C2527D" w:rsidP="00E55C79">
      <w:pPr>
        <w:jc w:val="both"/>
        <w:rPr>
          <w:rFonts w:ascii="Calibri" w:hAnsi="Calibri"/>
          <w:b/>
          <w:bCs/>
          <w:i/>
        </w:rPr>
      </w:pPr>
    </w:p>
    <w:p w14:paraId="0F042D44" w14:textId="77777777" w:rsidR="00C2527D" w:rsidRDefault="00C2527D" w:rsidP="00E55C79">
      <w:pPr>
        <w:jc w:val="both"/>
        <w:rPr>
          <w:rFonts w:ascii="Calibri" w:hAnsi="Calibri"/>
          <w:b/>
          <w:bCs/>
          <w:i/>
        </w:rPr>
      </w:pPr>
    </w:p>
    <w:p w14:paraId="2E495575" w14:textId="77777777" w:rsidR="00C2527D" w:rsidRDefault="00C2527D" w:rsidP="00E55C79">
      <w:pPr>
        <w:jc w:val="both"/>
        <w:rPr>
          <w:rFonts w:ascii="Calibri" w:hAnsi="Calibri"/>
          <w:b/>
          <w:bCs/>
          <w:i/>
        </w:rPr>
      </w:pPr>
    </w:p>
    <w:p w14:paraId="4E60357B" w14:textId="77777777" w:rsidR="00C2527D" w:rsidRDefault="00C2527D" w:rsidP="00E55C79">
      <w:pPr>
        <w:jc w:val="both"/>
        <w:rPr>
          <w:rFonts w:ascii="Calibri" w:hAnsi="Calibri"/>
          <w:b/>
          <w:bCs/>
          <w:i/>
        </w:rPr>
      </w:pPr>
    </w:p>
    <w:p w14:paraId="5BF09091" w14:textId="77777777" w:rsidR="00C2527D" w:rsidRDefault="00C2527D" w:rsidP="00E55C79">
      <w:pPr>
        <w:jc w:val="both"/>
        <w:rPr>
          <w:rFonts w:ascii="Calibri" w:hAnsi="Calibri"/>
          <w:b/>
          <w:bCs/>
          <w:i/>
        </w:rPr>
      </w:pPr>
    </w:p>
    <w:p w14:paraId="36E6DF32" w14:textId="77777777" w:rsidR="00C2527D" w:rsidRDefault="00C2527D" w:rsidP="00E55C79">
      <w:pPr>
        <w:jc w:val="both"/>
        <w:rPr>
          <w:rFonts w:ascii="Calibri" w:hAnsi="Calibri"/>
          <w:b/>
          <w:bCs/>
          <w:i/>
        </w:rPr>
      </w:pPr>
    </w:p>
    <w:p w14:paraId="520D56CE" w14:textId="77777777" w:rsidR="00C2527D" w:rsidRDefault="00C2527D" w:rsidP="00E55C79">
      <w:pPr>
        <w:jc w:val="both"/>
        <w:rPr>
          <w:rFonts w:ascii="Calibri" w:hAnsi="Calibri"/>
          <w:b/>
          <w:bCs/>
          <w:i/>
        </w:rPr>
      </w:pPr>
    </w:p>
    <w:p w14:paraId="64C80E47" w14:textId="77777777" w:rsidR="00C2527D" w:rsidRDefault="00C2527D" w:rsidP="00E55C79">
      <w:pPr>
        <w:jc w:val="both"/>
        <w:rPr>
          <w:rFonts w:ascii="Calibri" w:hAnsi="Calibri"/>
          <w:b/>
          <w:bCs/>
          <w:i/>
        </w:rPr>
      </w:pPr>
    </w:p>
    <w:p w14:paraId="69D893C8" w14:textId="77777777" w:rsidR="00C2527D" w:rsidRDefault="00C2527D" w:rsidP="00E55C79">
      <w:pPr>
        <w:jc w:val="both"/>
        <w:rPr>
          <w:rFonts w:ascii="Calibri" w:hAnsi="Calibri"/>
          <w:b/>
          <w:bCs/>
          <w:i/>
        </w:rPr>
      </w:pPr>
    </w:p>
    <w:p w14:paraId="34AA3F44" w14:textId="77777777" w:rsidR="00C2527D" w:rsidRDefault="00C2527D" w:rsidP="00E55C79">
      <w:pPr>
        <w:jc w:val="both"/>
        <w:rPr>
          <w:rFonts w:ascii="Calibri" w:hAnsi="Calibri"/>
          <w:b/>
          <w:bCs/>
          <w:i/>
        </w:rPr>
      </w:pPr>
    </w:p>
    <w:p w14:paraId="0249E4DB" w14:textId="77777777" w:rsidR="00C2527D" w:rsidRDefault="00C2527D" w:rsidP="00E55C79">
      <w:pPr>
        <w:jc w:val="both"/>
        <w:rPr>
          <w:rFonts w:ascii="Calibri" w:hAnsi="Calibri"/>
          <w:b/>
          <w:bCs/>
          <w:i/>
        </w:rPr>
      </w:pPr>
    </w:p>
    <w:p w14:paraId="67DD4E2B" w14:textId="77777777" w:rsidR="00C2527D" w:rsidRDefault="00C2527D" w:rsidP="00E55C79">
      <w:pPr>
        <w:jc w:val="both"/>
        <w:rPr>
          <w:rFonts w:ascii="Calibri" w:hAnsi="Calibri"/>
          <w:b/>
          <w:bCs/>
          <w:i/>
        </w:rPr>
      </w:pPr>
    </w:p>
    <w:p w14:paraId="300CB2B2" w14:textId="77777777" w:rsidR="00C2527D" w:rsidRDefault="00C2527D" w:rsidP="00E55C79">
      <w:pPr>
        <w:jc w:val="both"/>
        <w:rPr>
          <w:rFonts w:ascii="Calibri" w:hAnsi="Calibri"/>
          <w:b/>
          <w:bCs/>
          <w:i/>
        </w:rPr>
      </w:pPr>
    </w:p>
    <w:p w14:paraId="723036CB" w14:textId="77777777" w:rsidR="00C2527D" w:rsidRDefault="00C2527D" w:rsidP="00E55C79">
      <w:pPr>
        <w:jc w:val="both"/>
        <w:rPr>
          <w:rFonts w:ascii="Calibri" w:hAnsi="Calibri"/>
          <w:b/>
          <w:bCs/>
          <w:i/>
        </w:rPr>
      </w:pPr>
    </w:p>
    <w:p w14:paraId="3EB30BAC" w14:textId="77777777" w:rsidR="00C2527D" w:rsidRDefault="00C2527D" w:rsidP="00E55C79">
      <w:pPr>
        <w:jc w:val="both"/>
        <w:rPr>
          <w:rFonts w:ascii="Calibri" w:hAnsi="Calibri"/>
          <w:b/>
          <w:bCs/>
          <w:i/>
        </w:rPr>
      </w:pPr>
    </w:p>
    <w:p w14:paraId="75D39E1F" w14:textId="77777777" w:rsidR="00C2527D" w:rsidRDefault="00C2527D" w:rsidP="00E55C79">
      <w:pPr>
        <w:jc w:val="both"/>
        <w:rPr>
          <w:rFonts w:ascii="Calibri" w:hAnsi="Calibri"/>
          <w:b/>
          <w:bCs/>
          <w:i/>
        </w:rPr>
      </w:pPr>
    </w:p>
    <w:p w14:paraId="662E7573" w14:textId="77777777" w:rsidR="00A11A9F" w:rsidRDefault="00A11A9F" w:rsidP="00E55C79">
      <w:pPr>
        <w:jc w:val="both"/>
        <w:rPr>
          <w:rFonts w:ascii="Calibri" w:hAnsi="Calibri"/>
          <w:b/>
          <w:bCs/>
          <w:i/>
        </w:rPr>
      </w:pPr>
    </w:p>
    <w:p w14:paraId="6E4B7758" w14:textId="77777777" w:rsidR="00411CE0" w:rsidRPr="00411CE0" w:rsidRDefault="00411CE0" w:rsidP="00E55C79">
      <w:pPr>
        <w:jc w:val="both"/>
        <w:rPr>
          <w:rFonts w:ascii="Calibri" w:hAnsi="Calibri"/>
          <w:i/>
        </w:rPr>
      </w:pPr>
      <w:r w:rsidRPr="00411CE0">
        <w:rPr>
          <w:rFonts w:ascii="Calibri" w:hAnsi="Calibri"/>
          <w:b/>
          <w:bCs/>
          <w:i/>
        </w:rPr>
        <w:t>Reviewer #4:</w:t>
      </w:r>
      <w:r w:rsidRPr="00411CE0">
        <w:rPr>
          <w:rFonts w:ascii="Calibri" w:hAnsi="Calibri"/>
          <w:i/>
        </w:rPr>
        <w:t xml:space="preserve"> </w:t>
      </w:r>
    </w:p>
    <w:p w14:paraId="602E634D" w14:textId="77777777" w:rsidR="00411CE0" w:rsidRPr="0045652C" w:rsidRDefault="00411CE0" w:rsidP="00E55C79">
      <w:pPr>
        <w:jc w:val="both"/>
        <w:rPr>
          <w:rFonts w:ascii="Calibri" w:hAnsi="Calibri"/>
          <w:i/>
        </w:rPr>
      </w:pPr>
      <w:bookmarkStart w:id="0" w:name="_GoBack"/>
      <w:bookmarkEnd w:id="0"/>
      <w:r w:rsidRPr="0045652C">
        <w:rPr>
          <w:rFonts w:ascii="Calibri" w:hAnsi="Calibri"/>
          <w:i/>
        </w:rPr>
        <w:t>Manuscript Summary:</w:t>
      </w:r>
    </w:p>
    <w:p w14:paraId="6EA47662" w14:textId="77777777" w:rsidR="00411CE0" w:rsidRPr="0045652C" w:rsidRDefault="00411CE0" w:rsidP="00E55C79">
      <w:pPr>
        <w:jc w:val="both"/>
        <w:rPr>
          <w:rFonts w:ascii="Calibri" w:hAnsi="Calibri"/>
          <w:i/>
        </w:rPr>
      </w:pPr>
      <w:r w:rsidRPr="0045652C">
        <w:rPr>
          <w:rFonts w:ascii="Calibri" w:hAnsi="Calibri"/>
          <w:i/>
        </w:rPr>
        <w:t>This paper starts with a cogent and comprehensive review of nephron function, repair, regeneration, and the use of zebrafish as model organism for studying renal injury and repair. The introduction and discussion are interesting to read and well-written but are not particularly focused on the utility of the methods presented in the paper. For example, the discussion contains a paragraph on mechanisms of renal repair in zebrafish, without discussing how or if the methods presented are linked to this topic.</w:t>
      </w:r>
    </w:p>
    <w:p w14:paraId="365E7FA5" w14:textId="77777777" w:rsidR="00411CE0" w:rsidRPr="0045652C" w:rsidRDefault="00411CE0" w:rsidP="00E55C79">
      <w:pPr>
        <w:jc w:val="both"/>
        <w:rPr>
          <w:rFonts w:ascii="Calibri" w:hAnsi="Calibri"/>
          <w:i/>
        </w:rPr>
      </w:pPr>
    </w:p>
    <w:p w14:paraId="6253A219" w14:textId="77777777" w:rsidR="00411CE0" w:rsidRPr="0045652C" w:rsidRDefault="00411CE0" w:rsidP="00E55C79">
      <w:pPr>
        <w:jc w:val="both"/>
        <w:rPr>
          <w:rFonts w:ascii="Calibri" w:hAnsi="Calibri"/>
          <w:i/>
        </w:rPr>
      </w:pPr>
      <w:r w:rsidRPr="0045652C">
        <w:rPr>
          <w:rFonts w:ascii="Calibri" w:hAnsi="Calibri"/>
          <w:i/>
        </w:rPr>
        <w:t>The presentation of the methods is clear and the protocols have sufficient details.</w:t>
      </w:r>
    </w:p>
    <w:p w14:paraId="3D7E8C06" w14:textId="77777777" w:rsidR="00411CE0" w:rsidRPr="0045652C" w:rsidRDefault="000E05F8" w:rsidP="00E55C79">
      <w:pPr>
        <w:jc w:val="both"/>
        <w:rPr>
          <w:rFonts w:ascii="Calibri" w:hAnsi="Calibri"/>
          <w:i/>
        </w:rPr>
      </w:pPr>
      <w:r w:rsidRPr="0045652C">
        <w:rPr>
          <w:rFonts w:ascii="Calibri" w:hAnsi="Calibri" w:cs="Tahoma"/>
        </w:rPr>
        <w:tab/>
        <w:t>We thank Reviewer 4 for their comments and feedback. We have addressed each concern below and edits in the revised manuscript are highlighted in grey.</w:t>
      </w:r>
    </w:p>
    <w:p w14:paraId="3ACE8E15" w14:textId="77777777" w:rsidR="000E05F8" w:rsidRPr="0045652C" w:rsidRDefault="000E05F8" w:rsidP="00E55C79">
      <w:pPr>
        <w:jc w:val="both"/>
        <w:rPr>
          <w:rFonts w:ascii="Calibri" w:hAnsi="Calibri"/>
          <w:i/>
        </w:rPr>
      </w:pPr>
    </w:p>
    <w:p w14:paraId="212D958C" w14:textId="77777777" w:rsidR="00411CE0" w:rsidRPr="0045652C" w:rsidRDefault="00411CE0" w:rsidP="00E55C79">
      <w:pPr>
        <w:jc w:val="both"/>
        <w:rPr>
          <w:rFonts w:ascii="Calibri" w:hAnsi="Calibri"/>
          <w:i/>
        </w:rPr>
      </w:pPr>
      <w:r w:rsidRPr="0045652C">
        <w:rPr>
          <w:rFonts w:ascii="Calibri" w:hAnsi="Calibri"/>
          <w:i/>
        </w:rPr>
        <w:t>Major Concerns:</w:t>
      </w:r>
    </w:p>
    <w:p w14:paraId="33731228" w14:textId="77777777" w:rsidR="005212B3" w:rsidRPr="0045652C" w:rsidRDefault="00E55C79" w:rsidP="005212B3">
      <w:pPr>
        <w:jc w:val="both"/>
        <w:rPr>
          <w:rFonts w:ascii="Calibri" w:hAnsi="Calibri"/>
          <w:i/>
        </w:rPr>
      </w:pPr>
      <w:r w:rsidRPr="0045652C">
        <w:rPr>
          <w:rFonts w:ascii="Calibri" w:hAnsi="Calibri"/>
          <w:i/>
        </w:rPr>
        <w:t xml:space="preserve">1. </w:t>
      </w:r>
      <w:r w:rsidR="00411CE0" w:rsidRPr="0045652C">
        <w:rPr>
          <w:rFonts w:ascii="Calibri" w:hAnsi="Calibri"/>
          <w:i/>
        </w:rPr>
        <w:t>Readers are left to trust the authors about the specificity of the methods. There is no comparison of the claimed region of uptake to independent histological or molecular markers of the relevant tissue segments. The authors do reference marker genes for these regions but do not correlate them with the fluorescence results presented. Such a comparison should be made, or a study showing this comparison should be clearly referenced.</w:t>
      </w:r>
    </w:p>
    <w:p w14:paraId="54C6E9FB" w14:textId="5302B066" w:rsidR="00411CE0" w:rsidRPr="0045652C" w:rsidRDefault="00A11A9F" w:rsidP="005212B3">
      <w:pPr>
        <w:jc w:val="both"/>
        <w:rPr>
          <w:rFonts w:ascii="Calibri" w:hAnsi="Calibri"/>
          <w:i/>
        </w:rPr>
      </w:pPr>
      <w:r w:rsidRPr="0045652C">
        <w:rPr>
          <w:rFonts w:ascii="Calibri" w:hAnsi="Calibri"/>
          <w:i/>
        </w:rPr>
        <w:tab/>
      </w:r>
      <w:r w:rsidRPr="0045652C">
        <w:rPr>
          <w:rFonts w:ascii="Calibri" w:hAnsi="Calibri"/>
        </w:rPr>
        <w:t xml:space="preserve">We have revised the manuscript to provide extensive images to compare </w:t>
      </w:r>
      <w:r w:rsidR="00AD0394" w:rsidRPr="0045652C">
        <w:rPr>
          <w:rFonts w:ascii="Calibri" w:hAnsi="Calibri"/>
        </w:rPr>
        <w:t xml:space="preserve">the </w:t>
      </w:r>
      <w:r w:rsidRPr="0045652C">
        <w:rPr>
          <w:rFonts w:ascii="Calibri" w:hAnsi="Calibri"/>
        </w:rPr>
        <w:t>nephron segment labels</w:t>
      </w:r>
      <w:r w:rsidR="00AD0394" w:rsidRPr="0045652C">
        <w:rPr>
          <w:rFonts w:ascii="Calibri" w:hAnsi="Calibri"/>
        </w:rPr>
        <w:t xml:space="preserve"> and correlate the</w:t>
      </w:r>
      <w:r w:rsidR="009916FD" w:rsidRPr="0045652C">
        <w:rPr>
          <w:rFonts w:ascii="Calibri" w:hAnsi="Calibri"/>
        </w:rPr>
        <w:t>m</w:t>
      </w:r>
      <w:r w:rsidR="00AD0394" w:rsidRPr="0045652C">
        <w:rPr>
          <w:rFonts w:ascii="Calibri" w:hAnsi="Calibri"/>
        </w:rPr>
        <w:t xml:space="preserve"> with independent molecular markers, </w:t>
      </w:r>
      <w:r w:rsidR="009916FD" w:rsidRPr="0045652C">
        <w:rPr>
          <w:rFonts w:ascii="Calibri" w:hAnsi="Calibri"/>
        </w:rPr>
        <w:t xml:space="preserve">e.g. with </w:t>
      </w:r>
      <w:r w:rsidR="00AD0394" w:rsidRPr="0045652C">
        <w:rPr>
          <w:rFonts w:ascii="Calibri" w:hAnsi="Calibri"/>
        </w:rPr>
        <w:t>gene transcript domains for specific solute transporters that uniquely identify nephron segment populations</w:t>
      </w:r>
      <w:r w:rsidRPr="0045652C">
        <w:rPr>
          <w:rFonts w:ascii="Calibri" w:hAnsi="Calibri"/>
        </w:rPr>
        <w:t>. For example, dextran uptake is compared to the domain of the PCT in Figure 4. In Figure 5, we provide a series of labels to compare alkaline phosphatase reactivity with the combined domains of the PCT and PST, to make the correlation that alkaline phosphatase is a pan-proximal marker. Next, in Figure 6, we show double labeling of dextran uptake and alkaline phosphatase, demonstrating that they overlap in the PCT and that only alkaline phosphatase labels the PST. Here we show co-labeling by both whole-mount kidney analysis and cryosection</w:t>
      </w:r>
      <w:r w:rsidR="005212B3" w:rsidRPr="0045652C">
        <w:rPr>
          <w:rFonts w:ascii="Calibri" w:hAnsi="Calibri"/>
        </w:rPr>
        <w:t xml:space="preserve"> analysis</w:t>
      </w:r>
      <w:r w:rsidRPr="0045652C">
        <w:rPr>
          <w:rFonts w:ascii="Calibri" w:hAnsi="Calibri"/>
        </w:rPr>
        <w:t>—</w:t>
      </w:r>
      <w:r w:rsidR="009916FD" w:rsidRPr="0045652C">
        <w:rPr>
          <w:rFonts w:ascii="Calibri" w:hAnsi="Calibri"/>
        </w:rPr>
        <w:t xml:space="preserve">to clearly </w:t>
      </w:r>
      <w:r w:rsidRPr="0045652C">
        <w:rPr>
          <w:rFonts w:ascii="Calibri" w:hAnsi="Calibri"/>
        </w:rPr>
        <w:t>demonstrat</w:t>
      </w:r>
      <w:r w:rsidR="009916FD" w:rsidRPr="0045652C">
        <w:rPr>
          <w:rFonts w:ascii="Calibri" w:hAnsi="Calibri"/>
        </w:rPr>
        <w:t>e</w:t>
      </w:r>
      <w:r w:rsidRPr="0045652C">
        <w:rPr>
          <w:rFonts w:ascii="Calibri" w:hAnsi="Calibri"/>
        </w:rPr>
        <w:t xml:space="preserve"> areas of co-expression. In Figure 7, we provide a comparison of alkaline phosphatase with DBA staining, demonstrating that these are mutually ex</w:t>
      </w:r>
      <w:r w:rsidR="005212B3" w:rsidRPr="0045652C">
        <w:rPr>
          <w:rFonts w:ascii="Calibri" w:hAnsi="Calibri"/>
        </w:rPr>
        <w:t>clusive nephron segment regions. Again, we provide whole mount and cryosection data to demonstrate the exclusivity of the alkaline phosphatase and DBA stains. Finally, in Figure 8 we provide triple-labeling data for dextran uptake, alkaline phosphatase, and DBA. Th</w:t>
      </w:r>
      <w:r w:rsidR="009916FD" w:rsidRPr="0045652C">
        <w:rPr>
          <w:rFonts w:ascii="Calibri" w:hAnsi="Calibri"/>
        </w:rPr>
        <w:t>ese data</w:t>
      </w:r>
      <w:r w:rsidR="005212B3" w:rsidRPr="0045652C">
        <w:rPr>
          <w:rFonts w:ascii="Calibri" w:hAnsi="Calibri"/>
        </w:rPr>
        <w:t xml:space="preserve"> demonstrate that tubule segments in the adult kidney are double positive for alkaline phosphatase/dextran, positive for alkaline phosphatase alone, or positive for DBA. Based on correlations to molecular features and morphological characteristics of the </w:t>
      </w:r>
      <w:r w:rsidR="009916FD" w:rsidRPr="0045652C">
        <w:rPr>
          <w:rFonts w:ascii="Calibri" w:hAnsi="Calibri"/>
        </w:rPr>
        <w:t xml:space="preserve">nephron </w:t>
      </w:r>
      <w:r w:rsidR="005212B3" w:rsidRPr="0045652C">
        <w:rPr>
          <w:rFonts w:ascii="Calibri" w:hAnsi="Calibri"/>
        </w:rPr>
        <w:t>segments, these combinations demarcate the PCT (alkaline phosphatase/dextran), PST (alkaline phosphatase), and distal tubule (DBA)</w:t>
      </w:r>
      <w:r w:rsidR="009916FD" w:rsidRPr="0045652C">
        <w:rPr>
          <w:rFonts w:ascii="Calibri" w:hAnsi="Calibri"/>
        </w:rPr>
        <w:t>, respectively</w:t>
      </w:r>
      <w:r w:rsidR="005212B3" w:rsidRPr="0045652C">
        <w:rPr>
          <w:rFonts w:ascii="Calibri" w:hAnsi="Calibri"/>
        </w:rPr>
        <w:t xml:space="preserve">.  </w:t>
      </w:r>
    </w:p>
    <w:p w14:paraId="208CD551" w14:textId="3214CE84" w:rsidR="00A11A9F" w:rsidRPr="0045652C" w:rsidRDefault="005212B3" w:rsidP="00E55C79">
      <w:pPr>
        <w:jc w:val="both"/>
        <w:rPr>
          <w:rFonts w:ascii="Calibri" w:hAnsi="Calibri"/>
          <w:i/>
        </w:rPr>
      </w:pPr>
      <w:r w:rsidRPr="0045652C">
        <w:rPr>
          <w:rFonts w:ascii="Calibri" w:hAnsi="Calibri"/>
          <w:i/>
        </w:rPr>
        <w:tab/>
      </w:r>
    </w:p>
    <w:p w14:paraId="6E0B374B" w14:textId="77777777" w:rsidR="00A213B7" w:rsidRPr="0045652C" w:rsidRDefault="00E55C79" w:rsidP="00E55C79">
      <w:pPr>
        <w:jc w:val="both"/>
        <w:rPr>
          <w:rFonts w:ascii="Calibri" w:hAnsi="Calibri"/>
          <w:i/>
        </w:rPr>
      </w:pPr>
      <w:r w:rsidRPr="0045652C">
        <w:rPr>
          <w:rFonts w:ascii="Calibri" w:hAnsi="Calibri"/>
          <w:i/>
        </w:rPr>
        <w:t xml:space="preserve">2. </w:t>
      </w:r>
      <w:r w:rsidR="00411CE0" w:rsidRPr="0045652C">
        <w:rPr>
          <w:rFonts w:ascii="Calibri" w:hAnsi="Calibri"/>
          <w:i/>
        </w:rPr>
        <w:t>The authors should condense the discussion and focus on the significance, limitation, and utility of the methods presented.</w:t>
      </w:r>
    </w:p>
    <w:p w14:paraId="673D0848" w14:textId="1A3D8FD7" w:rsidR="005212B3" w:rsidRPr="00E606E4" w:rsidRDefault="005212B3" w:rsidP="005212B3">
      <w:pPr>
        <w:ind w:firstLine="720"/>
        <w:jc w:val="both"/>
        <w:rPr>
          <w:rFonts w:ascii="Calibri" w:hAnsi="Calibri"/>
          <w:i/>
        </w:rPr>
      </w:pPr>
      <w:r w:rsidRPr="0045652C">
        <w:rPr>
          <w:rFonts w:ascii="Calibri" w:hAnsi="Calibri"/>
        </w:rPr>
        <w:t xml:space="preserve">The discussion abides by the length for </w:t>
      </w:r>
      <w:r w:rsidRPr="0045652C">
        <w:rPr>
          <w:rFonts w:ascii="Calibri" w:hAnsi="Calibri"/>
          <w:i/>
        </w:rPr>
        <w:t xml:space="preserve">JoVE </w:t>
      </w:r>
      <w:r w:rsidRPr="0045652C">
        <w:rPr>
          <w:rFonts w:ascii="Calibri" w:hAnsi="Calibri"/>
        </w:rPr>
        <w:t xml:space="preserve">papers. </w:t>
      </w:r>
      <w:r w:rsidR="003A223D" w:rsidRPr="0045652C">
        <w:rPr>
          <w:rFonts w:ascii="Calibri" w:hAnsi="Calibri"/>
        </w:rPr>
        <w:t xml:space="preserve">We </w:t>
      </w:r>
      <w:r w:rsidR="009916FD" w:rsidRPr="0045652C">
        <w:rPr>
          <w:rFonts w:ascii="Calibri" w:hAnsi="Calibri"/>
        </w:rPr>
        <w:t xml:space="preserve">have </w:t>
      </w:r>
      <w:r w:rsidR="003A223D" w:rsidRPr="0045652C">
        <w:rPr>
          <w:rFonts w:ascii="Calibri" w:hAnsi="Calibri"/>
        </w:rPr>
        <w:t xml:space="preserve">reorganized </w:t>
      </w:r>
      <w:r w:rsidR="009916FD" w:rsidRPr="0045652C">
        <w:rPr>
          <w:rFonts w:ascii="Calibri" w:hAnsi="Calibri"/>
        </w:rPr>
        <w:t xml:space="preserve">and edited </w:t>
      </w:r>
      <w:r w:rsidR="003A223D" w:rsidRPr="0045652C">
        <w:rPr>
          <w:rFonts w:ascii="Calibri" w:hAnsi="Calibri"/>
        </w:rPr>
        <w:t xml:space="preserve">the discussion to begin this section with paragraphs focused on the significant, limitations, and utility of the methods presented. </w:t>
      </w:r>
      <w:r w:rsidRPr="0045652C">
        <w:rPr>
          <w:rFonts w:ascii="Calibri" w:hAnsi="Calibri"/>
        </w:rPr>
        <w:t xml:space="preserve">We </w:t>
      </w:r>
      <w:r w:rsidR="003A223D" w:rsidRPr="0045652C">
        <w:rPr>
          <w:rFonts w:ascii="Calibri" w:hAnsi="Calibri"/>
        </w:rPr>
        <w:t xml:space="preserve">kept the paragraphs that </w:t>
      </w:r>
      <w:r w:rsidRPr="0045652C">
        <w:rPr>
          <w:rFonts w:ascii="Calibri" w:hAnsi="Calibri"/>
        </w:rPr>
        <w:t xml:space="preserve">discuss the scientific context in which to consider the use of adult zebrafish for kidney research. Explaining the state of knowledge about kidney regeneration is vital, as that provides the backdrop for both why and how zebrafish can be used to address deficiencies in our knowledge. At the current time, the major application of the nephron labels presented here is for the characterization of renal regeneration phenotypes. </w:t>
      </w:r>
    </w:p>
    <w:sectPr w:rsidR="005212B3" w:rsidRPr="00E606E4" w:rsidSect="00035C77">
      <w:footerReference w:type="even" r:id="rId9"/>
      <w:footerReference w:type="default" r:id="rId10"/>
      <w:pgSz w:w="12240" w:h="15840"/>
      <w:pgMar w:top="1080" w:right="1080" w:bottom="1008"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D1465" w14:textId="77777777" w:rsidR="00707FCF" w:rsidRDefault="00707FCF" w:rsidP="00AF391E">
      <w:r>
        <w:separator/>
      </w:r>
    </w:p>
  </w:endnote>
  <w:endnote w:type="continuationSeparator" w:id="0">
    <w:p w14:paraId="41F90206" w14:textId="77777777" w:rsidR="00707FCF" w:rsidRDefault="00707FCF" w:rsidP="00AF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04A8" w14:textId="77777777" w:rsidR="00707FCF" w:rsidRDefault="00707FCF" w:rsidP="00035C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252C9" w14:textId="77777777" w:rsidR="00707FCF" w:rsidRDefault="00707FCF" w:rsidP="00AF39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5D75" w14:textId="77777777" w:rsidR="00707FCF" w:rsidRPr="004B5D3E" w:rsidRDefault="00707FCF" w:rsidP="00035C77">
    <w:pPr>
      <w:pStyle w:val="Footer"/>
      <w:framePr w:wrap="around" w:vAnchor="text" w:hAnchor="margin" w:xAlign="right" w:y="1"/>
      <w:rPr>
        <w:rStyle w:val="PageNumber"/>
      </w:rPr>
    </w:pPr>
    <w:r w:rsidRPr="004B5D3E">
      <w:rPr>
        <w:rStyle w:val="PageNumber"/>
        <w:rFonts w:asciiTheme="majorHAnsi" w:hAnsiTheme="majorHAnsi" w:cs="Times New Roman"/>
        <w:sz w:val="22"/>
        <w:szCs w:val="22"/>
      </w:rPr>
      <w:fldChar w:fldCharType="begin"/>
    </w:r>
    <w:r w:rsidRPr="004B5D3E">
      <w:rPr>
        <w:rStyle w:val="PageNumber"/>
        <w:rFonts w:asciiTheme="majorHAnsi" w:hAnsiTheme="majorHAnsi" w:cs="Times New Roman"/>
        <w:sz w:val="22"/>
        <w:szCs w:val="22"/>
      </w:rPr>
      <w:instrText xml:space="preserve">PAGE  </w:instrText>
    </w:r>
    <w:r w:rsidRPr="004B5D3E">
      <w:rPr>
        <w:rStyle w:val="PageNumber"/>
        <w:rFonts w:asciiTheme="majorHAnsi" w:hAnsiTheme="majorHAnsi" w:cs="Times New Roman"/>
        <w:sz w:val="22"/>
        <w:szCs w:val="22"/>
      </w:rPr>
      <w:fldChar w:fldCharType="separate"/>
    </w:r>
    <w:r w:rsidR="0045652C">
      <w:rPr>
        <w:rStyle w:val="PageNumber"/>
        <w:rFonts w:asciiTheme="majorHAnsi" w:hAnsiTheme="majorHAnsi" w:cs="Times New Roman"/>
        <w:noProof/>
        <w:sz w:val="22"/>
        <w:szCs w:val="22"/>
      </w:rPr>
      <w:t>1</w:t>
    </w:r>
    <w:r w:rsidRPr="004B5D3E">
      <w:rPr>
        <w:rStyle w:val="PageNumber"/>
        <w:rFonts w:asciiTheme="majorHAnsi" w:hAnsiTheme="majorHAnsi" w:cs="Times New Roman"/>
        <w:sz w:val="22"/>
        <w:szCs w:val="22"/>
      </w:rPr>
      <w:fldChar w:fldCharType="end"/>
    </w:r>
  </w:p>
  <w:p w14:paraId="0BD93D7B" w14:textId="77777777" w:rsidR="00707FCF" w:rsidRDefault="00707FCF" w:rsidP="00AF39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D10E8" w14:textId="77777777" w:rsidR="00707FCF" w:rsidRDefault="00707FCF" w:rsidP="00AF391E">
      <w:r>
        <w:separator/>
      </w:r>
    </w:p>
  </w:footnote>
  <w:footnote w:type="continuationSeparator" w:id="0">
    <w:p w14:paraId="1295B9CC" w14:textId="77777777" w:rsidR="00707FCF" w:rsidRDefault="00707FCF" w:rsidP="00AF3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51"/>
    <w:rsid w:val="00007AEC"/>
    <w:rsid w:val="00013572"/>
    <w:rsid w:val="00025D6C"/>
    <w:rsid w:val="00034220"/>
    <w:rsid w:val="00035C77"/>
    <w:rsid w:val="00042A0E"/>
    <w:rsid w:val="000452BE"/>
    <w:rsid w:val="00070F4A"/>
    <w:rsid w:val="00076665"/>
    <w:rsid w:val="00083569"/>
    <w:rsid w:val="000A7F0B"/>
    <w:rsid w:val="000C1BAC"/>
    <w:rsid w:val="000C517E"/>
    <w:rsid w:val="000D6A16"/>
    <w:rsid w:val="000E0529"/>
    <w:rsid w:val="000E05F8"/>
    <w:rsid w:val="000E0C79"/>
    <w:rsid w:val="000E678E"/>
    <w:rsid w:val="001048DF"/>
    <w:rsid w:val="001201B6"/>
    <w:rsid w:val="0014104F"/>
    <w:rsid w:val="0015760E"/>
    <w:rsid w:val="001727AC"/>
    <w:rsid w:val="00173E4B"/>
    <w:rsid w:val="001839BB"/>
    <w:rsid w:val="0019208F"/>
    <w:rsid w:val="001A11B0"/>
    <w:rsid w:val="001A6D14"/>
    <w:rsid w:val="001B7A59"/>
    <w:rsid w:val="001C5BE1"/>
    <w:rsid w:val="001D4991"/>
    <w:rsid w:val="001E2848"/>
    <w:rsid w:val="001E4473"/>
    <w:rsid w:val="001E51C7"/>
    <w:rsid w:val="00200466"/>
    <w:rsid w:val="00213753"/>
    <w:rsid w:val="00214F51"/>
    <w:rsid w:val="00247993"/>
    <w:rsid w:val="00252F66"/>
    <w:rsid w:val="002C52AD"/>
    <w:rsid w:val="002D3B30"/>
    <w:rsid w:val="002D3C2A"/>
    <w:rsid w:val="002D606D"/>
    <w:rsid w:val="002E2CC8"/>
    <w:rsid w:val="002F28EB"/>
    <w:rsid w:val="0033160B"/>
    <w:rsid w:val="00335CA7"/>
    <w:rsid w:val="00351EFE"/>
    <w:rsid w:val="00360515"/>
    <w:rsid w:val="00361F8D"/>
    <w:rsid w:val="003A223D"/>
    <w:rsid w:val="003C38A0"/>
    <w:rsid w:val="00411CE0"/>
    <w:rsid w:val="0042200A"/>
    <w:rsid w:val="00423E2D"/>
    <w:rsid w:val="0043038B"/>
    <w:rsid w:val="004348C4"/>
    <w:rsid w:val="0045652C"/>
    <w:rsid w:val="004B3DD8"/>
    <w:rsid w:val="004B5D3E"/>
    <w:rsid w:val="004C7D4F"/>
    <w:rsid w:val="005212B3"/>
    <w:rsid w:val="00526037"/>
    <w:rsid w:val="00556180"/>
    <w:rsid w:val="00583BA9"/>
    <w:rsid w:val="00594AF8"/>
    <w:rsid w:val="005A5FEB"/>
    <w:rsid w:val="005F74E1"/>
    <w:rsid w:val="006048BF"/>
    <w:rsid w:val="00617F7C"/>
    <w:rsid w:val="00640DC4"/>
    <w:rsid w:val="006453C6"/>
    <w:rsid w:val="00646E33"/>
    <w:rsid w:val="00652345"/>
    <w:rsid w:val="006A70AC"/>
    <w:rsid w:val="006A7721"/>
    <w:rsid w:val="006C4EB9"/>
    <w:rsid w:val="00705832"/>
    <w:rsid w:val="00707110"/>
    <w:rsid w:val="00707FCF"/>
    <w:rsid w:val="00723E68"/>
    <w:rsid w:val="007346AB"/>
    <w:rsid w:val="00736726"/>
    <w:rsid w:val="007408EE"/>
    <w:rsid w:val="007538CB"/>
    <w:rsid w:val="00762C10"/>
    <w:rsid w:val="007739A4"/>
    <w:rsid w:val="00794197"/>
    <w:rsid w:val="007A290C"/>
    <w:rsid w:val="007D7D84"/>
    <w:rsid w:val="007E32D9"/>
    <w:rsid w:val="007F18FD"/>
    <w:rsid w:val="007F33E7"/>
    <w:rsid w:val="00823303"/>
    <w:rsid w:val="00841E3E"/>
    <w:rsid w:val="008449D3"/>
    <w:rsid w:val="00845743"/>
    <w:rsid w:val="008528AF"/>
    <w:rsid w:val="008742B0"/>
    <w:rsid w:val="0088402E"/>
    <w:rsid w:val="00891BC8"/>
    <w:rsid w:val="008B020D"/>
    <w:rsid w:val="008B05A9"/>
    <w:rsid w:val="008B1A79"/>
    <w:rsid w:val="008C4D91"/>
    <w:rsid w:val="008F054A"/>
    <w:rsid w:val="008F6726"/>
    <w:rsid w:val="008F7C84"/>
    <w:rsid w:val="00901EF4"/>
    <w:rsid w:val="009157DA"/>
    <w:rsid w:val="0093140B"/>
    <w:rsid w:val="00932010"/>
    <w:rsid w:val="009502AB"/>
    <w:rsid w:val="00952BDC"/>
    <w:rsid w:val="00960233"/>
    <w:rsid w:val="00971BF9"/>
    <w:rsid w:val="00972903"/>
    <w:rsid w:val="009835D0"/>
    <w:rsid w:val="009916FD"/>
    <w:rsid w:val="009A1652"/>
    <w:rsid w:val="009B3835"/>
    <w:rsid w:val="009C4C7D"/>
    <w:rsid w:val="009D499B"/>
    <w:rsid w:val="009E0DD1"/>
    <w:rsid w:val="00A11A9F"/>
    <w:rsid w:val="00A213B7"/>
    <w:rsid w:val="00A44C74"/>
    <w:rsid w:val="00A87D0F"/>
    <w:rsid w:val="00A92041"/>
    <w:rsid w:val="00AA3A4D"/>
    <w:rsid w:val="00AB24F5"/>
    <w:rsid w:val="00AB3CB8"/>
    <w:rsid w:val="00AD0394"/>
    <w:rsid w:val="00AE7378"/>
    <w:rsid w:val="00AF1963"/>
    <w:rsid w:val="00AF391E"/>
    <w:rsid w:val="00B27B2E"/>
    <w:rsid w:val="00B523B4"/>
    <w:rsid w:val="00B621DD"/>
    <w:rsid w:val="00B66AE9"/>
    <w:rsid w:val="00B71418"/>
    <w:rsid w:val="00BA3552"/>
    <w:rsid w:val="00C035C1"/>
    <w:rsid w:val="00C04114"/>
    <w:rsid w:val="00C04878"/>
    <w:rsid w:val="00C061DB"/>
    <w:rsid w:val="00C210BA"/>
    <w:rsid w:val="00C2527D"/>
    <w:rsid w:val="00C33358"/>
    <w:rsid w:val="00C36AD2"/>
    <w:rsid w:val="00C37E16"/>
    <w:rsid w:val="00C436A5"/>
    <w:rsid w:val="00C46F55"/>
    <w:rsid w:val="00C52822"/>
    <w:rsid w:val="00C60314"/>
    <w:rsid w:val="00C71421"/>
    <w:rsid w:val="00C74BE1"/>
    <w:rsid w:val="00C778CB"/>
    <w:rsid w:val="00CA2E76"/>
    <w:rsid w:val="00CB1D6D"/>
    <w:rsid w:val="00CB2DC7"/>
    <w:rsid w:val="00CB42A9"/>
    <w:rsid w:val="00CC57AA"/>
    <w:rsid w:val="00CD626E"/>
    <w:rsid w:val="00CE2B78"/>
    <w:rsid w:val="00D53E96"/>
    <w:rsid w:val="00D92F4F"/>
    <w:rsid w:val="00DF6F80"/>
    <w:rsid w:val="00E016B8"/>
    <w:rsid w:val="00E0614D"/>
    <w:rsid w:val="00E13A7D"/>
    <w:rsid w:val="00E55C79"/>
    <w:rsid w:val="00E606E4"/>
    <w:rsid w:val="00E72D1B"/>
    <w:rsid w:val="00E839A1"/>
    <w:rsid w:val="00E93538"/>
    <w:rsid w:val="00EC4BDD"/>
    <w:rsid w:val="00ED6CE6"/>
    <w:rsid w:val="00EE18D1"/>
    <w:rsid w:val="00EF400B"/>
    <w:rsid w:val="00F04FE5"/>
    <w:rsid w:val="00F25F99"/>
    <w:rsid w:val="00F53F14"/>
    <w:rsid w:val="00F60994"/>
    <w:rsid w:val="00F82E56"/>
    <w:rsid w:val="00FC56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1C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E2848"/>
    <w:pPr>
      <w:ind w:left="720"/>
      <w:contextualSpacing/>
    </w:pPr>
  </w:style>
  <w:style w:type="paragraph" w:styleId="Footer">
    <w:name w:val="footer"/>
    <w:basedOn w:val="Normal"/>
    <w:link w:val="FooterChar"/>
    <w:rsid w:val="00AF391E"/>
    <w:pPr>
      <w:tabs>
        <w:tab w:val="center" w:pos="4320"/>
        <w:tab w:val="right" w:pos="8640"/>
      </w:tabs>
    </w:pPr>
  </w:style>
  <w:style w:type="character" w:customStyle="1" w:styleId="FooterChar">
    <w:name w:val="Footer Char"/>
    <w:basedOn w:val="DefaultParagraphFont"/>
    <w:link w:val="Footer"/>
    <w:rsid w:val="00AF391E"/>
  </w:style>
  <w:style w:type="character" w:styleId="PageNumber">
    <w:name w:val="page number"/>
    <w:basedOn w:val="DefaultParagraphFont"/>
    <w:rsid w:val="00AF391E"/>
  </w:style>
  <w:style w:type="paragraph" w:styleId="Header">
    <w:name w:val="header"/>
    <w:basedOn w:val="Normal"/>
    <w:link w:val="HeaderChar"/>
    <w:rsid w:val="00AF391E"/>
    <w:pPr>
      <w:tabs>
        <w:tab w:val="center" w:pos="4320"/>
        <w:tab w:val="right" w:pos="8640"/>
      </w:tabs>
    </w:pPr>
  </w:style>
  <w:style w:type="character" w:customStyle="1" w:styleId="HeaderChar">
    <w:name w:val="Header Char"/>
    <w:basedOn w:val="DefaultParagraphFont"/>
    <w:link w:val="Header"/>
    <w:rsid w:val="00AF391E"/>
  </w:style>
  <w:style w:type="paragraph" w:styleId="BalloonText">
    <w:name w:val="Balloon Text"/>
    <w:basedOn w:val="Normal"/>
    <w:link w:val="BalloonTextChar"/>
    <w:rsid w:val="0042200A"/>
    <w:rPr>
      <w:rFonts w:ascii="Lucida Grande" w:hAnsi="Lucida Grande" w:cs="Lucida Grande"/>
      <w:sz w:val="18"/>
      <w:szCs w:val="18"/>
    </w:rPr>
  </w:style>
  <w:style w:type="character" w:customStyle="1" w:styleId="BalloonTextChar">
    <w:name w:val="Balloon Text Char"/>
    <w:basedOn w:val="DefaultParagraphFont"/>
    <w:link w:val="BalloonText"/>
    <w:rsid w:val="0042200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E2848"/>
    <w:pPr>
      <w:ind w:left="720"/>
      <w:contextualSpacing/>
    </w:pPr>
  </w:style>
  <w:style w:type="paragraph" w:styleId="Footer">
    <w:name w:val="footer"/>
    <w:basedOn w:val="Normal"/>
    <w:link w:val="FooterChar"/>
    <w:rsid w:val="00AF391E"/>
    <w:pPr>
      <w:tabs>
        <w:tab w:val="center" w:pos="4320"/>
        <w:tab w:val="right" w:pos="8640"/>
      </w:tabs>
    </w:pPr>
  </w:style>
  <w:style w:type="character" w:customStyle="1" w:styleId="FooterChar">
    <w:name w:val="Footer Char"/>
    <w:basedOn w:val="DefaultParagraphFont"/>
    <w:link w:val="Footer"/>
    <w:rsid w:val="00AF391E"/>
  </w:style>
  <w:style w:type="character" w:styleId="PageNumber">
    <w:name w:val="page number"/>
    <w:basedOn w:val="DefaultParagraphFont"/>
    <w:rsid w:val="00AF391E"/>
  </w:style>
  <w:style w:type="paragraph" w:styleId="Header">
    <w:name w:val="header"/>
    <w:basedOn w:val="Normal"/>
    <w:link w:val="HeaderChar"/>
    <w:rsid w:val="00AF391E"/>
    <w:pPr>
      <w:tabs>
        <w:tab w:val="center" w:pos="4320"/>
        <w:tab w:val="right" w:pos="8640"/>
      </w:tabs>
    </w:pPr>
  </w:style>
  <w:style w:type="character" w:customStyle="1" w:styleId="HeaderChar">
    <w:name w:val="Header Char"/>
    <w:basedOn w:val="DefaultParagraphFont"/>
    <w:link w:val="Header"/>
    <w:rsid w:val="00AF391E"/>
  </w:style>
  <w:style w:type="paragraph" w:styleId="BalloonText">
    <w:name w:val="Balloon Text"/>
    <w:basedOn w:val="Normal"/>
    <w:link w:val="BalloonTextChar"/>
    <w:rsid w:val="0042200A"/>
    <w:rPr>
      <w:rFonts w:ascii="Lucida Grande" w:hAnsi="Lucida Grande" w:cs="Lucida Grande"/>
      <w:sz w:val="18"/>
      <w:szCs w:val="18"/>
    </w:rPr>
  </w:style>
  <w:style w:type="character" w:customStyle="1" w:styleId="BalloonTextChar">
    <w:name w:val="Balloon Text Char"/>
    <w:basedOn w:val="DefaultParagraphFont"/>
    <w:link w:val="BalloonText"/>
    <w:rsid w:val="004220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3944</Words>
  <Characters>22483</Characters>
  <Application>Microsoft Macintosh Word</Application>
  <DocSecurity>0</DocSecurity>
  <Lines>187</Lines>
  <Paragraphs>52</Paragraphs>
  <ScaleCrop>false</ScaleCrop>
  <Company/>
  <LinksUpToDate>false</LinksUpToDate>
  <CharactersWithSpaces>26375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Wingert</dc:creator>
  <cp:keywords/>
  <cp:lastModifiedBy>Rebecca Wingert</cp:lastModifiedBy>
  <cp:revision>2</cp:revision>
  <dcterms:created xsi:type="dcterms:W3CDTF">2013-12-26T14:40:00Z</dcterms:created>
  <dcterms:modified xsi:type="dcterms:W3CDTF">2013-12-26T14:40:00Z</dcterms:modified>
</cp:coreProperties>
</file>