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4F" w:rsidRDefault="00C3214F" w:rsidP="00C3214F">
      <w:r>
        <w:rPr>
          <w:u w:val="single"/>
        </w:rPr>
        <w:t xml:space="preserve">Moeller 51571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C3214F" w:rsidRPr="00112F12" w:rsidRDefault="00C3214F" w:rsidP="00C3214F">
      <w:pPr>
        <w:rPr>
          <w:rFonts w:ascii="Times New Roman" w:hAnsi="Times New Roman"/>
          <w:lang w:bidi="ar-SA"/>
        </w:rPr>
      </w:pPr>
      <w:proofErr w:type="gramStart"/>
      <w:r w:rsidRPr="00112F12">
        <w:rPr>
          <w:rFonts w:ascii="Arial" w:hAnsi="Arial" w:cs="Arial"/>
          <w:lang w:bidi="ar-SA"/>
        </w:rPr>
        <w:t>3.12  Finally</w:t>
      </w:r>
      <w:proofErr w:type="gramEnd"/>
      <w:r w:rsidRPr="00112F12">
        <w:rPr>
          <w:rFonts w:ascii="Arial" w:hAnsi="Arial" w:cs="Arial"/>
          <w:lang w:bidi="ar-SA"/>
        </w:rPr>
        <w:t xml:space="preserve">, enter probe response times into a 2 (Response Relation: repetition vs. change) × 2 (Distractor Relation: repetition vs. change) </w:t>
      </w:r>
      <w:r w:rsidRPr="00112F12">
        <w:rPr>
          <w:rFonts w:ascii="Arial" w:hAnsi="Arial" w:cs="Arial"/>
          <w:b/>
          <w:bCs/>
          <w:lang w:bidi="ar-SA"/>
        </w:rPr>
        <w:t>ANOVA</w:t>
      </w:r>
      <w:r w:rsidRPr="00112F12">
        <w:rPr>
          <w:rFonts w:ascii="Arial" w:hAnsi="Arial" w:cs="Arial"/>
          <w:lang w:bidi="ar-SA"/>
        </w:rPr>
        <w:t xml:space="preserve">. The same </w:t>
      </w:r>
      <w:r w:rsidRPr="00112F12">
        <w:rPr>
          <w:rFonts w:ascii="Arial" w:hAnsi="Arial" w:cs="Arial"/>
          <w:b/>
          <w:bCs/>
          <w:lang w:bidi="ar-SA"/>
        </w:rPr>
        <w:t>ANOVA</w:t>
      </w:r>
      <w:r w:rsidRPr="00112F12">
        <w:rPr>
          <w:rFonts w:ascii="Arial" w:hAnsi="Arial" w:cs="Arial"/>
          <w:lang w:bidi="ar-SA"/>
        </w:rPr>
        <w:t xml:space="preserve"> can be used to analyze probe error rates. (9:02)</w:t>
      </w:r>
    </w:p>
    <w:p w:rsidR="00C3214F" w:rsidRPr="00112F12" w:rsidRDefault="00C3214F" w:rsidP="00C3214F">
      <w:pPr>
        <w:jc w:val="both"/>
        <w:rPr>
          <w:rFonts w:ascii="Times New Roman" w:hAnsi="Times New Roman"/>
          <w:lang w:bidi="ar-SA"/>
        </w:rPr>
      </w:pPr>
    </w:p>
    <w:p w:rsidR="00C3214F" w:rsidRPr="00112F12" w:rsidRDefault="00C3214F" w:rsidP="00C3214F">
      <w:pPr>
        <w:jc w:val="both"/>
        <w:rPr>
          <w:rFonts w:ascii="Times New Roman" w:hAnsi="Times New Roman"/>
          <w:lang w:bidi="ar-SA"/>
        </w:rPr>
      </w:pPr>
      <w:r w:rsidRPr="00112F12">
        <w:rPr>
          <w:rFonts w:ascii="Arial" w:hAnsi="Arial" w:cs="Arial"/>
          <w:lang w:bidi="ar-SA"/>
        </w:rPr>
        <w:t xml:space="preserve">4.1a In a 2 × 2 </w:t>
      </w:r>
      <w:r w:rsidRPr="00112F12">
        <w:rPr>
          <w:rFonts w:ascii="Arial" w:hAnsi="Arial" w:cs="Arial"/>
          <w:b/>
          <w:bCs/>
          <w:lang w:bidi="ar-SA"/>
        </w:rPr>
        <w:t>ANOVA</w:t>
      </w:r>
      <w:r w:rsidRPr="00112F12">
        <w:rPr>
          <w:rFonts w:ascii="Arial" w:hAnsi="Arial" w:cs="Arial"/>
          <w:lang w:bidi="ar-SA"/>
        </w:rPr>
        <w:t xml:space="preserve"> on probe response times, a significant interaction of response relation and distractor relation indicates the effect of distractor-response binding. (9:10)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4F"/>
    <w:rsid w:val="001E1FAD"/>
    <w:rsid w:val="001E64BF"/>
    <w:rsid w:val="00490A02"/>
    <w:rsid w:val="00C3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4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4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Macintosh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2014-03-27T12:43:00Z</dcterms:created>
  <dcterms:modified xsi:type="dcterms:W3CDTF">2014-03-27T12:43:00Z</dcterms:modified>
</cp:coreProperties>
</file>