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35" w:rsidRPr="00D30F4C" w:rsidRDefault="000E7A35" w:rsidP="000E7A35">
      <w:pPr>
        <w:rPr>
          <w:u w:val="single"/>
        </w:rPr>
      </w:pPr>
      <w:r w:rsidRPr="00D30F4C">
        <w:rPr>
          <w:u w:val="single"/>
        </w:rPr>
        <w:t>Moeller 51571 miss</w:t>
      </w:r>
    </w:p>
    <w:p w:rsidR="000E7A35" w:rsidRDefault="000E7A35" w:rsidP="000E7A35">
      <w:pPr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For the analyses of probe response times, only consider trials with correct responses to the prime and the probe and exclude anticipatory (below 200 </w:t>
      </w:r>
      <w:proofErr w:type="spellStart"/>
      <w:r>
        <w:rPr>
          <w:rFonts w:ascii="Calibri" w:hAnsi="Calibri"/>
        </w:rPr>
        <w:t>ms</w:t>
      </w:r>
      <w:proofErr w:type="spellEnd"/>
      <w:r>
        <w:rPr>
          <w:rFonts w:ascii="Calibri" w:hAnsi="Calibri"/>
        </w:rPr>
        <w:t>) and outlier response times.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5DB"/>
    <w:multiLevelType w:val="multilevel"/>
    <w:tmpl w:val="DD3857B8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35"/>
    <w:rsid w:val="000E7A35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2014-03-02T18:17:00Z</dcterms:created>
  <dcterms:modified xsi:type="dcterms:W3CDTF">2014-03-02T18:17:00Z</dcterms:modified>
</cp:coreProperties>
</file>