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B1" w:rsidRPr="007F3886" w:rsidRDefault="006224B1" w:rsidP="00830260">
      <w:pPr>
        <w:pStyle w:val="BodyText"/>
        <w:outlineLvl w:val="0"/>
        <w:rPr>
          <w:rFonts w:ascii="Helvetica" w:hAnsi="Helvetica"/>
          <w:b/>
          <w:i w:val="0"/>
          <w:sz w:val="22"/>
        </w:rPr>
      </w:pPr>
      <w:r w:rsidRPr="007F3886">
        <w:rPr>
          <w:rFonts w:ascii="Helvetica" w:hAnsi="Helvetica"/>
          <w:b/>
          <w:i w:val="0"/>
          <w:sz w:val="22"/>
        </w:rPr>
        <w:t>Submission ID #: 51570</w:t>
      </w:r>
    </w:p>
    <w:p w:rsidR="006224B1" w:rsidRPr="007F3886" w:rsidDel="00A12F8F" w:rsidRDefault="006224B1" w:rsidP="00830260">
      <w:pPr>
        <w:pStyle w:val="BodyText"/>
        <w:outlineLvl w:val="0"/>
        <w:rPr>
          <w:rFonts w:ascii="Helvetica" w:hAnsi="Helvetica"/>
          <w:b/>
          <w:i w:val="0"/>
          <w:sz w:val="22"/>
        </w:rPr>
      </w:pPr>
      <w:r w:rsidRPr="007F3886">
        <w:rPr>
          <w:rFonts w:ascii="Helvetica" w:hAnsi="Helvetica"/>
          <w:b/>
          <w:i w:val="0"/>
          <w:sz w:val="22"/>
        </w:rPr>
        <w:t>Editor: Steven Nilsen</w:t>
      </w:r>
    </w:p>
    <w:p w:rsidR="006224B1" w:rsidRPr="007F3886" w:rsidRDefault="006224B1" w:rsidP="00830260">
      <w:pPr>
        <w:pStyle w:val="BodyText"/>
        <w:outlineLvl w:val="0"/>
        <w:rPr>
          <w:rFonts w:ascii="Helvetica" w:hAnsi="Helvetica"/>
          <w:b/>
          <w:i w:val="0"/>
          <w:sz w:val="22"/>
        </w:rPr>
      </w:pPr>
      <w:r w:rsidRPr="007F3886">
        <w:rPr>
          <w:rFonts w:ascii="Helvetica" w:hAnsi="Helvetica"/>
          <w:b/>
          <w:i w:val="0"/>
          <w:sz w:val="22"/>
        </w:rPr>
        <w:t xml:space="preserve">Videographer: </w:t>
      </w:r>
      <w:r>
        <w:rPr>
          <w:rFonts w:ascii="Helvetica" w:hAnsi="Helvetica"/>
          <w:b/>
          <w:i w:val="0"/>
          <w:sz w:val="22"/>
        </w:rPr>
        <w:t>Tim Gooch</w:t>
      </w:r>
    </w:p>
    <w:p w:rsidR="006224B1" w:rsidRPr="007F3886" w:rsidRDefault="006224B1" w:rsidP="00830260">
      <w:pPr>
        <w:pStyle w:val="BodyText"/>
        <w:outlineLvl w:val="0"/>
        <w:rPr>
          <w:rFonts w:ascii="Helvetica" w:hAnsi="Helvetica"/>
          <w:b/>
          <w:i w:val="0"/>
          <w:sz w:val="22"/>
        </w:rPr>
      </w:pPr>
      <w:r w:rsidRPr="007F3886">
        <w:rPr>
          <w:rFonts w:ascii="Helvetica" w:hAnsi="Helvetica"/>
          <w:b/>
          <w:i w:val="0"/>
          <w:sz w:val="22"/>
        </w:rPr>
        <w:t xml:space="preserve">Film Date: </w:t>
      </w:r>
      <w:r>
        <w:rPr>
          <w:rFonts w:ascii="Helvetica" w:hAnsi="Helvetica"/>
          <w:b/>
          <w:i w:val="0"/>
          <w:sz w:val="22"/>
        </w:rPr>
        <w:t>February 20, 2014</w:t>
      </w:r>
    </w:p>
    <w:p w:rsidR="006224B1" w:rsidRPr="007F3886" w:rsidRDefault="006224B1" w:rsidP="00830260">
      <w:pPr>
        <w:pStyle w:val="CM10"/>
        <w:outlineLvl w:val="0"/>
        <w:rPr>
          <w:rFonts w:ascii="Helvetica" w:hAnsi="Helvetica"/>
          <w:b/>
          <w:sz w:val="22"/>
        </w:rPr>
      </w:pPr>
    </w:p>
    <w:p w:rsidR="006224B1" w:rsidRPr="007F3886" w:rsidRDefault="006224B1" w:rsidP="00830260">
      <w:pPr>
        <w:pStyle w:val="CM10"/>
        <w:outlineLvl w:val="0"/>
        <w:rPr>
          <w:rFonts w:ascii="Helvetica" w:hAnsi="Helvetica" w:cs="Arial"/>
          <w:b/>
          <w:sz w:val="28"/>
        </w:rPr>
      </w:pPr>
      <w:r w:rsidRPr="007F3886">
        <w:rPr>
          <w:rFonts w:ascii="Helvetica" w:hAnsi="Helvetica"/>
          <w:b/>
          <w:sz w:val="28"/>
        </w:rPr>
        <w:t>Authors and Affiliations:</w:t>
      </w:r>
      <w:r w:rsidRPr="007F3886">
        <w:rPr>
          <w:rFonts w:ascii="Helvetica" w:hAnsi="Helvetica" w:cs="Arial"/>
          <w:b/>
          <w:sz w:val="28"/>
        </w:rPr>
        <w:t xml:space="preserve"> </w:t>
      </w:r>
    </w:p>
    <w:p w:rsidR="006224B1" w:rsidRDefault="006224B1" w:rsidP="00830260">
      <w:pPr>
        <w:widowControl w:val="0"/>
        <w:autoSpaceDE w:val="0"/>
        <w:autoSpaceDN w:val="0"/>
        <w:adjustRightInd w:val="0"/>
        <w:rPr>
          <w:rFonts w:ascii="Helvetica" w:hAnsi="Helvetica" w:cs="Calibri"/>
        </w:rPr>
      </w:pPr>
    </w:p>
    <w:p w:rsidR="006224B1" w:rsidRDefault="006224B1" w:rsidP="00830260">
      <w:pPr>
        <w:widowControl w:val="0"/>
        <w:autoSpaceDE w:val="0"/>
        <w:autoSpaceDN w:val="0"/>
        <w:adjustRightInd w:val="0"/>
        <w:rPr>
          <w:rFonts w:ascii="Helvetica" w:hAnsi="Helvetica" w:cs="Calibri"/>
        </w:rPr>
      </w:pPr>
      <w:r w:rsidRPr="007F3886">
        <w:rPr>
          <w:rFonts w:ascii="Helvetica" w:hAnsi="Helvetica" w:cs="Calibri"/>
        </w:rPr>
        <w:t>Morgan H.</w:t>
      </w:r>
      <w:r w:rsidRPr="00830BD8">
        <w:rPr>
          <w:rFonts w:ascii="Helvetica" w:hAnsi="Helvetica" w:cs="Calibri"/>
        </w:rPr>
        <w:t xml:space="preserve"> </w:t>
      </w:r>
      <w:r w:rsidRPr="007F3886">
        <w:rPr>
          <w:rFonts w:ascii="Helvetica" w:hAnsi="Helvetica" w:cs="Calibri"/>
        </w:rPr>
        <w:t>McCoy,</w:t>
      </w:r>
      <w:r>
        <w:rPr>
          <w:rFonts w:ascii="Helvetica" w:hAnsi="Helvetica" w:cs="Calibri"/>
        </w:rPr>
        <w:t xml:space="preserve"> </w:t>
      </w:r>
      <w:r w:rsidRPr="007F3886">
        <w:rPr>
          <w:rFonts w:ascii="Helvetica" w:hAnsi="Helvetica" w:cs="Calibri"/>
        </w:rPr>
        <w:t>Kristin</w:t>
      </w:r>
      <w:r w:rsidRPr="00830BD8">
        <w:rPr>
          <w:rFonts w:ascii="Helvetica" w:hAnsi="Helvetica" w:cs="Calibri"/>
        </w:rPr>
        <w:t xml:space="preserve"> </w:t>
      </w:r>
      <w:r w:rsidRPr="007F3886">
        <w:rPr>
          <w:rFonts w:ascii="Helvetica" w:hAnsi="Helvetica" w:cs="Calibri"/>
        </w:rPr>
        <w:t>Post,</w:t>
      </w:r>
      <w:r>
        <w:rPr>
          <w:rFonts w:ascii="Helvetica" w:hAnsi="Helvetica" w:cs="Calibri"/>
        </w:rPr>
        <w:t xml:space="preserve"> </w:t>
      </w:r>
      <w:r w:rsidRPr="007F3886">
        <w:rPr>
          <w:rFonts w:ascii="Helvetica" w:hAnsi="Helvetica" w:cs="Calibri"/>
        </w:rPr>
        <w:t>Joyashree D.</w:t>
      </w:r>
      <w:r w:rsidRPr="00830BD8">
        <w:rPr>
          <w:rFonts w:ascii="Helvetica" w:hAnsi="Helvetica" w:cs="Calibri"/>
        </w:rPr>
        <w:t xml:space="preserve"> </w:t>
      </w:r>
      <w:r w:rsidRPr="007F3886">
        <w:rPr>
          <w:rFonts w:ascii="Helvetica" w:hAnsi="Helvetica" w:cs="Calibri"/>
        </w:rPr>
        <w:t>Sen,</w:t>
      </w:r>
      <w:r>
        <w:rPr>
          <w:rFonts w:ascii="Helvetica" w:hAnsi="Helvetica" w:cs="Calibri"/>
        </w:rPr>
        <w:t xml:space="preserve"> </w:t>
      </w:r>
      <w:r w:rsidRPr="007F3886">
        <w:rPr>
          <w:rFonts w:ascii="Helvetica" w:hAnsi="Helvetica" w:cs="Calibri"/>
        </w:rPr>
        <w:t>Hsim Y.</w:t>
      </w:r>
      <w:r w:rsidRPr="00830BD8">
        <w:rPr>
          <w:rFonts w:ascii="Helvetica" w:hAnsi="Helvetica" w:cs="Calibri"/>
        </w:rPr>
        <w:t xml:space="preserve"> </w:t>
      </w:r>
      <w:r w:rsidRPr="007F3886">
        <w:rPr>
          <w:rFonts w:ascii="Helvetica" w:hAnsi="Helvetica" w:cs="Calibri"/>
        </w:rPr>
        <w:t>Chang,</w:t>
      </w:r>
      <w:r>
        <w:rPr>
          <w:rFonts w:ascii="Helvetica" w:hAnsi="Helvetica" w:cs="Calibri"/>
        </w:rPr>
        <w:t xml:space="preserve"> </w:t>
      </w:r>
      <w:r w:rsidRPr="007F3886">
        <w:rPr>
          <w:rFonts w:ascii="Helvetica" w:hAnsi="Helvetica" w:cs="Calibri"/>
        </w:rPr>
        <w:t>Zijin</w:t>
      </w:r>
      <w:r w:rsidRPr="00830BD8">
        <w:rPr>
          <w:rFonts w:ascii="Helvetica" w:hAnsi="Helvetica" w:cs="Calibri"/>
        </w:rPr>
        <w:t xml:space="preserve"> </w:t>
      </w:r>
      <w:r w:rsidRPr="007F3886">
        <w:rPr>
          <w:rFonts w:ascii="Helvetica" w:hAnsi="Helvetica" w:cs="Calibri"/>
        </w:rPr>
        <w:t>Zhao,</w:t>
      </w:r>
      <w:r>
        <w:rPr>
          <w:rFonts w:ascii="Helvetica" w:hAnsi="Helvetica" w:cs="Calibri"/>
        </w:rPr>
        <w:t xml:space="preserve"> </w:t>
      </w:r>
      <w:r w:rsidRPr="007F3886">
        <w:rPr>
          <w:rFonts w:ascii="Helvetica" w:hAnsi="Helvetica" w:cs="Calibri"/>
        </w:rPr>
        <w:t>Rong</w:t>
      </w:r>
      <w:r w:rsidRPr="00830BD8">
        <w:rPr>
          <w:rFonts w:ascii="Helvetica" w:hAnsi="Helvetica" w:cs="Calibri"/>
        </w:rPr>
        <w:t xml:space="preserve"> </w:t>
      </w:r>
      <w:r w:rsidRPr="007F3886">
        <w:rPr>
          <w:rFonts w:ascii="Helvetica" w:hAnsi="Helvetica" w:cs="Calibri"/>
        </w:rPr>
        <w:t>Fan,</w:t>
      </w:r>
      <w:r>
        <w:rPr>
          <w:rFonts w:ascii="Helvetica" w:hAnsi="Helvetica" w:cs="Calibri"/>
        </w:rPr>
        <w:t xml:space="preserve"> </w:t>
      </w:r>
      <w:r w:rsidRPr="007F3886">
        <w:rPr>
          <w:rFonts w:ascii="Helvetica" w:hAnsi="Helvetica" w:cs="Calibri"/>
        </w:rPr>
        <w:t>Shaoxiong</w:t>
      </w:r>
      <w:r w:rsidRPr="00830BD8">
        <w:rPr>
          <w:rFonts w:ascii="Helvetica" w:hAnsi="Helvetica" w:cs="Calibri"/>
        </w:rPr>
        <w:t xml:space="preserve"> </w:t>
      </w:r>
      <w:r w:rsidRPr="007F3886">
        <w:rPr>
          <w:rFonts w:ascii="Helvetica" w:hAnsi="Helvetica" w:cs="Calibri"/>
        </w:rPr>
        <w:t>Chen,</w:t>
      </w:r>
      <w:r>
        <w:rPr>
          <w:rFonts w:ascii="Helvetica" w:hAnsi="Helvetica" w:cs="Calibri"/>
        </w:rPr>
        <w:t xml:space="preserve"> </w:t>
      </w:r>
      <w:r w:rsidRPr="007F3886">
        <w:rPr>
          <w:rFonts w:ascii="Helvetica" w:hAnsi="Helvetica" w:cs="Calibri"/>
        </w:rPr>
        <w:t>Diane</w:t>
      </w:r>
      <w:r w:rsidRPr="00830BD8">
        <w:rPr>
          <w:rFonts w:ascii="Helvetica" w:hAnsi="Helvetica" w:cs="Calibri"/>
        </w:rPr>
        <w:t xml:space="preserve"> </w:t>
      </w:r>
      <w:r w:rsidRPr="007F3886">
        <w:rPr>
          <w:rFonts w:ascii="Helvetica" w:hAnsi="Helvetica" w:cs="Calibri"/>
        </w:rPr>
        <w:t>Leland,</w:t>
      </w:r>
      <w:r>
        <w:rPr>
          <w:rFonts w:ascii="Helvetica" w:hAnsi="Helvetica" w:cs="Calibri"/>
        </w:rPr>
        <w:t xml:space="preserve"> </w:t>
      </w:r>
      <w:r w:rsidRPr="007F3886">
        <w:rPr>
          <w:rFonts w:ascii="Helvetica" w:hAnsi="Helvetica" w:cs="Calibri"/>
        </w:rPr>
        <w:t>Liang</w:t>
      </w:r>
      <w:r w:rsidRPr="00830BD8">
        <w:rPr>
          <w:rFonts w:ascii="Helvetica" w:hAnsi="Helvetica" w:cs="Calibri"/>
        </w:rPr>
        <w:t xml:space="preserve"> </w:t>
      </w:r>
      <w:r>
        <w:rPr>
          <w:rFonts w:ascii="Helvetica" w:hAnsi="Helvetica" w:cs="Calibri"/>
        </w:rPr>
        <w:t xml:space="preserve">Cheng and </w:t>
      </w:r>
      <w:r w:rsidRPr="007F3886">
        <w:rPr>
          <w:rFonts w:ascii="Helvetica" w:hAnsi="Helvetica" w:cs="Calibri"/>
        </w:rPr>
        <w:t>Jingmei</w:t>
      </w:r>
      <w:r w:rsidRPr="00830BD8">
        <w:rPr>
          <w:rFonts w:ascii="Helvetica" w:hAnsi="Helvetica" w:cs="Calibri"/>
        </w:rPr>
        <w:t xml:space="preserve"> </w:t>
      </w:r>
      <w:r>
        <w:rPr>
          <w:rFonts w:ascii="Helvetica" w:hAnsi="Helvetica" w:cs="Calibri"/>
        </w:rPr>
        <w:t>Lin</w:t>
      </w:r>
    </w:p>
    <w:p w:rsidR="006224B1" w:rsidRDefault="006224B1" w:rsidP="00830260">
      <w:pPr>
        <w:widowControl w:val="0"/>
        <w:autoSpaceDE w:val="0"/>
        <w:autoSpaceDN w:val="0"/>
        <w:adjustRightInd w:val="0"/>
        <w:rPr>
          <w:rFonts w:ascii="Helvetica" w:hAnsi="Helvetica" w:cs="Calibri"/>
        </w:rPr>
      </w:pPr>
    </w:p>
    <w:p w:rsidR="006224B1" w:rsidRPr="007F3886" w:rsidRDefault="006224B1" w:rsidP="00830BD8">
      <w:pPr>
        <w:widowControl w:val="0"/>
        <w:autoSpaceDE w:val="0"/>
        <w:autoSpaceDN w:val="0"/>
        <w:adjustRightInd w:val="0"/>
        <w:rPr>
          <w:rFonts w:ascii="Helvetica" w:hAnsi="Helvetica" w:cs="Calibri"/>
        </w:rPr>
      </w:pPr>
      <w:r w:rsidRPr="007F3886">
        <w:rPr>
          <w:rFonts w:ascii="Helvetica" w:hAnsi="Helvetica" w:cs="Calibri"/>
        </w:rPr>
        <w:t>Department of Pathology and Laboratory Medicine</w:t>
      </w:r>
    </w:p>
    <w:p w:rsidR="006224B1" w:rsidRPr="007F3886" w:rsidRDefault="006224B1" w:rsidP="00830BD8">
      <w:pPr>
        <w:widowControl w:val="0"/>
        <w:autoSpaceDE w:val="0"/>
        <w:autoSpaceDN w:val="0"/>
        <w:adjustRightInd w:val="0"/>
        <w:rPr>
          <w:rFonts w:ascii="Helvetica" w:hAnsi="Helvetica" w:cs="Calibri"/>
        </w:rPr>
      </w:pPr>
      <w:smartTag w:uri="urn:schemas-microsoft-com:office:smarttags" w:element="place">
        <w:smartTag w:uri="urn:schemas-microsoft-com:office:smarttags" w:element="PlaceName">
          <w:r w:rsidRPr="007F3886">
            <w:rPr>
              <w:rFonts w:ascii="Helvetica" w:hAnsi="Helvetica" w:cs="Calibri"/>
            </w:rPr>
            <w:t>Indiana</w:t>
          </w:r>
        </w:smartTag>
        <w:r w:rsidRPr="007F3886">
          <w:rPr>
            <w:rFonts w:ascii="Helvetica" w:hAnsi="Helvetica" w:cs="Calibri"/>
          </w:rPr>
          <w:t xml:space="preserve"> </w:t>
        </w:r>
        <w:smartTag w:uri="urn:schemas-microsoft-com:office:smarttags" w:element="PlaceType">
          <w:r w:rsidRPr="007F3886">
            <w:rPr>
              <w:rFonts w:ascii="Helvetica" w:hAnsi="Helvetica" w:cs="Calibri"/>
            </w:rPr>
            <w:t>University</w:t>
          </w:r>
        </w:smartTag>
        <w:r w:rsidRPr="007F3886">
          <w:rPr>
            <w:rFonts w:ascii="Helvetica" w:hAnsi="Helvetica" w:cs="Calibri"/>
          </w:rPr>
          <w:t xml:space="preserve"> </w:t>
        </w:r>
        <w:smartTag w:uri="urn:schemas-microsoft-com:office:smarttags" w:element="PlaceType">
          <w:r w:rsidRPr="007F3886">
            <w:rPr>
              <w:rFonts w:ascii="Helvetica" w:hAnsi="Helvetica" w:cs="Calibri"/>
            </w:rPr>
            <w:t>School</w:t>
          </w:r>
        </w:smartTag>
      </w:smartTag>
      <w:r w:rsidRPr="007F3886">
        <w:rPr>
          <w:rFonts w:ascii="Helvetica" w:hAnsi="Helvetica" w:cs="Calibri"/>
        </w:rPr>
        <w:t xml:space="preserve"> of Medicine</w:t>
      </w:r>
    </w:p>
    <w:p w:rsidR="006224B1" w:rsidRPr="007F3886" w:rsidRDefault="006224B1" w:rsidP="00830BD8">
      <w:pPr>
        <w:widowControl w:val="0"/>
        <w:autoSpaceDE w:val="0"/>
        <w:autoSpaceDN w:val="0"/>
        <w:adjustRightInd w:val="0"/>
        <w:rPr>
          <w:rFonts w:ascii="Helvetica" w:hAnsi="Helvetica" w:cs="Calibri"/>
        </w:rPr>
      </w:pPr>
      <w:smartTag w:uri="urn:schemas-microsoft-com:office:smarttags" w:element="place">
        <w:smartTag w:uri="urn:schemas-microsoft-com:office:smarttags" w:element="City">
          <w:r w:rsidRPr="007F3886">
            <w:rPr>
              <w:rFonts w:ascii="Helvetica" w:hAnsi="Helvetica" w:cs="Calibri"/>
            </w:rPr>
            <w:t>Indianapolis</w:t>
          </w:r>
        </w:smartTag>
        <w:r w:rsidRPr="007F3886">
          <w:rPr>
            <w:rFonts w:ascii="Helvetica" w:hAnsi="Helvetica" w:cs="Calibri"/>
          </w:rPr>
          <w:t xml:space="preserve">, </w:t>
        </w:r>
        <w:smartTag w:uri="urn:schemas-microsoft-com:office:smarttags" w:element="State">
          <w:r w:rsidRPr="007F3886">
            <w:rPr>
              <w:rFonts w:ascii="Helvetica" w:hAnsi="Helvetica" w:cs="Calibri"/>
            </w:rPr>
            <w:t>IN</w:t>
          </w:r>
        </w:smartTag>
      </w:smartTag>
    </w:p>
    <w:p w:rsidR="006224B1" w:rsidRPr="007F3886" w:rsidRDefault="006224B1" w:rsidP="00830260">
      <w:pPr>
        <w:widowControl w:val="0"/>
        <w:autoSpaceDE w:val="0"/>
        <w:autoSpaceDN w:val="0"/>
        <w:adjustRightInd w:val="0"/>
        <w:rPr>
          <w:rFonts w:ascii="Helvetica" w:hAnsi="Helvetica" w:cs="Calibri"/>
        </w:rPr>
      </w:pPr>
    </w:p>
    <w:p w:rsidR="006224B1" w:rsidRPr="007F3886" w:rsidRDefault="006224B1" w:rsidP="00830260">
      <w:pPr>
        <w:pStyle w:val="NormalWeb"/>
        <w:spacing w:before="0" w:beforeAutospacing="0" w:after="0" w:afterAutospacing="0"/>
        <w:rPr>
          <w:rFonts w:ascii="Helvetica" w:hAnsi="Helvetica" w:cs="Calibri"/>
          <w:b/>
          <w:bCs/>
        </w:rPr>
      </w:pPr>
    </w:p>
    <w:p w:rsidR="006224B1" w:rsidRPr="007F3886" w:rsidRDefault="006224B1" w:rsidP="00830260">
      <w:pPr>
        <w:pStyle w:val="NormalWeb"/>
        <w:spacing w:before="0" w:beforeAutospacing="0" w:after="0" w:afterAutospacing="0"/>
        <w:rPr>
          <w:rFonts w:ascii="Helvetica" w:hAnsi="Helvetica" w:cs="Calibri"/>
          <w:i/>
          <w:color w:val="808080"/>
        </w:rPr>
      </w:pPr>
      <w:r w:rsidRPr="007F3886">
        <w:rPr>
          <w:rFonts w:ascii="Helvetica" w:hAnsi="Helvetica" w:cs="Calibri"/>
          <w:b/>
          <w:bCs/>
        </w:rPr>
        <w:t>Corresponding Author:</w:t>
      </w:r>
    </w:p>
    <w:p w:rsidR="006224B1" w:rsidRPr="007F3886" w:rsidRDefault="006224B1" w:rsidP="00830260">
      <w:pPr>
        <w:pStyle w:val="NormalWeb"/>
        <w:spacing w:before="0" w:beforeAutospacing="0" w:after="0" w:afterAutospacing="0"/>
        <w:rPr>
          <w:rFonts w:ascii="Helvetica" w:hAnsi="Helvetica" w:cs="Calibri"/>
        </w:rPr>
      </w:pPr>
      <w:r w:rsidRPr="007F3886">
        <w:rPr>
          <w:rFonts w:ascii="Helvetica" w:hAnsi="Helvetica" w:cs="Calibri"/>
        </w:rPr>
        <w:t>Morgan H. McCoy</w:t>
      </w:r>
    </w:p>
    <w:p w:rsidR="006224B1" w:rsidRPr="007F3886" w:rsidRDefault="006224B1" w:rsidP="00830260">
      <w:pPr>
        <w:pStyle w:val="NormalWeb"/>
        <w:spacing w:before="0" w:beforeAutospacing="0" w:after="0" w:afterAutospacing="0"/>
        <w:rPr>
          <w:rFonts w:ascii="Helvetica" w:hAnsi="Helvetica" w:cs="Calibri"/>
        </w:rPr>
      </w:pPr>
      <w:r w:rsidRPr="007F3886">
        <w:rPr>
          <w:rFonts w:ascii="Helvetica" w:hAnsi="Helvetica" w:cs="Calibri"/>
        </w:rPr>
        <w:t>Department of Pathology and Laboratory Medicine</w:t>
      </w:r>
    </w:p>
    <w:p w:rsidR="006224B1" w:rsidRPr="007F3886" w:rsidRDefault="006224B1" w:rsidP="00830260">
      <w:pPr>
        <w:pStyle w:val="NormalWeb"/>
        <w:spacing w:before="0" w:beforeAutospacing="0" w:after="0" w:afterAutospacing="0"/>
        <w:rPr>
          <w:rFonts w:ascii="Helvetica" w:hAnsi="Helvetica" w:cs="Calibri"/>
        </w:rPr>
      </w:pPr>
      <w:smartTag w:uri="urn:schemas-microsoft-com:office:smarttags" w:element="place">
        <w:smartTag w:uri="urn:schemas-microsoft-com:office:smarttags" w:element="PlaceName">
          <w:r w:rsidRPr="007F3886">
            <w:rPr>
              <w:rFonts w:ascii="Helvetica" w:hAnsi="Helvetica" w:cs="Calibri"/>
            </w:rPr>
            <w:t>Indiana</w:t>
          </w:r>
        </w:smartTag>
        <w:r w:rsidRPr="007F3886">
          <w:rPr>
            <w:rFonts w:ascii="Helvetica" w:hAnsi="Helvetica" w:cs="Calibri"/>
          </w:rPr>
          <w:t xml:space="preserve"> </w:t>
        </w:r>
        <w:smartTag w:uri="urn:schemas-microsoft-com:office:smarttags" w:element="PlaceType">
          <w:r w:rsidRPr="007F3886">
            <w:rPr>
              <w:rFonts w:ascii="Helvetica" w:hAnsi="Helvetica" w:cs="Calibri"/>
            </w:rPr>
            <w:t>University</w:t>
          </w:r>
        </w:smartTag>
        <w:r w:rsidRPr="007F3886">
          <w:rPr>
            <w:rFonts w:ascii="Helvetica" w:hAnsi="Helvetica" w:cs="Calibri"/>
          </w:rPr>
          <w:t xml:space="preserve"> </w:t>
        </w:r>
        <w:smartTag w:uri="urn:schemas-microsoft-com:office:smarttags" w:element="PlaceType">
          <w:r w:rsidRPr="007F3886">
            <w:rPr>
              <w:rFonts w:ascii="Helvetica" w:hAnsi="Helvetica" w:cs="Calibri"/>
            </w:rPr>
            <w:t>School</w:t>
          </w:r>
        </w:smartTag>
      </w:smartTag>
      <w:r w:rsidRPr="007F3886">
        <w:rPr>
          <w:rFonts w:ascii="Helvetica" w:hAnsi="Helvetica" w:cs="Calibri"/>
        </w:rPr>
        <w:t xml:space="preserve"> of Medicine</w:t>
      </w:r>
    </w:p>
    <w:p w:rsidR="006224B1" w:rsidRPr="007F3886" w:rsidRDefault="006224B1" w:rsidP="00830260">
      <w:pPr>
        <w:pStyle w:val="NormalWeb"/>
        <w:spacing w:before="0" w:beforeAutospacing="0" w:after="0" w:afterAutospacing="0"/>
        <w:rPr>
          <w:rFonts w:ascii="Helvetica" w:hAnsi="Helvetica" w:cs="Calibri"/>
        </w:rPr>
      </w:pPr>
      <w:smartTag w:uri="urn:schemas-microsoft-com:office:smarttags" w:element="address">
        <w:smartTag w:uri="urn:schemas-microsoft-com:office:smarttags" w:element="Street">
          <w:r w:rsidRPr="007F3886">
            <w:rPr>
              <w:rFonts w:ascii="Helvetica" w:hAnsi="Helvetica" w:cs="Calibri"/>
            </w:rPr>
            <w:t>350 West 11</w:t>
          </w:r>
          <w:r w:rsidRPr="007F3886">
            <w:rPr>
              <w:rFonts w:ascii="Helvetica" w:hAnsi="Helvetica" w:cs="Calibri"/>
              <w:vertAlign w:val="superscript"/>
            </w:rPr>
            <w:t>th</w:t>
          </w:r>
          <w:r w:rsidRPr="007F3886">
            <w:rPr>
              <w:rFonts w:ascii="Helvetica" w:hAnsi="Helvetica" w:cs="Calibri"/>
            </w:rPr>
            <w:t xml:space="preserve"> Street</w:t>
          </w:r>
        </w:smartTag>
      </w:smartTag>
    </w:p>
    <w:p w:rsidR="006224B1" w:rsidRPr="007F3886" w:rsidRDefault="006224B1" w:rsidP="00830260">
      <w:pPr>
        <w:pStyle w:val="NormalWeb"/>
        <w:spacing w:before="0" w:beforeAutospacing="0" w:after="0" w:afterAutospacing="0"/>
        <w:rPr>
          <w:rFonts w:ascii="Helvetica" w:hAnsi="Helvetica" w:cs="Calibri"/>
        </w:rPr>
      </w:pPr>
      <w:smartTag w:uri="urn:schemas-microsoft-com:office:smarttags" w:element="place">
        <w:smartTag w:uri="urn:schemas-microsoft-com:office:smarttags" w:element="City">
          <w:r w:rsidRPr="007F3886">
            <w:rPr>
              <w:rFonts w:ascii="Helvetica" w:hAnsi="Helvetica" w:cs="Calibri"/>
            </w:rPr>
            <w:t>Indianapolis</w:t>
          </w:r>
        </w:smartTag>
        <w:r w:rsidRPr="007F3886">
          <w:rPr>
            <w:rFonts w:ascii="Helvetica" w:hAnsi="Helvetica" w:cs="Calibri"/>
          </w:rPr>
          <w:t xml:space="preserve">, </w:t>
        </w:r>
        <w:smartTag w:uri="urn:schemas-microsoft-com:office:smarttags" w:element="State">
          <w:r w:rsidRPr="007F3886">
            <w:rPr>
              <w:rFonts w:ascii="Helvetica" w:hAnsi="Helvetica" w:cs="Calibri"/>
            </w:rPr>
            <w:t>IN</w:t>
          </w:r>
        </w:smartTag>
        <w:r w:rsidRPr="007F3886">
          <w:rPr>
            <w:rFonts w:ascii="Helvetica" w:hAnsi="Helvetica" w:cs="Calibri"/>
          </w:rPr>
          <w:t xml:space="preserve">  </w:t>
        </w:r>
        <w:smartTag w:uri="urn:schemas-microsoft-com:office:smarttags" w:element="PostalCode">
          <w:r w:rsidRPr="007F3886">
            <w:rPr>
              <w:rFonts w:ascii="Helvetica" w:hAnsi="Helvetica" w:cs="Calibri"/>
            </w:rPr>
            <w:t>46202</w:t>
          </w:r>
        </w:smartTag>
      </w:smartTag>
    </w:p>
    <w:p w:rsidR="006224B1" w:rsidRPr="007F3886" w:rsidRDefault="006224B1" w:rsidP="00830260">
      <w:pPr>
        <w:pStyle w:val="NormalWeb"/>
        <w:spacing w:before="0" w:beforeAutospacing="0" w:after="0" w:afterAutospacing="0"/>
        <w:rPr>
          <w:rFonts w:ascii="Helvetica" w:hAnsi="Helvetica" w:cs="Calibri"/>
        </w:rPr>
      </w:pPr>
      <w:r w:rsidRPr="007F3886">
        <w:rPr>
          <w:rFonts w:ascii="Helvetica" w:hAnsi="Helvetica" w:cs="Calibri"/>
        </w:rPr>
        <w:t>Phone: (317) 491-6417</w:t>
      </w:r>
    </w:p>
    <w:p w:rsidR="006224B1" w:rsidRPr="007F3886" w:rsidRDefault="006224B1" w:rsidP="00830260">
      <w:pPr>
        <w:pStyle w:val="NormalWeb"/>
        <w:spacing w:before="0" w:beforeAutospacing="0" w:after="0" w:afterAutospacing="0"/>
        <w:rPr>
          <w:rFonts w:ascii="Helvetica" w:hAnsi="Helvetica" w:cs="Calibri"/>
        </w:rPr>
      </w:pPr>
      <w:r w:rsidRPr="007F3886">
        <w:rPr>
          <w:rFonts w:ascii="Helvetica" w:hAnsi="Helvetica" w:cs="Calibri"/>
        </w:rPr>
        <w:t>Fax: (317) 491-6419</w:t>
      </w:r>
    </w:p>
    <w:p w:rsidR="006224B1" w:rsidRPr="007F3886" w:rsidRDefault="006224B1" w:rsidP="00830260">
      <w:pPr>
        <w:pStyle w:val="NormalWeb"/>
        <w:spacing w:before="0" w:beforeAutospacing="0" w:after="0" w:afterAutospacing="0"/>
        <w:rPr>
          <w:rFonts w:ascii="Helvetica" w:hAnsi="Helvetica" w:cs="Calibri"/>
        </w:rPr>
      </w:pPr>
      <w:r w:rsidRPr="007F3886">
        <w:rPr>
          <w:rFonts w:ascii="Helvetica" w:hAnsi="Helvetica" w:cs="Calibri"/>
        </w:rPr>
        <w:t xml:space="preserve">Email: </w:t>
      </w:r>
      <w:hyperlink r:id="rId7" w:history="1">
        <w:r w:rsidRPr="007F3886">
          <w:rPr>
            <w:rStyle w:val="Hyperlink"/>
            <w:rFonts w:ascii="Helvetica" w:hAnsi="Helvetica" w:cs="Calibri"/>
          </w:rPr>
          <w:t>momccoy@iupui.edu</w:t>
        </w:r>
      </w:hyperlink>
    </w:p>
    <w:p w:rsidR="006224B1" w:rsidRPr="007F3886" w:rsidRDefault="006224B1" w:rsidP="00830260">
      <w:pPr>
        <w:outlineLvl w:val="0"/>
        <w:rPr>
          <w:rFonts w:ascii="Helvetica" w:hAnsi="Helvetica"/>
          <w:b/>
          <w:sz w:val="28"/>
        </w:rPr>
      </w:pPr>
    </w:p>
    <w:p w:rsidR="006224B1" w:rsidRDefault="006224B1" w:rsidP="00830260">
      <w:pPr>
        <w:pStyle w:val="NormalWeb"/>
        <w:spacing w:before="0" w:beforeAutospacing="0" w:after="0" w:afterAutospacing="0"/>
        <w:rPr>
          <w:rFonts w:ascii="Helvetica" w:hAnsi="Helvetica" w:cs="Calibri"/>
          <w:b/>
          <w:sz w:val="28"/>
        </w:rPr>
      </w:pPr>
      <w:r w:rsidRPr="007F3886">
        <w:rPr>
          <w:rFonts w:ascii="Helvetica" w:hAnsi="Helvetica"/>
          <w:b/>
          <w:sz w:val="28"/>
        </w:rPr>
        <w:t>Title:</w:t>
      </w:r>
      <w:r w:rsidRPr="007F3886">
        <w:rPr>
          <w:rFonts w:ascii="Helvetica" w:hAnsi="Helvetica" w:cs="Arial"/>
          <w:b/>
          <w:sz w:val="28"/>
        </w:rPr>
        <w:t xml:space="preserve"> </w:t>
      </w:r>
      <w:r>
        <w:rPr>
          <w:rFonts w:ascii="Helvetica" w:hAnsi="Helvetica" w:cs="Calibri"/>
          <w:b/>
          <w:sz w:val="28"/>
        </w:rPr>
        <w:t xml:space="preserve">Rapid and Sensitive </w:t>
      </w:r>
      <w:r w:rsidRPr="007F3886">
        <w:rPr>
          <w:rFonts w:ascii="Helvetica" w:hAnsi="Helvetica" w:cs="Calibri"/>
          <w:b/>
          <w:sz w:val="28"/>
        </w:rPr>
        <w:t xml:space="preserve">Cytomegaloviral DNA </w:t>
      </w:r>
      <w:r>
        <w:rPr>
          <w:rFonts w:ascii="Helvetica" w:hAnsi="Helvetica" w:cs="Calibri"/>
          <w:b/>
          <w:sz w:val="28"/>
        </w:rPr>
        <w:t xml:space="preserve">Detection </w:t>
      </w:r>
      <w:r w:rsidRPr="007F3886">
        <w:rPr>
          <w:rFonts w:ascii="Helvetica" w:hAnsi="Helvetica" w:cs="Calibri"/>
          <w:b/>
          <w:sz w:val="28"/>
        </w:rPr>
        <w:t xml:space="preserve">in </w:t>
      </w:r>
      <w:r>
        <w:rPr>
          <w:rFonts w:ascii="Helvetica" w:hAnsi="Helvetica" w:cs="Calibri"/>
          <w:b/>
          <w:sz w:val="28"/>
        </w:rPr>
        <w:t>Formalin-fixed, P</w:t>
      </w:r>
      <w:r w:rsidRPr="00963647">
        <w:rPr>
          <w:rFonts w:ascii="Helvetica" w:hAnsi="Helvetica" w:cs="Calibri"/>
          <w:b/>
          <w:sz w:val="28"/>
        </w:rPr>
        <w:t>araffin-embedded</w:t>
      </w:r>
      <w:r w:rsidRPr="007F3886">
        <w:rPr>
          <w:rFonts w:ascii="Helvetica" w:hAnsi="Helvetica" w:cs="Calibri"/>
          <w:b/>
          <w:sz w:val="28"/>
        </w:rPr>
        <w:t xml:space="preserve"> Biopsy Tissue</w:t>
      </w:r>
      <w:r>
        <w:rPr>
          <w:rFonts w:ascii="Helvetica" w:hAnsi="Helvetica" w:cs="Calibri"/>
          <w:b/>
          <w:sz w:val="28"/>
        </w:rPr>
        <w:t xml:space="preserve"> by qPCR</w:t>
      </w:r>
    </w:p>
    <w:p w:rsidR="006224B1" w:rsidRDefault="006224B1" w:rsidP="005B577A">
      <w:pPr>
        <w:ind w:left="720"/>
        <w:rPr>
          <w:rFonts w:ascii="Helvetica" w:hAnsi="Helvetica"/>
          <w:sz w:val="22"/>
        </w:rPr>
      </w:pPr>
    </w:p>
    <w:p w:rsidR="006224B1" w:rsidRPr="005B577A" w:rsidRDefault="006224B1" w:rsidP="005B577A">
      <w:pPr>
        <w:numPr>
          <w:ilvl w:val="0"/>
          <w:numId w:val="2"/>
        </w:numPr>
        <w:rPr>
          <w:rFonts w:ascii="Helvetica" w:hAnsi="Helvetica"/>
          <w:sz w:val="22"/>
        </w:rPr>
      </w:pPr>
      <w:r w:rsidRPr="007F3886">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r w:rsidRPr="005B577A">
        <w:rPr>
          <w:rFonts w:ascii="Helvetica" w:hAnsi="Helvetica"/>
          <w:color w:val="3366FF"/>
          <w:sz w:val="22"/>
        </w:rPr>
        <w:t>No</w:t>
      </w:r>
    </w:p>
    <w:p w:rsidR="006224B1" w:rsidRPr="00E9196C" w:rsidRDefault="006224B1" w:rsidP="00E9196C">
      <w:pPr>
        <w:numPr>
          <w:ilvl w:val="0"/>
          <w:numId w:val="2"/>
        </w:numPr>
        <w:rPr>
          <w:rFonts w:ascii="Helvetica" w:hAnsi="Helvetica"/>
          <w:sz w:val="22"/>
        </w:rPr>
      </w:pPr>
      <w:r w:rsidRPr="007F3886">
        <w:rPr>
          <w:rFonts w:ascii="Helvetica" w:hAnsi="Helvetica"/>
          <w:sz w:val="22"/>
        </w:rPr>
        <w:t xml:space="preserve">Does your protocol include detailed, step-by-step, descriptions of software usage (Y/N, please specify steps by number)? </w:t>
      </w:r>
      <w:r w:rsidRPr="005B577A">
        <w:rPr>
          <w:rFonts w:ascii="Helvetica" w:hAnsi="Helvetica"/>
          <w:color w:val="3366FF"/>
          <w:sz w:val="22"/>
        </w:rPr>
        <w:t>Yes, steps 3.3-3.3.27; 3.4.5-3.4.8. However these were not included in our suggestion for filming.</w:t>
      </w:r>
    </w:p>
    <w:p w:rsidR="006224B1" w:rsidRPr="005B577A" w:rsidRDefault="006224B1" w:rsidP="005B577A">
      <w:pPr>
        <w:numPr>
          <w:ilvl w:val="0"/>
          <w:numId w:val="2"/>
        </w:numPr>
        <w:rPr>
          <w:rFonts w:ascii="Helvetica" w:hAnsi="Helvetica"/>
          <w:sz w:val="22"/>
        </w:rPr>
      </w:pPr>
      <w:r w:rsidRPr="007F3886">
        <w:rPr>
          <w:rFonts w:ascii="Helvetica" w:hAnsi="Helvetica"/>
          <w:sz w:val="22"/>
        </w:rPr>
        <w:t xml:space="preserve">Which steps of your protocol will viewers benefit most from having filmed? (use the numbering below) </w:t>
      </w:r>
      <w:r w:rsidRPr="005B577A">
        <w:rPr>
          <w:rFonts w:ascii="Helvetica" w:hAnsi="Helvetica"/>
          <w:color w:val="3366FF"/>
          <w:sz w:val="22"/>
        </w:rPr>
        <w:t>2.3-2.11; 3.2-3.5; 4.2-4.11.</w:t>
      </w:r>
    </w:p>
    <w:p w:rsidR="006224B1" w:rsidRPr="007F3886" w:rsidRDefault="006224B1" w:rsidP="00830260">
      <w:pPr>
        <w:numPr>
          <w:ilvl w:val="0"/>
          <w:numId w:val="2"/>
        </w:numPr>
        <w:rPr>
          <w:rFonts w:ascii="Helvetica" w:hAnsi="Helvetica"/>
          <w:sz w:val="22"/>
        </w:rPr>
      </w:pPr>
      <w:r w:rsidRPr="007F3886">
        <w:rPr>
          <w:rFonts w:ascii="Helvetica" w:hAnsi="Helvetica"/>
          <w:sz w:val="22"/>
        </w:rPr>
        <w:t xml:space="preserve">What is the single most difficult aspect of this procedure and what do you do to ensure success?  </w:t>
      </w:r>
    </w:p>
    <w:p w:rsidR="006224B1" w:rsidRDefault="006224B1" w:rsidP="00830260">
      <w:pPr>
        <w:pStyle w:val="ColorfulList-Accent11"/>
        <w:rPr>
          <w:rFonts w:ascii="Helvetica" w:hAnsi="Helvetica"/>
          <w:color w:val="3366FF"/>
          <w:sz w:val="22"/>
        </w:rPr>
      </w:pPr>
      <w:r>
        <w:rPr>
          <w:rFonts w:ascii="Helvetica" w:hAnsi="Helvetica"/>
          <w:color w:val="3366FF"/>
          <w:sz w:val="22"/>
        </w:rPr>
        <w:t>Ensuring no cross contamination from previous biopsy tissue during sectioning of tissue blocks. Changing the blade between specimens, decontaminating the surface of the microtome, and manipulating the scrolls by the paraffin rather than touching the tissue itself are all approaches to minimize this issue.</w:t>
      </w:r>
    </w:p>
    <w:p w:rsidR="006224B1" w:rsidRPr="003E6FC1" w:rsidRDefault="006224B1" w:rsidP="005B577A">
      <w:pPr>
        <w:pStyle w:val="ColorfulList-Accent11"/>
        <w:ind w:left="0"/>
        <w:rPr>
          <w:rFonts w:ascii="Helvetica" w:hAnsi="Helvetica"/>
          <w:color w:val="3366FF"/>
          <w:sz w:val="22"/>
        </w:rPr>
      </w:pPr>
    </w:p>
    <w:p w:rsidR="006224B1" w:rsidRPr="005B577A" w:rsidRDefault="006224B1" w:rsidP="00830260">
      <w:pPr>
        <w:numPr>
          <w:ilvl w:val="0"/>
          <w:numId w:val="2"/>
        </w:numPr>
        <w:rPr>
          <w:rFonts w:ascii="Helvetica" w:hAnsi="Helvetica"/>
          <w:sz w:val="22"/>
        </w:rPr>
      </w:pPr>
      <w:r w:rsidRPr="007F3886">
        <w:rPr>
          <w:rFonts w:ascii="Helvetica" w:hAnsi="Helvetica"/>
          <w:sz w:val="22"/>
        </w:rPr>
        <w:t xml:space="preserve">Will the shoot take place in more than one location?  (Y/N, specify travel time between locations) </w:t>
      </w:r>
      <w:r>
        <w:rPr>
          <w:rFonts w:ascii="Helvetica" w:hAnsi="Helvetica"/>
          <w:sz w:val="22"/>
        </w:rPr>
        <w:t xml:space="preserve"> </w:t>
      </w:r>
      <w:r w:rsidRPr="005B577A">
        <w:rPr>
          <w:rFonts w:ascii="Helvetica" w:hAnsi="Helvetica"/>
          <w:color w:val="3366FF"/>
          <w:sz w:val="22"/>
        </w:rPr>
        <w:t>No, all these steps occur in the same building but on different floors (tissue sectioning on one floor and DNA manipulation on a separate floor).</w:t>
      </w:r>
    </w:p>
    <w:p w:rsidR="006224B1" w:rsidRPr="005B577A" w:rsidRDefault="006224B1" w:rsidP="005B577A">
      <w:pPr>
        <w:ind w:left="720"/>
        <w:rPr>
          <w:rFonts w:ascii="Helvetica" w:hAnsi="Helvetica"/>
          <w:sz w:val="22"/>
        </w:rPr>
      </w:pPr>
    </w:p>
    <w:p w:rsidR="006224B1" w:rsidRPr="007F3886" w:rsidRDefault="006224B1" w:rsidP="00830260">
      <w:pPr>
        <w:rPr>
          <w:rFonts w:ascii="Helvetica" w:hAnsi="Helvetica"/>
          <w:b/>
          <w:sz w:val="28"/>
        </w:rPr>
      </w:pPr>
      <w:r w:rsidRPr="007F3886">
        <w:rPr>
          <w:rFonts w:ascii="Helvetica" w:hAnsi="Helvetica"/>
          <w:b/>
          <w:sz w:val="28"/>
        </w:rPr>
        <w:t>Schematic Overview (read by a voice talent at JoVE)</w:t>
      </w:r>
    </w:p>
    <w:p w:rsidR="006224B1" w:rsidRPr="00120A7B" w:rsidRDefault="006224B1" w:rsidP="005B577A">
      <w:pPr>
        <w:rPr>
          <w:rFonts w:ascii="Helvetica" w:hAnsi="Helvetica"/>
          <w:sz w:val="22"/>
        </w:rPr>
      </w:pPr>
    </w:p>
    <w:p w:rsidR="006224B1" w:rsidRDefault="006224B1" w:rsidP="00830260">
      <w:pPr>
        <w:rPr>
          <w:rFonts w:ascii="Helvetica" w:hAnsi="Helvetica"/>
          <w:b/>
          <w:sz w:val="22"/>
        </w:rPr>
      </w:pPr>
      <w:r w:rsidRPr="00120A7B">
        <w:rPr>
          <w:rFonts w:ascii="Helvetica" w:hAnsi="Helvetica"/>
          <w:sz w:val="22"/>
        </w:rPr>
        <w:t xml:space="preserve">The overall goal of the following procedure is to increase the sensitivity for detecting cytomegaloviral DNA in gastrointestinal biopsies, particularly biopsies that test equivocal with conventional staining methods. </w:t>
      </w:r>
      <w:r w:rsidRPr="00120A7B">
        <w:rPr>
          <w:rFonts w:ascii="Helvetica" w:hAnsi="Helvetica"/>
          <w:b/>
          <w:sz w:val="22"/>
        </w:rPr>
        <w:t>(Intro)</w:t>
      </w:r>
      <w:r w:rsidRPr="00120A7B">
        <w:rPr>
          <w:rFonts w:ascii="Helvetica" w:hAnsi="Helvetica"/>
          <w:sz w:val="22"/>
        </w:rPr>
        <w:t xml:space="preserve"> This is achieved by first cutting </w:t>
      </w:r>
      <w:r>
        <w:rPr>
          <w:rFonts w:ascii="Helvetica" w:hAnsi="Helvetica"/>
          <w:sz w:val="22"/>
        </w:rPr>
        <w:t xml:space="preserve">and collecting </w:t>
      </w:r>
      <w:r w:rsidRPr="00120A7B">
        <w:rPr>
          <w:rFonts w:ascii="Helvetica" w:hAnsi="Helvetica"/>
          <w:sz w:val="22"/>
        </w:rPr>
        <w:t>scrolls of formalin-fixed, paraffin-embedded gastrointestinal biopsy tissue.</w:t>
      </w:r>
      <w:r w:rsidRPr="00120A7B">
        <w:rPr>
          <w:rFonts w:ascii="Helvetica" w:hAnsi="Helvetica"/>
          <w:b/>
          <w:sz w:val="22"/>
        </w:rPr>
        <w:t xml:space="preserve"> (P1)</w:t>
      </w:r>
      <w:r w:rsidRPr="00120A7B">
        <w:rPr>
          <w:rFonts w:ascii="Helvetica" w:hAnsi="Helvetica"/>
          <w:sz w:val="22"/>
        </w:rPr>
        <w:t xml:space="preserve"> </w:t>
      </w:r>
      <w:r>
        <w:rPr>
          <w:rFonts w:ascii="Helvetica" w:hAnsi="Helvetica"/>
          <w:sz w:val="22"/>
        </w:rPr>
        <w:t xml:space="preserve"> Next, </w:t>
      </w:r>
      <w:r w:rsidRPr="00120A7B">
        <w:rPr>
          <w:rFonts w:ascii="Helvetica" w:hAnsi="Helvetica"/>
          <w:sz w:val="22"/>
        </w:rPr>
        <w:t xml:space="preserve">DNA </w:t>
      </w:r>
      <w:r>
        <w:rPr>
          <w:rFonts w:ascii="Helvetica" w:hAnsi="Helvetica"/>
          <w:sz w:val="22"/>
        </w:rPr>
        <w:t>is extracted from the tissue scrolls for amplification.</w:t>
      </w:r>
      <w:r w:rsidRPr="00120A7B">
        <w:rPr>
          <w:rFonts w:ascii="Helvetica" w:hAnsi="Helvetica"/>
          <w:sz w:val="22"/>
        </w:rPr>
        <w:t xml:space="preserve"> </w:t>
      </w:r>
      <w:r w:rsidRPr="00120A7B">
        <w:rPr>
          <w:rFonts w:ascii="Helvetica" w:hAnsi="Helvetica"/>
          <w:b/>
          <w:sz w:val="22"/>
        </w:rPr>
        <w:t>(P2)</w:t>
      </w:r>
      <w:r w:rsidRPr="00120A7B">
        <w:rPr>
          <w:rFonts w:ascii="Helvetica" w:hAnsi="Helvetica"/>
          <w:sz w:val="22"/>
        </w:rPr>
        <w:t xml:space="preserve">  The </w:t>
      </w:r>
      <w:r>
        <w:rPr>
          <w:rFonts w:ascii="Helvetica" w:hAnsi="Helvetica"/>
          <w:sz w:val="22"/>
        </w:rPr>
        <w:t xml:space="preserve">specific </w:t>
      </w:r>
      <w:r w:rsidRPr="00120A7B">
        <w:rPr>
          <w:rFonts w:ascii="Helvetica" w:hAnsi="Helvetica"/>
          <w:sz w:val="22"/>
        </w:rPr>
        <w:t>primers</w:t>
      </w:r>
      <w:r>
        <w:rPr>
          <w:rFonts w:ascii="Helvetica" w:hAnsi="Helvetica"/>
          <w:sz w:val="22"/>
        </w:rPr>
        <w:t xml:space="preserve"> used selectively amplify any </w:t>
      </w:r>
      <w:r w:rsidRPr="00120A7B">
        <w:rPr>
          <w:rFonts w:ascii="Helvetica" w:hAnsi="Helvetica"/>
          <w:sz w:val="22"/>
        </w:rPr>
        <w:t xml:space="preserve">cytomegaloviral DNA. </w:t>
      </w:r>
      <w:r w:rsidRPr="00120A7B">
        <w:rPr>
          <w:rFonts w:ascii="Helvetica" w:hAnsi="Helvetica"/>
          <w:b/>
          <w:sz w:val="22"/>
        </w:rPr>
        <w:t>(P3)</w:t>
      </w:r>
      <w:r w:rsidRPr="00120A7B">
        <w:rPr>
          <w:rFonts w:ascii="Helvetica" w:hAnsi="Helvetica"/>
          <w:sz w:val="22"/>
        </w:rPr>
        <w:t xml:space="preserve">  When conventional methods </w:t>
      </w:r>
      <w:r>
        <w:rPr>
          <w:rFonts w:ascii="Helvetica" w:hAnsi="Helvetica"/>
          <w:sz w:val="22"/>
        </w:rPr>
        <w:t>used on</w:t>
      </w:r>
      <w:r w:rsidRPr="00120A7B">
        <w:rPr>
          <w:rFonts w:ascii="Helvetica" w:hAnsi="Helvetica"/>
          <w:sz w:val="22"/>
        </w:rPr>
        <w:t xml:space="preserve"> gastrointestinal biopsy tissue demonstrate equivocal results, this sensitive method can detect cytomegaloviral DNA. </w:t>
      </w:r>
      <w:r w:rsidRPr="00120A7B">
        <w:rPr>
          <w:rFonts w:ascii="Helvetica" w:hAnsi="Helvetica"/>
          <w:b/>
          <w:sz w:val="22"/>
        </w:rPr>
        <w:t>(P4)</w:t>
      </w:r>
    </w:p>
    <w:p w:rsidR="006224B1" w:rsidRDefault="006224B1" w:rsidP="00120A7B">
      <w:pPr>
        <w:rPr>
          <w:rFonts w:ascii="Helvetica" w:hAnsi="Helvetica"/>
          <w:b/>
          <w:sz w:val="22"/>
        </w:rPr>
      </w:pPr>
    </w:p>
    <w:p w:rsidR="006224B1" w:rsidRDefault="006224B1" w:rsidP="00120A7B">
      <w:pPr>
        <w:rPr>
          <w:rFonts w:ascii="Helvetica" w:hAnsi="Helvetica"/>
          <w:b/>
          <w:i/>
          <w:sz w:val="22"/>
        </w:rPr>
      </w:pPr>
      <w:r>
        <w:rPr>
          <w:rFonts w:ascii="Helvetica" w:hAnsi="Helvetica"/>
          <w:b/>
          <w:i/>
          <w:sz w:val="22"/>
        </w:rPr>
        <w:t>Video editor:</w:t>
      </w:r>
    </w:p>
    <w:p w:rsidR="006224B1" w:rsidRDefault="006224B1" w:rsidP="00120A7B">
      <w:pPr>
        <w:rPr>
          <w:rFonts w:ascii="Helvetica" w:hAnsi="Helvetica"/>
          <w:i/>
          <w:sz w:val="22"/>
        </w:rPr>
      </w:pPr>
      <w:r>
        <w:rPr>
          <w:rFonts w:ascii="Helvetica" w:hAnsi="Helvetica"/>
          <w:i/>
          <w:sz w:val="22"/>
        </w:rPr>
        <w:t>P1 – Start with the first image, the brown square.  Then slide the grey parallelogram with a long edge down in front of the block.  As this occurs, the brown scroll is made – this is a slice that curls as it is cut off because it is so thin.  Try to animate that (see footage for 2.8).  Then, animate the movement of the scroll into the blue “tube” seen in the third image.  End with the third image, as presented.</w:t>
      </w:r>
    </w:p>
    <w:p w:rsidR="006224B1" w:rsidRDefault="006224B1" w:rsidP="00120A7B">
      <w:pPr>
        <w:rPr>
          <w:rFonts w:ascii="Helvetica" w:hAnsi="Helvetica"/>
          <w:i/>
          <w:sz w:val="22"/>
        </w:rPr>
      </w:pPr>
      <w:r>
        <w:rPr>
          <w:rFonts w:ascii="Helvetica" w:hAnsi="Helvetica"/>
          <w:i/>
          <w:sz w:val="22"/>
        </w:rPr>
        <w:t>P2 – Add the yellow triangle above the tube and animate the drops falling from it into the tube.  Cover the tube by fading out the flap (the line) and then fade the brown sausage/spiral into the green double helix.</w:t>
      </w:r>
    </w:p>
    <w:p w:rsidR="006224B1" w:rsidRDefault="006224B1" w:rsidP="00120A7B">
      <w:pPr>
        <w:rPr>
          <w:rFonts w:ascii="Helvetica" w:hAnsi="Helvetica"/>
          <w:i/>
          <w:sz w:val="22"/>
        </w:rPr>
      </w:pPr>
      <w:r>
        <w:rPr>
          <w:rFonts w:ascii="Helvetica" w:hAnsi="Helvetica"/>
          <w:i/>
          <w:sz w:val="22"/>
        </w:rPr>
        <w:t>P3 – Fade to the last of the provided images for the schematic.</w:t>
      </w:r>
    </w:p>
    <w:p w:rsidR="006224B1" w:rsidRPr="00120A7B" w:rsidRDefault="006224B1" w:rsidP="00120A7B">
      <w:pPr>
        <w:rPr>
          <w:rFonts w:ascii="Helvetica" w:hAnsi="Helvetica"/>
          <w:i/>
          <w:sz w:val="22"/>
        </w:rPr>
      </w:pPr>
      <w:r>
        <w:rPr>
          <w:rFonts w:ascii="Helvetica" w:hAnsi="Helvetica"/>
          <w:i/>
          <w:sz w:val="22"/>
        </w:rPr>
        <w:t>P4 – Fade to Table 2 (altered to the way it should be shown for step 5.4).</w:t>
      </w:r>
    </w:p>
    <w:p w:rsidR="006224B1" w:rsidRPr="007F3886" w:rsidRDefault="006224B1" w:rsidP="00830260">
      <w:pPr>
        <w:rPr>
          <w:rFonts w:ascii="Helvetica" w:hAnsi="Helvetica"/>
          <w:color w:val="FF0000"/>
          <w:sz w:val="22"/>
          <w:u w:val="single"/>
        </w:rPr>
      </w:pPr>
    </w:p>
    <w:p w:rsidR="006224B1" w:rsidRPr="007F3886" w:rsidDel="004B4B64" w:rsidRDefault="006224B1">
      <w:pPr>
        <w:pStyle w:val="BodyText"/>
        <w:rPr>
          <w:rFonts w:ascii="Helvetica" w:hAnsi="Helvetica"/>
          <w:b/>
          <w:sz w:val="22"/>
        </w:rPr>
      </w:pPr>
    </w:p>
    <w:p w:rsidR="006224B1" w:rsidRDefault="006224B1" w:rsidP="00830260">
      <w:pPr>
        <w:pStyle w:val="BodyText"/>
        <w:outlineLvl w:val="0"/>
        <w:rPr>
          <w:rFonts w:ascii="Helvetica" w:hAnsi="Helvetica"/>
          <w:i w:val="0"/>
          <w:sz w:val="22"/>
          <w:highlight w:val="yellow"/>
        </w:rPr>
      </w:pPr>
      <w:r w:rsidRPr="004D49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4.75pt;height:179.25pt;visibility:visible">
            <v:imagedata r:id="rId8" o:title=""/>
          </v:shape>
        </w:pict>
      </w:r>
    </w:p>
    <w:p w:rsidR="006224B1" w:rsidRPr="007F3886" w:rsidRDefault="006224B1" w:rsidP="00830260">
      <w:pPr>
        <w:rPr>
          <w:rFonts w:ascii="Helvetica" w:hAnsi="Helvetica"/>
          <w:sz w:val="22"/>
        </w:rPr>
      </w:pPr>
    </w:p>
    <w:p w:rsidR="006224B1" w:rsidRPr="007F3886" w:rsidRDefault="006224B1" w:rsidP="00830260">
      <w:pPr>
        <w:numPr>
          <w:ilvl w:val="0"/>
          <w:numId w:val="1"/>
        </w:numPr>
        <w:spacing w:before="240"/>
        <w:jc w:val="both"/>
        <w:outlineLvl w:val="0"/>
        <w:rPr>
          <w:rFonts w:ascii="Helvetica" w:hAnsi="Helvetica" w:cs="Arial"/>
          <w:b/>
          <w:sz w:val="28"/>
          <w:szCs w:val="24"/>
        </w:rPr>
      </w:pPr>
      <w:r w:rsidRPr="007F3886">
        <w:rPr>
          <w:rFonts w:ascii="Helvetica" w:hAnsi="Helvetica" w:cs="Arial"/>
          <w:b/>
          <w:sz w:val="28"/>
          <w:szCs w:val="24"/>
        </w:rPr>
        <w:t xml:space="preserve">Introductory Interview (spoken by you on camera. Don’t forget to smile!)  </w:t>
      </w:r>
    </w:p>
    <w:p w:rsidR="006224B1" w:rsidRPr="00E9196C" w:rsidRDefault="006224B1" w:rsidP="00830260">
      <w:pPr>
        <w:numPr>
          <w:ilvl w:val="1"/>
          <w:numId w:val="1"/>
        </w:numPr>
        <w:spacing w:before="240"/>
        <w:jc w:val="both"/>
        <w:outlineLvl w:val="0"/>
        <w:rPr>
          <w:rFonts w:ascii="Helvetica" w:hAnsi="Helvetica" w:cs="Arial"/>
          <w:sz w:val="22"/>
          <w:szCs w:val="24"/>
        </w:rPr>
      </w:pPr>
      <w:r w:rsidRPr="00E9196C">
        <w:rPr>
          <w:rFonts w:ascii="Helvetica" w:hAnsi="Helvetica" w:cs="Arial"/>
          <w:sz w:val="22"/>
          <w:szCs w:val="24"/>
        </w:rPr>
        <w:t xml:space="preserve">Morgan McCoy: The main advantage of this technique over existing methods, such as hematoxylin and eosin, and immunohistochemistry, is that this method does not involve the subjective interpretation of non-classic staining patterns.   </w:t>
      </w:r>
    </w:p>
    <w:p w:rsidR="006224B1" w:rsidRDefault="006224B1" w:rsidP="00830260">
      <w:pPr>
        <w:numPr>
          <w:ilvl w:val="1"/>
          <w:numId w:val="1"/>
        </w:numPr>
        <w:spacing w:before="240"/>
        <w:jc w:val="both"/>
        <w:outlineLvl w:val="0"/>
        <w:rPr>
          <w:rFonts w:ascii="Helvetica" w:hAnsi="Helvetica" w:cs="Arial"/>
          <w:sz w:val="22"/>
          <w:szCs w:val="24"/>
        </w:rPr>
      </w:pPr>
      <w:r w:rsidRPr="00E9196C">
        <w:rPr>
          <w:rFonts w:ascii="Helvetica" w:hAnsi="Helvetica" w:cs="Arial"/>
          <w:sz w:val="22"/>
          <w:szCs w:val="24"/>
        </w:rPr>
        <w:t>Morgan McCoy: Demonstrating the cutting of gastrointestinal biopsy tissues will be</w:t>
      </w:r>
      <w:r>
        <w:rPr>
          <w:rFonts w:ascii="Helvetica" w:hAnsi="Helvetica" w:cs="Arial"/>
          <w:sz w:val="22"/>
          <w:szCs w:val="24"/>
        </w:rPr>
        <w:t xml:space="preserve"> Zainab VanHorn-Ali,</w:t>
      </w:r>
      <w:r w:rsidRPr="00E9196C">
        <w:rPr>
          <w:rFonts w:ascii="Helvetica" w:hAnsi="Helvetica" w:cs="Arial"/>
          <w:sz w:val="22"/>
          <w:szCs w:val="24"/>
        </w:rPr>
        <w:t xml:space="preserve"> a histotechnologist from the laboratory. Demonstrating the nucleic acid extraction and real-time PCR set-up will be</w:t>
      </w:r>
      <w:r>
        <w:rPr>
          <w:rFonts w:ascii="Helvetica" w:hAnsi="Helvetica" w:cs="Arial"/>
          <w:sz w:val="22"/>
          <w:szCs w:val="24"/>
        </w:rPr>
        <w:t xml:space="preserve"> Rebecca Joslyn</w:t>
      </w:r>
      <w:r w:rsidRPr="00E9196C">
        <w:rPr>
          <w:rFonts w:ascii="Helvetica" w:hAnsi="Helvetica" w:cs="Arial"/>
          <w:sz w:val="22"/>
          <w:szCs w:val="24"/>
        </w:rPr>
        <w:t xml:space="preserve">, a technologist from the laboratory. </w:t>
      </w:r>
    </w:p>
    <w:p w:rsidR="006224B1" w:rsidRPr="008E78B3" w:rsidRDefault="006224B1" w:rsidP="00E9196C">
      <w:pPr>
        <w:spacing w:before="240"/>
        <w:ind w:left="1080"/>
        <w:jc w:val="both"/>
        <w:outlineLvl w:val="0"/>
        <w:rPr>
          <w:rFonts w:ascii="Helvetica" w:hAnsi="Helvetica" w:cs="Arial"/>
          <w:color w:val="00B0F0"/>
          <w:sz w:val="22"/>
          <w:szCs w:val="24"/>
        </w:rPr>
      </w:pPr>
      <w:r w:rsidRPr="00E9196C">
        <w:rPr>
          <w:rFonts w:ascii="Helvetica" w:hAnsi="Helvetica" w:cs="Arial"/>
          <w:color w:val="FF0000"/>
          <w:sz w:val="22"/>
          <w:szCs w:val="24"/>
        </w:rPr>
        <w:t>Please give Zanub and Kristin’s full names here, so we can show them correctly in the on screen titles:</w:t>
      </w:r>
      <w:r>
        <w:rPr>
          <w:rFonts w:ascii="Helvetica" w:hAnsi="Helvetica" w:cs="Arial"/>
          <w:color w:val="FF0000"/>
          <w:sz w:val="22"/>
          <w:szCs w:val="24"/>
        </w:rPr>
        <w:t xml:space="preserve"> </w:t>
      </w:r>
      <w:r>
        <w:rPr>
          <w:rFonts w:ascii="Helvetica" w:hAnsi="Helvetica" w:cs="Arial"/>
          <w:color w:val="00B0F0"/>
          <w:sz w:val="22"/>
          <w:szCs w:val="24"/>
        </w:rPr>
        <w:t>Please see corrected names above.</w:t>
      </w:r>
    </w:p>
    <w:p w:rsidR="006224B1" w:rsidRPr="00E9196C" w:rsidRDefault="006224B1" w:rsidP="00E9196C">
      <w:pPr>
        <w:spacing w:before="240"/>
        <w:ind w:left="1080"/>
        <w:jc w:val="both"/>
        <w:outlineLvl w:val="0"/>
        <w:rPr>
          <w:rFonts w:ascii="Helvetica" w:hAnsi="Helvetica" w:cs="Arial"/>
          <w:sz w:val="22"/>
          <w:szCs w:val="24"/>
        </w:rPr>
      </w:pPr>
    </w:p>
    <w:p w:rsidR="006224B1" w:rsidRPr="007F3886" w:rsidRDefault="006224B1" w:rsidP="00830260">
      <w:pPr>
        <w:ind w:left="792"/>
        <w:rPr>
          <w:rFonts w:ascii="Helvetica" w:hAnsi="Helvetica"/>
          <w:sz w:val="22"/>
        </w:rPr>
      </w:pPr>
    </w:p>
    <w:p w:rsidR="006224B1" w:rsidRPr="007F3886" w:rsidRDefault="006224B1" w:rsidP="00830260">
      <w:pPr>
        <w:outlineLvl w:val="0"/>
        <w:rPr>
          <w:rFonts w:ascii="Helvetica" w:hAnsi="Helvetica"/>
          <w:b/>
          <w:sz w:val="28"/>
        </w:rPr>
      </w:pPr>
      <w:r w:rsidRPr="007F3886">
        <w:rPr>
          <w:rFonts w:ascii="Helvetica" w:hAnsi="Helvetica"/>
          <w:b/>
          <w:sz w:val="28"/>
        </w:rPr>
        <w:t xml:space="preserve">Protocol Chapters </w:t>
      </w:r>
      <w:r w:rsidRPr="007F3886">
        <w:rPr>
          <w:rFonts w:ascii="Helvetica" w:hAnsi="Helvetica"/>
          <w:b/>
          <w:sz w:val="28"/>
          <w:lang w:eastAsia="zh-TW"/>
        </w:rPr>
        <w:t>(read by a voice talent at JoVE)</w:t>
      </w:r>
      <w:r w:rsidRPr="007F3886">
        <w:rPr>
          <w:rFonts w:ascii="Helvetica" w:hAnsi="Helvetica"/>
          <w:b/>
          <w:sz w:val="28"/>
        </w:rPr>
        <w:t>:</w:t>
      </w:r>
    </w:p>
    <w:p w:rsidR="006224B1" w:rsidRDefault="006224B1" w:rsidP="00830260">
      <w:pPr>
        <w:numPr>
          <w:ilvl w:val="0"/>
          <w:numId w:val="1"/>
        </w:numPr>
        <w:spacing w:before="240"/>
        <w:jc w:val="both"/>
        <w:outlineLvl w:val="0"/>
        <w:rPr>
          <w:rFonts w:ascii="Helvetica" w:hAnsi="Helvetica" w:cs="Arial"/>
          <w:b/>
          <w:szCs w:val="24"/>
        </w:rPr>
      </w:pPr>
      <w:r>
        <w:rPr>
          <w:rFonts w:ascii="Helvetica" w:hAnsi="Helvetica" w:cs="Arial"/>
          <w:b/>
          <w:szCs w:val="24"/>
        </w:rPr>
        <w:t>Processing FFPE GI Tissue Blocks</w:t>
      </w:r>
    </w:p>
    <w:p w:rsidR="006224B1" w:rsidRPr="00E9196C" w:rsidRDefault="006224B1" w:rsidP="00830260">
      <w:pPr>
        <w:numPr>
          <w:ilvl w:val="1"/>
          <w:numId w:val="1"/>
        </w:numPr>
        <w:spacing w:before="240"/>
        <w:jc w:val="both"/>
        <w:outlineLvl w:val="0"/>
        <w:rPr>
          <w:rFonts w:ascii="Helvetica" w:hAnsi="Helvetica" w:cs="Arial"/>
          <w:b/>
          <w:szCs w:val="24"/>
        </w:rPr>
      </w:pPr>
      <w:r>
        <w:rPr>
          <w:rFonts w:ascii="Helvetica" w:hAnsi="Helvetica" w:cs="Arial"/>
          <w:szCs w:val="24"/>
        </w:rPr>
        <w:t xml:space="preserve">For this protocol, have ready FFPE GI biopsy tissue blocks </w:t>
      </w:r>
      <w:r w:rsidRPr="00193249">
        <w:rPr>
          <w:rFonts w:ascii="Helvetica" w:hAnsi="Helvetica" w:cs="Arial"/>
          <w:color w:val="FF0000"/>
          <w:szCs w:val="24"/>
        </w:rPr>
        <w:t>sitting on crushed ice</w:t>
      </w:r>
      <w:r>
        <w:rPr>
          <w:rFonts w:ascii="Helvetica" w:hAnsi="Helvetica" w:cs="Arial"/>
          <w:color w:val="00B0F0"/>
          <w:szCs w:val="24"/>
        </w:rPr>
        <w:t>.</w:t>
      </w:r>
    </w:p>
    <w:p w:rsidR="006224B1" w:rsidRPr="007F3886" w:rsidRDefault="006224B1" w:rsidP="00E9196C">
      <w:pPr>
        <w:numPr>
          <w:ilvl w:val="2"/>
          <w:numId w:val="1"/>
        </w:numPr>
        <w:spacing w:before="240"/>
        <w:jc w:val="both"/>
        <w:outlineLvl w:val="0"/>
        <w:rPr>
          <w:rFonts w:ascii="Helvetica" w:hAnsi="Helvetica" w:cs="Arial"/>
          <w:b/>
          <w:szCs w:val="24"/>
        </w:rPr>
      </w:pPr>
      <w:r>
        <w:rPr>
          <w:rFonts w:ascii="Helvetica" w:hAnsi="Helvetica" w:cs="Arial"/>
          <w:szCs w:val="24"/>
        </w:rPr>
        <w:t>WID: talent at bench, picks up and sets down the biopsy blocks to show they are ready, then begins labeling tubes</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First, label a microfuge tube for each sample block, with the tissue block’s identification number.</w:t>
      </w:r>
    </w:p>
    <w:p w:rsidR="006224B1"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CU: label on tube being written</w:t>
      </w:r>
    </w:p>
    <w:p w:rsidR="006224B1"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 xml:space="preserve">MED: placing the last of the labeled tubes into a rack with the others </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 xml:space="preserve">At the microtome, </w:t>
      </w:r>
      <w:r w:rsidRPr="00193249">
        <w:rPr>
          <w:rFonts w:ascii="Helvetica" w:hAnsi="Helvetica" w:cs="Arial"/>
          <w:color w:val="FF0000"/>
          <w:szCs w:val="24"/>
        </w:rPr>
        <w:t>ensure the</w:t>
      </w:r>
      <w:r>
        <w:rPr>
          <w:rFonts w:ascii="Helvetica" w:hAnsi="Helvetica" w:cs="Arial"/>
          <w:color w:val="00B0F0"/>
          <w:szCs w:val="24"/>
        </w:rPr>
        <w:t xml:space="preserve"> </w:t>
      </w:r>
      <w:r>
        <w:rPr>
          <w:rFonts w:ascii="Helvetica" w:hAnsi="Helvetica" w:cs="Arial"/>
          <w:szCs w:val="24"/>
        </w:rPr>
        <w:t xml:space="preserve">handwheel </w:t>
      </w:r>
      <w:r w:rsidRPr="00193249">
        <w:rPr>
          <w:rFonts w:ascii="Helvetica" w:hAnsi="Helvetica" w:cs="Arial"/>
          <w:color w:val="FF0000"/>
          <w:szCs w:val="24"/>
        </w:rPr>
        <w:t>is locked</w:t>
      </w:r>
      <w:r>
        <w:rPr>
          <w:rFonts w:ascii="Helvetica" w:hAnsi="Helvetica" w:cs="Arial"/>
          <w:color w:val="00B0F0"/>
          <w:szCs w:val="24"/>
        </w:rPr>
        <w:t xml:space="preserve"> </w:t>
      </w:r>
      <w:r>
        <w:rPr>
          <w:rFonts w:ascii="Helvetica" w:hAnsi="Helvetica" w:cs="Arial"/>
          <w:szCs w:val="24"/>
        </w:rPr>
        <w:t xml:space="preserve">and seat a tissue block into the cassette clamp.  </w:t>
      </w:r>
    </w:p>
    <w:p w:rsidR="006224B1"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 xml:space="preserve">WID: </w:t>
      </w:r>
      <w:r w:rsidRPr="008E78B3">
        <w:rPr>
          <w:rFonts w:ascii="Helvetica" w:hAnsi="Helvetica" w:cs="Arial"/>
          <w:strike/>
          <w:szCs w:val="24"/>
        </w:rPr>
        <w:t>talent arrives at microtome with tubes and blocks of tissue</w:t>
      </w:r>
      <w:r>
        <w:rPr>
          <w:rFonts w:ascii="Helvetica" w:hAnsi="Helvetica" w:cs="Arial"/>
          <w:color w:val="00B0F0"/>
          <w:szCs w:val="24"/>
        </w:rPr>
        <w:t xml:space="preserve"> </w:t>
      </w:r>
      <w:r w:rsidRPr="00193249">
        <w:rPr>
          <w:rFonts w:ascii="Helvetica" w:hAnsi="Helvetica" w:cs="Arial"/>
          <w:color w:val="FF0000"/>
          <w:szCs w:val="24"/>
        </w:rPr>
        <w:t>Ensures handwheel is locked</w:t>
      </w:r>
    </w:p>
    <w:p w:rsidR="006224B1" w:rsidRPr="007F3886"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 xml:space="preserve">MED: </w:t>
      </w:r>
      <w:r w:rsidRPr="008E78B3">
        <w:rPr>
          <w:rFonts w:ascii="Helvetica" w:hAnsi="Helvetica" w:cs="Arial"/>
          <w:strike/>
          <w:szCs w:val="24"/>
        </w:rPr>
        <w:t>unlocks handwheel and</w:t>
      </w:r>
      <w:r>
        <w:rPr>
          <w:rFonts w:ascii="Helvetica" w:hAnsi="Helvetica" w:cs="Arial"/>
          <w:szCs w:val="24"/>
        </w:rPr>
        <w:t xml:space="preserve"> places block into cassette clamp</w:t>
      </w:r>
    </w:p>
    <w:p w:rsidR="006224B1" w:rsidRPr="00E9196C" w:rsidRDefault="006224B1" w:rsidP="00E9196C">
      <w:pPr>
        <w:numPr>
          <w:ilvl w:val="1"/>
          <w:numId w:val="1"/>
        </w:numPr>
        <w:spacing w:before="240"/>
        <w:jc w:val="both"/>
        <w:outlineLvl w:val="0"/>
        <w:rPr>
          <w:rFonts w:ascii="Helvetica" w:hAnsi="Helvetica" w:cs="Arial"/>
          <w:szCs w:val="24"/>
        </w:rPr>
      </w:pPr>
      <w:r w:rsidRPr="00E9196C">
        <w:rPr>
          <w:rFonts w:ascii="Helvetica" w:hAnsi="Helvetica" w:cs="Arial"/>
          <w:szCs w:val="24"/>
        </w:rPr>
        <w:t xml:space="preserve">Make sure you are using a new blade. </w:t>
      </w:r>
    </w:p>
    <w:p w:rsidR="006224B1"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CU: show the blade being replaced</w:t>
      </w:r>
    </w:p>
    <w:p w:rsidR="006224B1" w:rsidRDefault="006224B1" w:rsidP="005B577A">
      <w:pPr>
        <w:numPr>
          <w:ilvl w:val="1"/>
          <w:numId w:val="1"/>
        </w:numPr>
        <w:spacing w:before="240"/>
        <w:jc w:val="both"/>
        <w:outlineLvl w:val="0"/>
        <w:rPr>
          <w:rFonts w:ascii="Helvetica" w:hAnsi="Helvetica" w:cs="Arial"/>
          <w:szCs w:val="24"/>
        </w:rPr>
      </w:pPr>
      <w:r w:rsidRPr="00193249">
        <w:rPr>
          <w:rFonts w:ascii="Helvetica" w:hAnsi="Helvetica" w:cs="Arial"/>
          <w:b/>
          <w:szCs w:val="24"/>
          <w:u w:val="single"/>
        </w:rPr>
        <w:t>Morgan McCoy:</w:t>
      </w:r>
      <w:r>
        <w:rPr>
          <w:rFonts w:ascii="Helvetica" w:hAnsi="Helvetica" w:cs="Arial"/>
          <w:szCs w:val="24"/>
        </w:rPr>
        <w:t xml:space="preserve"> </w:t>
      </w:r>
      <w:r w:rsidRPr="005B577A">
        <w:rPr>
          <w:rFonts w:ascii="Helvetica" w:hAnsi="Helvetica" w:cs="Arial"/>
          <w:szCs w:val="24"/>
        </w:rPr>
        <w:t>In order to prevent cross-contamination of specimens it is crucial to ensure that you use an unused blade to cut the tissue, that you c</w:t>
      </w:r>
      <w:r>
        <w:rPr>
          <w:rFonts w:ascii="Helvetica" w:hAnsi="Helvetica" w:cs="Arial"/>
          <w:szCs w:val="24"/>
        </w:rPr>
        <w:t>hange the blade between samples</w:t>
      </w:r>
      <w:r w:rsidRPr="005B577A">
        <w:rPr>
          <w:rFonts w:ascii="Helvetica" w:hAnsi="Helvetica" w:cs="Arial"/>
          <w:szCs w:val="24"/>
        </w:rPr>
        <w:t xml:space="preserve"> and that you decontaminate the microtome thoroughly between samples.</w:t>
      </w:r>
    </w:p>
    <w:p w:rsidR="006224B1" w:rsidRPr="005B577A" w:rsidRDefault="006224B1" w:rsidP="00E9196C">
      <w:pPr>
        <w:numPr>
          <w:ilvl w:val="2"/>
          <w:numId w:val="1"/>
        </w:numPr>
        <w:spacing w:before="240"/>
        <w:jc w:val="both"/>
        <w:outlineLvl w:val="0"/>
        <w:rPr>
          <w:rFonts w:ascii="Helvetica" w:hAnsi="Helvetica" w:cs="Arial"/>
          <w:szCs w:val="24"/>
        </w:rPr>
      </w:pPr>
      <w:r>
        <w:rPr>
          <w:rFonts w:ascii="Helvetica" w:hAnsi="Helvetica" w:cs="Arial"/>
          <w:szCs w:val="24"/>
        </w:rPr>
        <w:t>MED/WID: interview near microtome with Dr. McCoy, other talent in background, at microtome</w:t>
      </w:r>
    </w:p>
    <w:p w:rsidR="006224B1" w:rsidRDefault="006224B1" w:rsidP="00E9196C">
      <w:pPr>
        <w:numPr>
          <w:ilvl w:val="1"/>
          <w:numId w:val="1"/>
        </w:numPr>
        <w:spacing w:before="240"/>
        <w:jc w:val="both"/>
        <w:outlineLvl w:val="0"/>
        <w:rPr>
          <w:rFonts w:ascii="Helvetica" w:hAnsi="Helvetica" w:cs="Arial"/>
          <w:szCs w:val="24"/>
        </w:rPr>
      </w:pPr>
      <w:r>
        <w:rPr>
          <w:rFonts w:ascii="Helvetica" w:hAnsi="Helvetica" w:cs="Arial"/>
          <w:szCs w:val="24"/>
        </w:rPr>
        <w:t>Next, al</w:t>
      </w:r>
      <w:r w:rsidRPr="007F3886">
        <w:rPr>
          <w:rFonts w:ascii="Helvetica" w:hAnsi="Helvetica" w:cs="Arial"/>
          <w:szCs w:val="24"/>
        </w:rPr>
        <w:t>ign the block to the knife angle</w:t>
      </w:r>
      <w:r>
        <w:rPr>
          <w:rFonts w:ascii="Helvetica" w:hAnsi="Helvetica" w:cs="Arial"/>
          <w:szCs w:val="24"/>
        </w:rPr>
        <w:t xml:space="preserve"> and adjust the section thickness to 10 microns.</w:t>
      </w:r>
      <w:r w:rsidRPr="007F3886">
        <w:rPr>
          <w:rFonts w:ascii="Helvetica" w:hAnsi="Helvetica" w:cs="Arial"/>
          <w:szCs w:val="24"/>
        </w:rPr>
        <w:t xml:space="preserve"> </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ECU: aligning block to knife</w:t>
      </w:r>
    </w:p>
    <w:p w:rsidR="006224B1" w:rsidRPr="00E9196C"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adjusting thickness of sections to 10 µm – show scale/control in focus</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Now, u</w:t>
      </w:r>
      <w:r w:rsidRPr="007F3886">
        <w:rPr>
          <w:rFonts w:ascii="Helvetica" w:hAnsi="Helvetica" w:cs="Arial"/>
          <w:szCs w:val="24"/>
        </w:rPr>
        <w:t xml:space="preserve">nlock the handwheel and advance the block toward the blade. </w:t>
      </w:r>
    </w:p>
    <w:p w:rsidR="006224B1" w:rsidRPr="007F3886"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unlocking handwheel and moving block to blade</w:t>
      </w:r>
    </w:p>
    <w:p w:rsidR="006224B1" w:rsidRPr="00843D5E" w:rsidRDefault="006224B1" w:rsidP="00843D5E">
      <w:pPr>
        <w:numPr>
          <w:ilvl w:val="1"/>
          <w:numId w:val="1"/>
        </w:numPr>
        <w:spacing w:before="240"/>
        <w:jc w:val="both"/>
        <w:outlineLvl w:val="0"/>
        <w:rPr>
          <w:rFonts w:ascii="Helvetica" w:hAnsi="Helvetica" w:cs="Arial"/>
          <w:szCs w:val="24"/>
        </w:rPr>
      </w:pPr>
      <w:r w:rsidRPr="00054442">
        <w:rPr>
          <w:rFonts w:ascii="Helvetica" w:hAnsi="Helvetica" w:cs="Arial"/>
          <w:szCs w:val="24"/>
        </w:rPr>
        <w:t xml:space="preserve">Cut 5 sections of the block at 10 micron intervals, allowing each </w:t>
      </w:r>
      <w:r>
        <w:rPr>
          <w:rFonts w:ascii="Helvetica" w:hAnsi="Helvetica" w:cs="Arial"/>
          <w:szCs w:val="24"/>
        </w:rPr>
        <w:t>section</w:t>
      </w:r>
      <w:r w:rsidRPr="00054442">
        <w:rPr>
          <w:rFonts w:ascii="Helvetica" w:hAnsi="Helvetica" w:cs="Arial"/>
          <w:szCs w:val="24"/>
        </w:rPr>
        <w:t xml:space="preserve"> to roll into a scroll of tissue.  Ensure that each scroll contains an adequate representati</w:t>
      </w:r>
      <w:r>
        <w:rPr>
          <w:rFonts w:ascii="Helvetica" w:hAnsi="Helvetica" w:cs="Arial"/>
          <w:szCs w:val="24"/>
        </w:rPr>
        <w:t>on of the desired biopsy tissue</w:t>
      </w:r>
      <w:r w:rsidRPr="00054442">
        <w:rPr>
          <w:rFonts w:ascii="Helvetica" w:hAnsi="Helvetica" w:cs="Arial"/>
          <w:szCs w:val="24"/>
        </w:rPr>
        <w:t xml:space="preserve">. </w:t>
      </w:r>
      <w:r>
        <w:rPr>
          <w:rFonts w:ascii="Helvetica" w:hAnsi="Helvetica" w:cs="Arial"/>
          <w:szCs w:val="24"/>
        </w:rPr>
        <w:t xml:space="preserve"> When the five scrolls are cut, l</w:t>
      </w:r>
      <w:r w:rsidRPr="007F3886">
        <w:rPr>
          <w:rFonts w:ascii="Helvetica" w:hAnsi="Helvetica" w:cs="Arial"/>
          <w:szCs w:val="24"/>
        </w:rPr>
        <w:t xml:space="preserve">ock </w:t>
      </w:r>
      <w:r>
        <w:rPr>
          <w:rFonts w:ascii="Helvetica" w:hAnsi="Helvetica" w:cs="Arial"/>
          <w:szCs w:val="24"/>
        </w:rPr>
        <w:t>the</w:t>
      </w:r>
      <w:r w:rsidRPr="007F3886">
        <w:rPr>
          <w:rFonts w:ascii="Helvetica" w:hAnsi="Helvetica" w:cs="Arial"/>
          <w:szCs w:val="24"/>
        </w:rPr>
        <w:t xml:space="preserve"> handwheel. </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ECU: blade slicing block, tissue rolls off into a scroll</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as above, wider angle</w:t>
      </w:r>
    </w:p>
    <w:p w:rsidR="006224B1" w:rsidRPr="007F3886"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MED: locking the handwheel after five scrolls made</w:t>
      </w:r>
    </w:p>
    <w:p w:rsidR="006224B1" w:rsidRDefault="006224B1" w:rsidP="00830260">
      <w:pPr>
        <w:numPr>
          <w:ilvl w:val="1"/>
          <w:numId w:val="1"/>
        </w:numPr>
        <w:spacing w:before="240"/>
        <w:jc w:val="both"/>
        <w:outlineLvl w:val="0"/>
        <w:rPr>
          <w:rFonts w:ascii="Helvetica" w:hAnsi="Helvetica" w:cs="Arial"/>
          <w:szCs w:val="24"/>
        </w:rPr>
      </w:pPr>
      <w:r w:rsidRPr="00193249">
        <w:rPr>
          <w:rFonts w:ascii="Helvetica" w:hAnsi="Helvetica" w:cs="Arial"/>
          <w:color w:val="FF0000"/>
          <w:szCs w:val="24"/>
        </w:rPr>
        <w:t>When transferring the five scrolls to the labeled centrifuge tube</w:t>
      </w:r>
      <w:r>
        <w:rPr>
          <w:rFonts w:ascii="Helvetica" w:hAnsi="Helvetica" w:cs="Arial"/>
          <w:color w:val="FF0000"/>
          <w:szCs w:val="24"/>
        </w:rPr>
        <w:t>,</w:t>
      </w:r>
      <w:r w:rsidRPr="00193249">
        <w:rPr>
          <w:rFonts w:ascii="Helvetica" w:hAnsi="Helvetica" w:cs="Arial"/>
          <w:color w:val="FF0000"/>
          <w:szCs w:val="24"/>
        </w:rPr>
        <w:t xml:space="preserve"> ensure the forceps touch only the paraffin and not the tissue.</w:t>
      </w:r>
      <w:r>
        <w:rPr>
          <w:rFonts w:ascii="Helvetica" w:hAnsi="Helvetica" w:cs="Arial"/>
          <w:color w:val="00B0F0"/>
          <w:szCs w:val="24"/>
        </w:rPr>
        <w:t xml:space="preserve"> </w:t>
      </w:r>
      <w:r w:rsidRPr="001F323C">
        <w:rPr>
          <w:rFonts w:ascii="Helvetica" w:hAnsi="Helvetica" w:cs="Arial"/>
          <w:szCs w:val="24"/>
        </w:rPr>
        <w:t>Promptly cap the tube.  Then, remove the block from the cassette clamp.</w:t>
      </w:r>
      <w:r>
        <w:rPr>
          <w:rFonts w:ascii="Helvetica" w:hAnsi="Helvetica" w:cs="Arial"/>
          <w:szCs w:val="24"/>
        </w:rPr>
        <w:t xml:space="preserve">  </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moving scrolls into tube</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ECU: showing that forceps contact only wax of scroll</w:t>
      </w:r>
    </w:p>
    <w:p w:rsidR="006224B1" w:rsidRPr="007F3886"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MED: finishing last scroll transfer, capping tube, removing tissue block from clamp</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To collect scrolls from the next sample, first remove and discard the blade and before loading a new, unused blade, decontaminate any surfaces that may have contacted the previous sample.</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remove the blade</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MED: wiping down surfaces with cleaning solution</w:t>
      </w:r>
    </w:p>
    <w:p w:rsidR="006224B1" w:rsidRPr="007F3886"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loading new blade</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Until the samples are further processed, they can be stored at room temperature.</w:t>
      </w:r>
    </w:p>
    <w:p w:rsidR="006224B1" w:rsidRPr="007E6A1C"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 xml:space="preserve">WID: talent loads more scrolls into next tube </w:t>
      </w:r>
    </w:p>
    <w:p w:rsidR="006224B1" w:rsidRPr="007E6A1C" w:rsidRDefault="006224B1" w:rsidP="00830260">
      <w:pPr>
        <w:numPr>
          <w:ilvl w:val="0"/>
          <w:numId w:val="1"/>
        </w:numPr>
        <w:spacing w:before="240"/>
        <w:jc w:val="both"/>
        <w:outlineLvl w:val="0"/>
        <w:rPr>
          <w:rFonts w:ascii="Helvetica" w:hAnsi="Helvetica" w:cs="Arial"/>
          <w:szCs w:val="24"/>
        </w:rPr>
      </w:pPr>
      <w:r>
        <w:rPr>
          <w:rFonts w:ascii="Helvetica" w:hAnsi="Helvetica" w:cs="Arial"/>
          <w:b/>
          <w:szCs w:val="24"/>
        </w:rPr>
        <w:t>DNA Extraction from Tissue scrolls</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The following protocol is adapted from the FFPE tissue DNA extraction kit.  Be sure to consult the material safety data sheet before proceeding.</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WID: talent unpacking FFPE kit, for material data sheet</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WID: talent holding and reading material data sheet</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 xml:space="preserve">Begin by adding a milliliter of xylene into each sample tube, and then vortexing them vigorously for ten seconds.  </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MED: adding xylene to sample tube(s)</w:t>
      </w:r>
    </w:p>
    <w:p w:rsidR="006224B1" w:rsidRDefault="006224B1" w:rsidP="00843D5E">
      <w:pPr>
        <w:numPr>
          <w:ilvl w:val="2"/>
          <w:numId w:val="1"/>
        </w:numPr>
        <w:spacing w:before="240"/>
        <w:jc w:val="both"/>
        <w:outlineLvl w:val="0"/>
        <w:rPr>
          <w:rFonts w:ascii="Helvetica" w:hAnsi="Helvetica" w:cs="Arial"/>
          <w:szCs w:val="24"/>
        </w:rPr>
      </w:pPr>
      <w:r>
        <w:rPr>
          <w:rFonts w:ascii="Helvetica" w:hAnsi="Helvetica" w:cs="Arial"/>
          <w:szCs w:val="24"/>
        </w:rPr>
        <w:t>CU: tube put on vortex for required time</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Next, follow the manufacturer’s instructions with the following modifications: first, add six microliters of the internal control to each tube.</w:t>
      </w:r>
    </w:p>
    <w:p w:rsidR="006224B1" w:rsidRDefault="006224B1" w:rsidP="00147573">
      <w:pPr>
        <w:numPr>
          <w:ilvl w:val="2"/>
          <w:numId w:val="1"/>
        </w:numPr>
        <w:spacing w:before="240"/>
        <w:jc w:val="both"/>
        <w:outlineLvl w:val="0"/>
        <w:rPr>
          <w:rFonts w:ascii="Helvetica" w:hAnsi="Helvetica" w:cs="Arial"/>
          <w:szCs w:val="24"/>
        </w:rPr>
      </w:pPr>
      <w:r>
        <w:rPr>
          <w:rFonts w:ascii="Helvetica" w:hAnsi="Helvetica" w:cs="Arial"/>
          <w:szCs w:val="24"/>
        </w:rPr>
        <w:t>MED: talent loading pipette with internal control solution</w:t>
      </w:r>
    </w:p>
    <w:p w:rsidR="006224B1" w:rsidRDefault="006224B1" w:rsidP="00147573">
      <w:pPr>
        <w:numPr>
          <w:ilvl w:val="2"/>
          <w:numId w:val="1"/>
        </w:numPr>
        <w:spacing w:before="240"/>
        <w:jc w:val="both"/>
        <w:outlineLvl w:val="0"/>
        <w:rPr>
          <w:rFonts w:ascii="Helvetica" w:hAnsi="Helvetica" w:cs="Arial"/>
          <w:szCs w:val="24"/>
        </w:rPr>
      </w:pPr>
      <w:r>
        <w:rPr>
          <w:rFonts w:ascii="Helvetica" w:hAnsi="Helvetica" w:cs="Arial"/>
          <w:szCs w:val="24"/>
        </w:rPr>
        <w:t>CU: adding aliquots of control to sample tube</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Second, f</w:t>
      </w:r>
      <w:r w:rsidRPr="00792DD6">
        <w:rPr>
          <w:rFonts w:ascii="Helvetica" w:hAnsi="Helvetica" w:cs="Arial"/>
          <w:szCs w:val="24"/>
        </w:rPr>
        <w:t>ollowing the ATL/proteinase K lysis incubation at 56</w:t>
      </w:r>
      <w:r>
        <w:rPr>
          <w:rFonts w:ascii="Helvetica" w:hAnsi="Helvetica" w:cs="Arial"/>
          <w:szCs w:val="24"/>
        </w:rPr>
        <w:t xml:space="preserve"> </w:t>
      </w:r>
      <w:r w:rsidRPr="00792DD6">
        <w:rPr>
          <w:rFonts w:ascii="Helvetica" w:hAnsi="Helvetica" w:cs="Arial"/>
          <w:szCs w:val="24"/>
        </w:rPr>
        <w:t xml:space="preserve">°C for 1 hour, incubate </w:t>
      </w:r>
      <w:r>
        <w:rPr>
          <w:rFonts w:ascii="Helvetica" w:hAnsi="Helvetica" w:cs="Arial"/>
          <w:szCs w:val="24"/>
        </w:rPr>
        <w:t xml:space="preserve">the samples </w:t>
      </w:r>
      <w:r w:rsidRPr="00792DD6">
        <w:rPr>
          <w:rFonts w:ascii="Helvetica" w:hAnsi="Helvetica" w:cs="Arial"/>
          <w:szCs w:val="24"/>
        </w:rPr>
        <w:t>at 99</w:t>
      </w:r>
      <w:r>
        <w:rPr>
          <w:rFonts w:ascii="Helvetica" w:hAnsi="Helvetica" w:cs="Arial"/>
          <w:szCs w:val="24"/>
        </w:rPr>
        <w:t xml:space="preserve"> </w:t>
      </w:r>
      <w:r w:rsidRPr="00792DD6">
        <w:rPr>
          <w:rFonts w:ascii="Helvetica" w:hAnsi="Helvetica" w:cs="Arial"/>
          <w:szCs w:val="24"/>
        </w:rPr>
        <w:t>°C for 30 minutes,</w:t>
      </w:r>
      <w:r>
        <w:rPr>
          <w:rFonts w:ascii="Helvetica" w:hAnsi="Helvetica" w:cs="Arial"/>
          <w:szCs w:val="24"/>
        </w:rPr>
        <w:t xml:space="preserve"> rather than at 90 °C for 1 hour.</w:t>
      </w:r>
    </w:p>
    <w:p w:rsidR="006224B1" w:rsidRDefault="006224B1" w:rsidP="00147573">
      <w:pPr>
        <w:numPr>
          <w:ilvl w:val="2"/>
          <w:numId w:val="1"/>
        </w:numPr>
        <w:spacing w:before="240"/>
        <w:jc w:val="both"/>
        <w:outlineLvl w:val="0"/>
        <w:rPr>
          <w:rFonts w:ascii="Helvetica" w:hAnsi="Helvetica" w:cs="Arial"/>
          <w:szCs w:val="24"/>
        </w:rPr>
      </w:pPr>
      <w:r>
        <w:rPr>
          <w:rFonts w:ascii="Helvetica" w:hAnsi="Helvetica" w:cs="Arial"/>
          <w:szCs w:val="24"/>
        </w:rPr>
        <w:t>MED: talent unloads the tubes from 56 C bath</w:t>
      </w:r>
    </w:p>
    <w:p w:rsidR="006224B1" w:rsidRDefault="006224B1" w:rsidP="00147573">
      <w:pPr>
        <w:numPr>
          <w:ilvl w:val="2"/>
          <w:numId w:val="1"/>
        </w:numPr>
        <w:spacing w:before="240"/>
        <w:jc w:val="both"/>
        <w:outlineLvl w:val="0"/>
        <w:rPr>
          <w:rFonts w:ascii="Helvetica" w:hAnsi="Helvetica" w:cs="Arial"/>
          <w:szCs w:val="24"/>
        </w:rPr>
      </w:pPr>
      <w:r>
        <w:rPr>
          <w:rFonts w:ascii="Helvetica" w:hAnsi="Helvetica" w:cs="Arial"/>
          <w:szCs w:val="24"/>
        </w:rPr>
        <w:t xml:space="preserve">CU: 99 C bath, show thermometer, tubes added to bath </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 xml:space="preserve">Third, when completing the elution step, instead of buffer ATE, carefully </w:t>
      </w:r>
      <w:r w:rsidRPr="00226E5C">
        <w:rPr>
          <w:rFonts w:ascii="Helvetica" w:hAnsi="Helvetica" w:cs="Arial"/>
          <w:szCs w:val="24"/>
        </w:rPr>
        <w:t xml:space="preserve">apply 50 </w:t>
      </w:r>
      <w:r w:rsidRPr="00226E5C">
        <w:rPr>
          <w:rFonts w:ascii="Helvetica" w:hAnsi="Helvetica" w:cs="Arial"/>
          <w:bCs/>
          <w:szCs w:val="24"/>
        </w:rPr>
        <w:t>μ</w:t>
      </w:r>
      <w:r w:rsidRPr="00226E5C">
        <w:rPr>
          <w:rFonts w:ascii="Helvetica" w:hAnsi="Helvetica" w:cs="Arial"/>
          <w:szCs w:val="24"/>
        </w:rPr>
        <w:t xml:space="preserve">L </w:t>
      </w:r>
      <w:r>
        <w:rPr>
          <w:rFonts w:ascii="Helvetica" w:hAnsi="Helvetica" w:cs="Arial"/>
          <w:szCs w:val="24"/>
        </w:rPr>
        <w:t xml:space="preserve">of distilled DNAse- and </w:t>
      </w:r>
      <w:r w:rsidRPr="00226E5C">
        <w:rPr>
          <w:rFonts w:ascii="Helvetica" w:hAnsi="Helvetica" w:cs="Arial"/>
          <w:szCs w:val="24"/>
        </w:rPr>
        <w:t>RNAse-free water at the center of the membrane</w:t>
      </w:r>
      <w:r>
        <w:rPr>
          <w:rFonts w:ascii="Helvetica" w:hAnsi="Helvetica" w:cs="Arial"/>
          <w:szCs w:val="24"/>
        </w:rPr>
        <w:t xml:space="preserve"> of the elution column.</w:t>
      </w:r>
    </w:p>
    <w:p w:rsidR="006224B1" w:rsidRDefault="006224B1" w:rsidP="008710CC">
      <w:pPr>
        <w:numPr>
          <w:ilvl w:val="2"/>
          <w:numId w:val="1"/>
        </w:numPr>
        <w:spacing w:before="240"/>
        <w:jc w:val="both"/>
        <w:outlineLvl w:val="0"/>
        <w:rPr>
          <w:rFonts w:ascii="Helvetica" w:hAnsi="Helvetica" w:cs="Arial"/>
          <w:szCs w:val="24"/>
        </w:rPr>
      </w:pPr>
      <w:r>
        <w:rPr>
          <w:rFonts w:ascii="Helvetica" w:hAnsi="Helvetica" w:cs="Arial"/>
          <w:szCs w:val="24"/>
        </w:rPr>
        <w:t>CU: adding water to center of columns on tubes</w:t>
      </w:r>
    </w:p>
    <w:p w:rsidR="006224B1" w:rsidRDefault="006224B1" w:rsidP="00147573">
      <w:pPr>
        <w:numPr>
          <w:ilvl w:val="2"/>
          <w:numId w:val="1"/>
        </w:numPr>
        <w:spacing w:before="240"/>
        <w:jc w:val="both"/>
        <w:outlineLvl w:val="0"/>
        <w:rPr>
          <w:rFonts w:ascii="Helvetica" w:hAnsi="Helvetica" w:cs="Arial"/>
          <w:szCs w:val="24"/>
        </w:rPr>
      </w:pPr>
      <w:r>
        <w:rPr>
          <w:rFonts w:ascii="Helvetica" w:hAnsi="Helvetica" w:cs="Arial"/>
          <w:szCs w:val="24"/>
        </w:rPr>
        <w:t xml:space="preserve">MED: talent loading elution columns to centrifuge </w:t>
      </w:r>
    </w:p>
    <w:p w:rsidR="006224B1" w:rsidRDefault="006224B1" w:rsidP="00830260">
      <w:pPr>
        <w:numPr>
          <w:ilvl w:val="1"/>
          <w:numId w:val="1"/>
        </w:numPr>
        <w:spacing w:before="240"/>
        <w:jc w:val="both"/>
        <w:outlineLvl w:val="0"/>
        <w:rPr>
          <w:rFonts w:ascii="Helvetica" w:hAnsi="Helvetica" w:cs="Arial"/>
          <w:szCs w:val="24"/>
        </w:rPr>
      </w:pPr>
      <w:r>
        <w:rPr>
          <w:rFonts w:ascii="Helvetica" w:hAnsi="Helvetica" w:cs="Arial"/>
          <w:szCs w:val="24"/>
        </w:rPr>
        <w:t>And lastly, all the centrifugation steps should be performed at room temperature.</w:t>
      </w:r>
    </w:p>
    <w:p w:rsidR="006224B1" w:rsidRDefault="006224B1" w:rsidP="008710CC">
      <w:pPr>
        <w:numPr>
          <w:ilvl w:val="2"/>
          <w:numId w:val="1"/>
        </w:numPr>
        <w:spacing w:before="240"/>
        <w:jc w:val="both"/>
        <w:outlineLvl w:val="0"/>
        <w:rPr>
          <w:rFonts w:ascii="Helvetica" w:hAnsi="Helvetica" w:cs="Arial"/>
          <w:szCs w:val="24"/>
        </w:rPr>
      </w:pPr>
      <w:r>
        <w:rPr>
          <w:rFonts w:ascii="Helvetica" w:hAnsi="Helvetica" w:cs="Arial"/>
          <w:szCs w:val="24"/>
        </w:rPr>
        <w:t>WID: programming and starting centrifuge cycle, then waiting or changing focus to something else</w:t>
      </w:r>
    </w:p>
    <w:p w:rsidR="006224B1" w:rsidRPr="00EA0CBC" w:rsidRDefault="006224B1" w:rsidP="00830260">
      <w:pPr>
        <w:numPr>
          <w:ilvl w:val="0"/>
          <w:numId w:val="1"/>
        </w:numPr>
        <w:spacing w:before="240"/>
        <w:jc w:val="both"/>
        <w:outlineLvl w:val="0"/>
        <w:rPr>
          <w:rFonts w:ascii="Helvetica" w:hAnsi="Helvetica" w:cs="Arial"/>
          <w:szCs w:val="24"/>
        </w:rPr>
      </w:pPr>
      <w:r>
        <w:rPr>
          <w:rFonts w:ascii="Helvetica" w:hAnsi="Helvetica" w:cs="Arial"/>
          <w:b/>
          <w:szCs w:val="24"/>
        </w:rPr>
        <w:t>Quantitative PCR</w:t>
      </w:r>
    </w:p>
    <w:p w:rsidR="006224B1" w:rsidRPr="008710CC"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Arial"/>
          <w:szCs w:val="24"/>
        </w:rPr>
        <w:t xml:space="preserve">Set up the reactions in a clean hood that has no amplification product contaminants.  </w:t>
      </w:r>
    </w:p>
    <w:p w:rsidR="006224B1" w:rsidRPr="00EA0CBC" w:rsidRDefault="006224B1" w:rsidP="008710CC">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Arial"/>
          <w:szCs w:val="24"/>
        </w:rPr>
        <w:t>WID: talent arrives to hood carrying reagents for PCR</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 xml:space="preserve">From the kit, remove </w:t>
      </w:r>
      <w:r w:rsidRPr="00193249">
        <w:rPr>
          <w:rFonts w:ascii="Helvetica" w:hAnsi="Helvetica" w:cs="Calibri"/>
          <w:color w:val="FF0000"/>
          <w:szCs w:val="24"/>
        </w:rPr>
        <w:t>enough</w:t>
      </w:r>
      <w:r>
        <w:rPr>
          <w:rFonts w:ascii="Helvetica" w:hAnsi="Helvetica" w:cs="Calibri"/>
          <w:szCs w:val="24"/>
        </w:rPr>
        <w:t xml:space="preserve"> master vials </w:t>
      </w:r>
      <w:r w:rsidRPr="00193249">
        <w:rPr>
          <w:rFonts w:ascii="Helvetica" w:hAnsi="Helvetica" w:cs="Calibri"/>
          <w:color w:val="FF0000"/>
          <w:szCs w:val="24"/>
        </w:rPr>
        <w:t>and Mg solution</w:t>
      </w:r>
      <w:r>
        <w:rPr>
          <w:rFonts w:ascii="Helvetica" w:hAnsi="Helvetica" w:cs="Calibri"/>
          <w:color w:val="00B0F0"/>
          <w:szCs w:val="24"/>
        </w:rPr>
        <w:t xml:space="preserve"> </w:t>
      </w:r>
      <w:r>
        <w:rPr>
          <w:rFonts w:ascii="Helvetica" w:hAnsi="Helvetica" w:cs="Calibri"/>
          <w:szCs w:val="24"/>
        </w:rPr>
        <w:t>for the samples plus five controls.  Each master vial contains enough reagent for 12 tests.</w:t>
      </w:r>
    </w:p>
    <w:p w:rsidR="006224B1" w:rsidRDefault="006224B1" w:rsidP="008710CC">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removing vials from the kit</w:t>
      </w:r>
    </w:p>
    <w:p w:rsidR="006224B1" w:rsidRPr="001F323C" w:rsidRDefault="006224B1" w:rsidP="008710CC">
      <w:pPr>
        <w:widowControl w:val="0"/>
        <w:numPr>
          <w:ilvl w:val="2"/>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Calibri"/>
          <w:strike/>
          <w:szCs w:val="24"/>
        </w:rPr>
        <w:t>CU: setting out the master vials and control vials</w:t>
      </w:r>
    </w:p>
    <w:p w:rsidR="006224B1" w:rsidRPr="001F323C" w:rsidRDefault="006224B1" w:rsidP="00830260">
      <w:pPr>
        <w:widowControl w:val="0"/>
        <w:numPr>
          <w:ilvl w:val="1"/>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Calibri"/>
          <w:strike/>
          <w:szCs w:val="24"/>
        </w:rPr>
        <w:t xml:space="preserve">In a cooling block, thaw the master vials, magnesium solution and water.   </w:t>
      </w:r>
    </w:p>
    <w:p w:rsidR="006224B1" w:rsidRPr="001F323C" w:rsidRDefault="006224B1" w:rsidP="008710CC">
      <w:pPr>
        <w:widowControl w:val="0"/>
        <w:numPr>
          <w:ilvl w:val="2"/>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Calibri"/>
          <w:strike/>
          <w:szCs w:val="24"/>
        </w:rPr>
        <w:t xml:space="preserve">CU: loading master vials, Mg solution and water into cooling block </w:t>
      </w:r>
    </w:p>
    <w:p w:rsidR="006224B1" w:rsidRDefault="006224B1" w:rsidP="00D75DF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After thawing, vortex the master vials and briefly spin them down at maximum speed.</w:t>
      </w:r>
    </w:p>
    <w:p w:rsidR="006224B1" w:rsidRPr="00EA0CBC" w:rsidRDefault="006224B1" w:rsidP="008710CC">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vortexing the master vials and loading them into centrifuge, one by one, show this a few times</w:t>
      </w:r>
    </w:p>
    <w:p w:rsidR="006224B1" w:rsidRPr="001F323C" w:rsidRDefault="006224B1" w:rsidP="00830260">
      <w:pPr>
        <w:widowControl w:val="0"/>
        <w:numPr>
          <w:ilvl w:val="1"/>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Arial"/>
          <w:strike/>
          <w:szCs w:val="24"/>
        </w:rPr>
        <w:t xml:space="preserve">Pool the master vials into a single tube and gently vortex the mixture again. </w:t>
      </w:r>
    </w:p>
    <w:p w:rsidR="006224B1" w:rsidRPr="001F323C" w:rsidRDefault="006224B1" w:rsidP="008710CC">
      <w:pPr>
        <w:widowControl w:val="0"/>
        <w:numPr>
          <w:ilvl w:val="2"/>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Arial"/>
          <w:strike/>
          <w:szCs w:val="24"/>
        </w:rPr>
        <w:t>MED: adding master vial content to other tube, repeating – then, when all loaded into single tube, vortexing that tube</w:t>
      </w:r>
      <w:r>
        <w:rPr>
          <w:rFonts w:ascii="Helvetica" w:hAnsi="Helvetica" w:cs="Arial"/>
          <w:strike/>
          <w:szCs w:val="24"/>
        </w:rPr>
        <w:t xml:space="preserve"> </w:t>
      </w:r>
      <w:r w:rsidRPr="00193249">
        <w:rPr>
          <w:rFonts w:ascii="Helvetica" w:hAnsi="Helvetica" w:cs="Arial"/>
          <w:color w:val="FF0000"/>
          <w:szCs w:val="24"/>
        </w:rPr>
        <w:t>We did not show the master vials being pooled, simply added Mg solution to the master vial after spinning them down which is in 4.6 below.</w:t>
      </w:r>
    </w:p>
    <w:p w:rsidR="006224B1" w:rsidRPr="008710CC"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Arial"/>
          <w:szCs w:val="24"/>
        </w:rPr>
        <w:t xml:space="preserve">Next, following the PCR worksheet, combine the magnesium solution and master mix.  Gently mix the </w:t>
      </w:r>
      <w:r w:rsidRPr="00E60DD4">
        <w:rPr>
          <w:rFonts w:ascii="Helvetica" w:hAnsi="Helvetica" w:cs="Arial"/>
          <w:szCs w:val="24"/>
        </w:rPr>
        <w:t>solutions by pipetting</w:t>
      </w:r>
      <w:r>
        <w:rPr>
          <w:rFonts w:ascii="Helvetica" w:hAnsi="Helvetica" w:cs="Arial"/>
          <w:szCs w:val="24"/>
        </w:rPr>
        <w:t xml:space="preserve"> </w:t>
      </w:r>
      <w:r w:rsidRPr="00193249">
        <w:rPr>
          <w:rFonts w:ascii="Helvetica" w:hAnsi="Helvetica" w:cs="Arial"/>
          <w:color w:val="FF0000"/>
          <w:szCs w:val="24"/>
        </w:rPr>
        <w:t>and placing them in the cooling block.</w:t>
      </w:r>
    </w:p>
    <w:p w:rsidR="006224B1" w:rsidRDefault="006224B1" w:rsidP="008710CC">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combing Mg and master mix solution</w:t>
      </w:r>
    </w:p>
    <w:p w:rsidR="006224B1" w:rsidRPr="00995869" w:rsidRDefault="006224B1" w:rsidP="008710CC">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ECU: mixing the combination with the pipette</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Add 15 µL of the mix to the test capillaries in the cooling block, except at position five; this capillary is set aside for the quantitation standard.</w:t>
      </w:r>
    </w:p>
    <w:p w:rsidR="006224B1"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taking aliquot of master mix</w:t>
      </w:r>
    </w:p>
    <w:p w:rsidR="006224B1" w:rsidRPr="00995869"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CU: loading aliquot to test capillary and repeating</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sidRPr="007D1167">
        <w:rPr>
          <w:rFonts w:ascii="Helvetica" w:hAnsi="Helvetica" w:cs="Calibri"/>
          <w:szCs w:val="24"/>
        </w:rPr>
        <w:t>Move the cooling</w:t>
      </w:r>
      <w:r>
        <w:rPr>
          <w:rFonts w:ascii="Helvetica" w:hAnsi="Helvetica" w:cs="Calibri"/>
          <w:szCs w:val="24"/>
        </w:rPr>
        <w:t xml:space="preserve"> block containing the capillaries </w:t>
      </w:r>
      <w:r w:rsidRPr="007D1167">
        <w:rPr>
          <w:rFonts w:ascii="Helvetica" w:hAnsi="Helvetica" w:cs="Calibri"/>
          <w:szCs w:val="24"/>
        </w:rPr>
        <w:t xml:space="preserve">and master mix with </w:t>
      </w:r>
      <w:r>
        <w:rPr>
          <w:rFonts w:ascii="Helvetica" w:hAnsi="Helvetica" w:cs="Calibri"/>
          <w:szCs w:val="24"/>
        </w:rPr>
        <w:t>magnesium</w:t>
      </w:r>
      <w:r w:rsidRPr="007D1167">
        <w:rPr>
          <w:rFonts w:ascii="Helvetica" w:hAnsi="Helvetica" w:cs="Calibri"/>
          <w:szCs w:val="24"/>
        </w:rPr>
        <w:t xml:space="preserve"> from the </w:t>
      </w:r>
      <w:r>
        <w:rPr>
          <w:rFonts w:ascii="Helvetica" w:hAnsi="Helvetica" w:cs="Calibri"/>
          <w:szCs w:val="24"/>
        </w:rPr>
        <w:t>clean hood to a separate processing hood.</w:t>
      </w:r>
    </w:p>
    <w:p w:rsidR="006224B1" w:rsidRPr="001F323C" w:rsidRDefault="006224B1" w:rsidP="00E60DD4">
      <w:pPr>
        <w:widowControl w:val="0"/>
        <w:numPr>
          <w:ilvl w:val="2"/>
          <w:numId w:val="1"/>
        </w:numPr>
        <w:autoSpaceDE w:val="0"/>
        <w:autoSpaceDN w:val="0"/>
        <w:adjustRightInd w:val="0"/>
        <w:spacing w:before="240"/>
        <w:jc w:val="both"/>
        <w:outlineLvl w:val="0"/>
        <w:rPr>
          <w:rFonts w:ascii="Helvetica" w:hAnsi="Helvetica" w:cs="Calibri"/>
          <w:strike/>
          <w:szCs w:val="24"/>
        </w:rPr>
      </w:pPr>
      <w:r w:rsidRPr="001F323C">
        <w:rPr>
          <w:rFonts w:ascii="Helvetica" w:hAnsi="Helvetica" w:cs="Calibri"/>
          <w:strike/>
          <w:szCs w:val="24"/>
        </w:rPr>
        <w:t>CU: talent loads cold block and master mix with Mg to ice bucket</w:t>
      </w:r>
      <w:r>
        <w:rPr>
          <w:rFonts w:ascii="Helvetica" w:hAnsi="Helvetica" w:cs="Calibri"/>
          <w:strike/>
          <w:szCs w:val="24"/>
        </w:rPr>
        <w:t xml:space="preserve"> </w:t>
      </w:r>
      <w:r w:rsidRPr="00193249">
        <w:rPr>
          <w:rFonts w:ascii="Helvetica" w:hAnsi="Helvetica" w:cs="Calibri"/>
          <w:color w:val="FF0000"/>
          <w:szCs w:val="24"/>
        </w:rPr>
        <w:t>these should all be in the cooling block (no ice bucket is needed)</w:t>
      </w:r>
    </w:p>
    <w:p w:rsidR="006224B1"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 xml:space="preserve">WID: arrives with </w:t>
      </w:r>
      <w:r w:rsidRPr="001F323C">
        <w:rPr>
          <w:rFonts w:ascii="Helvetica" w:hAnsi="Helvetica" w:cs="Calibri"/>
          <w:strike/>
          <w:szCs w:val="24"/>
        </w:rPr>
        <w:t>ice bucket</w:t>
      </w:r>
      <w:r>
        <w:rPr>
          <w:rFonts w:ascii="Helvetica" w:hAnsi="Helvetica" w:cs="Calibri"/>
          <w:szCs w:val="24"/>
        </w:rPr>
        <w:t xml:space="preserve"> </w:t>
      </w:r>
      <w:r w:rsidRPr="00193249">
        <w:rPr>
          <w:rFonts w:ascii="Helvetica" w:hAnsi="Helvetica" w:cs="Calibri"/>
          <w:color w:val="FF0000"/>
          <w:szCs w:val="24"/>
        </w:rPr>
        <w:t xml:space="preserve">cooling block </w:t>
      </w:r>
      <w:r>
        <w:rPr>
          <w:rFonts w:ascii="Helvetica" w:hAnsi="Helvetica" w:cs="Calibri"/>
          <w:szCs w:val="24"/>
        </w:rPr>
        <w:t>at processing hood</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 xml:space="preserve">Here, add 2 µL of internal control to the remaining 30 µL of master mix.  </w:t>
      </w:r>
      <w:r w:rsidRPr="00193249">
        <w:rPr>
          <w:rFonts w:ascii="Helvetica" w:hAnsi="Helvetica" w:cs="Calibri"/>
          <w:color w:val="FF0000"/>
          <w:szCs w:val="24"/>
        </w:rPr>
        <w:t>Mix the solution by pipetting up and down</w:t>
      </w:r>
      <w:r>
        <w:rPr>
          <w:rFonts w:ascii="Helvetica" w:hAnsi="Helvetica" w:cs="Calibri"/>
          <w:color w:val="FF0000"/>
          <w:szCs w:val="24"/>
        </w:rPr>
        <w:t>,</w:t>
      </w:r>
      <w:r w:rsidRPr="00193249">
        <w:rPr>
          <w:rFonts w:ascii="Helvetica" w:hAnsi="Helvetica" w:cs="Calibri"/>
          <w:color w:val="FF0000"/>
          <w:szCs w:val="24"/>
        </w:rPr>
        <w:t xml:space="preserve"> and </w:t>
      </w:r>
      <w:r>
        <w:rPr>
          <w:rFonts w:ascii="Helvetica" w:hAnsi="Helvetica" w:cs="Calibri"/>
          <w:szCs w:val="24"/>
        </w:rPr>
        <w:t>aliquot 15 µL of this mixture into the capillary at position five.</w:t>
      </w:r>
    </w:p>
    <w:p w:rsidR="006224B1"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taking aliquot of control solution and adding it to the mix</w:t>
      </w:r>
    </w:p>
    <w:p w:rsidR="006224B1"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 xml:space="preserve">CU: </w:t>
      </w:r>
      <w:r w:rsidRPr="00193249">
        <w:rPr>
          <w:rFonts w:ascii="Helvetica" w:hAnsi="Helvetica" w:cs="Calibri"/>
          <w:color w:val="FF0000"/>
          <w:szCs w:val="24"/>
        </w:rPr>
        <w:t>Mix the solution by pipetting up and down and</w:t>
      </w:r>
      <w:r>
        <w:rPr>
          <w:rFonts w:ascii="Helvetica" w:hAnsi="Helvetica" w:cs="Calibri"/>
          <w:color w:val="00B0F0"/>
          <w:szCs w:val="24"/>
        </w:rPr>
        <w:t xml:space="preserve"> </w:t>
      </w:r>
      <w:r>
        <w:rPr>
          <w:rFonts w:ascii="Helvetica" w:hAnsi="Helvetica" w:cs="Calibri"/>
          <w:szCs w:val="24"/>
        </w:rPr>
        <w:t>taking aliquot of mix+control and adding this to capillary #5</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Then, add</w:t>
      </w:r>
      <w:r w:rsidRPr="007D1167">
        <w:rPr>
          <w:rFonts w:ascii="Helvetica" w:hAnsi="Helvetica" w:cs="Calibri"/>
          <w:szCs w:val="24"/>
        </w:rPr>
        <w:t xml:space="preserve"> 10 </w:t>
      </w:r>
      <w:r w:rsidRPr="007D1167">
        <w:rPr>
          <w:rFonts w:ascii="Helvetica" w:hAnsi="Helvetica" w:cs="Calibri"/>
          <w:bCs/>
          <w:szCs w:val="24"/>
        </w:rPr>
        <w:t>μ</w:t>
      </w:r>
      <w:r>
        <w:rPr>
          <w:rFonts w:ascii="Helvetica" w:hAnsi="Helvetica" w:cs="Calibri"/>
          <w:szCs w:val="24"/>
        </w:rPr>
        <w:t>L of water, control DNA</w:t>
      </w:r>
      <w:r w:rsidRPr="007D1167">
        <w:rPr>
          <w:rFonts w:ascii="Helvetica" w:hAnsi="Helvetica" w:cs="Calibri"/>
          <w:szCs w:val="24"/>
        </w:rPr>
        <w:t xml:space="preserve"> or sample DN</w:t>
      </w:r>
      <w:r>
        <w:rPr>
          <w:rFonts w:ascii="Helvetica" w:hAnsi="Helvetica" w:cs="Calibri"/>
          <w:szCs w:val="24"/>
        </w:rPr>
        <w:t>A into the appropriate capillaries.  Once loaded, cap the capillaries with</w:t>
      </w:r>
      <w:r w:rsidRPr="007D1167">
        <w:rPr>
          <w:rFonts w:ascii="Helvetica" w:hAnsi="Helvetica" w:cs="Calibri"/>
          <w:szCs w:val="24"/>
        </w:rPr>
        <w:t xml:space="preserve"> the capping tool</w:t>
      </w:r>
      <w:r w:rsidRPr="007F61C9">
        <w:rPr>
          <w:rFonts w:ascii="Helvetica" w:hAnsi="Helvetica" w:cs="Calibri"/>
          <w:szCs w:val="24"/>
        </w:rPr>
        <w:t xml:space="preserve">.  </w:t>
      </w:r>
    </w:p>
    <w:p w:rsidR="006224B1"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taking aliquots of water and different DNA and adding them to capillaries</w:t>
      </w:r>
    </w:p>
    <w:p w:rsidR="006224B1" w:rsidRPr="007F61C9" w:rsidRDefault="006224B1" w:rsidP="00E60DD4">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CU: capping the capillaries</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At the capillary centrifuge</w:t>
      </w:r>
      <w:r w:rsidRPr="007F61C9">
        <w:rPr>
          <w:rFonts w:ascii="Helvetica" w:hAnsi="Helvetica" w:cs="Calibri"/>
          <w:szCs w:val="24"/>
        </w:rPr>
        <w:t xml:space="preserve">, transfer the </w:t>
      </w:r>
      <w:r>
        <w:rPr>
          <w:rFonts w:ascii="Helvetica" w:hAnsi="Helvetica" w:cs="Calibri"/>
          <w:szCs w:val="24"/>
        </w:rPr>
        <w:t>capillaries</w:t>
      </w:r>
      <w:r w:rsidRPr="007F61C9">
        <w:rPr>
          <w:rFonts w:ascii="Helvetica" w:hAnsi="Helvetica" w:cs="Calibri"/>
          <w:szCs w:val="24"/>
        </w:rPr>
        <w:t xml:space="preserve"> from the cooling block to the corresponding position in the carousel</w:t>
      </w:r>
      <w:r>
        <w:rPr>
          <w:rFonts w:ascii="Helvetica" w:hAnsi="Helvetica" w:cs="Calibri"/>
          <w:szCs w:val="24"/>
        </w:rPr>
        <w:t xml:space="preserve"> rack</w:t>
      </w:r>
      <w:r w:rsidRPr="007F61C9">
        <w:rPr>
          <w:rFonts w:ascii="Helvetica" w:hAnsi="Helvetica" w:cs="Calibri"/>
          <w:szCs w:val="24"/>
        </w:rPr>
        <w:t>, th</w:t>
      </w:r>
      <w:r>
        <w:rPr>
          <w:rFonts w:ascii="Helvetica" w:hAnsi="Helvetica" w:cs="Calibri"/>
          <w:szCs w:val="24"/>
        </w:rPr>
        <w:t xml:space="preserve">en, load the carousel into the </w:t>
      </w:r>
      <w:r w:rsidRPr="007F61C9">
        <w:rPr>
          <w:rFonts w:ascii="Helvetica" w:hAnsi="Helvetica" w:cs="Calibri"/>
          <w:szCs w:val="24"/>
        </w:rPr>
        <w:t>centrifuge and run the cycle.</w:t>
      </w:r>
      <w:r>
        <w:rPr>
          <w:rFonts w:ascii="Helvetica" w:hAnsi="Helvetica" w:cs="Calibri"/>
          <w:szCs w:val="24"/>
        </w:rPr>
        <w:tab/>
      </w:r>
    </w:p>
    <w:p w:rsidR="006224B1" w:rsidRDefault="006224B1" w:rsidP="00EA1317">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WID: talent arrives with capillaries to specialized centrifuge and starts to load them into the carousel</w:t>
      </w:r>
    </w:p>
    <w:p w:rsidR="006224B1" w:rsidRDefault="006224B1" w:rsidP="00EA1317">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show positional loading scheme as talent completes the loading of the capillaries</w:t>
      </w:r>
    </w:p>
    <w:p w:rsidR="006224B1" w:rsidRDefault="006224B1" w:rsidP="00EA1317">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MED: loading the carousel into the centrifuge and running cycle</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 xml:space="preserve">After the spin, transfer the carousal to the real-time PCR machine and run the reaction. </w:t>
      </w:r>
    </w:p>
    <w:p w:rsidR="006224B1" w:rsidRDefault="006224B1" w:rsidP="00EA1317">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WID: talent arrives to RT-PCR machine with carousel and loads capillaries into machine (with or without carousel)</w:t>
      </w:r>
    </w:p>
    <w:p w:rsidR="006224B1" w:rsidRPr="00EA1317" w:rsidRDefault="006224B1" w:rsidP="00830260">
      <w:pPr>
        <w:widowControl w:val="0"/>
        <w:numPr>
          <w:ilvl w:val="1"/>
          <w:numId w:val="1"/>
        </w:numPr>
        <w:autoSpaceDE w:val="0"/>
        <w:autoSpaceDN w:val="0"/>
        <w:adjustRightInd w:val="0"/>
        <w:spacing w:before="240"/>
        <w:jc w:val="both"/>
        <w:outlineLvl w:val="0"/>
        <w:rPr>
          <w:rFonts w:ascii="Helvetica" w:hAnsi="Helvetica" w:cs="Calibri"/>
        </w:rPr>
      </w:pPr>
      <w:r w:rsidRPr="00120A7B">
        <w:rPr>
          <w:rFonts w:ascii="Helvetica" w:hAnsi="Helvetica" w:cs="Calibri"/>
          <w:szCs w:val="24"/>
        </w:rPr>
        <w:t xml:space="preserve">Later, during analysis, view the data using Absolute Quantification </w:t>
      </w:r>
      <w:r>
        <w:rPr>
          <w:rFonts w:ascii="Helvetica" w:hAnsi="Helvetica" w:cs="Calibri"/>
          <w:szCs w:val="24"/>
        </w:rPr>
        <w:t>to ensure</w:t>
      </w:r>
      <w:r w:rsidRPr="00120A7B">
        <w:rPr>
          <w:rFonts w:ascii="Helvetica" w:hAnsi="Helvetica" w:cs="Calibri"/>
          <w:szCs w:val="24"/>
        </w:rPr>
        <w:t xml:space="preserve"> </w:t>
      </w:r>
      <w:r>
        <w:rPr>
          <w:rFonts w:ascii="Helvetica" w:hAnsi="Helvetica" w:cs="Calibri"/>
          <w:szCs w:val="24"/>
        </w:rPr>
        <w:t>that a</w:t>
      </w:r>
      <w:r w:rsidRPr="00120A7B">
        <w:rPr>
          <w:rFonts w:ascii="Helvetica" w:hAnsi="Helvetica" w:cs="Calibri"/>
          <w:szCs w:val="24"/>
        </w:rPr>
        <w:t xml:space="preserve"> curve is available </w:t>
      </w:r>
      <w:r>
        <w:rPr>
          <w:rFonts w:ascii="Helvetica" w:hAnsi="Helvetica" w:cs="Calibri"/>
          <w:szCs w:val="24"/>
        </w:rPr>
        <w:t xml:space="preserve">for making </w:t>
      </w:r>
      <w:r w:rsidRPr="00120A7B">
        <w:rPr>
          <w:rFonts w:ascii="Helvetica" w:hAnsi="Helvetica" w:cs="Calibri"/>
          <w:szCs w:val="24"/>
        </w:rPr>
        <w:t>quantification</w:t>
      </w:r>
      <w:r>
        <w:rPr>
          <w:rFonts w:ascii="Helvetica" w:hAnsi="Helvetica" w:cs="Calibri"/>
          <w:szCs w:val="24"/>
        </w:rPr>
        <w:t>s</w:t>
      </w:r>
      <w:r w:rsidRPr="00120A7B">
        <w:rPr>
          <w:rFonts w:ascii="Helvetica" w:hAnsi="Helvetica" w:cs="Calibri"/>
          <w:szCs w:val="24"/>
        </w:rPr>
        <w:t xml:space="preserve">.  </w:t>
      </w:r>
    </w:p>
    <w:p w:rsidR="006224B1" w:rsidRDefault="006224B1" w:rsidP="00830260">
      <w:pPr>
        <w:widowControl w:val="0"/>
        <w:numPr>
          <w:ilvl w:val="2"/>
          <w:numId w:val="1"/>
        </w:numPr>
        <w:autoSpaceDE w:val="0"/>
        <w:autoSpaceDN w:val="0"/>
        <w:adjustRightInd w:val="0"/>
        <w:spacing w:before="240"/>
        <w:jc w:val="both"/>
        <w:outlineLvl w:val="0"/>
        <w:rPr>
          <w:rFonts w:ascii="Helvetica" w:hAnsi="Helvetica" w:cs="Calibri"/>
        </w:rPr>
      </w:pPr>
      <w:r>
        <w:rPr>
          <w:rFonts w:ascii="Helvetica" w:hAnsi="Helvetica" w:cs="Calibri"/>
        </w:rPr>
        <w:t xml:space="preserve">WID: talent at computer, looking at data </w:t>
      </w:r>
    </w:p>
    <w:p w:rsidR="006224B1" w:rsidRDefault="006224B1" w:rsidP="00830260">
      <w:pPr>
        <w:widowControl w:val="0"/>
        <w:numPr>
          <w:ilvl w:val="2"/>
          <w:numId w:val="1"/>
        </w:numPr>
        <w:autoSpaceDE w:val="0"/>
        <w:autoSpaceDN w:val="0"/>
        <w:adjustRightInd w:val="0"/>
        <w:spacing w:before="240"/>
        <w:jc w:val="both"/>
        <w:outlineLvl w:val="0"/>
        <w:rPr>
          <w:rFonts w:ascii="Helvetica" w:hAnsi="Helvetica" w:cs="Calibri"/>
        </w:rPr>
      </w:pPr>
      <w:r>
        <w:rPr>
          <w:rFonts w:ascii="Helvetica" w:hAnsi="Helvetica" w:cs="Calibri"/>
        </w:rPr>
        <w:t xml:space="preserve">SCREEN SHOT: opening Abs. Quant curve </w:t>
      </w:r>
    </w:p>
    <w:p w:rsidR="006224B1" w:rsidRPr="00DD0880" w:rsidRDefault="006224B1" w:rsidP="004C1DD4">
      <w:pPr>
        <w:widowControl w:val="0"/>
        <w:autoSpaceDE w:val="0"/>
        <w:autoSpaceDN w:val="0"/>
        <w:adjustRightInd w:val="0"/>
        <w:spacing w:before="240"/>
        <w:ind w:left="1368"/>
        <w:jc w:val="both"/>
        <w:outlineLvl w:val="0"/>
        <w:rPr>
          <w:rFonts w:ascii="Helvetica" w:hAnsi="Helvetica" w:cs="Calibri"/>
          <w:i/>
          <w:color w:val="00B0F0"/>
        </w:rPr>
      </w:pPr>
      <w:r w:rsidRPr="004C1DD4">
        <w:rPr>
          <w:rFonts w:ascii="Helvetica" w:hAnsi="Helvetica" w:cs="Calibri"/>
          <w:i/>
          <w:color w:val="FF0000"/>
        </w:rPr>
        <w:t>Authors, this could be a simple screen shot or a screen capture movie of opening the plot that shows the curve.  Please add it to your provided media.</w:t>
      </w:r>
      <w:r>
        <w:rPr>
          <w:rFonts w:ascii="Helvetica" w:hAnsi="Helvetica" w:cs="Calibri"/>
          <w:i/>
          <w:color w:val="00B0F0"/>
        </w:rPr>
        <w:t xml:space="preserve"> The videographer was able to get a shot of this with his camera.</w:t>
      </w:r>
    </w:p>
    <w:p w:rsidR="006224B1" w:rsidRPr="005B577A" w:rsidRDefault="006224B1" w:rsidP="00830260">
      <w:pPr>
        <w:numPr>
          <w:ilvl w:val="0"/>
          <w:numId w:val="1"/>
        </w:numPr>
        <w:spacing w:before="240"/>
        <w:jc w:val="both"/>
        <w:outlineLvl w:val="0"/>
        <w:rPr>
          <w:rFonts w:ascii="Helvetica" w:hAnsi="Helvetica" w:cs="Arial"/>
          <w:szCs w:val="24"/>
        </w:rPr>
      </w:pPr>
      <w:r>
        <w:rPr>
          <w:rFonts w:ascii="Helvetica" w:hAnsi="Helvetica" w:cs="Arial"/>
          <w:b/>
          <w:szCs w:val="24"/>
        </w:rPr>
        <w:t>qPCR Results on Control Tissues</w:t>
      </w:r>
    </w:p>
    <w:p w:rsidR="006224B1" w:rsidRPr="003A05C2"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sidRPr="003A05C2">
        <w:rPr>
          <w:rFonts w:ascii="Helvetica" w:hAnsi="Helvetica" w:cs="Calibri"/>
          <w:szCs w:val="24"/>
        </w:rPr>
        <w:t>A total of 228 tissue blocks were tested by qPCR.  91</w:t>
      </w:r>
      <w:r>
        <w:rPr>
          <w:rFonts w:ascii="Helvetica" w:hAnsi="Helvetica" w:cs="Calibri"/>
          <w:szCs w:val="24"/>
        </w:rPr>
        <w:t xml:space="preserve"> blocks</w:t>
      </w:r>
      <w:r w:rsidRPr="003A05C2">
        <w:rPr>
          <w:rFonts w:ascii="Helvetica" w:hAnsi="Helvetica" w:cs="Calibri"/>
          <w:szCs w:val="24"/>
        </w:rPr>
        <w:t xml:space="preserve"> were </w:t>
      </w:r>
      <w:r>
        <w:rPr>
          <w:rFonts w:ascii="Helvetica" w:hAnsi="Helvetica" w:cs="Calibri"/>
          <w:szCs w:val="24"/>
        </w:rPr>
        <w:t>CMV</w:t>
      </w:r>
      <w:r w:rsidRPr="003A05C2">
        <w:rPr>
          <w:rFonts w:ascii="Helvetica" w:hAnsi="Helvetica" w:cs="Calibri"/>
          <w:szCs w:val="24"/>
        </w:rPr>
        <w:t xml:space="preserve"> positive cases based on histology and positive immunohi</w:t>
      </w:r>
      <w:r>
        <w:rPr>
          <w:rFonts w:ascii="Helvetica" w:hAnsi="Helvetica" w:cs="Calibri"/>
          <w:szCs w:val="24"/>
        </w:rPr>
        <w:t xml:space="preserve">stochemistry. </w:t>
      </w:r>
      <w:r w:rsidRPr="003A05C2">
        <w:rPr>
          <w:rFonts w:ascii="Helvetica" w:hAnsi="Helvetica" w:cs="Calibri"/>
          <w:szCs w:val="24"/>
        </w:rPr>
        <w:t xml:space="preserve"> 18</w:t>
      </w:r>
      <w:r>
        <w:rPr>
          <w:rFonts w:ascii="Helvetica" w:hAnsi="Helvetica" w:cs="Calibri"/>
          <w:szCs w:val="24"/>
        </w:rPr>
        <w:t xml:space="preserve"> blocks had equivocal CMV IHC.  The other </w:t>
      </w:r>
      <w:r w:rsidRPr="003A05C2">
        <w:rPr>
          <w:rFonts w:ascii="Helvetica" w:hAnsi="Helvetica" w:cs="Calibri"/>
          <w:szCs w:val="24"/>
        </w:rPr>
        <w:t>79 were negative controls.  CMV positive cases demonstrated typical CMV viral inclusions</w:t>
      </w:r>
      <w:r>
        <w:rPr>
          <w:rFonts w:ascii="Helvetica" w:hAnsi="Helvetica" w:cs="Calibri"/>
          <w:szCs w:val="24"/>
        </w:rPr>
        <w:t xml:space="preserve"> … </w:t>
      </w:r>
    </w:p>
    <w:p w:rsidR="006224B1" w:rsidRPr="003A05C2" w:rsidRDefault="006224B1" w:rsidP="00830260">
      <w:pPr>
        <w:widowControl w:val="0"/>
        <w:numPr>
          <w:ilvl w:val="2"/>
          <w:numId w:val="1"/>
        </w:numPr>
        <w:autoSpaceDE w:val="0"/>
        <w:autoSpaceDN w:val="0"/>
        <w:adjustRightInd w:val="0"/>
        <w:spacing w:before="240"/>
        <w:jc w:val="both"/>
        <w:outlineLvl w:val="0"/>
        <w:rPr>
          <w:rFonts w:ascii="Helvetica" w:hAnsi="Helvetica" w:cs="Calibri"/>
          <w:szCs w:val="24"/>
        </w:rPr>
      </w:pPr>
      <w:r w:rsidRPr="003A05C2">
        <w:rPr>
          <w:rFonts w:ascii="Helvetica" w:hAnsi="Helvetica" w:cs="Calibri"/>
          <w:szCs w:val="24"/>
        </w:rPr>
        <w:t>LAB MEDIA: Figure 2a</w:t>
      </w:r>
    </w:p>
    <w:p w:rsidR="006224B1" w:rsidRPr="003A05C2"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sidRPr="003A05C2">
        <w:rPr>
          <w:rFonts w:ascii="Helvetica" w:hAnsi="Helvetica" w:cs="Calibri"/>
          <w:szCs w:val="24"/>
        </w:rPr>
        <w:t>…</w:t>
      </w:r>
      <w:r>
        <w:rPr>
          <w:rFonts w:ascii="Helvetica" w:hAnsi="Helvetica" w:cs="Calibri"/>
          <w:szCs w:val="24"/>
        </w:rPr>
        <w:t xml:space="preserve"> and</w:t>
      </w:r>
      <w:r w:rsidRPr="003A05C2">
        <w:rPr>
          <w:rFonts w:ascii="Helvetica" w:hAnsi="Helvetica" w:cs="Calibri"/>
          <w:szCs w:val="24"/>
        </w:rPr>
        <w:t xml:space="preserve"> positive IHC staining, or </w:t>
      </w:r>
      <w:r>
        <w:rPr>
          <w:rFonts w:ascii="Helvetica" w:hAnsi="Helvetica" w:cs="Calibri"/>
          <w:szCs w:val="24"/>
        </w:rPr>
        <w:t>at least one of the two.</w:t>
      </w:r>
    </w:p>
    <w:p w:rsidR="006224B1" w:rsidRDefault="006224B1" w:rsidP="00830260">
      <w:pPr>
        <w:widowControl w:val="0"/>
        <w:numPr>
          <w:ilvl w:val="2"/>
          <w:numId w:val="1"/>
        </w:numPr>
        <w:autoSpaceDE w:val="0"/>
        <w:autoSpaceDN w:val="0"/>
        <w:adjustRightInd w:val="0"/>
        <w:spacing w:before="240"/>
        <w:jc w:val="both"/>
        <w:outlineLvl w:val="0"/>
        <w:rPr>
          <w:rFonts w:ascii="Helvetica" w:hAnsi="Helvetica" w:cs="Calibri"/>
          <w:szCs w:val="24"/>
        </w:rPr>
      </w:pPr>
      <w:r w:rsidRPr="003A05C2">
        <w:rPr>
          <w:rFonts w:ascii="Helvetica" w:hAnsi="Helvetica" w:cs="Calibri"/>
          <w:szCs w:val="24"/>
        </w:rPr>
        <w:t>LAB MEDIA: Figure 2b</w:t>
      </w:r>
    </w:p>
    <w:p w:rsidR="006224B1"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The e</w:t>
      </w:r>
      <w:r w:rsidRPr="003A05C2">
        <w:rPr>
          <w:rFonts w:ascii="Helvetica" w:hAnsi="Helvetica" w:cs="Calibri"/>
          <w:szCs w:val="24"/>
        </w:rPr>
        <w:t xml:space="preserve">quivocal cases demonstrated rare, non-classic </w:t>
      </w:r>
      <w:r>
        <w:rPr>
          <w:rFonts w:ascii="Helvetica" w:hAnsi="Helvetica" w:cs="Calibri"/>
          <w:szCs w:val="24"/>
        </w:rPr>
        <w:t>staining patterns.  Whereas, negative</w:t>
      </w:r>
      <w:r w:rsidRPr="003A05C2">
        <w:rPr>
          <w:rFonts w:ascii="Helvetica" w:hAnsi="Helvetica" w:cs="Calibri"/>
          <w:szCs w:val="24"/>
        </w:rPr>
        <w:t xml:space="preserve"> controls </w:t>
      </w:r>
      <w:r>
        <w:rPr>
          <w:rFonts w:ascii="Helvetica" w:hAnsi="Helvetica" w:cs="Calibri"/>
          <w:szCs w:val="24"/>
        </w:rPr>
        <w:t>showed</w:t>
      </w:r>
      <w:r w:rsidRPr="003A05C2">
        <w:rPr>
          <w:rFonts w:ascii="Helvetica" w:hAnsi="Helvetica" w:cs="Calibri"/>
          <w:szCs w:val="24"/>
        </w:rPr>
        <w:t xml:space="preserve"> no suspicious histology or IHC staining.</w:t>
      </w:r>
    </w:p>
    <w:p w:rsidR="006224B1" w:rsidRDefault="006224B1" w:rsidP="00193249">
      <w:pPr>
        <w:widowControl w:val="0"/>
        <w:autoSpaceDE w:val="0"/>
        <w:autoSpaceDN w:val="0"/>
        <w:adjustRightInd w:val="0"/>
        <w:spacing w:before="240"/>
        <w:ind w:left="360"/>
        <w:jc w:val="both"/>
        <w:outlineLvl w:val="0"/>
        <w:rPr>
          <w:rFonts w:ascii="Helvetica" w:hAnsi="Helvetica" w:cs="Calibri"/>
          <w:szCs w:val="24"/>
        </w:rPr>
      </w:pPr>
      <w:hyperlink w:anchor="_ENREF_5" w:tooltip="McCoy, in press #23" w:history="1">
        <w:r w:rsidRPr="00193249">
          <w:rPr>
            <w:rStyle w:val="Hyperlink"/>
          </w:rPr>
          <w:t>_ENREF_5</w:t>
        </w:r>
      </w:hyperlink>
    </w:p>
    <w:p w:rsidR="006224B1" w:rsidRDefault="006224B1" w:rsidP="00830260">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LAB MEDIA: Figure 2c</w:t>
      </w:r>
    </w:p>
    <w:p w:rsidR="006224B1" w:rsidRPr="003A05C2" w:rsidRDefault="006224B1" w:rsidP="00830260">
      <w:pPr>
        <w:widowControl w:val="0"/>
        <w:numPr>
          <w:ilvl w:val="1"/>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Of the 91 tissues positive for CMV, 88 tested positive by qPCR.   Of the 71 negative controls, one tested positive for CMV by qPCR.    A discussion on the biopsies of the equivocal CMV IHC staining is provided in the text protocol.</w:t>
      </w:r>
    </w:p>
    <w:p w:rsidR="006224B1" w:rsidRDefault="006224B1" w:rsidP="00830260">
      <w:pPr>
        <w:widowControl w:val="0"/>
        <w:numPr>
          <w:ilvl w:val="2"/>
          <w:numId w:val="1"/>
        </w:numPr>
        <w:autoSpaceDE w:val="0"/>
        <w:autoSpaceDN w:val="0"/>
        <w:adjustRightInd w:val="0"/>
        <w:spacing w:before="240"/>
        <w:jc w:val="both"/>
        <w:outlineLvl w:val="0"/>
        <w:rPr>
          <w:rFonts w:ascii="Helvetica" w:hAnsi="Helvetica" w:cs="Calibri"/>
          <w:szCs w:val="24"/>
        </w:rPr>
      </w:pPr>
      <w:r>
        <w:rPr>
          <w:rFonts w:ascii="Helvetica" w:hAnsi="Helvetica" w:cs="Calibri"/>
          <w:szCs w:val="24"/>
        </w:rPr>
        <w:t>LAB MEDIA: Table 2</w:t>
      </w:r>
    </w:p>
    <w:p w:rsidR="006224B1" w:rsidRPr="00120A7B" w:rsidRDefault="006224B1" w:rsidP="00120A7B">
      <w:pPr>
        <w:widowControl w:val="0"/>
        <w:autoSpaceDE w:val="0"/>
        <w:autoSpaceDN w:val="0"/>
        <w:adjustRightInd w:val="0"/>
        <w:spacing w:before="240"/>
        <w:ind w:left="1368"/>
        <w:jc w:val="both"/>
        <w:outlineLvl w:val="0"/>
        <w:rPr>
          <w:rFonts w:ascii="Helvetica" w:hAnsi="Helvetica" w:cs="Calibri"/>
          <w:i/>
          <w:szCs w:val="24"/>
        </w:rPr>
      </w:pPr>
      <w:r w:rsidRPr="00120A7B">
        <w:rPr>
          <w:rFonts w:ascii="Helvetica" w:hAnsi="Helvetica" w:cs="Calibri"/>
          <w:b/>
          <w:i/>
          <w:szCs w:val="24"/>
        </w:rPr>
        <w:t>Video editor:</w:t>
      </w:r>
      <w:r w:rsidRPr="00120A7B">
        <w:rPr>
          <w:rFonts w:ascii="Helvetica" w:hAnsi="Helvetica" w:cs="Calibri"/>
          <w:i/>
          <w:szCs w:val="24"/>
        </w:rPr>
        <w:t xml:space="preserve"> Invert this table form rows to columns so the text is in the left column and data in right.  It’s </w:t>
      </w:r>
      <w:r>
        <w:rPr>
          <w:rFonts w:ascii="Helvetica" w:hAnsi="Helvetica" w:cs="Calibri"/>
          <w:i/>
          <w:szCs w:val="24"/>
        </w:rPr>
        <w:t>only a 2 x 6 cell table.</w:t>
      </w:r>
    </w:p>
    <w:p w:rsidR="006224B1" w:rsidRPr="007F3886" w:rsidRDefault="006224B1" w:rsidP="00830260">
      <w:pPr>
        <w:jc w:val="both"/>
        <w:outlineLvl w:val="0"/>
        <w:rPr>
          <w:rFonts w:ascii="Helvetica" w:hAnsi="Helvetica" w:cs="Arial"/>
          <w:sz w:val="22"/>
          <w:szCs w:val="24"/>
        </w:rPr>
      </w:pPr>
    </w:p>
    <w:p w:rsidR="006224B1" w:rsidRPr="007F3886" w:rsidRDefault="006224B1" w:rsidP="00830260">
      <w:pPr>
        <w:spacing w:line="480" w:lineRule="auto"/>
        <w:rPr>
          <w:rFonts w:ascii="Helvetica" w:hAnsi="Helvetica"/>
          <w:b/>
          <w:sz w:val="22"/>
          <w:lang w:eastAsia="zh-TW"/>
        </w:rPr>
      </w:pPr>
    </w:p>
    <w:p w:rsidR="006224B1" w:rsidRPr="007F3886" w:rsidRDefault="006224B1" w:rsidP="00830260">
      <w:pPr>
        <w:numPr>
          <w:ilvl w:val="0"/>
          <w:numId w:val="1"/>
        </w:numPr>
        <w:jc w:val="both"/>
        <w:outlineLvl w:val="0"/>
        <w:rPr>
          <w:rFonts w:ascii="Helvetica" w:hAnsi="Helvetica" w:cs="Arial"/>
          <w:b/>
          <w:sz w:val="28"/>
          <w:szCs w:val="24"/>
        </w:rPr>
      </w:pPr>
      <w:r w:rsidRPr="007F3886">
        <w:rPr>
          <w:rFonts w:ascii="Helvetica" w:hAnsi="Helvetica" w:cs="Arial"/>
          <w:b/>
          <w:sz w:val="28"/>
          <w:szCs w:val="24"/>
        </w:rPr>
        <w:t>Conclusion Interview (spoken by you on camera)</w:t>
      </w:r>
    </w:p>
    <w:p w:rsidR="006224B1" w:rsidRPr="007F3886" w:rsidRDefault="006224B1" w:rsidP="00830260">
      <w:pPr>
        <w:ind w:left="360"/>
        <w:jc w:val="both"/>
        <w:outlineLvl w:val="0"/>
        <w:rPr>
          <w:rFonts w:ascii="Helvetica" w:hAnsi="Helvetica" w:cs="Arial"/>
          <w:b/>
          <w:sz w:val="22"/>
          <w:szCs w:val="24"/>
        </w:rPr>
      </w:pPr>
    </w:p>
    <w:p w:rsidR="006224B1" w:rsidRPr="007F3886" w:rsidRDefault="006224B1" w:rsidP="00830260">
      <w:pPr>
        <w:numPr>
          <w:ilvl w:val="1"/>
          <w:numId w:val="1"/>
        </w:numPr>
        <w:spacing w:before="240"/>
        <w:jc w:val="both"/>
        <w:outlineLvl w:val="0"/>
        <w:rPr>
          <w:rFonts w:ascii="Helvetica" w:hAnsi="Helvetica" w:cs="Arial"/>
          <w:sz w:val="22"/>
          <w:szCs w:val="24"/>
        </w:rPr>
      </w:pPr>
      <w:r>
        <w:rPr>
          <w:rFonts w:ascii="Helvetica" w:hAnsi="Helvetica" w:cs="Arial"/>
          <w:sz w:val="22"/>
          <w:szCs w:val="24"/>
        </w:rPr>
        <w:t>Morgan McCoy</w:t>
      </w:r>
      <w:r w:rsidRPr="007F3886">
        <w:rPr>
          <w:rFonts w:ascii="Helvetica" w:hAnsi="Helvetica" w:cs="Arial"/>
          <w:sz w:val="22"/>
          <w:szCs w:val="24"/>
        </w:rPr>
        <w:t>: After watching this video, you should have a good understanding of how to</w:t>
      </w:r>
      <w:r>
        <w:rPr>
          <w:rFonts w:ascii="Helvetica" w:hAnsi="Helvetica" w:cs="Arial"/>
          <w:sz w:val="22"/>
          <w:szCs w:val="24"/>
        </w:rPr>
        <w:t xml:space="preserve"> perform DNA extractions from formalin-fixed, paraffin-embedded biopsy tissue for subsequent detection of cytomegaloviral DNA by real-time PCR.</w:t>
      </w:r>
    </w:p>
    <w:p w:rsidR="006224B1" w:rsidRPr="007F3886" w:rsidRDefault="006224B1" w:rsidP="00830260">
      <w:pPr>
        <w:jc w:val="both"/>
        <w:rPr>
          <w:rFonts w:ascii="Helvetica" w:hAnsi="Helvetica"/>
          <w:b/>
          <w:sz w:val="22"/>
        </w:rPr>
      </w:pPr>
    </w:p>
    <w:p w:rsidR="006224B1" w:rsidRPr="007F3886" w:rsidRDefault="006224B1">
      <w:pPr>
        <w:pStyle w:val="BodyText"/>
        <w:rPr>
          <w:rFonts w:ascii="Helvetica" w:hAnsi="Helvetica"/>
          <w:i w:val="0"/>
          <w:sz w:val="22"/>
        </w:rPr>
      </w:pPr>
    </w:p>
    <w:p w:rsidR="006224B1" w:rsidRPr="007F3886" w:rsidRDefault="006224B1" w:rsidP="00830260">
      <w:pPr>
        <w:pStyle w:val="BodyText"/>
        <w:outlineLvl w:val="0"/>
        <w:rPr>
          <w:rFonts w:ascii="Helvetica" w:hAnsi="Helvetica"/>
          <w:b/>
          <w:i w:val="0"/>
        </w:rPr>
      </w:pPr>
      <w:r>
        <w:rPr>
          <w:rFonts w:ascii="Helvetica" w:hAnsi="Helvetica"/>
          <w:b/>
          <w:i w:val="0"/>
        </w:rPr>
        <w:t>List of Provided Media Files</w:t>
      </w:r>
    </w:p>
    <w:p w:rsidR="006224B1" w:rsidRPr="007F3886" w:rsidRDefault="006224B1">
      <w:pPr>
        <w:pStyle w:val="BodyText"/>
        <w:rPr>
          <w:rFonts w:ascii="Helvetica" w:hAnsi="Helvetica"/>
          <w:b/>
          <w:i w:val="0"/>
          <w:sz w:val="22"/>
        </w:rPr>
      </w:pPr>
    </w:p>
    <w:p w:rsidR="006224B1" w:rsidRPr="005B577A" w:rsidRDefault="006224B1" w:rsidP="00830260">
      <w:pPr>
        <w:pStyle w:val="BodyText"/>
        <w:outlineLvl w:val="0"/>
        <w:rPr>
          <w:rFonts w:ascii="Helvetica" w:hAnsi="Helvetica"/>
          <w:i w:val="0"/>
          <w:sz w:val="22"/>
        </w:rPr>
      </w:pPr>
      <w:r>
        <w:rPr>
          <w:rFonts w:ascii="Helvetica" w:hAnsi="Helvetica"/>
          <w:i w:val="0"/>
          <w:sz w:val="22"/>
        </w:rPr>
        <w:t xml:space="preserve">5.1 - </w:t>
      </w:r>
      <w:r w:rsidRPr="005B577A">
        <w:rPr>
          <w:rFonts w:ascii="Helvetica" w:hAnsi="Helvetica"/>
          <w:i w:val="0"/>
          <w:sz w:val="22"/>
        </w:rPr>
        <w:t>51570FigA.tiff</w:t>
      </w:r>
    </w:p>
    <w:p w:rsidR="006224B1" w:rsidRPr="005B577A" w:rsidRDefault="006224B1" w:rsidP="00E363A7">
      <w:pPr>
        <w:pStyle w:val="BodyText"/>
        <w:outlineLvl w:val="0"/>
        <w:rPr>
          <w:rFonts w:ascii="Helvetica" w:hAnsi="Helvetica"/>
          <w:i w:val="0"/>
          <w:sz w:val="22"/>
        </w:rPr>
      </w:pPr>
      <w:r>
        <w:rPr>
          <w:rFonts w:ascii="Helvetica" w:hAnsi="Helvetica"/>
          <w:i w:val="0"/>
          <w:sz w:val="22"/>
        </w:rPr>
        <w:t xml:space="preserve">5.2 - </w:t>
      </w:r>
      <w:r w:rsidRPr="005B577A">
        <w:rPr>
          <w:rFonts w:ascii="Helvetica" w:hAnsi="Helvetica"/>
          <w:i w:val="0"/>
          <w:sz w:val="22"/>
        </w:rPr>
        <w:t>51570FigB.tiff</w:t>
      </w:r>
    </w:p>
    <w:p w:rsidR="006224B1" w:rsidRDefault="006224B1" w:rsidP="00E363A7">
      <w:pPr>
        <w:pStyle w:val="BodyText"/>
        <w:outlineLvl w:val="0"/>
        <w:rPr>
          <w:rFonts w:ascii="Helvetica" w:hAnsi="Helvetica"/>
          <w:i w:val="0"/>
          <w:sz w:val="22"/>
        </w:rPr>
      </w:pPr>
      <w:r>
        <w:rPr>
          <w:rFonts w:ascii="Helvetica" w:hAnsi="Helvetica"/>
          <w:i w:val="0"/>
          <w:sz w:val="22"/>
        </w:rPr>
        <w:t xml:space="preserve">5.3 - </w:t>
      </w:r>
      <w:r w:rsidRPr="005B577A">
        <w:rPr>
          <w:rFonts w:ascii="Helvetica" w:hAnsi="Helvetica"/>
          <w:i w:val="0"/>
          <w:sz w:val="22"/>
        </w:rPr>
        <w:t>51570FigC.tiff</w:t>
      </w:r>
    </w:p>
    <w:p w:rsidR="006224B1" w:rsidRPr="00120A7B" w:rsidRDefault="006224B1" w:rsidP="00120A7B">
      <w:pPr>
        <w:pStyle w:val="BodyText"/>
        <w:outlineLvl w:val="0"/>
        <w:rPr>
          <w:rFonts w:ascii="Helvetica" w:hAnsi="Helvetica"/>
          <w:i w:val="0"/>
          <w:sz w:val="22"/>
        </w:rPr>
      </w:pPr>
      <w:r>
        <w:rPr>
          <w:rFonts w:ascii="Helvetica" w:hAnsi="Helvetica"/>
          <w:i w:val="0"/>
          <w:sz w:val="22"/>
        </w:rPr>
        <w:t>5.4 – Table2.xlsx</w:t>
      </w:r>
    </w:p>
    <w:p w:rsidR="006224B1" w:rsidRPr="007F3886" w:rsidRDefault="006224B1">
      <w:pPr>
        <w:pStyle w:val="BodyText"/>
        <w:rPr>
          <w:rFonts w:ascii="Helvetica" w:hAnsi="Helvetica"/>
          <w:b/>
          <w:i w:val="0"/>
          <w:sz w:val="22"/>
        </w:rPr>
      </w:pP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7F3886">
        <w:rPr>
          <w:rFonts w:ascii="Helvetica" w:hAnsi="Helvetica"/>
          <w:b/>
          <w:i w:val="0"/>
          <w:u w:val="single"/>
        </w:rPr>
        <w:t>General Preparation</w:t>
      </w: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7F3886">
        <w:rPr>
          <w:rFonts w:ascii="Helvetica" w:hAnsi="Helvetica"/>
          <w:i w:val="0"/>
        </w:rPr>
        <w:t xml:space="preserve">It’s critical for a smooth and organized shoot that all reagents are accounted for, in advance.   </w:t>
      </w: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7F3886">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7F3886">
        <w:rPr>
          <w:rFonts w:ascii="Helvetica" w:hAnsi="Helvetica"/>
          <w:i w:val="0"/>
        </w:rPr>
        <w:t xml:space="preserve">All tubes/flasks should be pre-labeled neatly before we arrive.  </w:t>
      </w: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224B1" w:rsidRPr="007F3886" w:rsidRDefault="006224B1" w:rsidP="0083026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7F3886">
        <w:rPr>
          <w:rFonts w:ascii="Helvetica" w:hAnsi="Helvetica"/>
          <w:i w:val="0"/>
        </w:rPr>
        <w:t>Ex. Luciferase assay done in 96 well plates should be labeled with negative/positive control wells and experimental samples are labeled accordingly.</w:t>
      </w:r>
    </w:p>
    <w:p w:rsidR="006224B1" w:rsidRPr="007F3886" w:rsidRDefault="006224B1">
      <w:pPr>
        <w:pStyle w:val="BodyText"/>
        <w:rPr>
          <w:rFonts w:ascii="Helvetica" w:hAnsi="Helvetica"/>
          <w:i w:val="0"/>
          <w:sz w:val="22"/>
        </w:rPr>
      </w:pPr>
    </w:p>
    <w:p w:rsidR="006224B1" w:rsidRPr="007F3886" w:rsidRDefault="006224B1">
      <w:pPr>
        <w:pStyle w:val="BodyText"/>
        <w:rPr>
          <w:rFonts w:ascii="Helvetica" w:hAnsi="Helvetica"/>
          <w:i w:val="0"/>
          <w:sz w:val="22"/>
        </w:rPr>
      </w:pPr>
    </w:p>
    <w:sectPr w:rsidR="006224B1" w:rsidRPr="007F3886" w:rsidSect="00830260">
      <w:headerReference w:type="default" r:id="rId9"/>
      <w:footerReference w:type="default" r:id="rId10"/>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4B1" w:rsidRDefault="006224B1">
      <w:r>
        <w:separator/>
      </w:r>
    </w:p>
  </w:endnote>
  <w:endnote w:type="continuationSeparator" w:id="0">
    <w:p w:rsidR="006224B1" w:rsidRDefault="00622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4B1" w:rsidRDefault="006224B1" w:rsidP="00830260">
    <w:pPr>
      <w:pStyle w:val="Footer"/>
      <w:jc w:val="center"/>
    </w:pPr>
    <w:r>
      <w:rPr>
        <w:szCs w:val="24"/>
      </w:rPr>
      <w:sym w:font="Symbol" w:char="F0D3"/>
    </w:r>
    <w:r>
      <w:t xml:space="preserve"> 2014, Journal of Visualized Experiments</w:t>
    </w:r>
  </w:p>
  <w:p w:rsidR="006224B1" w:rsidRDefault="006224B1" w:rsidP="00830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4B1" w:rsidRDefault="006224B1">
      <w:r>
        <w:separator/>
      </w:r>
    </w:p>
  </w:footnote>
  <w:footnote w:type="continuationSeparator" w:id="0">
    <w:p w:rsidR="006224B1" w:rsidRDefault="00622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4B1" w:rsidRDefault="006224B1" w:rsidP="00830260">
    <w:pPr>
      <w:pStyle w:val="Header"/>
      <w:jc w:val="center"/>
    </w:pPr>
    <w:r>
      <w:t xml:space="preserve">JoVE Video Script, </w:t>
    </w:r>
    <w:r>
      <w:rPr>
        <w:rFonts w:ascii="Times New Roman" w:hAnsi="Times New Roman"/>
        <w:szCs w:val="24"/>
      </w:rPr>
      <w:t xml:space="preserve">Page </w:t>
    </w:r>
    <w:r>
      <w:rPr>
        <w:rFonts w:ascii="Times New Roman" w:hAnsi="Times New Roman"/>
        <w:szCs w:val="24"/>
      </w:rPr>
      <w:fldChar w:fldCharType="begin"/>
    </w:r>
    <w:r>
      <w:rPr>
        <w:rFonts w:ascii="Times New Roman" w:hAnsi="Times New Roman"/>
        <w:szCs w:val="24"/>
      </w:rPr>
      <w:instrText xml:space="preserve"> PAGE </w:instrText>
    </w:r>
    <w:r>
      <w:rPr>
        <w:rFonts w:ascii="Times New Roman" w:hAnsi="Times New Roman"/>
        <w:szCs w:val="24"/>
      </w:rPr>
      <w:fldChar w:fldCharType="separate"/>
    </w:r>
    <w:r>
      <w:rPr>
        <w:rFonts w:ascii="Times New Roman" w:hAnsi="Times New Roman"/>
        <w:noProof/>
        <w:szCs w:val="24"/>
      </w:rPr>
      <w:t>8</w:t>
    </w:r>
    <w:r>
      <w:rPr>
        <w:rFonts w:ascii="Times New Roman" w:hAnsi="Times New Roman"/>
        <w:szCs w:val="24"/>
      </w:rPr>
      <w:fldChar w:fldCharType="end"/>
    </w:r>
    <w:r>
      <w:rPr>
        <w:rFonts w:ascii="Times New Roman" w:hAnsi="Times New Roman"/>
        <w:szCs w:val="24"/>
      </w:rPr>
      <w:t xml:space="preserve"> of </w:t>
    </w:r>
    <w:r>
      <w:rPr>
        <w:rFonts w:ascii="Times New Roman" w:hAnsi="Times New Roman"/>
        <w:szCs w:val="24"/>
      </w:rPr>
      <w:fldChar w:fldCharType="begin"/>
    </w:r>
    <w:r>
      <w:rPr>
        <w:rFonts w:ascii="Times New Roman" w:hAnsi="Times New Roman"/>
        <w:szCs w:val="24"/>
      </w:rPr>
      <w:instrText xml:space="preserve"> NUMPAGES </w:instrText>
    </w:r>
    <w:r>
      <w:rPr>
        <w:rFonts w:ascii="Times New Roman" w:hAnsi="Times New Roman"/>
        <w:szCs w:val="24"/>
      </w:rPr>
      <w:fldChar w:fldCharType="separate"/>
    </w:r>
    <w:r>
      <w:rPr>
        <w:rFonts w:ascii="Times New Roman" w:hAnsi="Times New Roman"/>
        <w:noProof/>
        <w:szCs w:val="24"/>
      </w:rPr>
      <w:t>8</w:t>
    </w:r>
    <w:r>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10D"/>
    <w:multiLevelType w:val="hybridMultilevel"/>
    <w:tmpl w:val="A0882C3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D8939F4"/>
    <w:multiLevelType w:val="multilevel"/>
    <w:tmpl w:val="2F423B4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368"/>
        </w:tabs>
        <w:ind w:left="1368" w:hanging="648"/>
      </w:pPr>
      <w:rPr>
        <w:rFonts w:cs="Times New Roman" w:hint="default"/>
        <w:b w:val="0"/>
        <w:sz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54442"/>
    <w:rsid w:val="00120A7B"/>
    <w:rsid w:val="00147573"/>
    <w:rsid w:val="00176219"/>
    <w:rsid w:val="00193249"/>
    <w:rsid w:val="001F323C"/>
    <w:rsid w:val="00226E5C"/>
    <w:rsid w:val="002E3696"/>
    <w:rsid w:val="00352EE5"/>
    <w:rsid w:val="003A05C2"/>
    <w:rsid w:val="003E68A1"/>
    <w:rsid w:val="003E6FC1"/>
    <w:rsid w:val="00425B56"/>
    <w:rsid w:val="00441AFC"/>
    <w:rsid w:val="004544EC"/>
    <w:rsid w:val="004B4B64"/>
    <w:rsid w:val="004C1DD4"/>
    <w:rsid w:val="004D491D"/>
    <w:rsid w:val="004E50D9"/>
    <w:rsid w:val="005061FD"/>
    <w:rsid w:val="00553233"/>
    <w:rsid w:val="005B577A"/>
    <w:rsid w:val="006224B1"/>
    <w:rsid w:val="00637A0E"/>
    <w:rsid w:val="006A1285"/>
    <w:rsid w:val="006B2BF8"/>
    <w:rsid w:val="006F652A"/>
    <w:rsid w:val="00792DD6"/>
    <w:rsid w:val="007C2E46"/>
    <w:rsid w:val="007D1167"/>
    <w:rsid w:val="007E6A1C"/>
    <w:rsid w:val="007F3886"/>
    <w:rsid w:val="007F61C9"/>
    <w:rsid w:val="00830260"/>
    <w:rsid w:val="00830BD8"/>
    <w:rsid w:val="00843D5E"/>
    <w:rsid w:val="00845DFC"/>
    <w:rsid w:val="0085197E"/>
    <w:rsid w:val="008710CC"/>
    <w:rsid w:val="008A53CD"/>
    <w:rsid w:val="008D58EC"/>
    <w:rsid w:val="008E78B3"/>
    <w:rsid w:val="00963647"/>
    <w:rsid w:val="00995869"/>
    <w:rsid w:val="0099722C"/>
    <w:rsid w:val="00A071C2"/>
    <w:rsid w:val="00A12F8F"/>
    <w:rsid w:val="00C50A06"/>
    <w:rsid w:val="00CB038A"/>
    <w:rsid w:val="00D75DF0"/>
    <w:rsid w:val="00DB1C0A"/>
    <w:rsid w:val="00DB2000"/>
    <w:rsid w:val="00DD0880"/>
    <w:rsid w:val="00E27851"/>
    <w:rsid w:val="00E363A7"/>
    <w:rsid w:val="00E60DD4"/>
    <w:rsid w:val="00E9196C"/>
    <w:rsid w:val="00EA0CBC"/>
    <w:rsid w:val="00EA1317"/>
    <w:rsid w:val="00F26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2E3696"/>
    <w:pPr>
      <w:keepNext/>
      <w:outlineLvl w:val="0"/>
    </w:pPr>
    <w:rPr>
      <w:b/>
      <w:sz w:val="32"/>
    </w:rPr>
  </w:style>
  <w:style w:type="paragraph" w:styleId="Heading2">
    <w:name w:val="heading 2"/>
    <w:basedOn w:val="Normal"/>
    <w:next w:val="Normal"/>
    <w:link w:val="Heading2Char"/>
    <w:uiPriority w:val="99"/>
    <w:qFormat/>
    <w:rsid w:val="002E3696"/>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4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734E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2E3696"/>
    <w:rPr>
      <w:i/>
    </w:rPr>
  </w:style>
  <w:style w:type="character" w:customStyle="1" w:styleId="BodyTextChar">
    <w:name w:val="Body Text Char"/>
    <w:basedOn w:val="DefaultParagraphFont"/>
    <w:link w:val="BodyText"/>
    <w:uiPriority w:val="99"/>
    <w:semiHidden/>
    <w:rsid w:val="00D734E5"/>
    <w:rPr>
      <w:sz w:val="24"/>
      <w:szCs w:val="20"/>
    </w:rPr>
  </w:style>
  <w:style w:type="paragraph" w:styleId="BodyTextIndent">
    <w:name w:val="Body Text Indent"/>
    <w:basedOn w:val="Normal"/>
    <w:link w:val="BodyTextIndentChar"/>
    <w:uiPriority w:val="99"/>
    <w:rsid w:val="002E3696"/>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D734E5"/>
    <w:rPr>
      <w:sz w:val="24"/>
      <w:szCs w:val="20"/>
    </w:rPr>
  </w:style>
  <w:style w:type="paragraph" w:styleId="BodyTextIndent2">
    <w:name w:val="Body Text Indent 2"/>
    <w:basedOn w:val="Normal"/>
    <w:link w:val="BodyTextIndent2Char"/>
    <w:uiPriority w:val="99"/>
    <w:rsid w:val="002E3696"/>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D734E5"/>
    <w:rPr>
      <w:sz w:val="24"/>
      <w:szCs w:val="20"/>
    </w:rPr>
  </w:style>
  <w:style w:type="paragraph" w:styleId="Header">
    <w:name w:val="header"/>
    <w:basedOn w:val="Normal"/>
    <w:link w:val="HeaderChar"/>
    <w:uiPriority w:val="99"/>
    <w:rsid w:val="002E3696"/>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2E3696"/>
    <w:rPr>
      <w:sz w:val="32"/>
      <w:lang w:eastAsia="zh-TW"/>
    </w:rPr>
  </w:style>
  <w:style w:type="character" w:customStyle="1" w:styleId="BodyText2Char">
    <w:name w:val="Body Text 2 Char"/>
    <w:basedOn w:val="DefaultParagraphFont"/>
    <w:link w:val="BodyText2"/>
    <w:uiPriority w:val="99"/>
    <w:semiHidden/>
    <w:rsid w:val="00D734E5"/>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MediumGrid1-Accent21">
    <w:name w:val="Medium Grid 1 - Accent 2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99"/>
    <w:pPr>
      <w:ind w:left="720"/>
    </w:pPr>
  </w:style>
  <w:style w:type="paragraph" w:styleId="NormalWeb">
    <w:name w:val="Normal (Web)"/>
    <w:basedOn w:val="Normal"/>
    <w:uiPriority w:val="99"/>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rFonts w:ascii="Times New Roman" w:eastAsia="Times New Roman" w:hAnsi="Times New Roman"/>
      <w:szCs w:val="24"/>
    </w:rPr>
  </w:style>
  <w:style w:type="character" w:customStyle="1" w:styleId="CommentTextChar">
    <w:name w:val="Comment Text Char"/>
    <w:basedOn w:val="DefaultParagraphFont"/>
    <w:link w:val="CommentText"/>
    <w:uiPriority w:val="99"/>
    <w:locked/>
    <w:rPr>
      <w:rFonts w:ascii="Times New Roman" w:hAnsi="Times New Roman"/>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rPr>
  </w:style>
  <w:style w:type="character" w:styleId="PageNumber">
    <w:name w:val="page number"/>
    <w:basedOn w:val="DefaultParagraphFont"/>
    <w:uiPriority w:val="99"/>
    <w:rPr>
      <w:rFonts w:cs="Times New Roman"/>
    </w:rPr>
  </w:style>
  <w:style w:type="character" w:styleId="LineNumber">
    <w:name w:val="line number"/>
    <w:basedOn w:val="DefaultParagraphFont"/>
    <w:uiPriority w:val="99"/>
    <w:rPr>
      <w:rFonts w:cs="Times New Roman"/>
    </w:rPr>
  </w:style>
  <w:style w:type="paragraph" w:customStyle="1" w:styleId="jovetitle">
    <w:name w:val="jove_title"/>
    <w:basedOn w:val="Normal"/>
    <w:uiPriority w:val="99"/>
    <w:pPr>
      <w:spacing w:before="100" w:beforeAutospacing="1" w:after="100" w:afterAutospacing="1"/>
    </w:pPr>
    <w:rPr>
      <w:rFonts w:ascii="Times New Roman" w:eastAsia="Times New Roman" w:hAnsi="Times New Roman"/>
      <w:szCs w:val="24"/>
    </w:rPr>
  </w:style>
  <w:style w:type="paragraph" w:customStyle="1" w:styleId="ColorfulList-Accent111">
    <w:name w:val="Colorful List - Accent 111"/>
    <w:basedOn w:val="Normal"/>
    <w:uiPriority w:val="99"/>
    <w:pPr>
      <w:widowControl w:val="0"/>
      <w:autoSpaceDE w:val="0"/>
      <w:autoSpaceDN w:val="0"/>
      <w:adjustRightInd w:val="0"/>
      <w:ind w:left="720"/>
      <w:contextualSpacing/>
      <w:jc w:val="both"/>
    </w:pPr>
    <w:rPr>
      <w:rFonts w:ascii="Calibri" w:eastAsia="Times New Roman" w:hAnsi="Calibri" w:cs="Calibri"/>
      <w:color w:val="000000"/>
      <w:szCs w:val="24"/>
    </w:rPr>
  </w:style>
  <w:style w:type="table" w:styleId="TableGrid">
    <w:name w:val="Table Grid"/>
    <w:basedOn w:val="TableNormal"/>
    <w:uiPriority w:val="9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omccoy@iupu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8</Pages>
  <Words>2060</Words>
  <Characters>11748</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dcterms:created xsi:type="dcterms:W3CDTF">2014-02-23T21:11:00Z</dcterms:created>
  <dcterms:modified xsi:type="dcterms:W3CDTF">2014-02-23T21:24:00Z</dcterms:modified>
</cp:coreProperties>
</file>