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141268">
        <w:rPr>
          <w:rFonts w:ascii="Helvetica" w:hAnsi="Helvetica"/>
          <w:b/>
          <w:i w:val="0"/>
          <w:sz w:val="22"/>
        </w:rPr>
        <w:t>51549</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185BD1">
        <w:rPr>
          <w:rFonts w:ascii="Helvetica" w:hAnsi="Helvetica"/>
          <w:b/>
          <w:i w:val="0"/>
          <w:sz w:val="22"/>
        </w:rPr>
        <w:t xml:space="preserve"> </w:t>
      </w:r>
      <w:r w:rsidR="00185BD1" w:rsidRPr="00185BD1">
        <w:rPr>
          <w:rFonts w:ascii="Arial" w:hAnsi="Arial" w:cs="Arial"/>
          <w:b/>
          <w:i w:val="0"/>
          <w:color w:val="000000"/>
          <w:sz w:val="22"/>
          <w:szCs w:val="22"/>
          <w:shd w:val="clear" w:color="auto" w:fill="FFFFFF"/>
        </w:rPr>
        <w:t>Nicolas Bilder</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185BD1">
        <w:rPr>
          <w:rFonts w:ascii="Helvetica" w:hAnsi="Helvetica"/>
          <w:b/>
          <w:i w:val="0"/>
          <w:sz w:val="22"/>
        </w:rPr>
        <w:t>1/08/2014</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141268" w:rsidRDefault="00141268" w:rsidP="00141268">
      <w:pPr>
        <w:rPr>
          <w:rFonts w:ascii="Arial" w:hAnsi="Arial" w:cs="Arial"/>
        </w:rPr>
      </w:pPr>
    </w:p>
    <w:p w:rsidR="00141268" w:rsidRPr="00141268" w:rsidRDefault="00141268" w:rsidP="00141268">
      <w:pPr>
        <w:rPr>
          <w:rFonts w:ascii="Arial" w:hAnsi="Arial" w:cs="Arial"/>
          <w:vertAlign w:val="superscript"/>
        </w:rPr>
      </w:pPr>
      <w:r w:rsidRPr="00141268">
        <w:rPr>
          <w:rFonts w:ascii="Arial" w:hAnsi="Arial" w:cs="Arial"/>
        </w:rPr>
        <w:t>Joe Dragavon</w:t>
      </w:r>
      <w:r w:rsidRPr="00141268">
        <w:rPr>
          <w:rFonts w:ascii="Arial" w:hAnsi="Arial" w:cs="Arial"/>
          <w:vertAlign w:val="superscript"/>
        </w:rPr>
        <w:t>1</w:t>
      </w:r>
      <w:r w:rsidRPr="00141268">
        <w:rPr>
          <w:rFonts w:ascii="Arial" w:hAnsi="Arial" w:cs="Arial"/>
        </w:rPr>
        <w:t>, Carolyn Sinow</w:t>
      </w:r>
      <w:r w:rsidRPr="00141268">
        <w:rPr>
          <w:rFonts w:ascii="Arial" w:hAnsi="Arial" w:cs="Arial"/>
          <w:vertAlign w:val="superscript"/>
        </w:rPr>
        <w:t>2</w:t>
      </w:r>
      <w:r w:rsidRPr="00141268">
        <w:rPr>
          <w:rFonts w:ascii="Arial" w:hAnsi="Arial" w:cs="Arial"/>
        </w:rPr>
        <w:t>, Alexandra D. Holland</w:t>
      </w:r>
      <w:r w:rsidRPr="00141268">
        <w:rPr>
          <w:rFonts w:ascii="Arial" w:hAnsi="Arial" w:cs="Arial"/>
          <w:vertAlign w:val="superscript"/>
        </w:rPr>
        <w:t>1</w:t>
      </w:r>
      <w:r w:rsidRPr="00141268">
        <w:rPr>
          <w:rFonts w:ascii="Arial" w:hAnsi="Arial" w:cs="Arial"/>
        </w:rPr>
        <w:t>, Abdessalem Rekiki</w:t>
      </w:r>
      <w:r w:rsidRPr="00141268">
        <w:rPr>
          <w:rFonts w:ascii="Arial" w:hAnsi="Arial" w:cs="Arial"/>
          <w:vertAlign w:val="superscript"/>
        </w:rPr>
        <w:t>1</w:t>
      </w:r>
      <w:r w:rsidRPr="00141268">
        <w:rPr>
          <w:rFonts w:ascii="Arial" w:hAnsi="Arial" w:cs="Arial"/>
        </w:rPr>
        <w:t>, Ioanna Theodorou</w:t>
      </w:r>
      <w:r w:rsidRPr="00141268">
        <w:rPr>
          <w:rFonts w:ascii="Arial" w:hAnsi="Arial" w:cs="Arial"/>
          <w:vertAlign w:val="superscript"/>
        </w:rPr>
        <w:t>3</w:t>
      </w:r>
      <w:r w:rsidRPr="00141268">
        <w:rPr>
          <w:rFonts w:ascii="Arial" w:hAnsi="Arial" w:cs="Arial"/>
        </w:rPr>
        <w:t>, Chelsea Samson</w:t>
      </w:r>
      <w:r w:rsidRPr="00141268">
        <w:rPr>
          <w:rFonts w:ascii="Arial" w:hAnsi="Arial" w:cs="Arial"/>
          <w:vertAlign w:val="superscript"/>
        </w:rPr>
        <w:t>4</w:t>
      </w:r>
      <w:r w:rsidRPr="00141268">
        <w:rPr>
          <w:rFonts w:ascii="Arial" w:hAnsi="Arial" w:cs="Arial"/>
        </w:rPr>
        <w:t>, Samantha Blazquez</w:t>
      </w:r>
      <w:r w:rsidRPr="00141268">
        <w:rPr>
          <w:rFonts w:ascii="Arial" w:hAnsi="Arial" w:cs="Arial"/>
          <w:vertAlign w:val="superscript"/>
        </w:rPr>
        <w:t>1</w:t>
      </w:r>
      <w:r w:rsidRPr="00141268">
        <w:rPr>
          <w:rFonts w:ascii="Arial" w:hAnsi="Arial" w:cs="Arial"/>
        </w:rPr>
        <w:t>, Kelly L. Rogers</w:t>
      </w:r>
      <w:r w:rsidRPr="00141268">
        <w:rPr>
          <w:rFonts w:ascii="Arial" w:hAnsi="Arial" w:cs="Arial"/>
          <w:vertAlign w:val="superscript"/>
        </w:rPr>
        <w:t>5</w:t>
      </w:r>
      <w:r w:rsidRPr="00141268">
        <w:rPr>
          <w:rFonts w:ascii="Arial" w:hAnsi="Arial" w:cs="Arial"/>
        </w:rPr>
        <w:t>, Régis Tournebize</w:t>
      </w:r>
      <w:r w:rsidRPr="00141268">
        <w:rPr>
          <w:rFonts w:ascii="Arial" w:hAnsi="Arial" w:cs="Arial"/>
          <w:vertAlign w:val="superscript"/>
        </w:rPr>
        <w:t>1,6,7</w:t>
      </w:r>
      <w:r w:rsidRPr="00141268">
        <w:rPr>
          <w:rFonts w:ascii="Arial" w:hAnsi="Arial" w:cs="Arial"/>
        </w:rPr>
        <w:t>, Spencer L. Shorte</w:t>
      </w:r>
      <w:r w:rsidRPr="00141268">
        <w:rPr>
          <w:rFonts w:ascii="Arial" w:hAnsi="Arial" w:cs="Arial"/>
          <w:vertAlign w:val="superscript"/>
        </w:rPr>
        <w:t>1</w:t>
      </w:r>
    </w:p>
    <w:p w:rsidR="00141268" w:rsidRPr="00141268" w:rsidRDefault="00141268" w:rsidP="00141268">
      <w:pPr>
        <w:rPr>
          <w:rFonts w:ascii="Arial" w:hAnsi="Arial" w:cs="Arial"/>
        </w:rPr>
      </w:pPr>
    </w:p>
    <w:p w:rsidR="00141268" w:rsidRPr="00141268" w:rsidRDefault="00141268" w:rsidP="00141268">
      <w:pPr>
        <w:rPr>
          <w:rFonts w:ascii="Arial" w:hAnsi="Arial" w:cs="Arial"/>
          <w:lang w:val="fr-FR"/>
        </w:rPr>
      </w:pPr>
      <w:r w:rsidRPr="00141268">
        <w:rPr>
          <w:rFonts w:ascii="Arial" w:hAnsi="Arial" w:cs="Arial"/>
          <w:vertAlign w:val="superscript"/>
          <w:lang w:val="fr-FR"/>
        </w:rPr>
        <w:t>1</w:t>
      </w:r>
      <w:r w:rsidRPr="00141268">
        <w:rPr>
          <w:rFonts w:ascii="Arial" w:hAnsi="Arial" w:cs="Arial"/>
          <w:lang w:val="fr-FR"/>
        </w:rPr>
        <w:t>Plate-Forme d’Imagerie Dynamique, Imagopole, Institut Pasteur, 25-28 Rue du Dr. Roux, 75724 Paris cedex 15, France</w:t>
      </w:r>
    </w:p>
    <w:p w:rsidR="00141268" w:rsidRPr="00141268" w:rsidRDefault="00141268" w:rsidP="00141268">
      <w:pPr>
        <w:rPr>
          <w:rFonts w:ascii="Arial" w:hAnsi="Arial" w:cs="Arial"/>
        </w:rPr>
      </w:pPr>
      <w:r w:rsidRPr="00141268">
        <w:rPr>
          <w:rFonts w:ascii="Arial" w:hAnsi="Arial" w:cs="Arial"/>
          <w:vertAlign w:val="superscript"/>
        </w:rPr>
        <w:t>2</w:t>
      </w:r>
      <w:r w:rsidRPr="00141268">
        <w:rPr>
          <w:rFonts w:ascii="Arial" w:hAnsi="Arial" w:cs="Arial"/>
        </w:rPr>
        <w:t>Stanford School of Medicine, Department of Radiation Oncology, 875 Blake Wilbur Dr, Stanford, CA USA 94305</w:t>
      </w:r>
    </w:p>
    <w:p w:rsidR="00141268" w:rsidRPr="00141268" w:rsidRDefault="00141268" w:rsidP="00141268">
      <w:pPr>
        <w:rPr>
          <w:rFonts w:ascii="Arial" w:hAnsi="Arial" w:cs="Arial"/>
          <w:color w:val="101010"/>
          <w:lang w:val="fr-FR" w:eastAsia="ja-JP"/>
        </w:rPr>
      </w:pPr>
      <w:r w:rsidRPr="00141268">
        <w:rPr>
          <w:rFonts w:ascii="Arial" w:hAnsi="Arial" w:cs="Arial"/>
          <w:vertAlign w:val="superscript"/>
          <w:lang w:val="fr-FR"/>
        </w:rPr>
        <w:t>3</w:t>
      </w:r>
      <w:r w:rsidRPr="00141268">
        <w:rPr>
          <w:rFonts w:ascii="Arial" w:hAnsi="Arial" w:cs="Arial"/>
          <w:color w:val="101010"/>
          <w:lang w:val="fr-FR" w:eastAsia="ja-JP"/>
        </w:rPr>
        <w:t>CEA, Institut d’Imagerie Biomédicale, Service Hospitalier Frédéric Joliot, Orsay Cedex, France</w:t>
      </w:r>
    </w:p>
    <w:p w:rsidR="00141268" w:rsidRPr="00141268" w:rsidRDefault="00141268" w:rsidP="00141268">
      <w:pPr>
        <w:rPr>
          <w:rFonts w:ascii="Arial" w:hAnsi="Arial" w:cs="Arial"/>
        </w:rPr>
      </w:pPr>
      <w:r w:rsidRPr="00141268">
        <w:rPr>
          <w:rFonts w:ascii="Arial" w:hAnsi="Arial" w:cs="Arial"/>
          <w:vertAlign w:val="superscript"/>
        </w:rPr>
        <w:t>4</w:t>
      </w:r>
      <w:r w:rsidRPr="00141268">
        <w:rPr>
          <w:rFonts w:ascii="Arial" w:hAnsi="Arial" w:cs="Arial"/>
        </w:rPr>
        <w:t>Vanderbilt School of Medicine, 215 Light Hall, Nashville, TN USA 37232</w:t>
      </w:r>
    </w:p>
    <w:p w:rsidR="00141268" w:rsidRPr="00141268" w:rsidRDefault="00141268" w:rsidP="00141268">
      <w:pPr>
        <w:jc w:val="both"/>
        <w:rPr>
          <w:rFonts w:ascii="Arial" w:hAnsi="Arial" w:cs="Arial"/>
        </w:rPr>
      </w:pPr>
      <w:r w:rsidRPr="00141268">
        <w:rPr>
          <w:rFonts w:ascii="Arial" w:hAnsi="Arial" w:cs="Arial"/>
          <w:vertAlign w:val="superscript"/>
        </w:rPr>
        <w:t>5</w:t>
      </w:r>
      <w:r w:rsidRPr="00141268">
        <w:rPr>
          <w:rFonts w:ascii="Arial" w:hAnsi="Arial" w:cs="Arial"/>
        </w:rPr>
        <w:t>The Walter &amp; Eliza Hall Institute of Medical Research, 1G Royal Parade, Parkville Victoria 3052, Australia</w:t>
      </w:r>
    </w:p>
    <w:p w:rsidR="00141268" w:rsidRPr="00141268" w:rsidRDefault="00141268" w:rsidP="00141268">
      <w:pPr>
        <w:jc w:val="both"/>
        <w:rPr>
          <w:rFonts w:ascii="Arial" w:hAnsi="Arial" w:cs="Arial"/>
          <w:lang w:val="fr-FR"/>
        </w:rPr>
      </w:pPr>
      <w:r w:rsidRPr="00141268">
        <w:rPr>
          <w:rFonts w:ascii="Arial" w:hAnsi="Arial" w:cs="Arial"/>
          <w:vertAlign w:val="superscript"/>
          <w:lang w:val="fr-FR"/>
        </w:rPr>
        <w:t>6</w:t>
      </w:r>
      <w:r w:rsidRPr="00141268">
        <w:rPr>
          <w:rFonts w:ascii="Arial" w:hAnsi="Arial" w:cs="Arial"/>
          <w:lang w:val="fr-FR"/>
        </w:rPr>
        <w:t>Unité INSERM U786, Institut Pasteur, 28 rue du Dr Roux, 75724 Paris cedex 15, France</w:t>
      </w:r>
      <w:r w:rsidRPr="00141268" w:rsidDel="003623D5">
        <w:rPr>
          <w:rFonts w:ascii="Arial" w:hAnsi="Arial" w:cs="Arial"/>
          <w:lang w:val="fr-FR"/>
        </w:rPr>
        <w:t xml:space="preserve"> </w:t>
      </w:r>
    </w:p>
    <w:p w:rsidR="00141268" w:rsidRPr="00141268" w:rsidRDefault="00141268" w:rsidP="00141268">
      <w:pPr>
        <w:jc w:val="both"/>
        <w:rPr>
          <w:rFonts w:ascii="Arial" w:hAnsi="Arial" w:cs="Arial"/>
        </w:rPr>
      </w:pPr>
      <w:r w:rsidRPr="00141268">
        <w:rPr>
          <w:rFonts w:ascii="Arial" w:hAnsi="Arial" w:cs="Arial"/>
          <w:vertAlign w:val="superscript"/>
        </w:rPr>
        <w:t>7</w:t>
      </w:r>
      <w:r w:rsidRPr="00141268">
        <w:rPr>
          <w:rFonts w:ascii="Arial" w:hAnsi="Arial" w:cs="Arial"/>
        </w:rPr>
        <w:t>Unité de Pathogénie Microbienne Moléculaire, Institut Pasteur, 25-28 Rue du Dr. Roux, 75724 Paris cedex 15, France</w:t>
      </w:r>
    </w:p>
    <w:p w:rsidR="006C5EF1" w:rsidRDefault="006C5EF1" w:rsidP="006C5EF1">
      <w:pPr>
        <w:contextualSpacing/>
        <w:rPr>
          <w:rFonts w:ascii="Helvetica" w:hAnsi="Helvetica"/>
          <w:b/>
          <w:sz w:val="28"/>
        </w:rPr>
      </w:pPr>
    </w:p>
    <w:p w:rsidR="00141268" w:rsidRPr="00141268" w:rsidRDefault="00CE10F2" w:rsidP="00141268">
      <w:pPr>
        <w:rPr>
          <w:rFonts w:ascii="Arial" w:hAnsi="Arial" w:cs="Arial"/>
          <w:sz w:val="28"/>
          <w:szCs w:val="28"/>
        </w:rPr>
      </w:pPr>
      <w:r w:rsidRPr="000D1522">
        <w:rPr>
          <w:rFonts w:ascii="Helvetica" w:hAnsi="Helvetica"/>
          <w:b/>
          <w:sz w:val="28"/>
        </w:rPr>
        <w:t>Title:</w:t>
      </w:r>
      <w:r w:rsidRPr="000D1522">
        <w:rPr>
          <w:rFonts w:ascii="Helvetica" w:hAnsi="Helvetica" w:cs="Arial"/>
          <w:b/>
          <w:sz w:val="28"/>
          <w:szCs w:val="24"/>
        </w:rPr>
        <w:t xml:space="preserve"> </w:t>
      </w:r>
      <w:r w:rsidR="00141268" w:rsidRPr="00141268">
        <w:rPr>
          <w:rFonts w:ascii="Arial" w:hAnsi="Arial" w:cs="Arial"/>
          <w:b/>
          <w:sz w:val="28"/>
          <w:szCs w:val="28"/>
        </w:rPr>
        <w:t>A Step Beyond BRET: Fluorescence by Unbound Excitation from Luminescence (FUEL)</w:t>
      </w:r>
    </w:p>
    <w:p w:rsidR="006C5EF1" w:rsidRDefault="006C5EF1" w:rsidP="006C5EF1">
      <w:pPr>
        <w:contextualSpacing/>
        <w:rPr>
          <w:szCs w:val="24"/>
        </w:rPr>
      </w:pPr>
    </w:p>
    <w:p w:rsidR="00195117" w:rsidRPr="00CA60EE" w:rsidRDefault="00195117" w:rsidP="00CE10F2">
      <w:pPr>
        <w:outlineLvl w:val="0"/>
        <w:rPr>
          <w:rFonts w:ascii="Arial" w:hAnsi="Arial" w:cs="Arial"/>
          <w:b/>
          <w:sz w:val="22"/>
          <w:szCs w:val="22"/>
        </w:rPr>
      </w:pPr>
    </w:p>
    <w:p w:rsidR="00CE10F2" w:rsidRPr="00CA60EE" w:rsidRDefault="00CE10F2" w:rsidP="00CE10F2">
      <w:pPr>
        <w:outlineLvl w:val="0"/>
        <w:rPr>
          <w:rFonts w:ascii="Arial" w:hAnsi="Arial" w:cs="Arial"/>
          <w:b/>
          <w:sz w:val="22"/>
          <w:szCs w:val="22"/>
        </w:rPr>
      </w:pPr>
      <w:r w:rsidRPr="00CA60EE">
        <w:rPr>
          <w:rFonts w:ascii="Arial" w:hAnsi="Arial" w:cs="Arial"/>
          <w:b/>
          <w:sz w:val="22"/>
          <w:szCs w:val="22"/>
        </w:rPr>
        <w:t xml:space="preserve">Corresponding Author: </w:t>
      </w:r>
    </w:p>
    <w:p w:rsidR="00141268" w:rsidRPr="00CA60EE" w:rsidRDefault="00141268" w:rsidP="00141268">
      <w:pPr>
        <w:jc w:val="both"/>
        <w:rPr>
          <w:rFonts w:ascii="Arial" w:hAnsi="Arial" w:cs="Arial"/>
          <w:sz w:val="22"/>
          <w:szCs w:val="22"/>
        </w:rPr>
      </w:pPr>
      <w:r w:rsidRPr="00CA60EE">
        <w:rPr>
          <w:rFonts w:ascii="Arial" w:hAnsi="Arial" w:cs="Arial"/>
          <w:sz w:val="22"/>
          <w:szCs w:val="22"/>
        </w:rPr>
        <w:t>Joe Dragavon</w:t>
      </w:r>
      <w:r w:rsidRPr="00CA60EE">
        <w:rPr>
          <w:rFonts w:ascii="Arial" w:hAnsi="Arial" w:cs="Arial"/>
          <w:sz w:val="22"/>
          <w:szCs w:val="22"/>
        </w:rPr>
        <w:tab/>
        <w:t xml:space="preserve">- joseph.dragavon@pasteur.fr </w:t>
      </w:r>
    </w:p>
    <w:p w:rsidR="00141268" w:rsidRPr="00CA60EE" w:rsidRDefault="00141268" w:rsidP="00141268">
      <w:pPr>
        <w:jc w:val="both"/>
        <w:rPr>
          <w:rFonts w:ascii="Arial" w:hAnsi="Arial" w:cs="Arial"/>
          <w:sz w:val="22"/>
          <w:szCs w:val="22"/>
        </w:rPr>
      </w:pPr>
      <w:r w:rsidRPr="00CA60EE">
        <w:rPr>
          <w:rFonts w:ascii="Arial" w:hAnsi="Arial" w:cs="Arial"/>
          <w:sz w:val="22"/>
          <w:szCs w:val="22"/>
        </w:rPr>
        <w:t>Spencer L. Shorte - spencer.shorte@pasteur.fr</w:t>
      </w:r>
    </w:p>
    <w:p w:rsidR="00CE10F2" w:rsidRDefault="00CE10F2">
      <w:pPr>
        <w:rPr>
          <w:rFonts w:ascii="Helvetica" w:hAnsi="Helvetica"/>
          <w:sz w:val="22"/>
        </w:rPr>
      </w:pPr>
    </w:p>
    <w:p w:rsidR="006C5EF1" w:rsidRPr="00FB038C" w:rsidRDefault="006C5EF1">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w:t>
      </w:r>
      <w:r w:rsidR="00656C4E">
        <w:rPr>
          <w:rFonts w:ascii="Helvetica" w:hAnsi="Helvetica"/>
        </w:rPr>
        <w:t>N</w:t>
      </w:r>
      <w:r w:rsidR="005A1F5E" w:rsidRPr="009A4105">
        <w:rPr>
          <w:rFonts w:ascii="Helvetica" w:hAnsi="Helvetica"/>
        </w:rPr>
        <w:t>______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w:t>
      </w:r>
      <w:r w:rsidR="00656C4E">
        <w:rPr>
          <w:rFonts w:ascii="Arial" w:hAnsi="Arial" w:cs="Arial"/>
          <w:color w:val="222222"/>
          <w:shd w:val="clear" w:color="auto" w:fill="FFFFFF"/>
        </w:rPr>
        <w:t>N</w:t>
      </w:r>
      <w:r>
        <w:rPr>
          <w:rFonts w:ascii="Arial" w:hAnsi="Arial" w:cs="Arial"/>
          <w:color w:val="222222"/>
          <w:shd w:val="clear" w:color="auto" w:fill="FFFFFF"/>
        </w:rPr>
        <w:t>____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656C4E">
        <w:rPr>
          <w:rFonts w:ascii="Helvetica" w:hAnsi="Helvetica"/>
          <w:sz w:val="22"/>
        </w:rPr>
        <w:t>N</w:t>
      </w:r>
      <w:r w:rsidR="005A1F5E">
        <w:rPr>
          <w:rFonts w:ascii="Helvetica" w:hAnsi="Helvetica"/>
          <w:sz w:val="22"/>
        </w:rPr>
        <w:t xml:space="preserve">______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w:t>
      </w:r>
      <w:r w:rsidR="00656C4E">
        <w:rPr>
          <w:rFonts w:ascii="Helvetica" w:hAnsi="Helvetica"/>
          <w:sz w:val="22"/>
        </w:rPr>
        <w:t xml:space="preserve">2, 3, 4 </w:t>
      </w:r>
      <w:r w:rsidRPr="00FB038C">
        <w:rPr>
          <w:rFonts w:ascii="Helvetica" w:hAnsi="Helvetica"/>
          <w:sz w:val="22"/>
        </w:rPr>
        <w:t>__</w:t>
      </w:r>
      <w:r w:rsidR="005A1F5E">
        <w:rPr>
          <w:rFonts w:ascii="Helvetica" w:hAnsi="Helvetica"/>
          <w:sz w:val="22"/>
        </w:rPr>
        <w:t>____________________</w:t>
      </w:r>
    </w:p>
    <w:p w:rsidR="00CE10F2" w:rsidRPr="00FB038C" w:rsidRDefault="00CE10F2" w:rsidP="005A1F5E">
      <w:pPr>
        <w:spacing w:before="120"/>
        <w:rPr>
          <w:rFonts w:ascii="Helvetica" w:hAnsi="Helvetica"/>
          <w:sz w:val="22"/>
        </w:rPr>
      </w:pPr>
      <w:r>
        <w:rPr>
          <w:rFonts w:ascii="Helvetica" w:hAnsi="Helvetica"/>
          <w:sz w:val="22"/>
        </w:rPr>
        <w:lastRenderedPageBreak/>
        <w:t xml:space="preserve">D.  What is the single most difficult aspect of this procedure and what do you do to ensure success?  </w:t>
      </w:r>
      <w:r w:rsidRPr="00FB038C">
        <w:rPr>
          <w:rFonts w:ascii="Helvetica" w:hAnsi="Helvetica"/>
          <w:sz w:val="22"/>
        </w:rPr>
        <w:t>_____</w:t>
      </w:r>
      <w:r>
        <w:rPr>
          <w:rFonts w:ascii="Helvetica" w:hAnsi="Helvetica"/>
          <w:sz w:val="22"/>
        </w:rPr>
        <w:t>_</w:t>
      </w:r>
      <w:r w:rsidR="00DC489B">
        <w:rPr>
          <w:rFonts w:ascii="Helvetica" w:hAnsi="Helvetica"/>
          <w:sz w:val="22"/>
        </w:rPr>
        <w:t>Freshly grow bacteria from overnight cultures.</w:t>
      </w:r>
      <w:r w:rsidR="005A1F5E">
        <w:rPr>
          <w:rFonts w:ascii="Helvetica" w:hAnsi="Helvetica"/>
          <w:sz w:val="22"/>
        </w:rPr>
        <w:t>________________________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Del="004B4B64" w:rsidRDefault="00CE10F2" w:rsidP="00CE10F2">
      <w:pPr>
        <w:rPr>
          <w:rFonts w:ascii="Helvetica" w:hAnsi="Helvetica"/>
          <w:b/>
          <w:i/>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830D68" w:rsidRDefault="00830D68" w:rsidP="00CE10F2">
      <w:pPr>
        <w:rPr>
          <w:rFonts w:ascii="Helvetica" w:hAnsi="Helvetica"/>
          <w:sz w:val="22"/>
        </w:rPr>
      </w:pPr>
    </w:p>
    <w:p w:rsidR="00CE10F2" w:rsidRPr="00FE6CC9" w:rsidRDefault="00CE10F2" w:rsidP="00CE10F2">
      <w:pPr>
        <w:rPr>
          <w:rFonts w:ascii="Helvetica" w:hAnsi="Helvetica"/>
          <w:sz w:val="22"/>
          <w:u w:val="single"/>
        </w:rPr>
      </w:pPr>
      <w:r>
        <w:rPr>
          <w:rFonts w:ascii="Helvetica" w:hAnsi="Helvetica"/>
          <w:sz w:val="22"/>
        </w:rPr>
        <w:t>T</w:t>
      </w:r>
      <w:r w:rsidRPr="00FE6CC9">
        <w:rPr>
          <w:rFonts w:ascii="Arial" w:hAnsi="Arial"/>
          <w:sz w:val="22"/>
        </w:rPr>
        <w:t xml:space="preserve">he overall goal of the following experiment is to </w:t>
      </w:r>
      <w:r w:rsidR="001F62B4">
        <w:rPr>
          <w:rFonts w:ascii="Arial" w:hAnsi="Arial"/>
          <w:sz w:val="22"/>
        </w:rPr>
        <w:t>demonstrate the simplicity of FUEL and observe the generation of red photons due to radiative excitation-emission events.</w:t>
      </w:r>
      <w:r w:rsidR="00830D68">
        <w:rPr>
          <w:rFonts w:ascii="Arial" w:hAnsi="Arial"/>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rsidR="00CE10F2" w:rsidRPr="00FE6CC9" w:rsidRDefault="00CE10F2" w:rsidP="00CE10F2">
      <w:pPr>
        <w:ind w:left="360"/>
        <w:rPr>
          <w:rFonts w:ascii="Helvetica" w:hAnsi="Helvetica"/>
          <w:sz w:val="22"/>
        </w:rPr>
      </w:pPr>
    </w:p>
    <w:p w:rsidR="00CE10F2" w:rsidRPr="008A112E" w:rsidRDefault="00CE10F2" w:rsidP="00CE10F2">
      <w:pPr>
        <w:rPr>
          <w:rFonts w:ascii="Helvetica" w:hAnsi="Helvetica"/>
          <w:sz w:val="22"/>
        </w:rPr>
      </w:pPr>
      <w:r w:rsidRPr="00FE6CC9">
        <w:rPr>
          <w:rFonts w:ascii="Helvetica" w:hAnsi="Helvetica"/>
          <w:sz w:val="22"/>
        </w:rPr>
        <w:t xml:space="preserve">This is achieved by </w:t>
      </w:r>
      <w:r w:rsidR="008A112E">
        <w:rPr>
          <w:rFonts w:ascii="Helvetica" w:hAnsi="Helvetica"/>
          <w:sz w:val="22"/>
        </w:rPr>
        <w:t xml:space="preserve">combining </w:t>
      </w:r>
      <w:r w:rsidR="001F62B4" w:rsidRPr="00830D68">
        <w:rPr>
          <w:rFonts w:ascii="Helvetica" w:hAnsi="Helvetica"/>
          <w:sz w:val="22"/>
        </w:rPr>
        <w:t>bioluminescent bacteria</w:t>
      </w:r>
      <w:r w:rsidR="00132E6D">
        <w:rPr>
          <w:rFonts w:ascii="Helvetica" w:hAnsi="Helvetica"/>
          <w:sz w:val="22"/>
        </w:rPr>
        <w:t xml:space="preserve"> and luminescent nanoparticles</w:t>
      </w:r>
      <w:r w:rsidR="008A112E">
        <w:rPr>
          <w:rFonts w:ascii="Helvetica" w:hAnsi="Helvetica"/>
          <w:sz w:val="22"/>
        </w:rPr>
        <w:t xml:space="preserve"> for the production of FUEL.</w:t>
      </w:r>
      <w:r w:rsidRPr="00830D68">
        <w:rPr>
          <w:rFonts w:ascii="Helvetica" w:hAnsi="Helvetica"/>
          <w:b/>
          <w:sz w:val="22"/>
        </w:rPr>
        <w:t xml:space="preserve"> </w:t>
      </w:r>
      <w:r w:rsidRPr="00FE6CC9">
        <w:rPr>
          <w:rFonts w:ascii="Helvetica" w:hAnsi="Helvetica"/>
          <w:b/>
          <w:sz w:val="22"/>
        </w:rPr>
        <w:t>(P1)</w:t>
      </w:r>
    </w:p>
    <w:p w:rsidR="008A112E" w:rsidRDefault="00695B01" w:rsidP="008A112E">
      <w:pPr>
        <w:rPr>
          <w:rFonts w:ascii="Helvetica" w:hAnsi="Helvetica"/>
          <w:i/>
          <w:color w:val="0070C0"/>
          <w:sz w:val="22"/>
        </w:rPr>
      </w:pPr>
      <w:r w:rsidRPr="00ED31D4">
        <w:rPr>
          <w:rFonts w:ascii="Helvetica" w:hAnsi="Helvetica"/>
          <w:i/>
          <w:color w:val="0070C0"/>
          <w:sz w:val="22"/>
        </w:rPr>
        <w:t>Editors, please</w:t>
      </w:r>
      <w:r>
        <w:rPr>
          <w:rFonts w:ascii="Helvetica" w:hAnsi="Helvetica"/>
          <w:i/>
          <w:color w:val="0070C0"/>
          <w:sz w:val="22"/>
        </w:rPr>
        <w:t xml:space="preserve"> zoom into the left-most black plate in “A” of “51549_Dragavon_Video_Figure_1.tiff.”</w:t>
      </w:r>
      <w:r w:rsidR="008A112E">
        <w:rPr>
          <w:rFonts w:ascii="Helvetica" w:hAnsi="Helvetica"/>
          <w:i/>
          <w:color w:val="0070C0"/>
          <w:sz w:val="22"/>
        </w:rPr>
        <w:t xml:space="preserve">  Staying zoomed into the left-most black plate, </w:t>
      </w:r>
      <w:r w:rsidR="008A112E" w:rsidRPr="00ED31D4">
        <w:rPr>
          <w:rFonts w:ascii="Helvetica" w:hAnsi="Helvetica"/>
          <w:i/>
          <w:color w:val="0070C0"/>
          <w:sz w:val="22"/>
        </w:rPr>
        <w:t>please</w:t>
      </w:r>
      <w:r w:rsidR="008A112E">
        <w:rPr>
          <w:rFonts w:ascii="Helvetica" w:hAnsi="Helvetica"/>
          <w:i/>
          <w:color w:val="0070C0"/>
          <w:sz w:val="22"/>
        </w:rPr>
        <w:t xml:space="preserve"> highlight the second column of 3 colored wells and the label “Bac+OD705.”</w:t>
      </w:r>
    </w:p>
    <w:p w:rsidR="00CE10F2" w:rsidRDefault="00CE10F2" w:rsidP="00695B01">
      <w:pPr>
        <w:rPr>
          <w:rFonts w:ascii="Helvetica" w:hAnsi="Helvetica"/>
          <w:i/>
          <w:color w:val="0070C0"/>
          <w:sz w:val="22"/>
        </w:rPr>
      </w:pPr>
    </w:p>
    <w:p w:rsidR="00CE10F2" w:rsidRPr="00FB038C" w:rsidRDefault="00CE10F2" w:rsidP="00CE10F2">
      <w:pPr>
        <w:rPr>
          <w:rFonts w:ascii="Helvetica" w:hAnsi="Helvetica"/>
          <w:color w:val="FF0000"/>
          <w:sz w:val="22"/>
          <w:u w:val="single"/>
        </w:rPr>
      </w:pPr>
      <w:r w:rsidRPr="00830D68">
        <w:rPr>
          <w:rFonts w:ascii="Helvetica" w:hAnsi="Helvetica"/>
          <w:sz w:val="22"/>
        </w:rPr>
        <w:t xml:space="preserve">Next, </w:t>
      </w:r>
      <w:r w:rsidR="001F62B4" w:rsidRPr="00830D68">
        <w:rPr>
          <w:rFonts w:ascii="Helvetica" w:hAnsi="Helvetica"/>
          <w:sz w:val="22"/>
        </w:rPr>
        <w:t>a bioluminescence plate reader</w:t>
      </w:r>
      <w:r w:rsidR="00830D68" w:rsidRPr="00830D68">
        <w:rPr>
          <w:rFonts w:ascii="Helvetica" w:hAnsi="Helvetica"/>
          <w:sz w:val="22"/>
        </w:rPr>
        <w:t xml:space="preserve"> </w:t>
      </w:r>
      <w:r w:rsidR="008A112E">
        <w:rPr>
          <w:rFonts w:ascii="Helvetica" w:hAnsi="Helvetica"/>
          <w:sz w:val="22"/>
        </w:rPr>
        <w:t xml:space="preserve">is used to </w:t>
      </w:r>
      <w:r w:rsidR="001F62B4" w:rsidRPr="00830D68">
        <w:rPr>
          <w:rFonts w:ascii="Helvetica" w:hAnsi="Helvetica"/>
          <w:sz w:val="22"/>
        </w:rPr>
        <w:t>observe the resulting red photons that arise from FUEL</w:t>
      </w:r>
      <w:r w:rsidRPr="00830D68">
        <w:rPr>
          <w:rFonts w:ascii="Helvetica" w:hAnsi="Helvetica"/>
          <w:sz w:val="22"/>
        </w:rPr>
        <w:t>.</w:t>
      </w:r>
      <w:r w:rsidRPr="004D61B8">
        <w:rPr>
          <w:rFonts w:ascii="Helvetica" w:hAnsi="Helvetica"/>
          <w:sz w:val="22"/>
        </w:rPr>
        <w:t xml:space="preserve"> </w:t>
      </w:r>
      <w:r w:rsidRPr="00FB038C">
        <w:rPr>
          <w:rFonts w:ascii="Helvetica" w:hAnsi="Helvetica"/>
          <w:b/>
          <w:sz w:val="22"/>
        </w:rPr>
        <w:t>(P3)</w:t>
      </w:r>
    </w:p>
    <w:p w:rsidR="00CE10F2" w:rsidRDefault="00695B01" w:rsidP="00695B01">
      <w:pPr>
        <w:rPr>
          <w:rFonts w:ascii="Helvetica" w:hAnsi="Helvetica"/>
          <w:i/>
          <w:color w:val="0070C0"/>
          <w:sz w:val="22"/>
        </w:rPr>
      </w:pPr>
      <w:r w:rsidRPr="00ED31D4">
        <w:rPr>
          <w:rFonts w:ascii="Helvetica" w:hAnsi="Helvetica"/>
          <w:i/>
          <w:color w:val="0070C0"/>
          <w:sz w:val="22"/>
        </w:rPr>
        <w:t>Editors,</w:t>
      </w:r>
      <w:r>
        <w:rPr>
          <w:rFonts w:ascii="Helvetica" w:hAnsi="Helvetica"/>
          <w:i/>
          <w:color w:val="0070C0"/>
          <w:sz w:val="22"/>
        </w:rPr>
        <w:t xml:space="preserve"> please show the other 2 images of the black plates showing the emission at 470-490nm and the 695-770nm along with the plot shown in B.</w:t>
      </w:r>
    </w:p>
    <w:p w:rsidR="00695B01" w:rsidRPr="00FB038C" w:rsidRDefault="00695B01" w:rsidP="00695B01">
      <w:pPr>
        <w:rPr>
          <w:rFonts w:ascii="Helvetica" w:hAnsi="Helvetica"/>
          <w:sz w:val="22"/>
        </w:rPr>
      </w:pPr>
    </w:p>
    <w:p w:rsidR="00CE10F2" w:rsidRPr="00FE6CC9" w:rsidRDefault="00CE10F2" w:rsidP="00CE10F2">
      <w:pPr>
        <w:rPr>
          <w:rFonts w:ascii="Helvetica" w:hAnsi="Helvetica"/>
          <w:sz w:val="22"/>
          <w:u w:val="single"/>
        </w:rPr>
      </w:pPr>
      <w:r>
        <w:rPr>
          <w:rFonts w:ascii="Helvetica" w:hAnsi="Helvetica"/>
          <w:sz w:val="22"/>
        </w:rPr>
        <w:t xml:space="preserve">Results are obtained that </w:t>
      </w:r>
      <w:r w:rsidRPr="00FE6CC9">
        <w:rPr>
          <w:rFonts w:ascii="Helvetica" w:hAnsi="Helvetica"/>
          <w:sz w:val="22"/>
        </w:rPr>
        <w:t xml:space="preserve">show </w:t>
      </w:r>
      <w:r w:rsidR="001F62B4" w:rsidRPr="00830D68">
        <w:rPr>
          <w:rFonts w:ascii="Helvetica" w:hAnsi="Helvetica"/>
          <w:sz w:val="22"/>
        </w:rPr>
        <w:t>a substantial quantity of red photons can be produced when the bioluminescent bacteria</w:t>
      </w:r>
      <w:r w:rsidR="00ED31D4">
        <w:rPr>
          <w:rFonts w:ascii="Helvetica" w:hAnsi="Helvetica"/>
          <w:sz w:val="22"/>
        </w:rPr>
        <w:t>…</w:t>
      </w:r>
      <w:r w:rsidR="001F62B4" w:rsidRPr="00830D68">
        <w:rPr>
          <w:rFonts w:ascii="Helvetica" w:hAnsi="Helvetica"/>
          <w:sz w:val="22"/>
        </w:rPr>
        <w:t xml:space="preserve"> and quantum dots</w:t>
      </w:r>
      <w:r w:rsidR="00ED31D4">
        <w:rPr>
          <w:rFonts w:ascii="Helvetica" w:hAnsi="Helvetica"/>
          <w:sz w:val="22"/>
        </w:rPr>
        <w:t>…</w:t>
      </w:r>
      <w:r w:rsidR="001F62B4" w:rsidRPr="00830D68">
        <w:rPr>
          <w:rFonts w:ascii="Helvetica" w:hAnsi="Helvetica"/>
          <w:sz w:val="22"/>
        </w:rPr>
        <w:t xml:space="preserve"> are maintained within the same solution</w:t>
      </w:r>
      <w:r w:rsidR="00ED31D4">
        <w:rPr>
          <w:rFonts w:ascii="Helvetica" w:hAnsi="Helvetica"/>
          <w:sz w:val="22"/>
        </w:rPr>
        <w:t>,</w:t>
      </w:r>
      <w:r w:rsidRPr="00830D68">
        <w:rPr>
          <w:rFonts w:ascii="Helvetica" w:hAnsi="Helvetica"/>
          <w:sz w:val="22"/>
        </w:rPr>
        <w:t xml:space="preserve"> </w:t>
      </w:r>
      <w:r w:rsidRPr="00830D68">
        <w:rPr>
          <w:rFonts w:ascii="Helvetica" w:hAnsi="Helvetica" w:cs="Helvetica"/>
          <w:sz w:val="22"/>
          <w:szCs w:val="24"/>
          <w:lang w:bidi="en-US"/>
        </w:rPr>
        <w:t>based on</w:t>
      </w:r>
      <w:r w:rsidR="006B1574">
        <w:rPr>
          <w:rFonts w:ascii="Helvetica" w:hAnsi="Helvetica"/>
          <w:sz w:val="22"/>
        </w:rPr>
        <w:t xml:space="preserve"> </w:t>
      </w:r>
      <w:r w:rsidR="001F62B4" w:rsidRPr="00830D68">
        <w:rPr>
          <w:rFonts w:ascii="Helvetica" w:hAnsi="Helvetica"/>
          <w:sz w:val="22"/>
        </w:rPr>
        <w:t>the observed increase in red photon flux.</w:t>
      </w:r>
      <w:r w:rsidRPr="004D61B8">
        <w:rPr>
          <w:rFonts w:ascii="Helvetica" w:hAnsi="Helvetica"/>
          <w:sz w:val="22"/>
        </w:rPr>
        <w:t xml:space="preserve"> </w:t>
      </w:r>
      <w:r w:rsidRPr="00FB038C">
        <w:rPr>
          <w:rFonts w:ascii="Helvetica" w:hAnsi="Helvetica"/>
          <w:b/>
          <w:sz w:val="22"/>
        </w:rPr>
        <w:t>(P4)</w:t>
      </w:r>
    </w:p>
    <w:p w:rsidR="00CE10F2" w:rsidRPr="00ED31D4" w:rsidRDefault="00ED31D4" w:rsidP="00CE10F2">
      <w:pPr>
        <w:rPr>
          <w:rFonts w:ascii="Helvetica" w:hAnsi="Helvetica"/>
          <w:i/>
          <w:color w:val="0070C0"/>
          <w:sz w:val="22"/>
        </w:rPr>
      </w:pPr>
      <w:r w:rsidRPr="00ED31D4">
        <w:rPr>
          <w:rFonts w:ascii="Helvetica" w:hAnsi="Helvetica"/>
          <w:i/>
          <w:color w:val="0070C0"/>
          <w:sz w:val="22"/>
        </w:rPr>
        <w:t>Editors, please highlight the blue circles as “bioluminescent bacteria” is narrated and the black circles as “quantum dots” is narrated.  Then highlight the blue light aroun</w:t>
      </w:r>
      <w:r w:rsidR="008A112E">
        <w:rPr>
          <w:rFonts w:ascii="Helvetica" w:hAnsi="Helvetica"/>
          <w:i/>
          <w:color w:val="0070C0"/>
          <w:sz w:val="22"/>
        </w:rPr>
        <w:t>d</w:t>
      </w:r>
      <w:r w:rsidRPr="00ED31D4">
        <w:rPr>
          <w:rFonts w:ascii="Helvetica" w:hAnsi="Helvetica"/>
          <w:i/>
          <w:color w:val="0070C0"/>
          <w:sz w:val="22"/>
        </w:rPr>
        <w:t xml:space="preserve"> the hv and to the black circle, causing a red glow as “</w:t>
      </w:r>
      <w:r w:rsidRPr="00ED31D4">
        <w:rPr>
          <w:rFonts w:ascii="Helvetica" w:hAnsi="Helvetica" w:cs="Helvetica"/>
          <w:i/>
          <w:color w:val="0070C0"/>
          <w:sz w:val="22"/>
          <w:szCs w:val="24"/>
          <w:lang w:bidi="en-US"/>
        </w:rPr>
        <w:t>based on</w:t>
      </w:r>
      <w:r w:rsidRPr="00ED31D4">
        <w:rPr>
          <w:rFonts w:ascii="Helvetica" w:hAnsi="Helvetica"/>
          <w:i/>
          <w:color w:val="0070C0"/>
          <w:sz w:val="22"/>
        </w:rPr>
        <w:t xml:space="preserve"> the observed increase in red photon flux” is narrated.</w:t>
      </w:r>
    </w:p>
    <w:p w:rsidR="00CE10F2" w:rsidRPr="00FB038C" w:rsidDel="004B4B64" w:rsidRDefault="00CE10F2">
      <w:pPr>
        <w:pStyle w:val="BodyText"/>
        <w:rPr>
          <w:rFonts w:ascii="Helvetica" w:hAnsi="Helvetica"/>
          <w:b/>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7D5804" w:rsidP="00CE10F2">
      <w:pPr>
        <w:rPr>
          <w:rFonts w:ascii="Helvetica" w:hAnsi="Helvetica"/>
          <w:sz w:val="22"/>
        </w:rPr>
      </w:pPr>
      <w:r w:rsidRPr="00191D4A">
        <w:rPr>
          <w:rFonts w:ascii="Helvetica" w:hAnsi="Helvetica"/>
          <w:noProof/>
          <w:sz w:val="22"/>
          <w:highlight w:val="yellow"/>
        </w:rPr>
        <w:lastRenderedPageBreak/>
        <w:drawing>
          <wp:inline distT="0" distB="0" distL="0" distR="0">
            <wp:extent cx="6400800" cy="4800600"/>
            <wp:effectExtent l="0" t="0" r="0" b="0"/>
            <wp:docPr id="1" name="Image 1" descr="paquerette:Users:dragavon:Desktop:FUEL:FUEL_Jove:131217_Figure_for_Video:Diapositiv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querette:Users:dragavon:Desktop:FUEL:FUEL_Jove:131217_Figure_for_Video:Diapositive1.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400800" cy="4800600"/>
                    </a:xfrm>
                    <a:prstGeom prst="rect">
                      <a:avLst/>
                    </a:prstGeom>
                    <a:noFill/>
                    <a:ln>
                      <a:noFill/>
                    </a:ln>
                  </pic:spPr>
                </pic:pic>
              </a:graphicData>
            </a:graphic>
          </wp:inline>
        </w:drawing>
      </w:r>
      <w:bookmarkStart w:id="0" w:name="_GoBack"/>
      <w:bookmarkEnd w:id="0"/>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Default="007B11A5" w:rsidP="00830D68">
      <w:pPr>
        <w:numPr>
          <w:ilvl w:val="1"/>
          <w:numId w:val="9"/>
        </w:numPr>
        <w:spacing w:before="240"/>
        <w:outlineLvl w:val="0"/>
        <w:rPr>
          <w:rFonts w:ascii="Helvetica" w:hAnsi="Helvetica" w:cs="Arial"/>
          <w:sz w:val="22"/>
          <w:szCs w:val="24"/>
        </w:rPr>
      </w:pPr>
      <w:r w:rsidRPr="00830D68">
        <w:rPr>
          <w:rFonts w:ascii="Helvetica" w:hAnsi="Helvetica" w:cs="Arial"/>
          <w:b/>
          <w:sz w:val="22"/>
          <w:szCs w:val="24"/>
        </w:rPr>
        <w:t>Joe Dragavon</w:t>
      </w:r>
      <w:r w:rsidR="00830D68" w:rsidRPr="00830D68">
        <w:rPr>
          <w:rFonts w:ascii="Helvetica" w:hAnsi="Helvetica" w:cs="Arial"/>
          <w:b/>
          <w:sz w:val="22"/>
          <w:szCs w:val="24"/>
        </w:rPr>
        <w:t>:</w:t>
      </w:r>
      <w:r w:rsidR="00830D68">
        <w:rPr>
          <w:rFonts w:ascii="Helvetica" w:hAnsi="Helvetica" w:cs="Arial"/>
          <w:sz w:val="22"/>
          <w:szCs w:val="24"/>
        </w:rPr>
        <w:t xml:space="preserve">  </w:t>
      </w:r>
      <w:r w:rsidR="00CE10F2" w:rsidRPr="00830D68">
        <w:rPr>
          <w:rFonts w:ascii="Helvetica" w:hAnsi="Helvetica" w:cs="Arial"/>
          <w:sz w:val="22"/>
          <w:szCs w:val="24"/>
        </w:rPr>
        <w:t xml:space="preserve">The implications of this technique extend toward </w:t>
      </w:r>
      <w:r w:rsidRPr="00830D68">
        <w:rPr>
          <w:rFonts w:ascii="Helvetica" w:hAnsi="Helvetica" w:cs="Arial"/>
          <w:sz w:val="22"/>
          <w:szCs w:val="24"/>
        </w:rPr>
        <w:t xml:space="preserve">questioning the </w:t>
      </w:r>
      <w:r w:rsidR="00982427" w:rsidRPr="00830D68">
        <w:rPr>
          <w:rFonts w:ascii="Helvetica" w:hAnsi="Helvetica" w:cs="Arial"/>
          <w:sz w:val="22"/>
          <w:szCs w:val="24"/>
        </w:rPr>
        <w:t>paradigm of bioluminesc</w:t>
      </w:r>
      <w:r w:rsidR="006B1574">
        <w:rPr>
          <w:rFonts w:ascii="Helvetica" w:hAnsi="Helvetica" w:cs="Arial"/>
          <w:sz w:val="22"/>
          <w:szCs w:val="24"/>
        </w:rPr>
        <w:t xml:space="preserve">ence resonance energy transfer, or </w:t>
      </w:r>
      <w:r w:rsidR="00982427" w:rsidRPr="00830D68">
        <w:rPr>
          <w:rFonts w:ascii="Helvetica" w:hAnsi="Helvetica" w:cs="Arial"/>
          <w:sz w:val="22"/>
          <w:szCs w:val="24"/>
        </w:rPr>
        <w:t>BRET</w:t>
      </w:r>
      <w:r w:rsidR="006B1574">
        <w:rPr>
          <w:rFonts w:ascii="Helvetica" w:hAnsi="Helvetica" w:cs="Arial"/>
          <w:sz w:val="22"/>
          <w:szCs w:val="24"/>
        </w:rPr>
        <w:t>,</w:t>
      </w:r>
      <w:r w:rsidR="00982427" w:rsidRPr="00830D68">
        <w:rPr>
          <w:rFonts w:ascii="Helvetica" w:hAnsi="Helvetica" w:cs="Arial"/>
          <w:sz w:val="22"/>
          <w:szCs w:val="24"/>
        </w:rPr>
        <w:t xml:space="preserve"> that is often reported within the literature. </w:t>
      </w:r>
    </w:p>
    <w:p w:rsidR="00830D68" w:rsidRPr="00830D68" w:rsidRDefault="00830D68" w:rsidP="00830D68">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Joe speaks toward camera, interview style.</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A60EE" w:rsidRDefault="00CA60EE" w:rsidP="00CA60EE">
      <w:pPr>
        <w:numPr>
          <w:ilvl w:val="0"/>
          <w:numId w:val="12"/>
        </w:numPr>
        <w:spacing w:before="240"/>
        <w:jc w:val="both"/>
        <w:outlineLvl w:val="0"/>
        <w:rPr>
          <w:rFonts w:ascii="Helvetica" w:hAnsi="Helvetica" w:cs="Arial"/>
          <w:b/>
          <w:sz w:val="22"/>
          <w:szCs w:val="24"/>
        </w:rPr>
      </w:pPr>
      <w:r w:rsidRPr="00CA60EE">
        <w:rPr>
          <w:rFonts w:ascii="Arial" w:hAnsi="Arial" w:cs="Arial"/>
          <w:b/>
          <w:sz w:val="22"/>
          <w:szCs w:val="22"/>
        </w:rPr>
        <w:t>Basic recapitulation of FUEL</w:t>
      </w:r>
    </w:p>
    <w:p w:rsidR="006B1574" w:rsidRPr="00900896" w:rsidRDefault="00CA60EE" w:rsidP="006B1574">
      <w:pPr>
        <w:numPr>
          <w:ilvl w:val="1"/>
          <w:numId w:val="12"/>
        </w:numPr>
        <w:spacing w:before="240"/>
        <w:outlineLvl w:val="0"/>
        <w:rPr>
          <w:rFonts w:ascii="Helvetica" w:hAnsi="Helvetica" w:cs="Arial"/>
          <w:b/>
          <w:sz w:val="22"/>
          <w:szCs w:val="24"/>
        </w:rPr>
      </w:pPr>
      <w:r w:rsidRPr="00CA60EE">
        <w:rPr>
          <w:rFonts w:ascii="Arial" w:hAnsi="Arial" w:cs="Arial"/>
          <w:sz w:val="22"/>
          <w:szCs w:val="22"/>
        </w:rPr>
        <w:t xml:space="preserve">Starting from individual colonies on standard culture plates, start overnight cultures of luminescent bacteria. Here, </w:t>
      </w:r>
      <w:r w:rsidRPr="00CA60EE">
        <w:rPr>
          <w:rFonts w:ascii="Arial" w:hAnsi="Arial" w:cs="Arial"/>
          <w:i/>
          <w:sz w:val="22"/>
          <w:szCs w:val="22"/>
        </w:rPr>
        <w:t>V</w:t>
      </w:r>
      <w:r w:rsidR="006B1574">
        <w:rPr>
          <w:rFonts w:ascii="Arial" w:hAnsi="Arial" w:cs="Arial"/>
          <w:i/>
          <w:sz w:val="22"/>
          <w:szCs w:val="22"/>
        </w:rPr>
        <w:t>ibrio</w:t>
      </w:r>
      <w:r w:rsidRPr="00CA60EE">
        <w:rPr>
          <w:rFonts w:ascii="Arial" w:hAnsi="Arial" w:cs="Arial"/>
          <w:i/>
          <w:sz w:val="22"/>
          <w:szCs w:val="22"/>
        </w:rPr>
        <w:t xml:space="preserve"> fischeri</w:t>
      </w:r>
      <w:r w:rsidRPr="00CA60EE">
        <w:rPr>
          <w:rFonts w:ascii="Arial" w:hAnsi="Arial" w:cs="Arial"/>
          <w:sz w:val="22"/>
          <w:szCs w:val="22"/>
        </w:rPr>
        <w:t xml:space="preserve"> </w:t>
      </w:r>
      <w:r w:rsidR="006B1574" w:rsidRPr="006B1574">
        <w:rPr>
          <w:rFonts w:ascii="Arial" w:hAnsi="Arial" w:cs="Arial"/>
          <w:color w:val="FF0000"/>
          <w:sz w:val="22"/>
          <w:szCs w:val="22"/>
        </w:rPr>
        <w:t xml:space="preserve">(pronounced </w:t>
      </w:r>
      <w:r w:rsidR="006B1574">
        <w:rPr>
          <w:rFonts w:ascii="Arial" w:hAnsi="Arial" w:cs="Arial"/>
          <w:color w:val="FF0000"/>
          <w:sz w:val="22"/>
          <w:szCs w:val="22"/>
        </w:rPr>
        <w:t>“</w:t>
      </w:r>
      <w:r w:rsidR="006B1574" w:rsidRPr="006B1574">
        <w:rPr>
          <w:rFonts w:ascii="Arial" w:hAnsi="Arial" w:cs="Arial"/>
          <w:color w:val="FF0000"/>
          <w:sz w:val="22"/>
          <w:szCs w:val="22"/>
        </w:rPr>
        <w:t>vib-Rio fish-er-eye</w:t>
      </w:r>
      <w:r w:rsidR="006B1574">
        <w:rPr>
          <w:rFonts w:ascii="Arial" w:hAnsi="Arial" w:cs="Arial"/>
          <w:color w:val="FF0000"/>
          <w:sz w:val="22"/>
          <w:szCs w:val="22"/>
        </w:rPr>
        <w:t>”</w:t>
      </w:r>
      <w:r w:rsidR="006B1574" w:rsidRPr="006B1574">
        <w:rPr>
          <w:rFonts w:ascii="Arial" w:hAnsi="Arial" w:cs="Arial"/>
          <w:color w:val="FF0000"/>
          <w:sz w:val="22"/>
          <w:szCs w:val="22"/>
        </w:rPr>
        <w:t>)</w:t>
      </w:r>
      <w:r w:rsidR="00900896">
        <w:rPr>
          <w:rFonts w:ascii="Arial" w:hAnsi="Arial" w:cs="Arial"/>
          <w:color w:val="FF0000"/>
          <w:sz w:val="22"/>
          <w:szCs w:val="22"/>
        </w:rPr>
        <w:t xml:space="preserve"> </w:t>
      </w:r>
      <w:r w:rsidR="00900896">
        <w:rPr>
          <w:rFonts w:ascii="Arial" w:hAnsi="Arial" w:cs="Arial"/>
          <w:sz w:val="22"/>
          <w:szCs w:val="22"/>
        </w:rPr>
        <w:t>were used</w:t>
      </w:r>
      <w:r w:rsidR="00543416" w:rsidRPr="00543416">
        <w:rPr>
          <w:rFonts w:ascii="Arial" w:hAnsi="Arial" w:cs="Arial"/>
          <w:sz w:val="22"/>
          <w:szCs w:val="22"/>
        </w:rPr>
        <w:t>.</w:t>
      </w:r>
    </w:p>
    <w:p w:rsidR="00900896" w:rsidRDefault="00235F69" w:rsidP="00900896">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  Talent starts an overnight culture for </w:t>
      </w:r>
      <w:r w:rsidRPr="00CA60EE">
        <w:rPr>
          <w:rFonts w:ascii="Arial" w:hAnsi="Arial" w:cs="Arial"/>
          <w:i/>
          <w:sz w:val="22"/>
          <w:szCs w:val="22"/>
        </w:rPr>
        <w:t>V</w:t>
      </w:r>
      <w:r>
        <w:rPr>
          <w:rFonts w:ascii="Arial" w:hAnsi="Arial" w:cs="Arial"/>
          <w:i/>
          <w:sz w:val="22"/>
          <w:szCs w:val="22"/>
        </w:rPr>
        <w:t>ibrio</w:t>
      </w:r>
      <w:r w:rsidRPr="00CA60EE">
        <w:rPr>
          <w:rFonts w:ascii="Arial" w:hAnsi="Arial" w:cs="Arial"/>
          <w:i/>
          <w:sz w:val="22"/>
          <w:szCs w:val="22"/>
        </w:rPr>
        <w:t xml:space="preserve"> fischeri</w:t>
      </w:r>
      <w:r w:rsidRPr="00235F69">
        <w:rPr>
          <w:rFonts w:ascii="Arial" w:hAnsi="Arial" w:cs="Arial"/>
          <w:sz w:val="22"/>
          <w:szCs w:val="22"/>
        </w:rPr>
        <w:t>.</w:t>
      </w:r>
    </w:p>
    <w:p w:rsidR="00CA60EE" w:rsidRPr="00235F69" w:rsidRDefault="00CA60EE" w:rsidP="00CA60EE">
      <w:pPr>
        <w:numPr>
          <w:ilvl w:val="1"/>
          <w:numId w:val="12"/>
        </w:numPr>
        <w:spacing w:before="240"/>
        <w:outlineLvl w:val="0"/>
        <w:rPr>
          <w:rFonts w:ascii="Helvetica" w:hAnsi="Helvetica" w:cs="Arial"/>
          <w:b/>
          <w:sz w:val="22"/>
          <w:szCs w:val="24"/>
        </w:rPr>
      </w:pPr>
      <w:r w:rsidRPr="00CA60EE">
        <w:rPr>
          <w:rFonts w:ascii="Arial" w:hAnsi="Arial" w:cs="Arial"/>
          <w:sz w:val="22"/>
          <w:szCs w:val="22"/>
        </w:rPr>
        <w:t>The day of experimentation, initiate fresh subcultures</w:t>
      </w:r>
      <w:r w:rsidR="00235F69">
        <w:rPr>
          <w:rFonts w:ascii="Arial" w:hAnsi="Arial" w:cs="Arial"/>
          <w:sz w:val="22"/>
          <w:szCs w:val="22"/>
        </w:rPr>
        <w:t>.  A</w:t>
      </w:r>
      <w:r w:rsidRPr="00CA60EE">
        <w:rPr>
          <w:rFonts w:ascii="Arial" w:hAnsi="Arial" w:cs="Arial"/>
          <w:sz w:val="22"/>
          <w:szCs w:val="22"/>
        </w:rPr>
        <w:t xml:space="preserve">llow them to progress until an </w:t>
      </w:r>
      <w:r w:rsidR="001C35DA">
        <w:rPr>
          <w:rFonts w:ascii="Arial" w:hAnsi="Arial" w:cs="Arial"/>
          <w:sz w:val="22"/>
          <w:szCs w:val="22"/>
        </w:rPr>
        <w:t>optical density</w:t>
      </w:r>
      <w:r w:rsidR="006B219C">
        <w:rPr>
          <w:rFonts w:ascii="Arial" w:hAnsi="Arial" w:cs="Arial"/>
          <w:sz w:val="22"/>
          <w:szCs w:val="22"/>
        </w:rPr>
        <w:t>, or OD,</w:t>
      </w:r>
      <w:r w:rsidR="001C35DA">
        <w:rPr>
          <w:rFonts w:ascii="Arial" w:hAnsi="Arial" w:cs="Arial"/>
          <w:sz w:val="22"/>
          <w:szCs w:val="22"/>
        </w:rPr>
        <w:t xml:space="preserve"> at 600 nm of </w:t>
      </w:r>
      <w:r w:rsidR="001F158A">
        <w:rPr>
          <w:rFonts w:ascii="Arial" w:hAnsi="Arial" w:cs="Arial"/>
          <w:sz w:val="22"/>
          <w:szCs w:val="22"/>
        </w:rPr>
        <w:t xml:space="preserve">1 to </w:t>
      </w:r>
      <w:r w:rsidRPr="00CA60EE">
        <w:rPr>
          <w:rFonts w:ascii="Arial" w:hAnsi="Arial" w:cs="Arial"/>
          <w:sz w:val="22"/>
          <w:szCs w:val="22"/>
        </w:rPr>
        <w:t>1.5 i</w:t>
      </w:r>
      <w:r w:rsidR="00235F69">
        <w:rPr>
          <w:rFonts w:ascii="Arial" w:hAnsi="Arial" w:cs="Arial"/>
          <w:sz w:val="22"/>
          <w:szCs w:val="22"/>
        </w:rPr>
        <w:t xml:space="preserve">s achieved; </w:t>
      </w:r>
      <w:r w:rsidRPr="00CA60EE">
        <w:rPr>
          <w:rFonts w:ascii="Arial" w:hAnsi="Arial" w:cs="Arial"/>
          <w:sz w:val="22"/>
          <w:szCs w:val="22"/>
        </w:rPr>
        <w:t>use bacteria in similar growth states in which they produce intense signals</w:t>
      </w:r>
      <w:r w:rsidR="00235F69">
        <w:rPr>
          <w:rFonts w:ascii="Arial" w:hAnsi="Arial" w:cs="Arial"/>
          <w:sz w:val="22"/>
          <w:szCs w:val="22"/>
        </w:rPr>
        <w:t xml:space="preserve"> to </w:t>
      </w:r>
      <w:r w:rsidR="001F158A">
        <w:rPr>
          <w:rFonts w:ascii="Arial" w:hAnsi="Arial" w:cs="Arial"/>
          <w:sz w:val="22"/>
          <w:szCs w:val="22"/>
        </w:rPr>
        <w:t xml:space="preserve">achieve </w:t>
      </w:r>
      <w:r w:rsidR="00235F69" w:rsidRPr="00CA60EE">
        <w:rPr>
          <w:rFonts w:ascii="Arial" w:hAnsi="Arial" w:cs="Arial"/>
          <w:sz w:val="22"/>
          <w:szCs w:val="22"/>
        </w:rPr>
        <w:t>comparable results</w:t>
      </w:r>
      <w:r w:rsidR="001C35DA">
        <w:rPr>
          <w:rFonts w:ascii="Arial" w:hAnsi="Arial" w:cs="Arial"/>
          <w:sz w:val="22"/>
          <w:szCs w:val="22"/>
        </w:rPr>
        <w:t xml:space="preserve">.  </w:t>
      </w:r>
    </w:p>
    <w:p w:rsidR="00235F69" w:rsidRPr="00235F69" w:rsidRDefault="00235F69" w:rsidP="00235F69">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places fresh subcultures into the incubator.</w:t>
      </w:r>
    </w:p>
    <w:p w:rsidR="00235F69" w:rsidRDefault="00235F69" w:rsidP="00235F69">
      <w:pPr>
        <w:numPr>
          <w:ilvl w:val="2"/>
          <w:numId w:val="12"/>
        </w:numPr>
        <w:spacing w:before="240"/>
        <w:outlineLvl w:val="0"/>
        <w:rPr>
          <w:rFonts w:ascii="Helvetica" w:hAnsi="Helvetica" w:cs="Arial"/>
          <w:b/>
          <w:sz w:val="22"/>
          <w:szCs w:val="24"/>
        </w:rPr>
      </w:pPr>
      <w:r>
        <w:rPr>
          <w:rFonts w:ascii="Helvetica" w:hAnsi="Helvetica" w:cs="Arial"/>
          <w:sz w:val="22"/>
          <w:szCs w:val="24"/>
        </w:rPr>
        <w:lastRenderedPageBreak/>
        <w:t>CU:  Spectrometer screen showing that the OD</w:t>
      </w:r>
      <w:r w:rsidRPr="00235F69">
        <w:rPr>
          <w:rFonts w:ascii="Helvetica" w:hAnsi="Helvetica" w:cs="Arial"/>
          <w:sz w:val="22"/>
          <w:szCs w:val="24"/>
          <w:vertAlign w:val="subscript"/>
        </w:rPr>
        <w:t>600</w:t>
      </w:r>
      <w:r>
        <w:rPr>
          <w:rFonts w:ascii="Helvetica" w:hAnsi="Helvetica" w:cs="Arial"/>
          <w:sz w:val="22"/>
          <w:szCs w:val="24"/>
        </w:rPr>
        <w:t xml:space="preserve"> is 1-1.5.</w:t>
      </w:r>
    </w:p>
    <w:p w:rsidR="001C35DA" w:rsidRPr="00E642F0" w:rsidRDefault="00CA60EE" w:rsidP="00CA60EE">
      <w:pPr>
        <w:numPr>
          <w:ilvl w:val="1"/>
          <w:numId w:val="12"/>
        </w:numPr>
        <w:spacing w:before="240"/>
        <w:outlineLvl w:val="0"/>
        <w:rPr>
          <w:rFonts w:ascii="Helvetica" w:hAnsi="Helvetica" w:cs="Arial"/>
          <w:b/>
          <w:sz w:val="22"/>
          <w:szCs w:val="24"/>
        </w:rPr>
      </w:pPr>
      <w:r w:rsidRPr="00CA60EE">
        <w:rPr>
          <w:rFonts w:ascii="Arial" w:hAnsi="Arial" w:cs="Arial"/>
          <w:sz w:val="22"/>
          <w:szCs w:val="22"/>
        </w:rPr>
        <w:t xml:space="preserve">Combine aliquots of 100 µL from each with either 5 µL </w:t>
      </w:r>
      <w:r w:rsidRPr="001C35DA">
        <w:rPr>
          <w:rFonts w:ascii="Arial" w:hAnsi="Arial" w:cs="Arial"/>
          <w:sz w:val="22"/>
          <w:szCs w:val="22"/>
        </w:rPr>
        <w:t xml:space="preserve">of </w:t>
      </w:r>
      <w:r w:rsidR="001C35DA" w:rsidRPr="001C35DA">
        <w:rPr>
          <w:rFonts w:ascii="Arial" w:hAnsi="Arial" w:cs="Arial"/>
          <w:sz w:val="22"/>
          <w:szCs w:val="22"/>
        </w:rPr>
        <w:t>the fluorescent probe</w:t>
      </w:r>
      <w:r w:rsidR="00E642F0">
        <w:t xml:space="preserve"> </w:t>
      </w:r>
      <w:r w:rsidR="00E642F0">
        <w:rPr>
          <w:rFonts w:ascii="Arial" w:hAnsi="Arial" w:cs="Arial"/>
          <w:sz w:val="22"/>
          <w:szCs w:val="22"/>
        </w:rPr>
        <w:t xml:space="preserve">QD705 </w:t>
      </w:r>
      <w:r w:rsidR="00E642F0" w:rsidRPr="00E642F0">
        <w:rPr>
          <w:rFonts w:ascii="Arial" w:hAnsi="Arial" w:cs="Arial"/>
          <w:color w:val="FF0000"/>
          <w:sz w:val="22"/>
          <w:szCs w:val="22"/>
        </w:rPr>
        <w:t>(pronounced as “</w:t>
      </w:r>
      <w:r w:rsidRPr="00E642F0">
        <w:rPr>
          <w:rFonts w:ascii="Arial" w:hAnsi="Arial" w:cs="Arial"/>
          <w:color w:val="FF0000"/>
          <w:sz w:val="22"/>
          <w:szCs w:val="22"/>
        </w:rPr>
        <w:t>Q</w:t>
      </w:r>
      <w:r w:rsidR="006B1574" w:rsidRPr="00E642F0">
        <w:rPr>
          <w:rFonts w:ascii="Arial" w:hAnsi="Arial" w:cs="Arial"/>
          <w:color w:val="FF0000"/>
          <w:sz w:val="22"/>
          <w:szCs w:val="22"/>
        </w:rPr>
        <w:t>-</w:t>
      </w:r>
      <w:r w:rsidRPr="00E642F0">
        <w:rPr>
          <w:rFonts w:ascii="Arial" w:hAnsi="Arial" w:cs="Arial"/>
          <w:color w:val="FF0000"/>
          <w:sz w:val="22"/>
          <w:szCs w:val="22"/>
        </w:rPr>
        <w:t>D</w:t>
      </w:r>
      <w:r w:rsidR="006B1574" w:rsidRPr="00E642F0">
        <w:rPr>
          <w:rFonts w:ascii="Arial" w:hAnsi="Arial" w:cs="Arial"/>
          <w:color w:val="FF0000"/>
          <w:sz w:val="22"/>
          <w:szCs w:val="22"/>
        </w:rPr>
        <w:t>-</w:t>
      </w:r>
      <w:r w:rsidRPr="00E642F0">
        <w:rPr>
          <w:rFonts w:ascii="Arial" w:hAnsi="Arial" w:cs="Arial"/>
          <w:color w:val="FF0000"/>
          <w:sz w:val="22"/>
          <w:szCs w:val="22"/>
        </w:rPr>
        <w:t>7</w:t>
      </w:r>
      <w:r w:rsidR="006B1574" w:rsidRPr="00E642F0">
        <w:rPr>
          <w:rFonts w:ascii="Arial" w:hAnsi="Arial" w:cs="Arial"/>
          <w:color w:val="FF0000"/>
          <w:sz w:val="22"/>
          <w:szCs w:val="22"/>
        </w:rPr>
        <w:t>-</w:t>
      </w:r>
      <w:r w:rsidRPr="00E642F0">
        <w:rPr>
          <w:rFonts w:ascii="Arial" w:hAnsi="Arial" w:cs="Arial"/>
          <w:color w:val="FF0000"/>
          <w:sz w:val="22"/>
          <w:szCs w:val="22"/>
        </w:rPr>
        <w:t>0</w:t>
      </w:r>
      <w:r w:rsidR="006B1574" w:rsidRPr="00E642F0">
        <w:rPr>
          <w:rFonts w:ascii="Arial" w:hAnsi="Arial" w:cs="Arial"/>
          <w:color w:val="FF0000"/>
          <w:sz w:val="22"/>
          <w:szCs w:val="22"/>
        </w:rPr>
        <w:t>-</w:t>
      </w:r>
      <w:r w:rsidRPr="00E642F0">
        <w:rPr>
          <w:rFonts w:ascii="Arial" w:hAnsi="Arial" w:cs="Arial"/>
          <w:color w:val="FF0000"/>
          <w:sz w:val="22"/>
          <w:szCs w:val="22"/>
        </w:rPr>
        <w:t>5</w:t>
      </w:r>
      <w:r w:rsidR="00E642F0" w:rsidRPr="00E642F0">
        <w:rPr>
          <w:rFonts w:ascii="Arial" w:hAnsi="Arial" w:cs="Arial"/>
          <w:color w:val="FF0000"/>
          <w:sz w:val="22"/>
          <w:szCs w:val="22"/>
        </w:rPr>
        <w:t>”)</w:t>
      </w:r>
      <w:r w:rsidRPr="00CA60EE">
        <w:rPr>
          <w:rFonts w:ascii="Arial" w:hAnsi="Arial" w:cs="Arial"/>
          <w:sz w:val="22"/>
          <w:szCs w:val="22"/>
        </w:rPr>
        <w:t xml:space="preserve"> or physiological saline</w:t>
      </w:r>
      <w:r w:rsidR="001C35DA">
        <w:rPr>
          <w:rFonts w:ascii="Arial" w:hAnsi="Arial" w:cs="Arial"/>
          <w:sz w:val="22"/>
          <w:szCs w:val="22"/>
        </w:rPr>
        <w:t>.</w:t>
      </w:r>
      <w:r w:rsidR="001B2479">
        <w:rPr>
          <w:rFonts w:ascii="Arial" w:hAnsi="Arial" w:cs="Arial"/>
          <w:sz w:val="22"/>
          <w:szCs w:val="22"/>
        </w:rPr>
        <w:t xml:space="preserve"> </w:t>
      </w:r>
    </w:p>
    <w:p w:rsidR="00E642F0" w:rsidRPr="001C35DA" w:rsidRDefault="00B3770A" w:rsidP="00B3770A">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w:t>
      </w:r>
      <w:r w:rsidR="00046805">
        <w:rPr>
          <w:rFonts w:ascii="Arial" w:hAnsi="Arial" w:cs="Arial"/>
          <w:sz w:val="22"/>
          <w:szCs w:val="22"/>
        </w:rPr>
        <w:t>combines</w:t>
      </w:r>
      <w:r>
        <w:rPr>
          <w:rFonts w:ascii="Arial" w:hAnsi="Arial" w:cs="Arial"/>
          <w:sz w:val="22"/>
          <w:szCs w:val="22"/>
        </w:rPr>
        <w:t xml:space="preserve"> </w:t>
      </w:r>
      <w:r w:rsidRPr="00CA60EE">
        <w:rPr>
          <w:rFonts w:ascii="Arial" w:hAnsi="Arial" w:cs="Arial"/>
          <w:sz w:val="22"/>
          <w:szCs w:val="22"/>
        </w:rPr>
        <w:t xml:space="preserve">100 µL from each </w:t>
      </w:r>
      <w:r w:rsidR="00046805">
        <w:rPr>
          <w:rFonts w:ascii="Arial" w:hAnsi="Arial" w:cs="Arial"/>
          <w:sz w:val="22"/>
          <w:szCs w:val="22"/>
        </w:rPr>
        <w:t>of the subcultures with</w:t>
      </w:r>
      <w:r>
        <w:rPr>
          <w:rFonts w:ascii="Arial" w:hAnsi="Arial" w:cs="Arial"/>
          <w:sz w:val="22"/>
          <w:szCs w:val="22"/>
        </w:rPr>
        <w:t xml:space="preserve"> </w:t>
      </w:r>
      <w:r w:rsidRPr="00CA60EE">
        <w:rPr>
          <w:rFonts w:ascii="Arial" w:hAnsi="Arial" w:cs="Arial"/>
          <w:sz w:val="22"/>
          <w:szCs w:val="22"/>
        </w:rPr>
        <w:t xml:space="preserve">5 µL </w:t>
      </w:r>
      <w:r w:rsidRPr="001C35DA">
        <w:rPr>
          <w:rFonts w:ascii="Arial" w:hAnsi="Arial" w:cs="Arial"/>
          <w:sz w:val="22"/>
          <w:szCs w:val="22"/>
        </w:rPr>
        <w:t>of the fluorescent probe</w:t>
      </w:r>
      <w:r>
        <w:t xml:space="preserve"> </w:t>
      </w:r>
      <w:r>
        <w:rPr>
          <w:rFonts w:ascii="Arial" w:hAnsi="Arial" w:cs="Arial"/>
          <w:sz w:val="22"/>
          <w:szCs w:val="22"/>
        </w:rPr>
        <w:t xml:space="preserve">QD705 or physiological saline.  </w:t>
      </w:r>
      <w:r w:rsidR="00E642F0">
        <w:rPr>
          <w:rFonts w:ascii="Arial" w:hAnsi="Arial" w:cs="Arial"/>
          <w:sz w:val="22"/>
          <w:szCs w:val="22"/>
        </w:rPr>
        <w:t>TEXT overlay:  see text protocol for reagent preparation</w:t>
      </w:r>
    </w:p>
    <w:p w:rsidR="00CA60EE" w:rsidRPr="00B3770A" w:rsidRDefault="001C35DA" w:rsidP="00CA60EE">
      <w:pPr>
        <w:numPr>
          <w:ilvl w:val="1"/>
          <w:numId w:val="12"/>
        </w:numPr>
        <w:spacing w:before="240"/>
        <w:outlineLvl w:val="0"/>
        <w:rPr>
          <w:rFonts w:ascii="Helvetica" w:hAnsi="Helvetica" w:cs="Arial"/>
          <w:b/>
          <w:sz w:val="22"/>
          <w:szCs w:val="24"/>
        </w:rPr>
      </w:pPr>
      <w:r>
        <w:rPr>
          <w:rFonts w:ascii="Arial" w:hAnsi="Arial" w:cs="Arial"/>
          <w:sz w:val="22"/>
          <w:szCs w:val="22"/>
        </w:rPr>
        <w:t>Then</w:t>
      </w:r>
      <w:r w:rsidR="00CA60EE" w:rsidRPr="00CA60EE">
        <w:rPr>
          <w:rFonts w:ascii="Arial" w:hAnsi="Arial" w:cs="Arial"/>
          <w:sz w:val="22"/>
          <w:szCs w:val="22"/>
        </w:rPr>
        <w:t xml:space="preserve"> add</w:t>
      </w:r>
      <w:r w:rsidR="0085240E">
        <w:rPr>
          <w:rFonts w:ascii="Arial" w:hAnsi="Arial" w:cs="Arial"/>
          <w:sz w:val="22"/>
          <w:szCs w:val="22"/>
        </w:rPr>
        <w:t xml:space="preserve"> the</w:t>
      </w:r>
      <w:r w:rsidR="00CA60EE" w:rsidRPr="00CA60EE">
        <w:rPr>
          <w:rFonts w:ascii="Arial" w:hAnsi="Arial" w:cs="Arial"/>
          <w:sz w:val="22"/>
          <w:szCs w:val="22"/>
        </w:rPr>
        <w:t xml:space="preserve"> </w:t>
      </w:r>
      <w:r w:rsidR="0085240E">
        <w:rPr>
          <w:rFonts w:ascii="Arial" w:hAnsi="Arial" w:cs="Arial"/>
          <w:sz w:val="22"/>
          <w:szCs w:val="22"/>
        </w:rPr>
        <w:t xml:space="preserve">mixture </w:t>
      </w:r>
      <w:r w:rsidR="00CA60EE" w:rsidRPr="00CA60EE">
        <w:rPr>
          <w:rFonts w:ascii="Arial" w:hAnsi="Arial" w:cs="Arial"/>
          <w:sz w:val="22"/>
          <w:szCs w:val="22"/>
        </w:rPr>
        <w:t xml:space="preserve">to 895 µL of </w:t>
      </w:r>
      <w:r w:rsidRPr="00CA60EE">
        <w:rPr>
          <w:rFonts w:ascii="Arial" w:hAnsi="Arial" w:cs="Arial"/>
          <w:sz w:val="22"/>
          <w:szCs w:val="22"/>
        </w:rPr>
        <w:t>physiological saline</w:t>
      </w:r>
      <w:r w:rsidR="0085240E">
        <w:rPr>
          <w:rFonts w:ascii="Arial" w:hAnsi="Arial" w:cs="Arial"/>
          <w:sz w:val="22"/>
          <w:szCs w:val="22"/>
        </w:rPr>
        <w:t xml:space="preserve"> in</w:t>
      </w:r>
      <w:r w:rsidR="00CA60EE" w:rsidRPr="00CA60EE">
        <w:rPr>
          <w:rFonts w:ascii="Arial" w:hAnsi="Arial" w:cs="Arial"/>
          <w:sz w:val="22"/>
          <w:szCs w:val="22"/>
        </w:rPr>
        <w:t xml:space="preserve"> s</w:t>
      </w:r>
      <w:r>
        <w:rPr>
          <w:rFonts w:ascii="Arial" w:hAnsi="Arial" w:cs="Arial"/>
          <w:sz w:val="22"/>
          <w:szCs w:val="22"/>
        </w:rPr>
        <w:t xml:space="preserve">tandard </w:t>
      </w:r>
      <w:r w:rsidRPr="001C35DA">
        <w:rPr>
          <w:rFonts w:ascii="Arial" w:hAnsi="Arial" w:cs="Arial"/>
          <w:sz w:val="22"/>
          <w:szCs w:val="22"/>
        </w:rPr>
        <w:t xml:space="preserve">spectroscopic cuvettes.  </w:t>
      </w:r>
      <w:r w:rsidR="00CA60EE" w:rsidRPr="001C35DA">
        <w:rPr>
          <w:rFonts w:ascii="Arial" w:hAnsi="Arial" w:cs="Arial"/>
          <w:sz w:val="22"/>
          <w:szCs w:val="22"/>
        </w:rPr>
        <w:t xml:space="preserve">Place the filled cuvettes into </w:t>
      </w:r>
      <w:r w:rsidRPr="001C35DA">
        <w:rPr>
          <w:rFonts w:ascii="Arial" w:hAnsi="Arial" w:cs="Arial"/>
          <w:sz w:val="22"/>
          <w:szCs w:val="22"/>
        </w:rPr>
        <w:t xml:space="preserve">a whole animal bioluminescence imager </w:t>
      </w:r>
      <w:r w:rsidR="00CA60EE" w:rsidRPr="001C35DA">
        <w:rPr>
          <w:rFonts w:ascii="Arial" w:hAnsi="Arial" w:cs="Arial"/>
          <w:sz w:val="22"/>
          <w:szCs w:val="22"/>
        </w:rPr>
        <w:t>and take the measurements under the</w:t>
      </w:r>
      <w:r>
        <w:rPr>
          <w:rFonts w:ascii="Arial" w:hAnsi="Arial" w:cs="Arial"/>
          <w:sz w:val="22"/>
          <w:szCs w:val="22"/>
        </w:rPr>
        <w:t xml:space="preserve"> appropriate filter sets.  </w:t>
      </w:r>
      <w:r w:rsidR="0085240E">
        <w:rPr>
          <w:rFonts w:ascii="Arial" w:hAnsi="Arial" w:cs="Arial"/>
          <w:sz w:val="22"/>
          <w:szCs w:val="22"/>
        </w:rPr>
        <w:t xml:space="preserve">Here, the 710 to </w:t>
      </w:r>
      <w:r w:rsidR="00CA60EE" w:rsidRPr="001C35DA">
        <w:rPr>
          <w:rFonts w:ascii="Arial" w:hAnsi="Arial" w:cs="Arial"/>
          <w:sz w:val="22"/>
          <w:szCs w:val="22"/>
        </w:rPr>
        <w:t>730 nm emission</w:t>
      </w:r>
      <w:r w:rsidR="00CA60EE" w:rsidRPr="00CA60EE">
        <w:rPr>
          <w:rFonts w:ascii="Arial" w:hAnsi="Arial" w:cs="Arial"/>
          <w:sz w:val="22"/>
          <w:szCs w:val="22"/>
        </w:rPr>
        <w:t xml:space="preserve"> filter was used. </w:t>
      </w:r>
    </w:p>
    <w:p w:rsidR="00B3770A" w:rsidRPr="00B3770A" w:rsidRDefault="00B3770A" w:rsidP="00B3770A">
      <w:pPr>
        <w:numPr>
          <w:ilvl w:val="2"/>
          <w:numId w:val="12"/>
        </w:numPr>
        <w:spacing w:before="240"/>
        <w:outlineLvl w:val="0"/>
        <w:rPr>
          <w:rFonts w:ascii="Helvetica" w:hAnsi="Helvetica" w:cs="Arial"/>
          <w:b/>
          <w:sz w:val="22"/>
          <w:szCs w:val="24"/>
        </w:rPr>
      </w:pPr>
      <w:r>
        <w:rPr>
          <w:rFonts w:ascii="Arial" w:hAnsi="Arial" w:cs="Arial"/>
          <w:sz w:val="22"/>
          <w:szCs w:val="22"/>
        </w:rPr>
        <w:t xml:space="preserve">CU:  Standard spectroscopic cuvettes </w:t>
      </w:r>
      <w:r w:rsidR="0085240E">
        <w:rPr>
          <w:rFonts w:ascii="Arial" w:hAnsi="Arial" w:cs="Arial"/>
          <w:sz w:val="22"/>
          <w:szCs w:val="22"/>
        </w:rPr>
        <w:t>containing</w:t>
      </w:r>
      <w:r>
        <w:rPr>
          <w:rFonts w:ascii="Arial" w:hAnsi="Arial" w:cs="Arial"/>
          <w:sz w:val="22"/>
          <w:szCs w:val="22"/>
        </w:rPr>
        <w:t xml:space="preserve"> </w:t>
      </w:r>
      <w:r w:rsidRPr="00CA60EE">
        <w:rPr>
          <w:rFonts w:ascii="Arial" w:hAnsi="Arial" w:cs="Arial"/>
          <w:sz w:val="22"/>
          <w:szCs w:val="22"/>
        </w:rPr>
        <w:t>895 µL of physiological saline</w:t>
      </w:r>
      <w:r>
        <w:rPr>
          <w:rFonts w:ascii="Arial" w:hAnsi="Arial" w:cs="Arial"/>
          <w:sz w:val="22"/>
          <w:szCs w:val="22"/>
        </w:rPr>
        <w:t xml:space="preserve"> </w:t>
      </w:r>
      <w:r w:rsidR="0085240E">
        <w:rPr>
          <w:rFonts w:ascii="Arial" w:hAnsi="Arial" w:cs="Arial"/>
          <w:sz w:val="22"/>
          <w:szCs w:val="22"/>
        </w:rPr>
        <w:t xml:space="preserve">as talent pipettes the cell mixtures </w:t>
      </w:r>
      <w:r>
        <w:rPr>
          <w:rFonts w:ascii="Arial" w:hAnsi="Arial" w:cs="Arial"/>
          <w:sz w:val="22"/>
          <w:szCs w:val="22"/>
        </w:rPr>
        <w:t>into them.</w:t>
      </w:r>
      <w:r w:rsidR="000A5943">
        <w:rPr>
          <w:rFonts w:ascii="Arial" w:hAnsi="Arial" w:cs="Arial"/>
          <w:sz w:val="22"/>
          <w:szCs w:val="22"/>
        </w:rPr>
        <w:t xml:space="preserve"> </w:t>
      </w:r>
      <w:r w:rsidR="000A5943">
        <w:rPr>
          <w:rFonts w:ascii="Arial" w:hAnsi="Arial" w:cs="Arial"/>
          <w:color w:val="FF0000"/>
          <w:sz w:val="22"/>
          <w:szCs w:val="22"/>
        </w:rPr>
        <w:t>Take 2: ++</w:t>
      </w:r>
    </w:p>
    <w:p w:rsidR="00B3770A" w:rsidRPr="00B3770A" w:rsidRDefault="00B3770A" w:rsidP="00B3770A">
      <w:pPr>
        <w:numPr>
          <w:ilvl w:val="2"/>
          <w:numId w:val="12"/>
        </w:numPr>
        <w:spacing w:before="240"/>
        <w:outlineLvl w:val="0"/>
        <w:rPr>
          <w:rFonts w:ascii="Helvetica" w:hAnsi="Helvetica" w:cs="Arial"/>
          <w:b/>
          <w:sz w:val="22"/>
          <w:szCs w:val="24"/>
        </w:rPr>
      </w:pPr>
      <w:r>
        <w:rPr>
          <w:rFonts w:ascii="Arial" w:hAnsi="Arial" w:cs="Arial"/>
          <w:sz w:val="22"/>
          <w:szCs w:val="22"/>
        </w:rPr>
        <w:t>MED:  Talent places the filled cuvettes into a whole animal bioluminescence imager.</w:t>
      </w:r>
    </w:p>
    <w:p w:rsidR="00B3770A" w:rsidRDefault="00B3770A" w:rsidP="00B3770A">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Screen as talent takes measurements using a </w:t>
      </w:r>
      <w:r w:rsidRPr="001C35DA">
        <w:rPr>
          <w:rFonts w:ascii="Arial" w:hAnsi="Arial" w:cs="Arial"/>
          <w:sz w:val="22"/>
          <w:szCs w:val="22"/>
        </w:rPr>
        <w:t>710-730 nm emission</w:t>
      </w:r>
      <w:r w:rsidRPr="00CA60EE">
        <w:rPr>
          <w:rFonts w:ascii="Arial" w:hAnsi="Arial" w:cs="Arial"/>
          <w:sz w:val="22"/>
          <w:szCs w:val="22"/>
        </w:rPr>
        <w:t xml:space="preserve"> filter</w:t>
      </w:r>
      <w:r>
        <w:rPr>
          <w:rFonts w:ascii="Arial" w:hAnsi="Arial" w:cs="Arial"/>
          <w:sz w:val="22"/>
          <w:szCs w:val="22"/>
        </w:rPr>
        <w:t>.</w:t>
      </w:r>
    </w:p>
    <w:p w:rsidR="00CA60EE" w:rsidRDefault="00CA60EE" w:rsidP="00CA60EE">
      <w:pPr>
        <w:numPr>
          <w:ilvl w:val="0"/>
          <w:numId w:val="12"/>
        </w:numPr>
        <w:spacing w:before="240"/>
        <w:outlineLvl w:val="0"/>
        <w:rPr>
          <w:rFonts w:ascii="Helvetica" w:hAnsi="Helvetica" w:cs="Arial"/>
          <w:b/>
          <w:sz w:val="22"/>
          <w:szCs w:val="24"/>
        </w:rPr>
      </w:pPr>
      <w:r w:rsidRPr="00CA60EE">
        <w:rPr>
          <w:rFonts w:ascii="Arial" w:hAnsi="Arial" w:cs="Arial"/>
          <w:b/>
          <w:sz w:val="22"/>
          <w:szCs w:val="22"/>
        </w:rPr>
        <w:t>FUEL over varying distances</w:t>
      </w:r>
    </w:p>
    <w:p w:rsidR="00CA60EE" w:rsidRPr="00B3770A" w:rsidRDefault="00AF3C40" w:rsidP="00CA60EE">
      <w:pPr>
        <w:numPr>
          <w:ilvl w:val="1"/>
          <w:numId w:val="12"/>
        </w:numPr>
        <w:spacing w:before="240"/>
        <w:outlineLvl w:val="0"/>
        <w:rPr>
          <w:rFonts w:ascii="Helvetica" w:hAnsi="Helvetica" w:cs="Arial"/>
          <w:b/>
          <w:sz w:val="22"/>
          <w:szCs w:val="24"/>
        </w:rPr>
      </w:pPr>
      <w:r>
        <w:rPr>
          <w:rFonts w:ascii="Arial" w:hAnsi="Arial" w:cs="Arial"/>
          <w:sz w:val="22"/>
          <w:szCs w:val="22"/>
        </w:rPr>
        <w:t>To perform FUEL over varying distances, f</w:t>
      </w:r>
      <w:r w:rsidR="00CA60EE" w:rsidRPr="00CA60EE">
        <w:rPr>
          <w:rFonts w:ascii="Arial" w:hAnsi="Arial" w:cs="Arial"/>
          <w:sz w:val="22"/>
          <w:szCs w:val="22"/>
        </w:rPr>
        <w:t>ill two reduced volume plastic photometric cuvettes with either 50 µL of QD705</w:t>
      </w:r>
      <w:r>
        <w:rPr>
          <w:rFonts w:ascii="Arial" w:hAnsi="Arial" w:cs="Arial"/>
          <w:sz w:val="22"/>
          <w:szCs w:val="22"/>
        </w:rPr>
        <w:t>…</w:t>
      </w:r>
      <w:r w:rsidR="00CA60EE" w:rsidRPr="00CA60EE">
        <w:rPr>
          <w:rFonts w:ascii="Arial" w:hAnsi="Arial" w:cs="Arial"/>
          <w:sz w:val="22"/>
          <w:szCs w:val="22"/>
        </w:rPr>
        <w:t xml:space="preserve"> or 97.2 µL of non-fluorescent 48 nm polystyrene microspheres</w:t>
      </w:r>
      <w:r w:rsidR="0024709A">
        <w:rPr>
          <w:rFonts w:ascii="Arial" w:hAnsi="Arial" w:cs="Arial"/>
          <w:sz w:val="22"/>
          <w:szCs w:val="22"/>
        </w:rPr>
        <w:t>,</w:t>
      </w:r>
      <w:r w:rsidR="00CA60EE" w:rsidRPr="00CA60EE">
        <w:rPr>
          <w:rFonts w:ascii="Arial" w:hAnsi="Arial" w:cs="Arial"/>
          <w:sz w:val="22"/>
          <w:szCs w:val="22"/>
        </w:rPr>
        <w:t xml:space="preserve"> </w:t>
      </w:r>
      <w:r w:rsidR="00835930">
        <w:rPr>
          <w:rFonts w:ascii="Arial" w:hAnsi="Arial" w:cs="Arial"/>
          <w:sz w:val="22"/>
          <w:szCs w:val="22"/>
        </w:rPr>
        <w:t>in a total volume of 1 mL</w:t>
      </w:r>
      <w:r w:rsidR="002546C1">
        <w:rPr>
          <w:rFonts w:ascii="Arial" w:hAnsi="Arial" w:cs="Arial"/>
          <w:sz w:val="22"/>
          <w:szCs w:val="22"/>
        </w:rPr>
        <w:t xml:space="preserve"> of</w:t>
      </w:r>
      <w:r w:rsidR="00835930">
        <w:rPr>
          <w:rFonts w:ascii="Arial" w:hAnsi="Arial" w:cs="Arial"/>
          <w:sz w:val="22"/>
          <w:szCs w:val="22"/>
        </w:rPr>
        <w:t xml:space="preserve"> </w:t>
      </w:r>
      <w:r w:rsidR="00835930" w:rsidRPr="00CA60EE">
        <w:rPr>
          <w:rFonts w:ascii="Arial" w:hAnsi="Arial" w:cs="Arial"/>
          <w:sz w:val="22"/>
          <w:szCs w:val="22"/>
        </w:rPr>
        <w:t>physiological saline</w:t>
      </w:r>
      <w:r w:rsidR="00835930">
        <w:rPr>
          <w:rFonts w:ascii="Arial" w:hAnsi="Arial" w:cs="Arial"/>
          <w:sz w:val="22"/>
          <w:szCs w:val="22"/>
        </w:rPr>
        <w:t xml:space="preserve">.  </w:t>
      </w:r>
      <w:r w:rsidR="00CA60EE" w:rsidRPr="00CA60EE">
        <w:rPr>
          <w:rFonts w:ascii="Arial" w:hAnsi="Arial" w:cs="Arial"/>
          <w:sz w:val="22"/>
          <w:szCs w:val="22"/>
        </w:rPr>
        <w:t>This ensures similar solid surface area per total volume between the two entities.</w:t>
      </w:r>
    </w:p>
    <w:p w:rsidR="00B3770A" w:rsidRPr="00B85C63" w:rsidRDefault="00B3770A" w:rsidP="00B3770A">
      <w:pPr>
        <w:numPr>
          <w:ilvl w:val="2"/>
          <w:numId w:val="12"/>
        </w:numPr>
        <w:spacing w:before="240"/>
        <w:outlineLvl w:val="0"/>
        <w:rPr>
          <w:rFonts w:ascii="Helvetica" w:hAnsi="Helvetica" w:cs="Arial"/>
          <w:b/>
          <w:sz w:val="22"/>
          <w:szCs w:val="24"/>
        </w:rPr>
      </w:pPr>
      <w:r>
        <w:rPr>
          <w:rFonts w:ascii="Arial" w:hAnsi="Arial" w:cs="Arial"/>
          <w:sz w:val="22"/>
          <w:szCs w:val="22"/>
        </w:rPr>
        <w:t xml:space="preserve">CU:  2 reduced volume plastic photometric cuvettes as talent fills one with </w:t>
      </w:r>
      <w:r w:rsidRPr="00CA60EE">
        <w:rPr>
          <w:rFonts w:ascii="Arial" w:hAnsi="Arial" w:cs="Arial"/>
          <w:sz w:val="22"/>
          <w:szCs w:val="22"/>
        </w:rPr>
        <w:t>50 µL of QD705</w:t>
      </w:r>
      <w:r>
        <w:rPr>
          <w:rFonts w:ascii="Arial" w:hAnsi="Arial" w:cs="Arial"/>
          <w:sz w:val="22"/>
          <w:szCs w:val="22"/>
        </w:rPr>
        <w:t xml:space="preserve"> from a labeled container, and then the other with </w:t>
      </w:r>
      <w:r w:rsidRPr="00CA60EE">
        <w:rPr>
          <w:rFonts w:ascii="Arial" w:hAnsi="Arial" w:cs="Arial"/>
          <w:sz w:val="22"/>
          <w:szCs w:val="22"/>
        </w:rPr>
        <w:t>97.2 µL of non-fluorescent 48 nm polystyrene microspheres</w:t>
      </w:r>
      <w:r>
        <w:rPr>
          <w:rFonts w:ascii="Arial" w:hAnsi="Arial" w:cs="Arial"/>
          <w:sz w:val="22"/>
          <w:szCs w:val="22"/>
        </w:rPr>
        <w:t xml:space="preserve"> from a labeled container.</w:t>
      </w:r>
    </w:p>
    <w:p w:rsidR="00B85C63" w:rsidRDefault="00B85C63" w:rsidP="00B3770A">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brings the total volume of each sample up to 1 mL with physiological saline.</w:t>
      </w:r>
    </w:p>
    <w:p w:rsidR="00CA60EE" w:rsidRPr="00B915E0" w:rsidRDefault="00CA60EE" w:rsidP="00CA60EE">
      <w:pPr>
        <w:numPr>
          <w:ilvl w:val="1"/>
          <w:numId w:val="12"/>
        </w:numPr>
        <w:spacing w:before="240"/>
        <w:outlineLvl w:val="0"/>
        <w:rPr>
          <w:rFonts w:ascii="Helvetica" w:hAnsi="Helvetica" w:cs="Arial"/>
          <w:b/>
          <w:sz w:val="22"/>
          <w:szCs w:val="24"/>
        </w:rPr>
      </w:pPr>
      <w:r w:rsidRPr="00CA60EE">
        <w:rPr>
          <w:rFonts w:ascii="Arial" w:hAnsi="Arial" w:cs="Arial"/>
          <w:sz w:val="22"/>
          <w:szCs w:val="22"/>
        </w:rPr>
        <w:t>Prepare a light source cuvette by encasing a third cuvette with standard black tape or some other opaque material</w:t>
      </w:r>
      <w:r w:rsidR="00835930">
        <w:rPr>
          <w:rFonts w:ascii="Arial" w:hAnsi="Arial" w:cs="Arial"/>
          <w:sz w:val="22"/>
          <w:szCs w:val="22"/>
        </w:rPr>
        <w:t xml:space="preserve"> capable of blocking light.  </w:t>
      </w:r>
      <w:r w:rsidRPr="00CA60EE">
        <w:rPr>
          <w:rFonts w:ascii="Arial" w:hAnsi="Arial" w:cs="Arial"/>
          <w:sz w:val="22"/>
          <w:szCs w:val="22"/>
        </w:rPr>
        <w:t xml:space="preserve">Carefully prepare two identical optical windows on opposite sides of the cuvette. </w:t>
      </w:r>
    </w:p>
    <w:p w:rsidR="00B915E0" w:rsidRPr="00B915E0" w:rsidRDefault="00B915E0" w:rsidP="00B915E0">
      <w:pPr>
        <w:numPr>
          <w:ilvl w:val="2"/>
          <w:numId w:val="12"/>
        </w:numPr>
        <w:spacing w:before="240"/>
        <w:outlineLvl w:val="0"/>
        <w:rPr>
          <w:rFonts w:ascii="Helvetica" w:hAnsi="Helvetica" w:cs="Arial"/>
          <w:b/>
          <w:sz w:val="22"/>
          <w:szCs w:val="24"/>
        </w:rPr>
      </w:pPr>
      <w:r>
        <w:rPr>
          <w:rFonts w:ascii="Arial" w:hAnsi="Arial" w:cs="Arial"/>
          <w:sz w:val="22"/>
          <w:szCs w:val="22"/>
        </w:rPr>
        <w:t>CU:  Third cuvette as talent encases it with standard black tape.</w:t>
      </w:r>
    </w:p>
    <w:p w:rsidR="00B915E0" w:rsidRDefault="00B915E0" w:rsidP="00B915E0">
      <w:pPr>
        <w:numPr>
          <w:ilvl w:val="2"/>
          <w:numId w:val="12"/>
        </w:numPr>
        <w:spacing w:before="240"/>
        <w:outlineLvl w:val="0"/>
        <w:rPr>
          <w:rFonts w:ascii="Helvetica" w:hAnsi="Helvetica" w:cs="Arial"/>
          <w:b/>
          <w:sz w:val="22"/>
          <w:szCs w:val="24"/>
        </w:rPr>
      </w:pPr>
      <w:r>
        <w:rPr>
          <w:rFonts w:ascii="Arial" w:hAnsi="Arial" w:cs="Arial"/>
          <w:sz w:val="22"/>
          <w:szCs w:val="22"/>
        </w:rPr>
        <w:t xml:space="preserve">ECU:  Taped cuvette as talent carefully prepares the second of 2 identical optical windows on opposite sides of the cuvette.  </w:t>
      </w:r>
    </w:p>
    <w:p w:rsidR="00CA60EE" w:rsidRPr="006937F5" w:rsidRDefault="00835930" w:rsidP="00CA60EE">
      <w:pPr>
        <w:numPr>
          <w:ilvl w:val="1"/>
          <w:numId w:val="12"/>
        </w:numPr>
        <w:spacing w:before="240"/>
        <w:outlineLvl w:val="0"/>
        <w:rPr>
          <w:rFonts w:ascii="Helvetica" w:hAnsi="Helvetica" w:cs="Arial"/>
          <w:b/>
          <w:sz w:val="22"/>
          <w:szCs w:val="24"/>
        </w:rPr>
      </w:pPr>
      <w:r>
        <w:rPr>
          <w:rFonts w:ascii="Arial" w:hAnsi="Arial" w:cs="Arial"/>
          <w:sz w:val="22"/>
          <w:szCs w:val="22"/>
        </w:rPr>
        <w:t>Next, p</w:t>
      </w:r>
      <w:r w:rsidR="00CA60EE" w:rsidRPr="00CA60EE">
        <w:rPr>
          <w:rFonts w:ascii="Arial" w:hAnsi="Arial" w:cs="Arial"/>
          <w:sz w:val="22"/>
          <w:szCs w:val="22"/>
        </w:rPr>
        <w:t>lace the previously filled cuvettes directly onto either side of the light source cuvette</w:t>
      </w:r>
      <w:r w:rsidR="00387E99">
        <w:rPr>
          <w:rFonts w:ascii="Arial" w:hAnsi="Arial" w:cs="Arial"/>
          <w:sz w:val="22"/>
          <w:szCs w:val="22"/>
        </w:rPr>
        <w:t xml:space="preserve"> in the imager</w:t>
      </w:r>
      <w:r>
        <w:rPr>
          <w:rFonts w:ascii="Arial" w:hAnsi="Arial" w:cs="Arial"/>
          <w:sz w:val="22"/>
          <w:szCs w:val="22"/>
        </w:rPr>
        <w:t xml:space="preserve">.  </w:t>
      </w:r>
      <w:r w:rsidR="00CA60EE" w:rsidRPr="00CA60EE">
        <w:rPr>
          <w:rFonts w:ascii="Arial" w:hAnsi="Arial" w:cs="Arial"/>
          <w:sz w:val="22"/>
          <w:szCs w:val="22"/>
        </w:rPr>
        <w:t xml:space="preserve">Add a 1 mL aliquot of </w:t>
      </w:r>
      <w:r w:rsidR="006B1574" w:rsidRPr="00CA60EE">
        <w:rPr>
          <w:rFonts w:ascii="Arial" w:hAnsi="Arial" w:cs="Arial"/>
          <w:i/>
          <w:sz w:val="22"/>
          <w:szCs w:val="22"/>
        </w:rPr>
        <w:t>V</w:t>
      </w:r>
      <w:r w:rsidR="006B1574">
        <w:rPr>
          <w:rFonts w:ascii="Arial" w:hAnsi="Arial" w:cs="Arial"/>
          <w:i/>
          <w:sz w:val="22"/>
          <w:szCs w:val="22"/>
        </w:rPr>
        <w:t>ibrio</w:t>
      </w:r>
      <w:r w:rsidR="006B1574" w:rsidRPr="00CA60EE">
        <w:rPr>
          <w:rFonts w:ascii="Arial" w:hAnsi="Arial" w:cs="Arial"/>
          <w:i/>
          <w:sz w:val="22"/>
          <w:szCs w:val="22"/>
        </w:rPr>
        <w:t xml:space="preserve"> fischeri</w:t>
      </w:r>
      <w:r w:rsidR="00AF3C40">
        <w:rPr>
          <w:rFonts w:ascii="Arial" w:hAnsi="Arial" w:cs="Arial"/>
          <w:sz w:val="22"/>
          <w:szCs w:val="22"/>
        </w:rPr>
        <w:t xml:space="preserve">, </w:t>
      </w:r>
      <w:r w:rsidR="00CA60EE" w:rsidRPr="00CA60EE">
        <w:rPr>
          <w:rFonts w:ascii="Arial" w:hAnsi="Arial" w:cs="Arial"/>
          <w:sz w:val="22"/>
          <w:szCs w:val="22"/>
        </w:rPr>
        <w:t>or other culture</w:t>
      </w:r>
      <w:r w:rsidR="00AF3C40">
        <w:rPr>
          <w:rFonts w:ascii="Arial" w:hAnsi="Arial" w:cs="Arial"/>
          <w:sz w:val="22"/>
          <w:szCs w:val="22"/>
        </w:rPr>
        <w:t>,</w:t>
      </w:r>
      <w:r w:rsidR="00CA60EE" w:rsidRPr="00CA60EE">
        <w:rPr>
          <w:rFonts w:ascii="Arial" w:hAnsi="Arial" w:cs="Arial"/>
          <w:sz w:val="22"/>
          <w:szCs w:val="22"/>
        </w:rPr>
        <w:t xml:space="preserve"> from a fresh subculture into the light source cuvette and cover it with an opaque material, such as black paper to reduce any light contamination. </w:t>
      </w:r>
    </w:p>
    <w:p w:rsidR="006937F5" w:rsidRPr="000A5943" w:rsidRDefault="006937F5" w:rsidP="006937F5">
      <w:pPr>
        <w:numPr>
          <w:ilvl w:val="2"/>
          <w:numId w:val="12"/>
        </w:numPr>
        <w:spacing w:before="240"/>
        <w:outlineLvl w:val="0"/>
        <w:rPr>
          <w:rFonts w:ascii="Helvetica" w:hAnsi="Helvetica" w:cs="Arial"/>
          <w:b/>
          <w:color w:val="FF0000"/>
          <w:sz w:val="22"/>
          <w:szCs w:val="24"/>
        </w:rPr>
      </w:pPr>
      <w:r w:rsidRPr="000A5943">
        <w:rPr>
          <w:rFonts w:ascii="Arial" w:hAnsi="Arial" w:cs="Arial"/>
          <w:color w:val="FF0000"/>
          <w:sz w:val="22"/>
          <w:szCs w:val="22"/>
        </w:rPr>
        <w:t xml:space="preserve">CU:  Light source cuvette as talent adds a 1 mL aliquot of </w:t>
      </w:r>
      <w:r w:rsidRPr="000A5943">
        <w:rPr>
          <w:rFonts w:ascii="Arial" w:hAnsi="Arial" w:cs="Arial"/>
          <w:i/>
          <w:color w:val="FF0000"/>
          <w:sz w:val="22"/>
          <w:szCs w:val="22"/>
        </w:rPr>
        <w:t>Vibrio fischeri</w:t>
      </w:r>
      <w:r w:rsidRPr="000A5943">
        <w:rPr>
          <w:rFonts w:ascii="Arial" w:hAnsi="Arial" w:cs="Arial"/>
          <w:color w:val="FF0000"/>
          <w:sz w:val="22"/>
          <w:szCs w:val="22"/>
        </w:rPr>
        <w:t xml:space="preserve"> and covers it with black paper.</w:t>
      </w:r>
    </w:p>
    <w:p w:rsidR="000A5943" w:rsidRPr="000A5943" w:rsidRDefault="000A5943" w:rsidP="006937F5">
      <w:pPr>
        <w:numPr>
          <w:ilvl w:val="2"/>
          <w:numId w:val="12"/>
        </w:numPr>
        <w:spacing w:before="240"/>
        <w:outlineLvl w:val="0"/>
        <w:rPr>
          <w:rFonts w:ascii="Helvetica" w:hAnsi="Helvetica" w:cs="Arial"/>
          <w:b/>
          <w:color w:val="FF0000"/>
          <w:sz w:val="22"/>
          <w:szCs w:val="24"/>
        </w:rPr>
      </w:pPr>
      <w:r w:rsidRPr="000A5943">
        <w:rPr>
          <w:rFonts w:ascii="Arial" w:hAnsi="Arial" w:cs="Arial"/>
          <w:color w:val="FF0000"/>
          <w:sz w:val="22"/>
          <w:szCs w:val="22"/>
        </w:rPr>
        <w:lastRenderedPageBreak/>
        <w:t xml:space="preserve">MED-over the shoulder:  Talent places the previously filled cuvettes directly onto either side of the light source cuvette in the imager.  </w:t>
      </w:r>
    </w:p>
    <w:p w:rsidR="006937F5" w:rsidRPr="006937F5" w:rsidRDefault="00CA60EE" w:rsidP="0024192E">
      <w:pPr>
        <w:numPr>
          <w:ilvl w:val="1"/>
          <w:numId w:val="12"/>
        </w:numPr>
        <w:spacing w:before="240"/>
        <w:outlineLvl w:val="0"/>
        <w:rPr>
          <w:rFonts w:ascii="Helvetica" w:hAnsi="Helvetica" w:cs="Arial"/>
          <w:b/>
          <w:sz w:val="22"/>
          <w:szCs w:val="24"/>
        </w:rPr>
      </w:pPr>
      <w:r w:rsidRPr="00CA60EE">
        <w:rPr>
          <w:rFonts w:ascii="Arial" w:hAnsi="Arial" w:cs="Arial"/>
          <w:sz w:val="22"/>
          <w:szCs w:val="22"/>
        </w:rPr>
        <w:t>Visualize the three cuvettes under the appropriate emission filters such as the Total Light and 710</w:t>
      </w:r>
      <w:r w:rsidR="0085240E">
        <w:rPr>
          <w:rFonts w:ascii="Arial" w:hAnsi="Arial" w:cs="Arial"/>
          <w:sz w:val="22"/>
          <w:szCs w:val="22"/>
        </w:rPr>
        <w:t xml:space="preserve"> to </w:t>
      </w:r>
      <w:r w:rsidRPr="00CA60EE">
        <w:rPr>
          <w:rFonts w:ascii="Arial" w:hAnsi="Arial" w:cs="Arial"/>
          <w:sz w:val="22"/>
          <w:szCs w:val="22"/>
        </w:rPr>
        <w:t>730 nm emission filters, with exposure times of 10, 30, and 30 s</w:t>
      </w:r>
      <w:r w:rsidR="0085240E">
        <w:rPr>
          <w:rFonts w:ascii="Arial" w:hAnsi="Arial" w:cs="Arial"/>
          <w:sz w:val="22"/>
          <w:szCs w:val="22"/>
        </w:rPr>
        <w:t>econds</w:t>
      </w:r>
      <w:r w:rsidRPr="00CA60EE">
        <w:rPr>
          <w:rFonts w:ascii="Arial" w:hAnsi="Arial" w:cs="Arial"/>
          <w:sz w:val="22"/>
          <w:szCs w:val="22"/>
        </w:rPr>
        <w:t>, respectively.</w:t>
      </w:r>
      <w:r w:rsidR="0024192E">
        <w:rPr>
          <w:rFonts w:ascii="Arial" w:hAnsi="Arial" w:cs="Arial"/>
          <w:sz w:val="22"/>
          <w:szCs w:val="22"/>
        </w:rPr>
        <w:t xml:space="preserve">  </w:t>
      </w:r>
    </w:p>
    <w:p w:rsidR="006937F5" w:rsidRPr="006937F5" w:rsidRDefault="006937F5" w:rsidP="006937F5">
      <w:pPr>
        <w:numPr>
          <w:ilvl w:val="2"/>
          <w:numId w:val="12"/>
        </w:numPr>
        <w:spacing w:before="240"/>
        <w:outlineLvl w:val="0"/>
        <w:rPr>
          <w:rFonts w:ascii="Helvetica" w:hAnsi="Helvetica" w:cs="Arial"/>
          <w:b/>
          <w:sz w:val="22"/>
          <w:szCs w:val="24"/>
        </w:rPr>
      </w:pPr>
      <w:r>
        <w:rPr>
          <w:rFonts w:ascii="Arial" w:hAnsi="Arial" w:cs="Arial"/>
          <w:sz w:val="22"/>
          <w:szCs w:val="22"/>
        </w:rPr>
        <w:t>MED:  Talent visualizes the three cuvettes at the spectrometer under the appropriate emission filters with the appropriate exposure times.</w:t>
      </w:r>
    </w:p>
    <w:p w:rsidR="0024192E" w:rsidRPr="006937F5" w:rsidRDefault="0024192E" w:rsidP="0024192E">
      <w:pPr>
        <w:numPr>
          <w:ilvl w:val="1"/>
          <w:numId w:val="12"/>
        </w:numPr>
        <w:spacing w:before="240"/>
        <w:outlineLvl w:val="0"/>
        <w:rPr>
          <w:rFonts w:ascii="Helvetica" w:hAnsi="Helvetica" w:cs="Arial"/>
          <w:b/>
          <w:sz w:val="22"/>
          <w:szCs w:val="24"/>
        </w:rPr>
      </w:pPr>
      <w:r>
        <w:rPr>
          <w:rFonts w:ascii="Arial" w:hAnsi="Arial" w:cs="Arial"/>
          <w:sz w:val="22"/>
          <w:szCs w:val="22"/>
        </w:rPr>
        <w:t>A</w:t>
      </w:r>
      <w:r w:rsidRPr="00CA60EE">
        <w:rPr>
          <w:rFonts w:ascii="Arial" w:hAnsi="Arial" w:cs="Arial"/>
          <w:sz w:val="22"/>
          <w:szCs w:val="22"/>
        </w:rPr>
        <w:t>cquire a fluoresce</w:t>
      </w:r>
      <w:r>
        <w:rPr>
          <w:rFonts w:ascii="Arial" w:hAnsi="Arial" w:cs="Arial"/>
          <w:sz w:val="22"/>
          <w:szCs w:val="22"/>
        </w:rPr>
        <w:t xml:space="preserve">nce image at </w:t>
      </w:r>
      <w:r w:rsidR="0085240E">
        <w:rPr>
          <w:rFonts w:ascii="Arial" w:hAnsi="Arial" w:cs="Arial"/>
          <w:sz w:val="22"/>
          <w:szCs w:val="22"/>
        </w:rPr>
        <w:t xml:space="preserve">450 to </w:t>
      </w:r>
      <w:r w:rsidRPr="00CA60EE">
        <w:rPr>
          <w:rFonts w:ascii="Arial" w:hAnsi="Arial" w:cs="Arial"/>
          <w:sz w:val="22"/>
          <w:szCs w:val="22"/>
        </w:rPr>
        <w:t>480 nm excitat</w:t>
      </w:r>
      <w:r>
        <w:rPr>
          <w:rFonts w:ascii="Arial" w:hAnsi="Arial" w:cs="Arial"/>
          <w:sz w:val="22"/>
          <w:szCs w:val="22"/>
        </w:rPr>
        <w:t xml:space="preserve">ion and </w:t>
      </w:r>
      <w:r w:rsidRPr="00CA60EE">
        <w:rPr>
          <w:rFonts w:ascii="Arial" w:hAnsi="Arial" w:cs="Arial"/>
          <w:sz w:val="22"/>
          <w:szCs w:val="22"/>
        </w:rPr>
        <w:t xml:space="preserve">710 </w:t>
      </w:r>
      <w:r w:rsidR="0085240E">
        <w:rPr>
          <w:rFonts w:ascii="Arial" w:hAnsi="Arial" w:cs="Arial"/>
          <w:sz w:val="22"/>
          <w:szCs w:val="22"/>
        </w:rPr>
        <w:t>to</w:t>
      </w:r>
      <w:r w:rsidRPr="00CA60EE">
        <w:rPr>
          <w:rFonts w:ascii="Arial" w:hAnsi="Arial" w:cs="Arial"/>
          <w:sz w:val="22"/>
          <w:szCs w:val="22"/>
        </w:rPr>
        <w:t xml:space="preserve"> 730 nm emission to validate the QD705 location.</w:t>
      </w:r>
    </w:p>
    <w:p w:rsidR="006937F5" w:rsidRPr="006937F5" w:rsidRDefault="006937F5" w:rsidP="006937F5">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Spectrometer screen as talent acquires a </w:t>
      </w:r>
      <w:r w:rsidRPr="00CA60EE">
        <w:rPr>
          <w:rFonts w:ascii="Arial" w:hAnsi="Arial" w:cs="Arial"/>
          <w:sz w:val="22"/>
          <w:szCs w:val="22"/>
        </w:rPr>
        <w:t>fluoresce</w:t>
      </w:r>
      <w:r>
        <w:rPr>
          <w:rFonts w:ascii="Arial" w:hAnsi="Arial" w:cs="Arial"/>
          <w:sz w:val="22"/>
          <w:szCs w:val="22"/>
        </w:rPr>
        <w:t xml:space="preserve">nce image at </w:t>
      </w:r>
      <w:r w:rsidRPr="00CA60EE">
        <w:rPr>
          <w:rFonts w:ascii="Arial" w:hAnsi="Arial" w:cs="Arial"/>
          <w:sz w:val="22"/>
          <w:szCs w:val="22"/>
        </w:rPr>
        <w:t>450 – 480 nm excitat</w:t>
      </w:r>
      <w:r>
        <w:rPr>
          <w:rFonts w:ascii="Arial" w:hAnsi="Arial" w:cs="Arial"/>
          <w:sz w:val="22"/>
          <w:szCs w:val="22"/>
        </w:rPr>
        <w:t xml:space="preserve">ion and </w:t>
      </w:r>
      <w:r w:rsidRPr="00CA60EE">
        <w:rPr>
          <w:rFonts w:ascii="Arial" w:hAnsi="Arial" w:cs="Arial"/>
          <w:sz w:val="22"/>
          <w:szCs w:val="22"/>
        </w:rPr>
        <w:t>710 – 730 nm emission to validate the QD705 location.</w:t>
      </w:r>
    </w:p>
    <w:p w:rsidR="00855A04" w:rsidRPr="003812C5" w:rsidRDefault="00CA60EE" w:rsidP="00CA60EE">
      <w:pPr>
        <w:numPr>
          <w:ilvl w:val="1"/>
          <w:numId w:val="12"/>
        </w:numPr>
        <w:spacing w:before="240"/>
        <w:outlineLvl w:val="0"/>
        <w:rPr>
          <w:rFonts w:ascii="Helvetica" w:hAnsi="Helvetica" w:cs="Arial"/>
          <w:b/>
          <w:sz w:val="22"/>
          <w:szCs w:val="24"/>
        </w:rPr>
      </w:pPr>
      <w:r w:rsidRPr="00CA60EE">
        <w:rPr>
          <w:rFonts w:ascii="Arial" w:hAnsi="Arial" w:cs="Arial"/>
          <w:sz w:val="22"/>
          <w:szCs w:val="22"/>
        </w:rPr>
        <w:t>Reposition both external cuvettes at equivalent further distances from the central cuvette</w:t>
      </w:r>
      <w:r w:rsidR="0024192E">
        <w:rPr>
          <w:rFonts w:ascii="Arial" w:hAnsi="Arial" w:cs="Arial"/>
          <w:sz w:val="22"/>
          <w:szCs w:val="22"/>
        </w:rPr>
        <w:t xml:space="preserve">.  Then visualize and acquire a fluorescence image </w:t>
      </w:r>
      <w:r w:rsidR="003812C5">
        <w:rPr>
          <w:rFonts w:ascii="Arial" w:hAnsi="Arial" w:cs="Arial"/>
          <w:sz w:val="22"/>
          <w:szCs w:val="22"/>
        </w:rPr>
        <w:t xml:space="preserve">before repeating </w:t>
      </w:r>
      <w:r w:rsidR="00855A04">
        <w:rPr>
          <w:rFonts w:ascii="Arial" w:hAnsi="Arial" w:cs="Arial"/>
          <w:sz w:val="22"/>
          <w:szCs w:val="22"/>
        </w:rPr>
        <w:t>this process</w:t>
      </w:r>
      <w:r w:rsidR="003812C5">
        <w:rPr>
          <w:rFonts w:ascii="Arial" w:hAnsi="Arial" w:cs="Arial"/>
          <w:sz w:val="22"/>
          <w:szCs w:val="22"/>
        </w:rPr>
        <w:t xml:space="preserve"> again</w:t>
      </w:r>
      <w:r w:rsidRPr="00CA60EE">
        <w:rPr>
          <w:rFonts w:ascii="Arial" w:hAnsi="Arial" w:cs="Arial"/>
          <w:sz w:val="22"/>
          <w:szCs w:val="22"/>
        </w:rPr>
        <w:t xml:space="preserve"> until a final face-to-face distance of 3</w:t>
      </w:r>
      <w:r w:rsidR="00855A04">
        <w:rPr>
          <w:rFonts w:ascii="Arial" w:hAnsi="Arial" w:cs="Arial"/>
          <w:sz w:val="22"/>
          <w:szCs w:val="22"/>
        </w:rPr>
        <w:t xml:space="preserve"> centimeters </w:t>
      </w:r>
      <w:r w:rsidRPr="00CA60EE">
        <w:rPr>
          <w:rFonts w:ascii="Arial" w:hAnsi="Arial" w:cs="Arial"/>
          <w:sz w:val="22"/>
          <w:szCs w:val="22"/>
        </w:rPr>
        <w:t>is achieved.</w:t>
      </w:r>
      <w:r w:rsidR="00855A04">
        <w:rPr>
          <w:rFonts w:ascii="Arial" w:hAnsi="Arial" w:cs="Arial"/>
          <w:sz w:val="22"/>
          <w:szCs w:val="22"/>
        </w:rPr>
        <w:t xml:space="preserve">  </w:t>
      </w:r>
    </w:p>
    <w:p w:rsidR="003812C5" w:rsidRPr="003812C5" w:rsidRDefault="003812C5" w:rsidP="003812C5">
      <w:pPr>
        <w:numPr>
          <w:ilvl w:val="2"/>
          <w:numId w:val="12"/>
        </w:numPr>
        <w:spacing w:before="240"/>
        <w:outlineLvl w:val="0"/>
        <w:rPr>
          <w:rFonts w:ascii="Helvetica" w:hAnsi="Helvetica" w:cs="Arial"/>
          <w:b/>
          <w:sz w:val="22"/>
          <w:szCs w:val="24"/>
        </w:rPr>
      </w:pPr>
      <w:r>
        <w:rPr>
          <w:rFonts w:ascii="Arial" w:hAnsi="Arial" w:cs="Arial"/>
          <w:sz w:val="22"/>
          <w:szCs w:val="22"/>
        </w:rPr>
        <w:t>CU:  Cuvettes as talent repositions both external cuvettes at equivalent further distances from the central cuvette.</w:t>
      </w:r>
    </w:p>
    <w:p w:rsidR="003812C5" w:rsidRPr="00855A04" w:rsidRDefault="003812C5" w:rsidP="003812C5">
      <w:pPr>
        <w:numPr>
          <w:ilvl w:val="2"/>
          <w:numId w:val="12"/>
        </w:numPr>
        <w:spacing w:before="240"/>
        <w:outlineLvl w:val="0"/>
        <w:rPr>
          <w:rFonts w:ascii="Helvetica" w:hAnsi="Helvetica" w:cs="Arial"/>
          <w:b/>
          <w:sz w:val="22"/>
          <w:szCs w:val="24"/>
        </w:rPr>
      </w:pPr>
      <w:r>
        <w:rPr>
          <w:rFonts w:ascii="Arial" w:hAnsi="Arial" w:cs="Arial"/>
          <w:sz w:val="22"/>
          <w:szCs w:val="22"/>
        </w:rPr>
        <w:t>WIDE:  Talent at the spectrometer visualizes and acquires the fluorescence image.</w:t>
      </w:r>
    </w:p>
    <w:p w:rsidR="00CA60EE" w:rsidRDefault="00CA60EE" w:rsidP="00CA60EE">
      <w:pPr>
        <w:numPr>
          <w:ilvl w:val="0"/>
          <w:numId w:val="12"/>
        </w:numPr>
        <w:spacing w:before="240"/>
        <w:outlineLvl w:val="0"/>
        <w:rPr>
          <w:rFonts w:ascii="Helvetica" w:hAnsi="Helvetica" w:cs="Arial"/>
          <w:b/>
          <w:sz w:val="22"/>
          <w:szCs w:val="24"/>
        </w:rPr>
      </w:pPr>
      <w:r w:rsidRPr="00CA60EE">
        <w:rPr>
          <w:rFonts w:ascii="Arial" w:hAnsi="Arial" w:cs="Arial"/>
          <w:b/>
          <w:sz w:val="22"/>
          <w:szCs w:val="22"/>
        </w:rPr>
        <w:t>Investigating potential FUEL pairs</w:t>
      </w:r>
    </w:p>
    <w:p w:rsidR="00855A04" w:rsidRPr="00387E99" w:rsidRDefault="00CA60EE" w:rsidP="00CA60EE">
      <w:pPr>
        <w:numPr>
          <w:ilvl w:val="1"/>
          <w:numId w:val="12"/>
        </w:numPr>
        <w:spacing w:before="240"/>
        <w:outlineLvl w:val="0"/>
        <w:rPr>
          <w:rFonts w:ascii="Helvetica" w:hAnsi="Helvetica" w:cs="Arial"/>
          <w:b/>
          <w:sz w:val="22"/>
          <w:szCs w:val="24"/>
        </w:rPr>
      </w:pPr>
      <w:r w:rsidRPr="00CA60EE">
        <w:rPr>
          <w:rFonts w:ascii="Arial" w:hAnsi="Arial" w:cs="Arial"/>
          <w:sz w:val="22"/>
          <w:szCs w:val="22"/>
        </w:rPr>
        <w:t xml:space="preserve">Fill two reduced volume cuvettes with 1 mL solutions containing either a fluorophore or a fluorescent nanoparticle of interest in one, and </w:t>
      </w:r>
      <w:r w:rsidR="00855A04" w:rsidRPr="00CA60EE">
        <w:rPr>
          <w:rFonts w:ascii="Arial" w:hAnsi="Arial" w:cs="Arial"/>
          <w:sz w:val="22"/>
          <w:szCs w:val="22"/>
        </w:rPr>
        <w:t xml:space="preserve">physiological saline </w:t>
      </w:r>
      <w:r w:rsidRPr="00CA60EE">
        <w:rPr>
          <w:rFonts w:ascii="Arial" w:hAnsi="Arial" w:cs="Arial"/>
          <w:sz w:val="22"/>
          <w:szCs w:val="22"/>
        </w:rPr>
        <w:t xml:space="preserve">with non-fluorescent nanoparticles as the negative control in the other. </w:t>
      </w:r>
    </w:p>
    <w:p w:rsidR="00387E99" w:rsidRPr="00387E99" w:rsidRDefault="00387E99" w:rsidP="00387E99">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fills a </w:t>
      </w:r>
      <w:r w:rsidRPr="00CA60EE">
        <w:rPr>
          <w:rFonts w:ascii="Arial" w:hAnsi="Arial" w:cs="Arial"/>
          <w:sz w:val="22"/>
          <w:szCs w:val="22"/>
        </w:rPr>
        <w:t xml:space="preserve">reduced volume cuvette with 1 mL </w:t>
      </w:r>
      <w:r>
        <w:rPr>
          <w:rFonts w:ascii="Arial" w:hAnsi="Arial" w:cs="Arial"/>
          <w:sz w:val="22"/>
          <w:szCs w:val="22"/>
        </w:rPr>
        <w:t xml:space="preserve">of a </w:t>
      </w:r>
      <w:r w:rsidRPr="00CA60EE">
        <w:rPr>
          <w:rFonts w:ascii="Arial" w:hAnsi="Arial" w:cs="Arial"/>
          <w:sz w:val="22"/>
          <w:szCs w:val="22"/>
        </w:rPr>
        <w:t>solution containing either a fluorophore or a fluorescent nanoparticle</w:t>
      </w:r>
      <w:r>
        <w:rPr>
          <w:rFonts w:ascii="Arial" w:hAnsi="Arial" w:cs="Arial"/>
          <w:sz w:val="22"/>
          <w:szCs w:val="22"/>
        </w:rPr>
        <w:t>.</w:t>
      </w:r>
    </w:p>
    <w:p w:rsidR="00387E99" w:rsidRPr="00855A04" w:rsidRDefault="00387E99" w:rsidP="00387E99">
      <w:pPr>
        <w:numPr>
          <w:ilvl w:val="2"/>
          <w:numId w:val="12"/>
        </w:numPr>
        <w:spacing w:before="240"/>
        <w:outlineLvl w:val="0"/>
        <w:rPr>
          <w:rFonts w:ascii="Helvetica" w:hAnsi="Helvetica" w:cs="Arial"/>
          <w:b/>
          <w:sz w:val="22"/>
          <w:szCs w:val="24"/>
        </w:rPr>
      </w:pPr>
      <w:r>
        <w:rPr>
          <w:rFonts w:ascii="Arial" w:hAnsi="Arial" w:cs="Arial"/>
          <w:sz w:val="22"/>
          <w:szCs w:val="22"/>
        </w:rPr>
        <w:t xml:space="preserve">CU:  Talent fills a second reduced volume cuvette with </w:t>
      </w:r>
      <w:r w:rsidRPr="00CA60EE">
        <w:rPr>
          <w:rFonts w:ascii="Arial" w:hAnsi="Arial" w:cs="Arial"/>
          <w:sz w:val="22"/>
          <w:szCs w:val="22"/>
        </w:rPr>
        <w:t>physiological saline with non-fluorescent nanoparticles as the negative control.</w:t>
      </w:r>
    </w:p>
    <w:p w:rsidR="00CA60EE" w:rsidRPr="00387E99" w:rsidRDefault="00CA60EE" w:rsidP="00CA60EE">
      <w:pPr>
        <w:numPr>
          <w:ilvl w:val="1"/>
          <w:numId w:val="12"/>
        </w:numPr>
        <w:spacing w:before="240"/>
        <w:outlineLvl w:val="0"/>
        <w:rPr>
          <w:rFonts w:ascii="Helvetica" w:hAnsi="Helvetica" w:cs="Arial"/>
          <w:b/>
          <w:sz w:val="22"/>
          <w:szCs w:val="24"/>
        </w:rPr>
      </w:pPr>
      <w:r w:rsidRPr="00CA60EE">
        <w:rPr>
          <w:rFonts w:ascii="Arial" w:hAnsi="Arial" w:cs="Arial"/>
          <w:sz w:val="22"/>
          <w:szCs w:val="22"/>
        </w:rPr>
        <w:t xml:space="preserve">Add a 1 mL aliquot of fresh </w:t>
      </w:r>
      <w:r w:rsidR="006B1574" w:rsidRPr="00CA60EE">
        <w:rPr>
          <w:rFonts w:ascii="Arial" w:hAnsi="Arial" w:cs="Arial"/>
          <w:i/>
          <w:sz w:val="22"/>
          <w:szCs w:val="22"/>
        </w:rPr>
        <w:t>V</w:t>
      </w:r>
      <w:r w:rsidR="006B1574">
        <w:rPr>
          <w:rFonts w:ascii="Arial" w:hAnsi="Arial" w:cs="Arial"/>
          <w:i/>
          <w:sz w:val="22"/>
          <w:szCs w:val="22"/>
        </w:rPr>
        <w:t>ibrio</w:t>
      </w:r>
      <w:r w:rsidR="006B1574" w:rsidRPr="00CA60EE">
        <w:rPr>
          <w:rFonts w:ascii="Arial" w:hAnsi="Arial" w:cs="Arial"/>
          <w:i/>
          <w:sz w:val="22"/>
          <w:szCs w:val="22"/>
        </w:rPr>
        <w:t xml:space="preserve"> fischeri</w:t>
      </w:r>
      <w:r w:rsidR="006B1574" w:rsidRPr="00CA60EE">
        <w:rPr>
          <w:rFonts w:ascii="Arial" w:hAnsi="Arial" w:cs="Arial"/>
          <w:sz w:val="22"/>
          <w:szCs w:val="22"/>
        </w:rPr>
        <w:t xml:space="preserve"> </w:t>
      </w:r>
      <w:r w:rsidRPr="00CA60EE">
        <w:rPr>
          <w:rFonts w:ascii="Arial" w:hAnsi="Arial" w:cs="Arial"/>
          <w:sz w:val="22"/>
          <w:szCs w:val="22"/>
        </w:rPr>
        <w:t>or other luminescent bacteria to a blacked-out third cuvette containing two physically equal optical windows situated on</w:t>
      </w:r>
      <w:r w:rsidR="00855A04">
        <w:rPr>
          <w:rFonts w:ascii="Arial" w:hAnsi="Arial" w:cs="Arial"/>
          <w:sz w:val="22"/>
          <w:szCs w:val="22"/>
        </w:rPr>
        <w:t xml:space="preserve"> opposite sides.  </w:t>
      </w:r>
      <w:r w:rsidRPr="00CA60EE">
        <w:rPr>
          <w:rFonts w:ascii="Arial" w:hAnsi="Arial" w:cs="Arial"/>
          <w:sz w:val="22"/>
          <w:szCs w:val="22"/>
        </w:rPr>
        <w:t>Cover the cuvette with an opaque substance</w:t>
      </w:r>
      <w:r w:rsidR="002546C1">
        <w:rPr>
          <w:rFonts w:ascii="Arial" w:hAnsi="Arial" w:cs="Arial"/>
          <w:sz w:val="22"/>
          <w:szCs w:val="22"/>
        </w:rPr>
        <w:t>,</w:t>
      </w:r>
      <w:r w:rsidRPr="00CA60EE">
        <w:rPr>
          <w:rFonts w:ascii="Arial" w:hAnsi="Arial" w:cs="Arial"/>
          <w:sz w:val="22"/>
          <w:szCs w:val="22"/>
        </w:rPr>
        <w:t xml:space="preserve"> such as a piece of black paper.</w:t>
      </w:r>
    </w:p>
    <w:p w:rsidR="00387E99" w:rsidRPr="00C91037" w:rsidRDefault="000A5943" w:rsidP="00387E99">
      <w:pPr>
        <w:numPr>
          <w:ilvl w:val="2"/>
          <w:numId w:val="12"/>
        </w:numPr>
        <w:spacing w:before="240"/>
        <w:outlineLvl w:val="0"/>
        <w:rPr>
          <w:rFonts w:ascii="Helvetica" w:hAnsi="Helvetica" w:cs="Arial"/>
          <w:b/>
          <w:sz w:val="22"/>
          <w:szCs w:val="24"/>
        </w:rPr>
      </w:pPr>
      <w:r w:rsidRPr="000A5943">
        <w:rPr>
          <w:rFonts w:ascii="Arial" w:hAnsi="Arial" w:cs="Arial"/>
          <w:color w:val="FF0000"/>
          <w:sz w:val="22"/>
          <w:szCs w:val="22"/>
        </w:rPr>
        <w:t>CU</w:t>
      </w:r>
      <w:r w:rsidR="00387E99">
        <w:rPr>
          <w:rFonts w:ascii="Arial" w:hAnsi="Arial" w:cs="Arial"/>
          <w:sz w:val="22"/>
          <w:szCs w:val="22"/>
        </w:rPr>
        <w:t xml:space="preserve">-over the shoulder:  Talent adds </w:t>
      </w:r>
      <w:r w:rsidR="00387E99" w:rsidRPr="00CA60EE">
        <w:rPr>
          <w:rFonts w:ascii="Arial" w:hAnsi="Arial" w:cs="Arial"/>
          <w:sz w:val="22"/>
          <w:szCs w:val="22"/>
        </w:rPr>
        <w:t xml:space="preserve">a 1 mL aliquot of fresh </w:t>
      </w:r>
      <w:r w:rsidR="00387E99" w:rsidRPr="00CA60EE">
        <w:rPr>
          <w:rFonts w:ascii="Arial" w:hAnsi="Arial" w:cs="Arial"/>
          <w:i/>
          <w:sz w:val="22"/>
          <w:szCs w:val="22"/>
        </w:rPr>
        <w:t>V</w:t>
      </w:r>
      <w:r w:rsidR="00387E99">
        <w:rPr>
          <w:rFonts w:ascii="Arial" w:hAnsi="Arial" w:cs="Arial"/>
          <w:i/>
          <w:sz w:val="22"/>
          <w:szCs w:val="22"/>
        </w:rPr>
        <w:t>ibrio</w:t>
      </w:r>
      <w:r w:rsidR="00387E99" w:rsidRPr="00CA60EE">
        <w:rPr>
          <w:rFonts w:ascii="Arial" w:hAnsi="Arial" w:cs="Arial"/>
          <w:i/>
          <w:sz w:val="22"/>
          <w:szCs w:val="22"/>
        </w:rPr>
        <w:t xml:space="preserve"> fischeri</w:t>
      </w:r>
      <w:r w:rsidR="00387E99" w:rsidRPr="00CA60EE">
        <w:rPr>
          <w:rFonts w:ascii="Arial" w:hAnsi="Arial" w:cs="Arial"/>
          <w:sz w:val="22"/>
          <w:szCs w:val="22"/>
        </w:rPr>
        <w:t xml:space="preserve"> or other luminescent bacteria to a blacked-out third cuvette containing two physically equal optical windows situated on</w:t>
      </w:r>
      <w:r w:rsidR="00387E99">
        <w:rPr>
          <w:rFonts w:ascii="Arial" w:hAnsi="Arial" w:cs="Arial"/>
          <w:sz w:val="22"/>
          <w:szCs w:val="22"/>
        </w:rPr>
        <w:t xml:space="preserve"> opposite sides.  </w:t>
      </w:r>
      <w:r>
        <w:rPr>
          <w:rFonts w:ascii="Arial" w:hAnsi="Arial" w:cs="Arial"/>
          <w:color w:val="FF0000"/>
          <w:sz w:val="22"/>
          <w:szCs w:val="22"/>
        </w:rPr>
        <w:t>Merged with 4.2.2: Cuvette as talent covers it with black paper.  COMMENT: This is the same action as 3.3.1 and 3.3.2.</w:t>
      </w:r>
    </w:p>
    <w:p w:rsidR="00C91037" w:rsidRPr="000A5943" w:rsidRDefault="00C91037" w:rsidP="00387E99">
      <w:pPr>
        <w:numPr>
          <w:ilvl w:val="2"/>
          <w:numId w:val="12"/>
        </w:numPr>
        <w:spacing w:before="240"/>
        <w:outlineLvl w:val="0"/>
        <w:rPr>
          <w:rFonts w:ascii="Helvetica" w:hAnsi="Helvetica" w:cs="Arial"/>
          <w:b/>
          <w:strike/>
          <w:color w:val="FF0000"/>
          <w:sz w:val="22"/>
          <w:szCs w:val="24"/>
        </w:rPr>
      </w:pPr>
      <w:r w:rsidRPr="000A5943">
        <w:rPr>
          <w:rFonts w:ascii="Arial" w:hAnsi="Arial" w:cs="Arial"/>
          <w:strike/>
          <w:color w:val="FF0000"/>
          <w:sz w:val="22"/>
          <w:szCs w:val="22"/>
        </w:rPr>
        <w:t>CU:  Cuvette as talent covers it with black paper.</w:t>
      </w:r>
    </w:p>
    <w:p w:rsidR="00CA60EE" w:rsidRPr="00C91037" w:rsidRDefault="00CA60EE" w:rsidP="00CA60EE">
      <w:pPr>
        <w:numPr>
          <w:ilvl w:val="1"/>
          <w:numId w:val="12"/>
        </w:numPr>
        <w:spacing w:before="240"/>
        <w:outlineLvl w:val="0"/>
        <w:rPr>
          <w:rFonts w:ascii="Helvetica" w:hAnsi="Helvetica" w:cs="Arial"/>
          <w:b/>
          <w:sz w:val="22"/>
          <w:szCs w:val="24"/>
        </w:rPr>
      </w:pPr>
      <w:r w:rsidRPr="00CA60EE">
        <w:rPr>
          <w:rFonts w:ascii="Arial" w:hAnsi="Arial" w:cs="Arial"/>
          <w:sz w:val="22"/>
          <w:szCs w:val="22"/>
        </w:rPr>
        <w:t>At a short but equal distance</w:t>
      </w:r>
      <w:r w:rsidR="002546C1">
        <w:rPr>
          <w:rFonts w:ascii="Arial" w:hAnsi="Arial" w:cs="Arial"/>
          <w:sz w:val="22"/>
          <w:szCs w:val="22"/>
        </w:rPr>
        <w:t>,</w:t>
      </w:r>
      <w:r w:rsidRPr="00CA60EE">
        <w:rPr>
          <w:rFonts w:ascii="Arial" w:hAnsi="Arial" w:cs="Arial"/>
          <w:sz w:val="22"/>
          <w:szCs w:val="22"/>
        </w:rPr>
        <w:t xml:space="preserve"> place the two reduced volume cuvettes on either side of the blacked-out cuvette and visualize under the appropriate filters.</w:t>
      </w:r>
      <w:r w:rsidR="00855A04">
        <w:rPr>
          <w:rFonts w:ascii="Arial" w:hAnsi="Arial" w:cs="Arial"/>
          <w:sz w:val="22"/>
          <w:szCs w:val="22"/>
        </w:rPr>
        <w:t xml:space="preserve"> </w:t>
      </w:r>
      <w:r w:rsidRPr="00CA60EE">
        <w:rPr>
          <w:rFonts w:ascii="Arial" w:hAnsi="Arial" w:cs="Arial"/>
          <w:sz w:val="22"/>
          <w:szCs w:val="22"/>
        </w:rPr>
        <w:t xml:space="preserve"> Here, a distance of 0.7 </w:t>
      </w:r>
      <w:r w:rsidR="00855A04">
        <w:rPr>
          <w:rFonts w:ascii="Arial" w:hAnsi="Arial" w:cs="Arial"/>
          <w:sz w:val="22"/>
          <w:szCs w:val="22"/>
        </w:rPr>
        <w:t xml:space="preserve">cm was used.  </w:t>
      </w:r>
      <w:r w:rsidRPr="00CA60EE">
        <w:rPr>
          <w:rFonts w:ascii="Arial" w:hAnsi="Arial" w:cs="Arial"/>
          <w:sz w:val="22"/>
          <w:szCs w:val="22"/>
        </w:rPr>
        <w:t>Repeat with the other fluorophores.</w:t>
      </w:r>
    </w:p>
    <w:p w:rsidR="00C91037" w:rsidRPr="00C91037" w:rsidRDefault="00C91037" w:rsidP="00C91037">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places the cuvettes into the imager in the proper orientation.</w:t>
      </w:r>
    </w:p>
    <w:p w:rsidR="00C91037" w:rsidRDefault="00C91037" w:rsidP="00C91037">
      <w:pPr>
        <w:numPr>
          <w:ilvl w:val="2"/>
          <w:numId w:val="12"/>
        </w:numPr>
        <w:spacing w:before="240"/>
        <w:outlineLvl w:val="0"/>
        <w:rPr>
          <w:rFonts w:ascii="Helvetica" w:hAnsi="Helvetica" w:cs="Arial"/>
          <w:b/>
          <w:sz w:val="22"/>
          <w:szCs w:val="24"/>
        </w:rPr>
      </w:pPr>
      <w:r>
        <w:rPr>
          <w:rFonts w:ascii="Arial" w:hAnsi="Arial" w:cs="Arial"/>
          <w:sz w:val="22"/>
          <w:szCs w:val="22"/>
        </w:rPr>
        <w:lastRenderedPageBreak/>
        <w:t>CU:  Spectrometer screen as talent visualizes the samples under the appropriate filters.</w:t>
      </w:r>
    </w:p>
    <w:p w:rsidR="00CA60EE" w:rsidRPr="000A5943" w:rsidRDefault="00CA60EE" w:rsidP="00CA60EE">
      <w:pPr>
        <w:numPr>
          <w:ilvl w:val="0"/>
          <w:numId w:val="12"/>
        </w:numPr>
        <w:spacing w:before="240"/>
        <w:outlineLvl w:val="0"/>
        <w:rPr>
          <w:rFonts w:ascii="Helvetica" w:hAnsi="Helvetica" w:cs="Arial"/>
          <w:b/>
          <w:color w:val="FF0000"/>
          <w:sz w:val="22"/>
          <w:szCs w:val="24"/>
        </w:rPr>
      </w:pPr>
      <w:r w:rsidRPr="00CA60EE">
        <w:rPr>
          <w:rFonts w:ascii="Arial" w:hAnsi="Arial" w:cs="Arial"/>
          <w:b/>
          <w:sz w:val="22"/>
          <w:szCs w:val="22"/>
        </w:rPr>
        <w:t>Targeted FUEL</w:t>
      </w:r>
      <w:r w:rsidR="000A5943">
        <w:rPr>
          <w:rFonts w:ascii="Arial" w:hAnsi="Arial" w:cs="Arial"/>
          <w:b/>
          <w:sz w:val="22"/>
          <w:szCs w:val="22"/>
        </w:rPr>
        <w:t xml:space="preserve">: </w:t>
      </w:r>
      <w:r w:rsidR="000A5943">
        <w:rPr>
          <w:rFonts w:ascii="Arial" w:hAnsi="Arial" w:cs="Arial"/>
          <w:b/>
          <w:color w:val="FF0000"/>
          <w:sz w:val="22"/>
          <w:szCs w:val="22"/>
        </w:rPr>
        <w:t>Not done because appropriate bacteria were unavailable</w:t>
      </w:r>
    </w:p>
    <w:p w:rsidR="00BB2C9B" w:rsidRPr="00BC1575" w:rsidRDefault="00B97A66" w:rsidP="00B40D75">
      <w:pPr>
        <w:numPr>
          <w:ilvl w:val="1"/>
          <w:numId w:val="12"/>
        </w:numPr>
        <w:spacing w:before="240"/>
        <w:outlineLvl w:val="0"/>
        <w:rPr>
          <w:rFonts w:ascii="Helvetica" w:hAnsi="Helvetica" w:cs="Arial"/>
          <w:b/>
          <w:strike/>
          <w:color w:val="FF0000"/>
          <w:sz w:val="22"/>
          <w:szCs w:val="24"/>
        </w:rPr>
      </w:pPr>
      <w:r w:rsidRPr="00BC1575">
        <w:rPr>
          <w:rFonts w:ascii="Arial" w:hAnsi="Arial" w:cs="Arial"/>
          <w:strike/>
          <w:color w:val="FF0000"/>
          <w:sz w:val="22"/>
          <w:szCs w:val="22"/>
        </w:rPr>
        <w:t>First, p</w:t>
      </w:r>
      <w:r w:rsidR="00CA60EE" w:rsidRPr="00BC1575">
        <w:rPr>
          <w:rFonts w:ascii="Arial" w:hAnsi="Arial" w:cs="Arial"/>
          <w:strike/>
          <w:color w:val="FF0000"/>
          <w:sz w:val="22"/>
          <w:szCs w:val="22"/>
        </w:rPr>
        <w:t>repare biotinylated antibodies specif</w:t>
      </w:r>
      <w:r w:rsidRPr="00BC1575">
        <w:rPr>
          <w:rFonts w:ascii="Arial" w:hAnsi="Arial" w:cs="Arial"/>
          <w:strike/>
          <w:color w:val="FF0000"/>
          <w:sz w:val="22"/>
          <w:szCs w:val="22"/>
        </w:rPr>
        <w:t xml:space="preserve">ic to the luminescent bacteria; here primary antibodies specific to </w:t>
      </w:r>
      <w:r w:rsidRPr="00BC1575">
        <w:rPr>
          <w:rFonts w:ascii="Arial" w:hAnsi="Arial" w:cs="Arial"/>
          <w:i/>
          <w:strike/>
          <w:color w:val="FF0000"/>
          <w:sz w:val="22"/>
          <w:szCs w:val="22"/>
        </w:rPr>
        <w:t>K. pneumoniae</w:t>
      </w:r>
      <w:r w:rsidRPr="00BC1575">
        <w:rPr>
          <w:rFonts w:ascii="Arial" w:hAnsi="Arial" w:cs="Arial"/>
          <w:strike/>
          <w:color w:val="FF0000"/>
          <w:sz w:val="22"/>
          <w:szCs w:val="22"/>
        </w:rPr>
        <w:t xml:space="preserve"> were biotinylated.</w:t>
      </w:r>
      <w:r w:rsidR="0024192E" w:rsidRPr="00BC1575">
        <w:rPr>
          <w:rFonts w:ascii="Arial" w:hAnsi="Arial" w:cs="Arial"/>
          <w:strike/>
          <w:color w:val="FF0000"/>
        </w:rPr>
        <w:t xml:space="preserve">  </w:t>
      </w:r>
    </w:p>
    <w:p w:rsidR="0080435B" w:rsidRPr="00BC1575" w:rsidRDefault="0080435B" w:rsidP="0080435B">
      <w:pPr>
        <w:numPr>
          <w:ilvl w:val="2"/>
          <w:numId w:val="12"/>
        </w:numPr>
        <w:spacing w:before="240"/>
        <w:outlineLvl w:val="0"/>
        <w:rPr>
          <w:rFonts w:ascii="Helvetica" w:hAnsi="Helvetica" w:cs="Arial"/>
          <w:b/>
          <w:strike/>
          <w:color w:val="FF0000"/>
          <w:sz w:val="22"/>
          <w:szCs w:val="24"/>
        </w:rPr>
      </w:pPr>
      <w:r w:rsidRPr="00BC1575">
        <w:rPr>
          <w:rFonts w:ascii="Helvetica" w:hAnsi="Helvetica" w:cs="Arial"/>
          <w:strike/>
          <w:color w:val="FF0000"/>
          <w:sz w:val="22"/>
          <w:szCs w:val="24"/>
        </w:rPr>
        <w:t xml:space="preserve">MED:  Talent uses </w:t>
      </w:r>
      <w:r w:rsidRPr="00BC1575">
        <w:rPr>
          <w:rFonts w:ascii="Arial" w:hAnsi="Arial" w:cs="Arial"/>
          <w:strike/>
          <w:color w:val="FF0000"/>
          <w:sz w:val="22"/>
          <w:szCs w:val="22"/>
        </w:rPr>
        <w:t>EZ-Link Sulfo-NHS-LC-Biotin to biotinylate antibodies specific to luminescent bacteria.</w:t>
      </w:r>
    </w:p>
    <w:p w:rsidR="00CA60EE" w:rsidRPr="00BC1575" w:rsidRDefault="00CA60EE" w:rsidP="00CA60EE">
      <w:pPr>
        <w:numPr>
          <w:ilvl w:val="1"/>
          <w:numId w:val="12"/>
        </w:numPr>
        <w:spacing w:before="240"/>
        <w:outlineLvl w:val="0"/>
        <w:rPr>
          <w:rFonts w:ascii="Helvetica" w:hAnsi="Helvetica" w:cs="Arial"/>
          <w:b/>
          <w:strike/>
          <w:color w:val="FF0000"/>
          <w:sz w:val="22"/>
          <w:szCs w:val="24"/>
        </w:rPr>
      </w:pPr>
      <w:r w:rsidRPr="00BC1575">
        <w:rPr>
          <w:rFonts w:ascii="Arial" w:hAnsi="Arial" w:cs="Arial"/>
          <w:strike/>
          <w:color w:val="FF0000"/>
          <w:sz w:val="22"/>
          <w:szCs w:val="22"/>
        </w:rPr>
        <w:t xml:space="preserve">Remove excess reagent from the antibodies using desalting columns under centrifugation for 2 minutes. </w:t>
      </w:r>
    </w:p>
    <w:p w:rsidR="0080435B" w:rsidRPr="00BC1575" w:rsidRDefault="0080435B" w:rsidP="0080435B">
      <w:pPr>
        <w:numPr>
          <w:ilvl w:val="2"/>
          <w:numId w:val="12"/>
        </w:numPr>
        <w:spacing w:before="240"/>
        <w:outlineLvl w:val="0"/>
        <w:rPr>
          <w:rFonts w:ascii="Helvetica" w:hAnsi="Helvetica" w:cs="Arial"/>
          <w:b/>
          <w:strike/>
          <w:color w:val="FF0000"/>
          <w:sz w:val="22"/>
          <w:szCs w:val="24"/>
        </w:rPr>
      </w:pPr>
      <w:r w:rsidRPr="00BC1575">
        <w:rPr>
          <w:rFonts w:ascii="Arial" w:hAnsi="Arial" w:cs="Arial"/>
          <w:strike/>
          <w:color w:val="FF0000"/>
          <w:sz w:val="22"/>
          <w:szCs w:val="22"/>
        </w:rPr>
        <w:t>CU:  Desalting column as talent pipettes the antibody solution in.</w:t>
      </w:r>
    </w:p>
    <w:p w:rsidR="00CA60EE" w:rsidRPr="00BC1575" w:rsidRDefault="00A37DFB" w:rsidP="00CA60EE">
      <w:pPr>
        <w:numPr>
          <w:ilvl w:val="1"/>
          <w:numId w:val="12"/>
        </w:numPr>
        <w:spacing w:before="240"/>
        <w:outlineLvl w:val="0"/>
        <w:rPr>
          <w:rFonts w:ascii="Helvetica" w:hAnsi="Helvetica" w:cs="Arial"/>
          <w:b/>
          <w:strike/>
          <w:color w:val="FF0000"/>
          <w:sz w:val="22"/>
          <w:szCs w:val="24"/>
        </w:rPr>
      </w:pPr>
      <w:r w:rsidRPr="00BC1575">
        <w:rPr>
          <w:rFonts w:ascii="Arial" w:hAnsi="Arial" w:cs="Arial"/>
          <w:strike/>
          <w:color w:val="FF0000"/>
          <w:sz w:val="22"/>
          <w:szCs w:val="22"/>
        </w:rPr>
        <w:t>Then, u</w:t>
      </w:r>
      <w:r w:rsidR="00CA60EE" w:rsidRPr="00BC1575">
        <w:rPr>
          <w:rFonts w:ascii="Arial" w:hAnsi="Arial" w:cs="Arial"/>
          <w:strike/>
          <w:color w:val="FF0000"/>
          <w:sz w:val="22"/>
          <w:szCs w:val="22"/>
        </w:rPr>
        <w:t>se a standard Bradford assay to determine the protein concentration and determine the</w:t>
      </w:r>
      <w:r w:rsidR="00CA60EE" w:rsidRPr="00BC1575">
        <w:rPr>
          <w:rFonts w:ascii="Arial" w:hAnsi="Arial" w:cs="Arial"/>
          <w:bCs/>
          <w:strike/>
          <w:color w:val="FF0000"/>
          <w:sz w:val="22"/>
          <w:szCs w:val="22"/>
        </w:rPr>
        <w:t xml:space="preserve"> degree of antibody biotinylation by </w:t>
      </w:r>
      <w:r w:rsidR="00B97A66" w:rsidRPr="00BC1575">
        <w:rPr>
          <w:rFonts w:ascii="Arial" w:hAnsi="Arial" w:cs="Arial"/>
          <w:bCs/>
          <w:strike/>
          <w:color w:val="FF0000"/>
          <w:sz w:val="22"/>
          <w:szCs w:val="22"/>
        </w:rPr>
        <w:t xml:space="preserve">a biotin binding </w:t>
      </w:r>
      <w:r w:rsidR="00CA60EE" w:rsidRPr="00BC1575">
        <w:rPr>
          <w:rFonts w:ascii="Arial" w:hAnsi="Arial" w:cs="Arial"/>
          <w:strike/>
          <w:color w:val="FF0000"/>
          <w:sz w:val="22"/>
          <w:szCs w:val="22"/>
        </w:rPr>
        <w:t xml:space="preserve">assay. </w:t>
      </w:r>
    </w:p>
    <w:p w:rsidR="0080435B" w:rsidRPr="00BC1575" w:rsidRDefault="0080435B" w:rsidP="0080435B">
      <w:pPr>
        <w:numPr>
          <w:ilvl w:val="2"/>
          <w:numId w:val="12"/>
        </w:numPr>
        <w:spacing w:before="240"/>
        <w:outlineLvl w:val="0"/>
        <w:rPr>
          <w:rFonts w:ascii="Helvetica" w:hAnsi="Helvetica" w:cs="Arial"/>
          <w:b/>
          <w:strike/>
          <w:color w:val="FF0000"/>
          <w:sz w:val="22"/>
          <w:szCs w:val="24"/>
        </w:rPr>
      </w:pPr>
      <w:r w:rsidRPr="00BC1575">
        <w:rPr>
          <w:rFonts w:ascii="Arial" w:hAnsi="Arial" w:cs="Arial"/>
          <w:strike/>
          <w:color w:val="FF0000"/>
          <w:sz w:val="22"/>
          <w:szCs w:val="22"/>
        </w:rPr>
        <w:t>MED</w:t>
      </w:r>
      <w:r w:rsidR="0085240E" w:rsidRPr="00BC1575">
        <w:rPr>
          <w:rFonts w:ascii="Arial" w:hAnsi="Arial" w:cs="Arial"/>
          <w:strike/>
          <w:color w:val="FF0000"/>
          <w:sz w:val="22"/>
          <w:szCs w:val="22"/>
        </w:rPr>
        <w:t>-over the shoulder</w:t>
      </w:r>
      <w:r w:rsidRPr="00BC1575">
        <w:rPr>
          <w:rFonts w:ascii="Arial" w:hAnsi="Arial" w:cs="Arial"/>
          <w:strike/>
          <w:color w:val="FF0000"/>
          <w:sz w:val="22"/>
          <w:szCs w:val="22"/>
        </w:rPr>
        <w:t xml:space="preserve">:  </w:t>
      </w:r>
      <w:r w:rsidR="0085240E" w:rsidRPr="00BC1575">
        <w:rPr>
          <w:rFonts w:ascii="Arial" w:hAnsi="Arial" w:cs="Arial"/>
          <w:strike/>
          <w:color w:val="FF0000"/>
          <w:sz w:val="22"/>
          <w:szCs w:val="22"/>
        </w:rPr>
        <w:t xml:space="preserve">Lab notebook as talent writes the protein concentration and the degree of </w:t>
      </w:r>
      <w:r w:rsidR="0085240E" w:rsidRPr="00BC1575">
        <w:rPr>
          <w:rFonts w:ascii="Arial" w:hAnsi="Arial" w:cs="Arial"/>
          <w:bCs/>
          <w:strike/>
          <w:color w:val="FF0000"/>
          <w:sz w:val="22"/>
          <w:szCs w:val="22"/>
        </w:rPr>
        <w:t>antibody biotinylation (that were obtained from the assays)</w:t>
      </w:r>
      <w:r w:rsidRPr="00BC1575">
        <w:rPr>
          <w:rFonts w:ascii="Arial" w:hAnsi="Arial" w:cs="Arial"/>
          <w:strike/>
          <w:color w:val="FF0000"/>
          <w:sz w:val="22"/>
          <w:szCs w:val="22"/>
        </w:rPr>
        <w:t>.</w:t>
      </w:r>
    </w:p>
    <w:p w:rsidR="00CA60EE" w:rsidRPr="00BC1575" w:rsidRDefault="00A37DFB" w:rsidP="00CA60EE">
      <w:pPr>
        <w:numPr>
          <w:ilvl w:val="1"/>
          <w:numId w:val="12"/>
        </w:numPr>
        <w:spacing w:before="240"/>
        <w:outlineLvl w:val="0"/>
        <w:rPr>
          <w:rFonts w:ascii="Helvetica" w:hAnsi="Helvetica" w:cs="Arial"/>
          <w:b/>
          <w:strike/>
          <w:color w:val="FF0000"/>
          <w:sz w:val="22"/>
          <w:szCs w:val="24"/>
        </w:rPr>
      </w:pPr>
      <w:r w:rsidRPr="00BC1575">
        <w:rPr>
          <w:rFonts w:ascii="Arial" w:hAnsi="Arial" w:cs="Arial"/>
          <w:strike/>
          <w:color w:val="FF0000"/>
          <w:sz w:val="22"/>
          <w:szCs w:val="22"/>
        </w:rPr>
        <w:t>Next, o</w:t>
      </w:r>
      <w:r w:rsidR="00CA60EE" w:rsidRPr="00BC1575">
        <w:rPr>
          <w:rFonts w:ascii="Arial" w:hAnsi="Arial" w:cs="Arial"/>
          <w:strike/>
          <w:color w:val="FF0000"/>
          <w:sz w:val="22"/>
          <w:szCs w:val="22"/>
        </w:rPr>
        <w:t xml:space="preserve">btain the </w:t>
      </w:r>
      <w:r w:rsidR="006B1574" w:rsidRPr="00BC1575">
        <w:rPr>
          <w:rFonts w:ascii="Arial" w:hAnsi="Arial" w:cs="Arial"/>
          <w:strike/>
          <w:color w:val="FF0000"/>
          <w:sz w:val="22"/>
          <w:szCs w:val="22"/>
        </w:rPr>
        <w:t>alpha-K-pneumonia</w:t>
      </w:r>
      <w:r w:rsidR="00132E6D" w:rsidRPr="00BC1575">
        <w:rPr>
          <w:rFonts w:ascii="Arial" w:hAnsi="Arial" w:cs="Arial"/>
          <w:strike/>
          <w:color w:val="FF0000"/>
          <w:sz w:val="22"/>
          <w:szCs w:val="22"/>
        </w:rPr>
        <w:t xml:space="preserve">-biotin </w:t>
      </w:r>
      <w:r w:rsidR="00CA60EE" w:rsidRPr="00BC1575">
        <w:rPr>
          <w:rFonts w:ascii="Arial" w:hAnsi="Arial" w:cs="Arial"/>
          <w:strike/>
          <w:color w:val="FF0000"/>
          <w:sz w:val="22"/>
          <w:szCs w:val="22"/>
        </w:rPr>
        <w:t>biotinylated antibody batches by mixing 100 µL</w:t>
      </w:r>
      <w:r w:rsidR="0085240E" w:rsidRPr="00BC1575">
        <w:rPr>
          <w:rFonts w:ascii="Arial" w:hAnsi="Arial" w:cs="Arial"/>
          <w:strike/>
          <w:color w:val="FF0000"/>
          <w:sz w:val="22"/>
          <w:szCs w:val="22"/>
        </w:rPr>
        <w:t xml:space="preserve"> of the biotinylated antibody</w:t>
      </w:r>
      <w:r w:rsidR="00CA60EE" w:rsidRPr="00BC1575">
        <w:rPr>
          <w:rFonts w:ascii="Arial" w:hAnsi="Arial" w:cs="Arial"/>
          <w:strike/>
          <w:color w:val="FF0000"/>
          <w:sz w:val="22"/>
          <w:szCs w:val="22"/>
        </w:rPr>
        <w:t xml:space="preserve"> with 40µL</w:t>
      </w:r>
      <w:r w:rsidR="009229B7" w:rsidRPr="00BC1575">
        <w:rPr>
          <w:rFonts w:ascii="Arial" w:hAnsi="Arial" w:cs="Arial"/>
          <w:strike/>
          <w:color w:val="FF0000"/>
          <w:sz w:val="22"/>
          <w:szCs w:val="22"/>
        </w:rPr>
        <w:t xml:space="preserve"> of</w:t>
      </w:r>
      <w:r w:rsidR="00CA60EE" w:rsidRPr="00BC1575">
        <w:rPr>
          <w:rFonts w:ascii="Arial" w:hAnsi="Arial" w:cs="Arial"/>
          <w:strike/>
          <w:color w:val="FF0000"/>
          <w:sz w:val="22"/>
          <w:szCs w:val="22"/>
        </w:rPr>
        <w:t xml:space="preserve"> </w:t>
      </w:r>
      <w:r w:rsidR="006B1574" w:rsidRPr="00BC1575">
        <w:rPr>
          <w:rFonts w:ascii="Arial" w:hAnsi="Arial" w:cs="Arial"/>
          <w:strike/>
          <w:color w:val="FF0000"/>
          <w:sz w:val="22"/>
          <w:szCs w:val="22"/>
        </w:rPr>
        <w:t xml:space="preserve">alpha-K-pneumonia </w:t>
      </w:r>
      <w:r w:rsidR="00CA60EE" w:rsidRPr="00BC1575">
        <w:rPr>
          <w:rFonts w:ascii="Arial" w:hAnsi="Arial" w:cs="Arial"/>
          <w:strike/>
          <w:color w:val="FF0000"/>
          <w:sz w:val="22"/>
          <w:szCs w:val="22"/>
        </w:rPr>
        <w:t>antibody, resulting in a final degree of substitution of 16 biotin re</w:t>
      </w:r>
      <w:r w:rsidR="009229B7" w:rsidRPr="00BC1575">
        <w:rPr>
          <w:rFonts w:ascii="Arial" w:hAnsi="Arial" w:cs="Arial"/>
          <w:strike/>
          <w:color w:val="FF0000"/>
          <w:sz w:val="22"/>
          <w:szCs w:val="22"/>
        </w:rPr>
        <w:t>sidues per antibody</w:t>
      </w:r>
      <w:r w:rsidR="00CA60EE" w:rsidRPr="00BC1575">
        <w:rPr>
          <w:rFonts w:ascii="Arial" w:hAnsi="Arial" w:cs="Arial"/>
          <w:strike/>
          <w:color w:val="FF0000"/>
          <w:sz w:val="22"/>
          <w:szCs w:val="22"/>
        </w:rPr>
        <w:t xml:space="preserve"> and a final protein concentration of 10 mg </w:t>
      </w:r>
      <w:r w:rsidR="009229B7" w:rsidRPr="00BC1575">
        <w:rPr>
          <w:rFonts w:ascii="Arial" w:hAnsi="Arial" w:cs="Arial"/>
          <w:strike/>
          <w:color w:val="FF0000"/>
          <w:sz w:val="22"/>
          <w:szCs w:val="22"/>
        </w:rPr>
        <w:t xml:space="preserve">per </w:t>
      </w:r>
      <w:r w:rsidR="00CA60EE" w:rsidRPr="00BC1575">
        <w:rPr>
          <w:rFonts w:ascii="Arial" w:hAnsi="Arial" w:cs="Arial"/>
          <w:strike/>
          <w:color w:val="FF0000"/>
          <w:sz w:val="22"/>
          <w:szCs w:val="22"/>
        </w:rPr>
        <w:t>mL</w:t>
      </w:r>
      <w:r w:rsidR="006B1574" w:rsidRPr="00BC1575">
        <w:rPr>
          <w:rFonts w:ascii="Arial" w:hAnsi="Arial" w:cs="Arial"/>
          <w:strike/>
          <w:color w:val="FF0000"/>
          <w:sz w:val="22"/>
          <w:szCs w:val="22"/>
        </w:rPr>
        <w:t>.</w:t>
      </w:r>
    </w:p>
    <w:p w:rsidR="0080435B" w:rsidRPr="00BC1575" w:rsidRDefault="0080435B" w:rsidP="0080435B">
      <w:pPr>
        <w:numPr>
          <w:ilvl w:val="2"/>
          <w:numId w:val="12"/>
        </w:numPr>
        <w:spacing w:before="240"/>
        <w:outlineLvl w:val="0"/>
        <w:rPr>
          <w:rFonts w:ascii="Helvetica" w:hAnsi="Helvetica" w:cs="Arial"/>
          <w:b/>
          <w:strike/>
          <w:color w:val="FF0000"/>
          <w:sz w:val="22"/>
          <w:szCs w:val="24"/>
        </w:rPr>
      </w:pPr>
      <w:r w:rsidRPr="00BC1575">
        <w:rPr>
          <w:rFonts w:ascii="Arial" w:hAnsi="Arial" w:cs="Arial"/>
          <w:strike/>
          <w:color w:val="FF0000"/>
          <w:sz w:val="22"/>
          <w:szCs w:val="22"/>
        </w:rPr>
        <w:t>MED-over the shoulder:  Talent pipettes 100 µL of the biotinylated antibody to a new tube.</w:t>
      </w:r>
    </w:p>
    <w:p w:rsidR="006B219C" w:rsidRPr="00BC1575" w:rsidRDefault="006B219C" w:rsidP="0080435B">
      <w:pPr>
        <w:numPr>
          <w:ilvl w:val="2"/>
          <w:numId w:val="12"/>
        </w:numPr>
        <w:spacing w:before="240"/>
        <w:outlineLvl w:val="0"/>
        <w:rPr>
          <w:rFonts w:ascii="Helvetica" w:hAnsi="Helvetica" w:cs="Arial"/>
          <w:b/>
          <w:strike/>
          <w:color w:val="FF0000"/>
          <w:sz w:val="22"/>
          <w:szCs w:val="24"/>
        </w:rPr>
      </w:pPr>
      <w:r w:rsidRPr="00BC1575">
        <w:rPr>
          <w:rFonts w:ascii="Arial" w:hAnsi="Arial" w:cs="Arial"/>
          <w:strike/>
          <w:color w:val="FF0000"/>
          <w:sz w:val="22"/>
          <w:szCs w:val="22"/>
        </w:rPr>
        <w:t>CU:  New tube with 100 µL of the biotinylated antibody as talent pipettes 40µL of alpha-K-pneumonia antibody to the tube.</w:t>
      </w:r>
      <w:r w:rsidR="000D54DA" w:rsidRPr="00BC1575">
        <w:rPr>
          <w:rFonts w:ascii="Arial" w:hAnsi="Arial" w:cs="Arial"/>
          <w:strike/>
          <w:color w:val="FF0000"/>
          <w:sz w:val="22"/>
          <w:szCs w:val="22"/>
        </w:rPr>
        <w:t xml:space="preserve">  Use labeled tubes.</w:t>
      </w:r>
    </w:p>
    <w:p w:rsidR="00CA60EE" w:rsidRPr="00BC1575" w:rsidRDefault="00CA60EE" w:rsidP="00A37DFB">
      <w:pPr>
        <w:numPr>
          <w:ilvl w:val="1"/>
          <w:numId w:val="12"/>
        </w:numPr>
        <w:spacing w:before="240"/>
        <w:outlineLvl w:val="0"/>
        <w:rPr>
          <w:rFonts w:ascii="Helvetica" w:hAnsi="Helvetica" w:cs="Arial"/>
          <w:b/>
          <w:strike/>
          <w:color w:val="FF0000"/>
          <w:sz w:val="22"/>
          <w:szCs w:val="24"/>
        </w:rPr>
      </w:pPr>
      <w:r w:rsidRPr="00BC1575">
        <w:rPr>
          <w:rFonts w:ascii="Arial" w:hAnsi="Arial" w:cs="Arial"/>
          <w:strike/>
          <w:color w:val="FF0000"/>
          <w:sz w:val="22"/>
          <w:szCs w:val="22"/>
        </w:rPr>
        <w:t xml:space="preserve">Using multiple overnight replicate cultures, </w:t>
      </w:r>
      <w:r w:rsidR="006B219C" w:rsidRPr="00BC1575">
        <w:rPr>
          <w:rFonts w:ascii="Arial" w:hAnsi="Arial" w:cs="Arial"/>
          <w:strike/>
          <w:color w:val="FF0000"/>
          <w:sz w:val="22"/>
          <w:szCs w:val="22"/>
        </w:rPr>
        <w:t xml:space="preserve">resuspend washed </w:t>
      </w:r>
      <w:r w:rsidR="006B219C" w:rsidRPr="00BC1575">
        <w:rPr>
          <w:rFonts w:ascii="Arial" w:hAnsi="Arial" w:cs="Arial"/>
          <w:i/>
          <w:strike/>
          <w:color w:val="FF0000"/>
          <w:sz w:val="22"/>
          <w:szCs w:val="22"/>
        </w:rPr>
        <w:t>K. pneumoniae</w:t>
      </w:r>
      <w:r w:rsidR="006B219C" w:rsidRPr="00BC1575">
        <w:rPr>
          <w:rFonts w:ascii="Arial" w:hAnsi="Arial" w:cs="Arial"/>
          <w:strike/>
          <w:color w:val="FF0000"/>
          <w:sz w:val="22"/>
          <w:szCs w:val="22"/>
        </w:rPr>
        <w:t xml:space="preserve"> in 1</w:t>
      </w:r>
      <w:r w:rsidR="00132E6D" w:rsidRPr="00BC1575">
        <w:rPr>
          <w:rFonts w:ascii="Arial" w:hAnsi="Arial" w:cs="Arial"/>
          <w:strike/>
          <w:color w:val="FF0000"/>
          <w:sz w:val="22"/>
          <w:szCs w:val="22"/>
        </w:rPr>
        <w:t xml:space="preserve"> </w:t>
      </w:r>
      <w:r w:rsidR="006B219C" w:rsidRPr="00BC1575">
        <w:rPr>
          <w:rFonts w:ascii="Arial" w:hAnsi="Arial" w:cs="Arial"/>
          <w:strike/>
          <w:color w:val="FF0000"/>
          <w:sz w:val="22"/>
          <w:szCs w:val="22"/>
        </w:rPr>
        <w:t xml:space="preserve">x </w:t>
      </w:r>
      <w:r w:rsidR="00EC097B" w:rsidRPr="00BC1575">
        <w:rPr>
          <w:rFonts w:ascii="Arial" w:hAnsi="Arial" w:cs="Arial"/>
          <w:strike/>
          <w:color w:val="FF0000"/>
          <w:sz w:val="22"/>
          <w:szCs w:val="22"/>
        </w:rPr>
        <w:t xml:space="preserve">phosphate buffered saline, or </w:t>
      </w:r>
      <w:r w:rsidR="006B219C" w:rsidRPr="00BC1575">
        <w:rPr>
          <w:rFonts w:ascii="Arial" w:hAnsi="Arial" w:cs="Arial"/>
          <w:strike/>
          <w:color w:val="FF0000"/>
          <w:sz w:val="22"/>
          <w:szCs w:val="22"/>
        </w:rPr>
        <w:t>PBS</w:t>
      </w:r>
      <w:r w:rsidRPr="00BC1575">
        <w:rPr>
          <w:rFonts w:ascii="Arial" w:hAnsi="Arial" w:cs="Arial"/>
          <w:strike/>
          <w:color w:val="FF0000"/>
          <w:sz w:val="22"/>
          <w:szCs w:val="22"/>
        </w:rPr>
        <w:t>.</w:t>
      </w:r>
      <w:r w:rsidR="00A37DFB" w:rsidRPr="00BC1575">
        <w:rPr>
          <w:rFonts w:ascii="Arial" w:hAnsi="Arial" w:cs="Arial"/>
          <w:strike/>
          <w:color w:val="FF0000"/>
          <w:sz w:val="22"/>
          <w:szCs w:val="22"/>
        </w:rPr>
        <w:t xml:space="preserve">  </w:t>
      </w:r>
      <w:r w:rsidRPr="00BC1575">
        <w:rPr>
          <w:rFonts w:ascii="Arial" w:hAnsi="Arial" w:cs="Arial"/>
          <w:strike/>
          <w:color w:val="FF0000"/>
          <w:sz w:val="22"/>
          <w:szCs w:val="22"/>
        </w:rPr>
        <w:t xml:space="preserve">For each replicate, incubate 100 µL </w:t>
      </w:r>
      <w:r w:rsidR="00132E6D" w:rsidRPr="00BC1575">
        <w:rPr>
          <w:rFonts w:ascii="Arial" w:hAnsi="Arial" w:cs="Arial"/>
          <w:strike/>
          <w:color w:val="FF0000"/>
          <w:sz w:val="22"/>
          <w:szCs w:val="22"/>
        </w:rPr>
        <w:t xml:space="preserve">of </w:t>
      </w:r>
      <w:r w:rsidRPr="00BC1575">
        <w:rPr>
          <w:rFonts w:ascii="Arial" w:hAnsi="Arial" w:cs="Arial"/>
          <w:strike/>
          <w:color w:val="FF0000"/>
          <w:sz w:val="22"/>
          <w:szCs w:val="22"/>
        </w:rPr>
        <w:t xml:space="preserve">PBS, </w:t>
      </w:r>
      <w:r w:rsidR="006B219C" w:rsidRPr="00BC1575">
        <w:rPr>
          <w:rFonts w:ascii="Arial" w:hAnsi="Arial" w:cs="Arial"/>
          <w:strike/>
          <w:color w:val="FF0000"/>
          <w:sz w:val="22"/>
          <w:szCs w:val="22"/>
        </w:rPr>
        <w:t>alpha-K-pneumonia</w:t>
      </w:r>
      <w:r w:rsidR="00132E6D" w:rsidRPr="00BC1575">
        <w:rPr>
          <w:rFonts w:ascii="Arial" w:hAnsi="Arial" w:cs="Arial"/>
          <w:strike/>
          <w:color w:val="FF0000"/>
          <w:sz w:val="22"/>
          <w:szCs w:val="22"/>
        </w:rPr>
        <w:t>-biotin biotinylated</w:t>
      </w:r>
      <w:r w:rsidR="006B219C" w:rsidRPr="00BC1575">
        <w:rPr>
          <w:rFonts w:ascii="Arial" w:hAnsi="Arial" w:cs="Arial"/>
          <w:strike/>
          <w:color w:val="FF0000"/>
          <w:sz w:val="22"/>
          <w:szCs w:val="22"/>
        </w:rPr>
        <w:t xml:space="preserve"> </w:t>
      </w:r>
      <w:r w:rsidRPr="00BC1575">
        <w:rPr>
          <w:rFonts w:ascii="Arial" w:hAnsi="Arial" w:cs="Arial"/>
          <w:strike/>
          <w:color w:val="FF0000"/>
          <w:sz w:val="22"/>
          <w:szCs w:val="22"/>
        </w:rPr>
        <w:t>antibodies</w:t>
      </w:r>
      <w:r w:rsidR="00132E6D" w:rsidRPr="00BC1575">
        <w:rPr>
          <w:rFonts w:ascii="Arial" w:hAnsi="Arial" w:cs="Arial"/>
          <w:strike/>
          <w:color w:val="FF0000"/>
          <w:sz w:val="22"/>
          <w:szCs w:val="22"/>
        </w:rPr>
        <w:t>,</w:t>
      </w:r>
      <w:r w:rsidRPr="00BC1575">
        <w:rPr>
          <w:rFonts w:ascii="Arial" w:hAnsi="Arial" w:cs="Arial"/>
          <w:strike/>
          <w:color w:val="FF0000"/>
          <w:sz w:val="22"/>
          <w:szCs w:val="22"/>
        </w:rPr>
        <w:t xml:space="preserve"> and 100 µL cells for 90 min at 30 °C.</w:t>
      </w:r>
      <w:r w:rsidR="009229B7" w:rsidRPr="00BC1575">
        <w:rPr>
          <w:rFonts w:ascii="Arial" w:hAnsi="Arial" w:cs="Arial"/>
          <w:strike/>
          <w:color w:val="FF0000"/>
          <w:sz w:val="22"/>
          <w:szCs w:val="22"/>
        </w:rPr>
        <w:t xml:space="preserve">  </w:t>
      </w:r>
    </w:p>
    <w:p w:rsidR="006B219C" w:rsidRPr="00BC1575" w:rsidRDefault="006B219C" w:rsidP="000B783A">
      <w:pPr>
        <w:numPr>
          <w:ilvl w:val="2"/>
          <w:numId w:val="12"/>
        </w:numPr>
        <w:spacing w:before="240"/>
        <w:outlineLvl w:val="0"/>
        <w:rPr>
          <w:rFonts w:ascii="Helvetica" w:hAnsi="Helvetica" w:cs="Arial"/>
          <w:b/>
          <w:strike/>
          <w:color w:val="FF0000"/>
          <w:sz w:val="22"/>
          <w:szCs w:val="24"/>
        </w:rPr>
      </w:pPr>
      <w:r w:rsidRPr="00BC1575">
        <w:rPr>
          <w:rFonts w:ascii="Arial" w:hAnsi="Arial" w:cs="Arial"/>
          <w:strike/>
          <w:color w:val="FF0000"/>
          <w:sz w:val="22"/>
          <w:szCs w:val="22"/>
        </w:rPr>
        <w:t xml:space="preserve">MED-over the shoulder:  Talent resuspends washed </w:t>
      </w:r>
      <w:r w:rsidRPr="00BC1575">
        <w:rPr>
          <w:rFonts w:ascii="Arial" w:hAnsi="Arial" w:cs="Arial"/>
          <w:i/>
          <w:strike/>
          <w:color w:val="FF0000"/>
          <w:sz w:val="22"/>
          <w:szCs w:val="22"/>
        </w:rPr>
        <w:t xml:space="preserve">K. pneumonia </w:t>
      </w:r>
      <w:r w:rsidRPr="00BC1575">
        <w:rPr>
          <w:rFonts w:ascii="Arial" w:hAnsi="Arial" w:cs="Arial"/>
          <w:strike/>
          <w:color w:val="FF0000"/>
          <w:sz w:val="22"/>
          <w:szCs w:val="22"/>
        </w:rPr>
        <w:t>in 1 x PBS.</w:t>
      </w:r>
      <w:r w:rsidR="00C87DF1" w:rsidRPr="00BC1575">
        <w:rPr>
          <w:rFonts w:ascii="Arial" w:hAnsi="Arial" w:cs="Arial"/>
          <w:strike/>
          <w:color w:val="FF0000"/>
          <w:sz w:val="22"/>
          <w:szCs w:val="22"/>
        </w:rPr>
        <w:t xml:space="preserve">  TEXT Overlay:  resuspend to OD</w:t>
      </w:r>
      <w:r w:rsidR="00C87DF1" w:rsidRPr="00BC1575">
        <w:rPr>
          <w:rFonts w:ascii="Arial" w:hAnsi="Arial" w:cs="Arial"/>
          <w:strike/>
          <w:color w:val="FF0000"/>
          <w:sz w:val="22"/>
          <w:szCs w:val="22"/>
          <w:vertAlign w:val="subscript"/>
        </w:rPr>
        <w:t>600</w:t>
      </w:r>
      <w:r w:rsidR="00C87DF1" w:rsidRPr="00BC1575">
        <w:rPr>
          <w:rFonts w:ascii="Arial" w:hAnsi="Arial" w:cs="Arial"/>
          <w:strike/>
          <w:color w:val="FF0000"/>
          <w:sz w:val="22"/>
          <w:szCs w:val="22"/>
        </w:rPr>
        <w:t>=4</w:t>
      </w:r>
    </w:p>
    <w:p w:rsidR="001A1D66" w:rsidRPr="00BC1575" w:rsidRDefault="001A1D66" w:rsidP="000B783A">
      <w:pPr>
        <w:numPr>
          <w:ilvl w:val="2"/>
          <w:numId w:val="12"/>
        </w:numPr>
        <w:spacing w:before="240"/>
        <w:outlineLvl w:val="0"/>
        <w:rPr>
          <w:rFonts w:ascii="Helvetica" w:hAnsi="Helvetica" w:cs="Arial"/>
          <w:b/>
          <w:strike/>
          <w:color w:val="FF0000"/>
          <w:sz w:val="22"/>
          <w:szCs w:val="24"/>
        </w:rPr>
      </w:pPr>
      <w:r w:rsidRPr="00BC1575">
        <w:rPr>
          <w:rFonts w:ascii="Arial" w:hAnsi="Arial" w:cs="Arial"/>
          <w:strike/>
          <w:color w:val="FF0000"/>
          <w:sz w:val="22"/>
          <w:szCs w:val="22"/>
        </w:rPr>
        <w:t>CU:  Labeled tubes as talent places in a 30 °C water bath and starts an adjacent timer counting down from 90min.</w:t>
      </w:r>
    </w:p>
    <w:p w:rsidR="001A1D66" w:rsidRPr="00BC1575" w:rsidRDefault="001A1D66" w:rsidP="009229B7">
      <w:pPr>
        <w:numPr>
          <w:ilvl w:val="1"/>
          <w:numId w:val="12"/>
        </w:numPr>
        <w:spacing w:before="240"/>
        <w:outlineLvl w:val="0"/>
        <w:rPr>
          <w:rFonts w:ascii="Helvetica" w:hAnsi="Helvetica" w:cs="Arial"/>
          <w:b/>
          <w:strike/>
          <w:color w:val="FF0000"/>
          <w:sz w:val="22"/>
          <w:szCs w:val="24"/>
        </w:rPr>
      </w:pPr>
      <w:r w:rsidRPr="00BC1575">
        <w:rPr>
          <w:rFonts w:ascii="Arial" w:hAnsi="Arial" w:cs="Arial"/>
          <w:strike/>
          <w:color w:val="FF0000"/>
          <w:sz w:val="22"/>
          <w:szCs w:val="22"/>
        </w:rPr>
        <w:t>Following incubation, wash the cells three times in 1x PBS before resuspending in 196 µL PBS.</w:t>
      </w:r>
    </w:p>
    <w:p w:rsidR="001A1D66" w:rsidRPr="00BC1575" w:rsidRDefault="001A1D66" w:rsidP="001A1D66">
      <w:pPr>
        <w:numPr>
          <w:ilvl w:val="2"/>
          <w:numId w:val="12"/>
        </w:numPr>
        <w:spacing w:before="240"/>
        <w:outlineLvl w:val="0"/>
        <w:rPr>
          <w:rFonts w:ascii="Helvetica" w:hAnsi="Helvetica" w:cs="Arial"/>
          <w:b/>
          <w:strike/>
          <w:color w:val="FF0000"/>
          <w:sz w:val="22"/>
          <w:szCs w:val="24"/>
        </w:rPr>
      </w:pPr>
      <w:r w:rsidRPr="00BC1575">
        <w:rPr>
          <w:rFonts w:ascii="Arial" w:hAnsi="Arial" w:cs="Arial"/>
          <w:strike/>
          <w:color w:val="FF0000"/>
          <w:sz w:val="22"/>
          <w:szCs w:val="22"/>
        </w:rPr>
        <w:t>MED:  Talent pipettes 1xPBS to the cells.</w:t>
      </w:r>
    </w:p>
    <w:p w:rsidR="001A1D66" w:rsidRPr="00BC1575" w:rsidRDefault="001A1D66" w:rsidP="009229B7">
      <w:pPr>
        <w:numPr>
          <w:ilvl w:val="1"/>
          <w:numId w:val="12"/>
        </w:numPr>
        <w:spacing w:before="240"/>
        <w:outlineLvl w:val="0"/>
        <w:rPr>
          <w:rFonts w:ascii="Helvetica" w:hAnsi="Helvetica" w:cs="Arial"/>
          <w:b/>
          <w:strike/>
          <w:color w:val="FF0000"/>
          <w:sz w:val="22"/>
          <w:szCs w:val="24"/>
        </w:rPr>
      </w:pPr>
      <w:r w:rsidRPr="00BC1575">
        <w:rPr>
          <w:rFonts w:ascii="Arial" w:hAnsi="Arial" w:cs="Arial"/>
          <w:strike/>
          <w:color w:val="FF0000"/>
          <w:sz w:val="22"/>
          <w:szCs w:val="22"/>
        </w:rPr>
        <w:t>Next, l</w:t>
      </w:r>
      <w:r w:rsidR="00CA60EE" w:rsidRPr="00BC1575">
        <w:rPr>
          <w:rFonts w:ascii="Arial" w:hAnsi="Arial" w:cs="Arial"/>
          <w:strike/>
          <w:color w:val="FF0000"/>
          <w:sz w:val="22"/>
          <w:szCs w:val="22"/>
        </w:rPr>
        <w:t xml:space="preserve">abel the cells with the </w:t>
      </w:r>
      <w:r w:rsidR="00CA60EE" w:rsidRPr="00BC1575">
        <w:rPr>
          <w:rFonts w:ascii="Arial" w:hAnsi="Arial" w:cs="Arial"/>
          <w:bCs/>
          <w:strike/>
          <w:color w:val="FF0000"/>
          <w:sz w:val="22"/>
          <w:szCs w:val="22"/>
        </w:rPr>
        <w:t xml:space="preserve">QD705 streptavidin conjugate </w:t>
      </w:r>
      <w:r w:rsidRPr="00BC1575">
        <w:rPr>
          <w:rFonts w:ascii="Arial" w:hAnsi="Arial" w:cs="Arial"/>
          <w:bCs/>
          <w:strike/>
          <w:color w:val="FF0000"/>
          <w:sz w:val="22"/>
          <w:szCs w:val="22"/>
        </w:rPr>
        <w:t>by adding the streptavidin conjugate and allowing</w:t>
      </w:r>
      <w:r w:rsidR="000300F9" w:rsidRPr="00BC1575">
        <w:rPr>
          <w:rFonts w:ascii="Arial" w:hAnsi="Arial" w:cs="Arial"/>
          <w:bCs/>
          <w:strike/>
          <w:color w:val="FF0000"/>
          <w:sz w:val="22"/>
          <w:szCs w:val="22"/>
        </w:rPr>
        <w:t xml:space="preserve"> them to </w:t>
      </w:r>
      <w:r w:rsidRPr="00BC1575">
        <w:rPr>
          <w:rFonts w:ascii="Arial" w:hAnsi="Arial" w:cs="Arial"/>
          <w:bCs/>
          <w:strike/>
          <w:color w:val="FF0000"/>
          <w:sz w:val="22"/>
          <w:szCs w:val="22"/>
        </w:rPr>
        <w:t>interact for several minutes.</w:t>
      </w:r>
    </w:p>
    <w:p w:rsidR="000300F9" w:rsidRPr="00BC1575" w:rsidRDefault="000300F9" w:rsidP="000300F9">
      <w:pPr>
        <w:numPr>
          <w:ilvl w:val="2"/>
          <w:numId w:val="12"/>
        </w:numPr>
        <w:spacing w:before="240"/>
        <w:outlineLvl w:val="0"/>
        <w:rPr>
          <w:rFonts w:ascii="Helvetica" w:hAnsi="Helvetica" w:cs="Arial"/>
          <w:b/>
          <w:strike/>
          <w:color w:val="FF0000"/>
          <w:sz w:val="22"/>
          <w:szCs w:val="24"/>
        </w:rPr>
      </w:pPr>
      <w:r w:rsidRPr="00BC1575">
        <w:rPr>
          <w:rFonts w:ascii="Arial" w:hAnsi="Arial" w:cs="Arial"/>
          <w:bCs/>
          <w:strike/>
          <w:color w:val="FF0000"/>
          <w:sz w:val="22"/>
          <w:szCs w:val="22"/>
        </w:rPr>
        <w:t>CU:  Cells as talent pipettes QD705 streptavidin conjugate into the cells.</w:t>
      </w:r>
    </w:p>
    <w:p w:rsidR="00CA60EE" w:rsidRPr="00BC1575" w:rsidRDefault="000300F9" w:rsidP="009229B7">
      <w:pPr>
        <w:numPr>
          <w:ilvl w:val="1"/>
          <w:numId w:val="12"/>
        </w:numPr>
        <w:spacing w:before="240"/>
        <w:outlineLvl w:val="0"/>
        <w:rPr>
          <w:rFonts w:ascii="Helvetica" w:hAnsi="Helvetica" w:cs="Arial"/>
          <w:b/>
          <w:strike/>
          <w:color w:val="FF0000"/>
          <w:sz w:val="22"/>
          <w:szCs w:val="24"/>
        </w:rPr>
      </w:pPr>
      <w:r w:rsidRPr="00BC1575">
        <w:rPr>
          <w:rFonts w:ascii="Arial" w:hAnsi="Arial" w:cs="Arial"/>
          <w:bCs/>
          <w:strike/>
          <w:color w:val="FF0000"/>
          <w:sz w:val="22"/>
          <w:szCs w:val="22"/>
        </w:rPr>
        <w:t>D</w:t>
      </w:r>
      <w:r w:rsidR="00CA60EE" w:rsidRPr="00BC1575">
        <w:rPr>
          <w:rFonts w:ascii="Arial" w:hAnsi="Arial" w:cs="Arial"/>
          <w:bCs/>
          <w:strike/>
          <w:color w:val="FF0000"/>
          <w:sz w:val="22"/>
          <w:szCs w:val="22"/>
        </w:rPr>
        <w:t>ivide the</w:t>
      </w:r>
      <w:r w:rsidRPr="00BC1575">
        <w:rPr>
          <w:rFonts w:ascii="Arial" w:hAnsi="Arial" w:cs="Arial"/>
          <w:bCs/>
          <w:strike/>
          <w:color w:val="FF0000"/>
          <w:sz w:val="22"/>
          <w:szCs w:val="22"/>
        </w:rPr>
        <w:t xml:space="preserve"> labeled cells</w:t>
      </w:r>
      <w:r w:rsidR="00CA60EE" w:rsidRPr="00BC1575">
        <w:rPr>
          <w:rFonts w:ascii="Arial" w:hAnsi="Arial" w:cs="Arial"/>
          <w:bCs/>
          <w:strike/>
          <w:color w:val="FF0000"/>
          <w:sz w:val="22"/>
          <w:szCs w:val="22"/>
        </w:rPr>
        <w:t xml:space="preserve"> into two equivalent volumes.</w:t>
      </w:r>
      <w:r w:rsidR="009229B7" w:rsidRPr="00BC1575">
        <w:rPr>
          <w:rFonts w:ascii="Arial" w:hAnsi="Arial" w:cs="Arial"/>
          <w:bCs/>
          <w:strike/>
          <w:color w:val="FF0000"/>
          <w:sz w:val="22"/>
          <w:szCs w:val="22"/>
        </w:rPr>
        <w:t xml:space="preserve">  </w:t>
      </w:r>
      <w:r w:rsidR="00CA60EE" w:rsidRPr="00BC1575">
        <w:rPr>
          <w:rFonts w:ascii="Arial" w:hAnsi="Arial" w:cs="Arial"/>
          <w:bCs/>
          <w:strike/>
          <w:color w:val="FF0000"/>
          <w:sz w:val="22"/>
          <w:szCs w:val="22"/>
        </w:rPr>
        <w:t xml:space="preserve">Wash one </w:t>
      </w:r>
      <w:r w:rsidRPr="00BC1575">
        <w:rPr>
          <w:rFonts w:ascii="Arial" w:hAnsi="Arial" w:cs="Arial"/>
          <w:bCs/>
          <w:strike/>
          <w:color w:val="FF0000"/>
          <w:sz w:val="22"/>
          <w:szCs w:val="22"/>
        </w:rPr>
        <w:t xml:space="preserve">labeled cell </w:t>
      </w:r>
      <w:r w:rsidR="00CA60EE" w:rsidRPr="00BC1575">
        <w:rPr>
          <w:rFonts w:ascii="Arial" w:hAnsi="Arial" w:cs="Arial"/>
          <w:bCs/>
          <w:strike/>
          <w:color w:val="FF0000"/>
          <w:sz w:val="22"/>
          <w:szCs w:val="22"/>
        </w:rPr>
        <w:t xml:space="preserve">solution three times </w:t>
      </w:r>
      <w:r w:rsidR="00A37DFB" w:rsidRPr="00BC1575">
        <w:rPr>
          <w:rFonts w:ascii="Arial" w:hAnsi="Arial" w:cs="Arial"/>
          <w:bCs/>
          <w:strike/>
          <w:color w:val="FF0000"/>
          <w:sz w:val="22"/>
          <w:szCs w:val="22"/>
        </w:rPr>
        <w:t xml:space="preserve">before </w:t>
      </w:r>
      <w:r w:rsidR="00CA60EE" w:rsidRPr="00BC1575">
        <w:rPr>
          <w:rFonts w:ascii="Arial" w:hAnsi="Arial" w:cs="Arial"/>
          <w:bCs/>
          <w:strike/>
          <w:color w:val="FF0000"/>
          <w:sz w:val="22"/>
          <w:szCs w:val="22"/>
        </w:rPr>
        <w:t>resuspend</w:t>
      </w:r>
      <w:r w:rsidR="00A37DFB" w:rsidRPr="00BC1575">
        <w:rPr>
          <w:rFonts w:ascii="Arial" w:hAnsi="Arial" w:cs="Arial"/>
          <w:bCs/>
          <w:strike/>
          <w:color w:val="FF0000"/>
          <w:sz w:val="22"/>
          <w:szCs w:val="22"/>
        </w:rPr>
        <w:t>ing</w:t>
      </w:r>
      <w:r w:rsidR="00CA60EE" w:rsidRPr="00BC1575">
        <w:rPr>
          <w:rFonts w:ascii="Arial" w:hAnsi="Arial" w:cs="Arial"/>
          <w:bCs/>
          <w:strike/>
          <w:color w:val="FF0000"/>
          <w:sz w:val="22"/>
          <w:szCs w:val="22"/>
        </w:rPr>
        <w:t xml:space="preserve"> it into the appropriate volume.</w:t>
      </w:r>
      <w:r w:rsidR="00A37DFB" w:rsidRPr="00BC1575">
        <w:rPr>
          <w:rFonts w:ascii="Arial" w:hAnsi="Arial" w:cs="Arial"/>
          <w:bCs/>
          <w:strike/>
          <w:color w:val="FF0000"/>
          <w:sz w:val="22"/>
          <w:szCs w:val="22"/>
        </w:rPr>
        <w:t xml:space="preserve">  </w:t>
      </w:r>
    </w:p>
    <w:p w:rsidR="000300F9" w:rsidRPr="00BC1575" w:rsidRDefault="000300F9" w:rsidP="000300F9">
      <w:pPr>
        <w:numPr>
          <w:ilvl w:val="2"/>
          <w:numId w:val="12"/>
        </w:numPr>
        <w:spacing w:before="240"/>
        <w:outlineLvl w:val="0"/>
        <w:rPr>
          <w:rFonts w:ascii="Helvetica" w:hAnsi="Helvetica" w:cs="Arial"/>
          <w:b/>
          <w:strike/>
          <w:color w:val="FF0000"/>
          <w:sz w:val="22"/>
          <w:szCs w:val="24"/>
        </w:rPr>
      </w:pPr>
      <w:r w:rsidRPr="00BC1575">
        <w:rPr>
          <w:rFonts w:ascii="Arial" w:hAnsi="Arial" w:cs="Arial"/>
          <w:bCs/>
          <w:strike/>
          <w:color w:val="FF0000"/>
          <w:sz w:val="22"/>
          <w:szCs w:val="22"/>
        </w:rPr>
        <w:lastRenderedPageBreak/>
        <w:t>MED-over the shoulder:  Talent divides the labeled cells into 2 equivalent volumes.</w:t>
      </w:r>
    </w:p>
    <w:p w:rsidR="000300F9" w:rsidRPr="00BC1575" w:rsidRDefault="000300F9" w:rsidP="000300F9">
      <w:pPr>
        <w:numPr>
          <w:ilvl w:val="2"/>
          <w:numId w:val="12"/>
        </w:numPr>
        <w:spacing w:before="240"/>
        <w:outlineLvl w:val="0"/>
        <w:rPr>
          <w:rFonts w:ascii="Helvetica" w:hAnsi="Helvetica" w:cs="Arial"/>
          <w:b/>
          <w:strike/>
          <w:color w:val="FF0000"/>
          <w:sz w:val="22"/>
          <w:szCs w:val="24"/>
        </w:rPr>
      </w:pPr>
      <w:r w:rsidRPr="00BC1575">
        <w:rPr>
          <w:rFonts w:ascii="Arial" w:hAnsi="Arial" w:cs="Arial"/>
          <w:bCs/>
          <w:strike/>
          <w:color w:val="FF0000"/>
          <w:sz w:val="22"/>
          <w:szCs w:val="22"/>
        </w:rPr>
        <w:t>MED:  Talent resuspends the washed cells in the appropriate volume.</w:t>
      </w:r>
    </w:p>
    <w:p w:rsidR="009229B7" w:rsidRPr="00BC1575" w:rsidRDefault="00CA60EE" w:rsidP="00CA60EE">
      <w:pPr>
        <w:numPr>
          <w:ilvl w:val="1"/>
          <w:numId w:val="12"/>
        </w:numPr>
        <w:spacing w:before="240"/>
        <w:outlineLvl w:val="0"/>
        <w:rPr>
          <w:rFonts w:ascii="Helvetica" w:hAnsi="Helvetica" w:cs="Arial"/>
          <w:b/>
          <w:strike/>
          <w:color w:val="FF0000"/>
          <w:sz w:val="22"/>
          <w:szCs w:val="24"/>
        </w:rPr>
      </w:pPr>
      <w:r w:rsidRPr="00BC1575">
        <w:rPr>
          <w:rFonts w:ascii="Arial" w:hAnsi="Arial" w:cs="Arial"/>
          <w:bCs/>
          <w:strike/>
          <w:color w:val="FF0000"/>
          <w:sz w:val="22"/>
          <w:szCs w:val="22"/>
        </w:rPr>
        <w:t>Distribute 100 µL of the washed and unwashed solutions into individual wells of a black 96-well plate</w:t>
      </w:r>
      <w:r w:rsidR="009229B7" w:rsidRPr="00BC1575">
        <w:rPr>
          <w:rFonts w:ascii="Arial" w:hAnsi="Arial" w:cs="Arial"/>
          <w:bCs/>
          <w:strike/>
          <w:color w:val="FF0000"/>
          <w:sz w:val="22"/>
          <w:szCs w:val="22"/>
        </w:rPr>
        <w:t xml:space="preserve">.  </w:t>
      </w:r>
    </w:p>
    <w:p w:rsidR="000300F9" w:rsidRPr="00BC1575" w:rsidRDefault="000300F9" w:rsidP="000300F9">
      <w:pPr>
        <w:numPr>
          <w:ilvl w:val="2"/>
          <w:numId w:val="12"/>
        </w:numPr>
        <w:spacing w:before="240"/>
        <w:outlineLvl w:val="0"/>
        <w:rPr>
          <w:rFonts w:ascii="Helvetica" w:hAnsi="Helvetica" w:cs="Arial"/>
          <w:b/>
          <w:strike/>
          <w:color w:val="FF0000"/>
          <w:sz w:val="22"/>
          <w:szCs w:val="24"/>
        </w:rPr>
      </w:pPr>
      <w:r w:rsidRPr="00BC1575">
        <w:rPr>
          <w:rFonts w:ascii="Helvetica" w:hAnsi="Helvetica" w:cs="Arial"/>
          <w:strike/>
          <w:color w:val="FF0000"/>
          <w:sz w:val="22"/>
          <w:szCs w:val="24"/>
        </w:rPr>
        <w:t xml:space="preserve">CU:  Black 96-well plate as talent distributes </w:t>
      </w:r>
      <w:r w:rsidRPr="00BC1575">
        <w:rPr>
          <w:rFonts w:ascii="Arial" w:hAnsi="Arial" w:cs="Arial"/>
          <w:bCs/>
          <w:strike/>
          <w:color w:val="FF0000"/>
          <w:sz w:val="22"/>
          <w:szCs w:val="22"/>
        </w:rPr>
        <w:t>100 µL of the washed and unwashed solutions from labeled containers into individual wells.</w:t>
      </w:r>
    </w:p>
    <w:p w:rsidR="006B1574" w:rsidRPr="00BC1575" w:rsidRDefault="00CA60EE" w:rsidP="006B1574">
      <w:pPr>
        <w:numPr>
          <w:ilvl w:val="1"/>
          <w:numId w:val="12"/>
        </w:numPr>
        <w:spacing w:before="240"/>
        <w:outlineLvl w:val="0"/>
        <w:rPr>
          <w:rFonts w:ascii="Helvetica" w:hAnsi="Helvetica" w:cs="Arial"/>
          <w:b/>
          <w:strike/>
          <w:color w:val="FF0000"/>
          <w:sz w:val="22"/>
          <w:szCs w:val="24"/>
        </w:rPr>
      </w:pPr>
      <w:r w:rsidRPr="00BC1575">
        <w:rPr>
          <w:rFonts w:ascii="Arial" w:hAnsi="Arial" w:cs="Arial"/>
          <w:bCs/>
          <w:strike/>
          <w:color w:val="FF0000"/>
          <w:sz w:val="22"/>
          <w:szCs w:val="22"/>
        </w:rPr>
        <w:t>Measure the resulting luminesc</w:t>
      </w:r>
      <w:r w:rsidR="00132E6D" w:rsidRPr="00BC1575">
        <w:rPr>
          <w:rFonts w:ascii="Arial" w:hAnsi="Arial" w:cs="Arial"/>
          <w:bCs/>
          <w:strike/>
          <w:color w:val="FF0000"/>
          <w:sz w:val="22"/>
          <w:szCs w:val="22"/>
        </w:rPr>
        <w:t xml:space="preserve">ence under the Total Light, 490 to 510 nm, and 710 to </w:t>
      </w:r>
      <w:r w:rsidRPr="00BC1575">
        <w:rPr>
          <w:rFonts w:ascii="Arial" w:hAnsi="Arial" w:cs="Arial"/>
          <w:bCs/>
          <w:strike/>
          <w:color w:val="FF0000"/>
          <w:sz w:val="22"/>
          <w:szCs w:val="22"/>
        </w:rPr>
        <w:t xml:space="preserve">730 </w:t>
      </w:r>
      <w:r w:rsidR="009229B7" w:rsidRPr="00BC1575">
        <w:rPr>
          <w:rFonts w:ascii="Arial" w:hAnsi="Arial" w:cs="Arial"/>
          <w:bCs/>
          <w:strike/>
          <w:color w:val="FF0000"/>
          <w:sz w:val="22"/>
          <w:szCs w:val="22"/>
        </w:rPr>
        <w:t xml:space="preserve">nm filters.  </w:t>
      </w:r>
      <w:r w:rsidRPr="00BC1575">
        <w:rPr>
          <w:rFonts w:ascii="Arial" w:hAnsi="Arial" w:cs="Arial"/>
          <w:bCs/>
          <w:strike/>
          <w:color w:val="FF0000"/>
          <w:sz w:val="22"/>
          <w:szCs w:val="22"/>
        </w:rPr>
        <w:t>Fluorophore concentrat</w:t>
      </w:r>
      <w:r w:rsidR="00132E6D" w:rsidRPr="00BC1575">
        <w:rPr>
          <w:rFonts w:ascii="Arial" w:hAnsi="Arial" w:cs="Arial"/>
          <w:bCs/>
          <w:strike/>
          <w:color w:val="FF0000"/>
          <w:sz w:val="22"/>
          <w:szCs w:val="22"/>
        </w:rPr>
        <w:t xml:space="preserve">ion can be determined using 450 to </w:t>
      </w:r>
      <w:r w:rsidRPr="00BC1575">
        <w:rPr>
          <w:rFonts w:ascii="Arial" w:hAnsi="Arial" w:cs="Arial"/>
          <w:bCs/>
          <w:strike/>
          <w:color w:val="FF0000"/>
          <w:sz w:val="22"/>
          <w:szCs w:val="22"/>
        </w:rPr>
        <w:t>480 nm excitation and 710</w:t>
      </w:r>
      <w:r w:rsidR="00132E6D" w:rsidRPr="00BC1575">
        <w:rPr>
          <w:rFonts w:ascii="Arial" w:hAnsi="Arial" w:cs="Arial"/>
          <w:bCs/>
          <w:strike/>
          <w:color w:val="FF0000"/>
          <w:sz w:val="22"/>
          <w:szCs w:val="22"/>
        </w:rPr>
        <w:t xml:space="preserve"> to </w:t>
      </w:r>
      <w:r w:rsidRPr="00BC1575">
        <w:rPr>
          <w:rFonts w:ascii="Arial" w:hAnsi="Arial" w:cs="Arial"/>
          <w:bCs/>
          <w:strike/>
          <w:color w:val="FF0000"/>
          <w:sz w:val="22"/>
          <w:szCs w:val="22"/>
        </w:rPr>
        <w:t>730 nm emission.</w:t>
      </w:r>
    </w:p>
    <w:p w:rsidR="00132E6D" w:rsidRPr="00BC1575" w:rsidRDefault="000300F9" w:rsidP="000300F9">
      <w:pPr>
        <w:numPr>
          <w:ilvl w:val="2"/>
          <w:numId w:val="12"/>
        </w:numPr>
        <w:spacing w:before="240"/>
        <w:outlineLvl w:val="0"/>
        <w:rPr>
          <w:rFonts w:ascii="Helvetica" w:hAnsi="Helvetica" w:cs="Arial"/>
          <w:b/>
          <w:strike/>
          <w:color w:val="FF0000"/>
          <w:sz w:val="22"/>
          <w:szCs w:val="24"/>
        </w:rPr>
      </w:pPr>
      <w:r w:rsidRPr="00BC1575">
        <w:rPr>
          <w:rFonts w:ascii="Arial" w:hAnsi="Arial" w:cs="Arial"/>
          <w:bCs/>
          <w:strike/>
          <w:color w:val="FF0000"/>
          <w:sz w:val="22"/>
          <w:szCs w:val="22"/>
        </w:rPr>
        <w:t>MED-over the shoulder:  Spectrometer screen as talent measures the resulting luminescence under the Total Light, 490-510 nm, and 710-730 nm filters</w:t>
      </w:r>
      <w:r w:rsidR="00132E6D" w:rsidRPr="00BC1575">
        <w:rPr>
          <w:rFonts w:ascii="Arial" w:hAnsi="Arial" w:cs="Arial"/>
          <w:bCs/>
          <w:strike/>
          <w:color w:val="FF0000"/>
          <w:sz w:val="22"/>
          <w:szCs w:val="22"/>
        </w:rPr>
        <w:t xml:space="preserve">.  </w:t>
      </w:r>
    </w:p>
    <w:p w:rsidR="000300F9" w:rsidRPr="00BC1575" w:rsidRDefault="00132E6D" w:rsidP="000300F9">
      <w:pPr>
        <w:numPr>
          <w:ilvl w:val="2"/>
          <w:numId w:val="12"/>
        </w:numPr>
        <w:spacing w:before="240"/>
        <w:outlineLvl w:val="0"/>
        <w:rPr>
          <w:rFonts w:ascii="Helvetica" w:hAnsi="Helvetica" w:cs="Arial"/>
          <w:b/>
          <w:strike/>
          <w:sz w:val="22"/>
          <w:szCs w:val="24"/>
        </w:rPr>
      </w:pPr>
      <w:r w:rsidRPr="00BC1575">
        <w:rPr>
          <w:rFonts w:ascii="Arial" w:hAnsi="Arial" w:cs="Arial"/>
          <w:bCs/>
          <w:strike/>
          <w:color w:val="FF0000"/>
          <w:sz w:val="22"/>
          <w:szCs w:val="22"/>
        </w:rPr>
        <w:t>CU:  Spectrometer screen as talent acquires the</w:t>
      </w:r>
      <w:r w:rsidR="000300F9" w:rsidRPr="00BC1575">
        <w:rPr>
          <w:rFonts w:ascii="Arial" w:hAnsi="Arial" w:cs="Arial"/>
          <w:bCs/>
          <w:strike/>
          <w:color w:val="FF0000"/>
          <w:sz w:val="22"/>
          <w:szCs w:val="22"/>
        </w:rPr>
        <w:t xml:space="preserve"> </w:t>
      </w:r>
      <w:r w:rsidRPr="00BC1575">
        <w:rPr>
          <w:rFonts w:ascii="Arial" w:hAnsi="Arial" w:cs="Arial"/>
          <w:bCs/>
          <w:strike/>
          <w:color w:val="FF0000"/>
          <w:sz w:val="22"/>
          <w:szCs w:val="22"/>
        </w:rPr>
        <w:t xml:space="preserve">fluorescence images </w:t>
      </w:r>
      <w:r w:rsidR="000300F9" w:rsidRPr="00BC1575">
        <w:rPr>
          <w:rFonts w:ascii="Arial" w:hAnsi="Arial" w:cs="Arial"/>
          <w:bCs/>
          <w:strike/>
          <w:color w:val="FF0000"/>
          <w:sz w:val="22"/>
          <w:szCs w:val="22"/>
        </w:rPr>
        <w:t>using 450-480 nm excitation and 710-730 nm emission.</w:t>
      </w:r>
    </w:p>
    <w:p w:rsidR="006B1574" w:rsidRDefault="00CE10F2" w:rsidP="001523BC">
      <w:pPr>
        <w:numPr>
          <w:ilvl w:val="0"/>
          <w:numId w:val="12"/>
        </w:numPr>
        <w:spacing w:before="240"/>
        <w:outlineLvl w:val="0"/>
        <w:rPr>
          <w:rFonts w:ascii="Helvetica" w:hAnsi="Helvetica" w:cs="Arial"/>
          <w:b/>
          <w:sz w:val="22"/>
          <w:szCs w:val="24"/>
        </w:rPr>
      </w:pPr>
      <w:r w:rsidRPr="006B1574">
        <w:rPr>
          <w:rFonts w:ascii="Helvetica" w:hAnsi="Helvetica" w:cs="Arial"/>
          <w:b/>
          <w:sz w:val="22"/>
          <w:szCs w:val="24"/>
        </w:rPr>
        <w:t xml:space="preserve">Results: </w:t>
      </w:r>
      <w:r w:rsidR="006B1574" w:rsidRPr="006B1574">
        <w:rPr>
          <w:rFonts w:ascii="Helvetica" w:hAnsi="Helvetica"/>
          <w:b/>
          <w:sz w:val="22"/>
          <w:szCs w:val="22"/>
          <w:lang w:eastAsia="zh-TW"/>
        </w:rPr>
        <w:t>Analysis of the various FUEL demonstrations</w:t>
      </w:r>
    </w:p>
    <w:p w:rsidR="006B1574" w:rsidRPr="006B1574" w:rsidRDefault="001B4078" w:rsidP="001523BC">
      <w:pPr>
        <w:numPr>
          <w:ilvl w:val="1"/>
          <w:numId w:val="12"/>
        </w:numPr>
        <w:spacing w:before="240"/>
        <w:outlineLvl w:val="0"/>
        <w:rPr>
          <w:rFonts w:ascii="Helvetica" w:hAnsi="Helvetica" w:cs="Arial"/>
          <w:b/>
          <w:sz w:val="22"/>
          <w:szCs w:val="24"/>
        </w:rPr>
      </w:pPr>
      <w:r w:rsidRPr="006B1574">
        <w:rPr>
          <w:rFonts w:ascii="Helvetica" w:hAnsi="Helvetica"/>
          <w:sz w:val="22"/>
          <w:szCs w:val="22"/>
          <w:lang w:eastAsia="zh-TW"/>
        </w:rPr>
        <w:t xml:space="preserve">Upon addition of the QD705 to the bacteria, a substantial </w:t>
      </w:r>
      <w:r w:rsidR="006B1574" w:rsidRPr="006B1574">
        <w:rPr>
          <w:rFonts w:ascii="Helvetica" w:hAnsi="Helvetica"/>
          <w:sz w:val="22"/>
          <w:szCs w:val="22"/>
          <w:lang w:eastAsia="zh-TW"/>
        </w:rPr>
        <w:t xml:space="preserve">increase in the number of red </w:t>
      </w:r>
      <w:r w:rsidRPr="006B1574">
        <w:rPr>
          <w:rFonts w:ascii="Helvetica" w:hAnsi="Helvetica"/>
          <w:sz w:val="22"/>
          <w:szCs w:val="22"/>
          <w:lang w:eastAsia="zh-TW"/>
        </w:rPr>
        <w:t xml:space="preserve">photons is observed compared to the bacteria-only control. </w:t>
      </w:r>
    </w:p>
    <w:p w:rsidR="006B1574" w:rsidRPr="006B1574" w:rsidRDefault="007B11A5" w:rsidP="001523BC">
      <w:pPr>
        <w:numPr>
          <w:ilvl w:val="2"/>
          <w:numId w:val="12"/>
        </w:numPr>
        <w:spacing w:before="240"/>
        <w:outlineLvl w:val="0"/>
        <w:rPr>
          <w:rFonts w:ascii="Helvetica" w:hAnsi="Helvetica" w:cs="Arial"/>
          <w:b/>
          <w:sz w:val="22"/>
          <w:szCs w:val="24"/>
        </w:rPr>
      </w:pPr>
      <w:r w:rsidRPr="006B1574">
        <w:rPr>
          <w:rFonts w:ascii="Helvetica" w:hAnsi="Helvetica"/>
          <w:sz w:val="22"/>
          <w:szCs w:val="22"/>
          <w:lang w:eastAsia="zh-TW"/>
        </w:rPr>
        <w:t>LAB MEDIA:</w:t>
      </w:r>
      <w:r w:rsidRPr="006B1574">
        <w:t xml:space="preserve"> </w:t>
      </w:r>
      <w:r w:rsidRPr="006B1574">
        <w:rPr>
          <w:rFonts w:ascii="Helvetica" w:hAnsi="Helvetica"/>
          <w:sz w:val="22"/>
          <w:szCs w:val="22"/>
          <w:lang w:eastAsia="zh-TW"/>
        </w:rPr>
        <w:t>51549_</w:t>
      </w:r>
      <w:r w:rsidR="00982427" w:rsidRPr="006B1574">
        <w:rPr>
          <w:rFonts w:ascii="Helvetica" w:hAnsi="Helvetica"/>
          <w:sz w:val="22"/>
          <w:szCs w:val="22"/>
          <w:lang w:eastAsia="zh-TW"/>
        </w:rPr>
        <w:t>Dragavon_Video_Figure_2</w:t>
      </w:r>
      <w:r w:rsidRPr="006B1574">
        <w:rPr>
          <w:rFonts w:ascii="Helvetica" w:hAnsi="Helvetica"/>
          <w:sz w:val="22"/>
          <w:szCs w:val="22"/>
          <w:lang w:eastAsia="zh-TW"/>
        </w:rPr>
        <w:t>.tiff</w:t>
      </w:r>
    </w:p>
    <w:p w:rsidR="006B1574" w:rsidRPr="006B1574" w:rsidRDefault="001B4078" w:rsidP="007B11A5">
      <w:pPr>
        <w:numPr>
          <w:ilvl w:val="1"/>
          <w:numId w:val="12"/>
        </w:numPr>
        <w:spacing w:before="240"/>
        <w:outlineLvl w:val="0"/>
        <w:rPr>
          <w:rFonts w:ascii="Helvetica" w:hAnsi="Helvetica" w:cs="Arial"/>
          <w:b/>
          <w:sz w:val="22"/>
          <w:szCs w:val="24"/>
        </w:rPr>
      </w:pPr>
      <w:r w:rsidRPr="006B1574">
        <w:rPr>
          <w:rFonts w:ascii="Helvetica" w:hAnsi="Helvetica"/>
          <w:sz w:val="22"/>
          <w:szCs w:val="22"/>
          <w:lang w:eastAsia="zh-TW"/>
        </w:rPr>
        <w:t>FUEL can occur over long distances in the absence of</w:t>
      </w:r>
      <w:r w:rsidR="006B1574">
        <w:rPr>
          <w:rFonts w:ascii="Helvetica" w:hAnsi="Helvetica"/>
          <w:sz w:val="22"/>
          <w:szCs w:val="22"/>
          <w:lang w:eastAsia="zh-TW"/>
        </w:rPr>
        <w:t xml:space="preserve"> any absorber.</w:t>
      </w:r>
      <w:r w:rsidR="00ED31D4">
        <w:rPr>
          <w:rFonts w:ascii="Helvetica" w:hAnsi="Helvetica"/>
          <w:sz w:val="22"/>
          <w:szCs w:val="22"/>
          <w:lang w:eastAsia="zh-TW"/>
        </w:rPr>
        <w:t xml:space="preserve"> </w:t>
      </w:r>
      <w:r w:rsidR="006B1574">
        <w:rPr>
          <w:rFonts w:ascii="Helvetica" w:hAnsi="Helvetica"/>
          <w:sz w:val="22"/>
          <w:szCs w:val="22"/>
          <w:lang w:eastAsia="zh-TW"/>
        </w:rPr>
        <w:t xml:space="preserve"> This distance </w:t>
      </w:r>
      <w:r w:rsidRPr="006B1574">
        <w:rPr>
          <w:rFonts w:ascii="Helvetica" w:hAnsi="Helvetica"/>
          <w:sz w:val="22"/>
          <w:szCs w:val="22"/>
          <w:lang w:eastAsia="zh-TW"/>
        </w:rPr>
        <w:t>dependence can be characterized by the inverse square law for point sources.</w:t>
      </w:r>
    </w:p>
    <w:p w:rsidR="006B1574" w:rsidRPr="006B1574" w:rsidRDefault="007B11A5" w:rsidP="001523BC">
      <w:pPr>
        <w:numPr>
          <w:ilvl w:val="2"/>
          <w:numId w:val="12"/>
        </w:numPr>
        <w:spacing w:before="240"/>
        <w:outlineLvl w:val="0"/>
        <w:rPr>
          <w:rFonts w:ascii="Helvetica" w:hAnsi="Helvetica" w:cs="Arial"/>
          <w:b/>
          <w:sz w:val="22"/>
          <w:szCs w:val="24"/>
        </w:rPr>
      </w:pPr>
      <w:r w:rsidRPr="006B1574">
        <w:rPr>
          <w:rFonts w:ascii="Helvetica" w:hAnsi="Helvetica"/>
          <w:sz w:val="22"/>
          <w:szCs w:val="22"/>
          <w:lang w:eastAsia="zh-TW"/>
        </w:rPr>
        <w:t>LAB MEDIA:</w:t>
      </w:r>
      <w:r w:rsidRPr="006B1574">
        <w:t xml:space="preserve"> </w:t>
      </w:r>
      <w:r w:rsidRPr="006B1574">
        <w:rPr>
          <w:rFonts w:ascii="Helvetica" w:hAnsi="Helvetica"/>
          <w:sz w:val="22"/>
          <w:szCs w:val="22"/>
          <w:lang w:eastAsia="zh-TW"/>
        </w:rPr>
        <w:t>51549_</w:t>
      </w:r>
      <w:r w:rsidR="00982427" w:rsidRPr="006B1574">
        <w:rPr>
          <w:rFonts w:ascii="Helvetica" w:hAnsi="Helvetica"/>
          <w:sz w:val="22"/>
          <w:szCs w:val="22"/>
          <w:lang w:eastAsia="zh-TW"/>
        </w:rPr>
        <w:t>Dragavon_Video_Figure_3</w:t>
      </w:r>
      <w:r w:rsidRPr="006B1574">
        <w:rPr>
          <w:rFonts w:ascii="Helvetica" w:hAnsi="Helvetica"/>
          <w:sz w:val="22"/>
          <w:szCs w:val="22"/>
          <w:lang w:eastAsia="zh-TW"/>
        </w:rPr>
        <w:t>.tiff</w:t>
      </w:r>
    </w:p>
    <w:p w:rsidR="006B1574" w:rsidRPr="006B1574" w:rsidRDefault="001B4078" w:rsidP="007B11A5">
      <w:pPr>
        <w:numPr>
          <w:ilvl w:val="1"/>
          <w:numId w:val="12"/>
        </w:numPr>
        <w:spacing w:before="240"/>
        <w:outlineLvl w:val="0"/>
        <w:rPr>
          <w:rFonts w:ascii="Helvetica" w:hAnsi="Helvetica" w:cs="Arial"/>
          <w:b/>
          <w:sz w:val="22"/>
          <w:szCs w:val="24"/>
        </w:rPr>
      </w:pPr>
      <w:r w:rsidRPr="006B1574">
        <w:rPr>
          <w:rFonts w:ascii="Helvetica" w:hAnsi="Helvetica"/>
          <w:sz w:val="22"/>
          <w:szCs w:val="22"/>
          <w:lang w:eastAsia="zh-TW"/>
        </w:rPr>
        <w:t xml:space="preserve">The targeting of the fluorophores to the bacterial membrane </w:t>
      </w:r>
      <w:r w:rsidR="006B1574">
        <w:rPr>
          <w:rFonts w:ascii="Helvetica" w:hAnsi="Helvetica"/>
          <w:sz w:val="22"/>
          <w:szCs w:val="22"/>
          <w:lang w:eastAsia="zh-TW"/>
        </w:rPr>
        <w:t xml:space="preserve">appears to have little to no </w:t>
      </w:r>
      <w:r w:rsidR="000300F9">
        <w:rPr>
          <w:rFonts w:ascii="Helvetica" w:hAnsi="Helvetica"/>
          <w:sz w:val="22"/>
          <w:szCs w:val="22"/>
          <w:lang w:eastAsia="zh-TW"/>
        </w:rPr>
        <w:t>e</w:t>
      </w:r>
      <w:r w:rsidRPr="006B1574">
        <w:rPr>
          <w:rFonts w:ascii="Helvetica" w:hAnsi="Helvetica"/>
          <w:sz w:val="22"/>
          <w:szCs w:val="22"/>
          <w:lang w:eastAsia="zh-TW"/>
        </w:rPr>
        <w:t>ffect on the overall amount of FUEL signal generated.</w:t>
      </w:r>
      <w:r w:rsidR="00ED31D4">
        <w:rPr>
          <w:rFonts w:ascii="Helvetica" w:hAnsi="Helvetica"/>
          <w:sz w:val="22"/>
          <w:szCs w:val="22"/>
          <w:lang w:eastAsia="zh-TW"/>
        </w:rPr>
        <w:t xml:space="preserve"> </w:t>
      </w:r>
      <w:r w:rsidRPr="006B1574">
        <w:rPr>
          <w:rFonts w:ascii="Helvetica" w:hAnsi="Helvetica"/>
          <w:sz w:val="22"/>
          <w:szCs w:val="22"/>
          <w:lang w:eastAsia="zh-TW"/>
        </w:rPr>
        <w:t xml:space="preserve"> In th</w:t>
      </w:r>
      <w:r w:rsidR="006B1574">
        <w:rPr>
          <w:rFonts w:ascii="Helvetica" w:hAnsi="Helvetica"/>
          <w:sz w:val="22"/>
          <w:szCs w:val="22"/>
          <w:lang w:eastAsia="zh-TW"/>
        </w:rPr>
        <w:t xml:space="preserve">is context, targeted FUEL is </w:t>
      </w:r>
      <w:r w:rsidRPr="006B1574">
        <w:rPr>
          <w:rFonts w:ascii="Helvetica" w:hAnsi="Helvetica"/>
          <w:sz w:val="22"/>
          <w:szCs w:val="22"/>
          <w:lang w:eastAsia="zh-TW"/>
        </w:rPr>
        <w:t>maintained even after several washing steps.</w:t>
      </w:r>
    </w:p>
    <w:p w:rsidR="007B11A5" w:rsidRPr="006B1574" w:rsidRDefault="007B11A5" w:rsidP="006B1574">
      <w:pPr>
        <w:numPr>
          <w:ilvl w:val="2"/>
          <w:numId w:val="12"/>
        </w:numPr>
        <w:spacing w:before="240"/>
        <w:outlineLvl w:val="0"/>
        <w:rPr>
          <w:rFonts w:ascii="Helvetica" w:hAnsi="Helvetica" w:cs="Arial"/>
          <w:b/>
          <w:sz w:val="22"/>
          <w:szCs w:val="24"/>
        </w:rPr>
      </w:pPr>
      <w:r w:rsidRPr="006B1574">
        <w:rPr>
          <w:rFonts w:ascii="Helvetica" w:hAnsi="Helvetica"/>
          <w:sz w:val="22"/>
          <w:szCs w:val="22"/>
          <w:lang w:eastAsia="zh-TW"/>
        </w:rPr>
        <w:t>LAB MEDIA:</w:t>
      </w:r>
      <w:r w:rsidRPr="006B1574">
        <w:t xml:space="preserve"> </w:t>
      </w:r>
      <w:r w:rsidRPr="006B1574">
        <w:rPr>
          <w:rFonts w:ascii="Helvetica" w:hAnsi="Helvetica"/>
          <w:sz w:val="22"/>
          <w:szCs w:val="22"/>
          <w:lang w:eastAsia="zh-TW"/>
        </w:rPr>
        <w:t>51549_Drag</w:t>
      </w:r>
      <w:r w:rsidR="00982427" w:rsidRPr="006B1574">
        <w:rPr>
          <w:rFonts w:ascii="Helvetica" w:hAnsi="Helvetica"/>
          <w:sz w:val="22"/>
          <w:szCs w:val="22"/>
          <w:lang w:eastAsia="zh-TW"/>
        </w:rPr>
        <w:t>avon_Video_Figure_4</w:t>
      </w:r>
      <w:r w:rsidRPr="006B1574">
        <w:rPr>
          <w:rFonts w:ascii="Helvetica" w:hAnsi="Helvetica"/>
          <w:sz w:val="22"/>
          <w:szCs w:val="22"/>
          <w:lang w:eastAsia="zh-TW"/>
        </w:rPr>
        <w:t>.tiff</w:t>
      </w:r>
      <w:r w:rsidR="00046805">
        <w:rPr>
          <w:rFonts w:ascii="Helvetica" w:hAnsi="Helvetica"/>
          <w:sz w:val="22"/>
          <w:szCs w:val="22"/>
          <w:lang w:eastAsia="zh-TW"/>
        </w:rPr>
        <w:t xml:space="preserve">.  </w:t>
      </w:r>
      <w:r w:rsidR="00046805" w:rsidRPr="00046805">
        <w:rPr>
          <w:rFonts w:ascii="Helvetica" w:hAnsi="Helvetica"/>
          <w:i/>
          <w:color w:val="0070C0"/>
          <w:sz w:val="22"/>
          <w:szCs w:val="22"/>
          <w:lang w:eastAsia="zh-TW"/>
        </w:rPr>
        <w:t>Editors, please highlight the bars in the “Targeted Washed” column as the last sentence is narrated.</w:t>
      </w: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830D68" w:rsidRPr="00830D68" w:rsidRDefault="007B11A5" w:rsidP="00830D68">
      <w:pPr>
        <w:numPr>
          <w:ilvl w:val="1"/>
          <w:numId w:val="12"/>
        </w:numPr>
        <w:spacing w:before="240"/>
        <w:outlineLvl w:val="0"/>
        <w:rPr>
          <w:rFonts w:ascii="Helvetica" w:hAnsi="Helvetica" w:cs="Arial"/>
          <w:sz w:val="22"/>
          <w:szCs w:val="24"/>
        </w:rPr>
      </w:pPr>
      <w:r w:rsidRPr="00830D68">
        <w:rPr>
          <w:rFonts w:ascii="Helvetica" w:hAnsi="Helvetica" w:cs="Arial"/>
          <w:b/>
          <w:sz w:val="22"/>
          <w:szCs w:val="24"/>
        </w:rPr>
        <w:t>Joe Dragavon</w:t>
      </w:r>
      <w:r w:rsidR="00CE10F2" w:rsidRPr="00830D68">
        <w:rPr>
          <w:rFonts w:ascii="Helvetica" w:hAnsi="Helvetica" w:cs="Arial"/>
          <w:b/>
          <w:sz w:val="22"/>
          <w:szCs w:val="24"/>
        </w:rPr>
        <w:t>:</w:t>
      </w:r>
      <w:r w:rsidR="00830D68">
        <w:rPr>
          <w:rFonts w:ascii="Helvetica" w:hAnsi="Helvetica" w:cs="Arial"/>
          <w:sz w:val="22"/>
          <w:szCs w:val="24"/>
        </w:rPr>
        <w:t xml:space="preserve">  </w:t>
      </w:r>
      <w:r w:rsidR="00CE10F2" w:rsidRPr="00830D68">
        <w:rPr>
          <w:rFonts w:ascii="Helvetica" w:hAnsi="Helvetica" w:cs="Arial"/>
          <w:sz w:val="22"/>
          <w:szCs w:val="24"/>
        </w:rPr>
        <w:t xml:space="preserve">After watching this video, you should have a good understanding of </w:t>
      </w:r>
      <w:r w:rsidRPr="00830D68">
        <w:rPr>
          <w:rFonts w:ascii="Helvetica" w:hAnsi="Helvetica" w:cs="Arial"/>
          <w:sz w:val="22"/>
          <w:szCs w:val="24"/>
        </w:rPr>
        <w:t xml:space="preserve">how to reconstitute FUEL under multiple modalities as a means to </w:t>
      </w:r>
      <w:r w:rsidRPr="00830D68">
        <w:rPr>
          <w:rFonts w:ascii="Arial" w:hAnsi="Arial"/>
          <w:sz w:val="22"/>
        </w:rPr>
        <w:t>generate red photons from radiative excitation-emission events</w:t>
      </w:r>
      <w:r w:rsidR="00830D68">
        <w:rPr>
          <w:rFonts w:ascii="Arial" w:hAnsi="Arial"/>
          <w:sz w:val="22"/>
        </w:rPr>
        <w:t>.</w:t>
      </w:r>
    </w:p>
    <w:p w:rsidR="00CE10F2" w:rsidRPr="00830D68" w:rsidRDefault="00830D68" w:rsidP="00830D68">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Joe speaks toward camera, interview style.</w:t>
      </w:r>
      <w:r w:rsidR="007B11A5" w:rsidRPr="00830D68">
        <w:rPr>
          <w:rFonts w:ascii="Helvetica" w:hAnsi="Helvetica" w:cs="Arial"/>
          <w:sz w:val="22"/>
          <w:szCs w:val="24"/>
        </w:rPr>
        <w:t xml:space="preserve"> </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lastRenderedPageBreak/>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982427" w:rsidRDefault="00982427" w:rsidP="00CE10F2">
      <w:pPr>
        <w:pStyle w:val="BodyText"/>
        <w:outlineLvl w:val="0"/>
        <w:rPr>
          <w:rFonts w:ascii="Helvetica" w:hAnsi="Helvetica"/>
          <w:i w:val="0"/>
          <w:sz w:val="22"/>
        </w:rPr>
      </w:pPr>
    </w:p>
    <w:p w:rsidR="00B06BF5" w:rsidRPr="00B06BF5" w:rsidRDefault="00B06BF5" w:rsidP="00B06BF5">
      <w:pPr>
        <w:pStyle w:val="BodyText"/>
        <w:rPr>
          <w:rFonts w:ascii="Helvetica" w:hAnsi="Helvetica"/>
          <w:i w:val="0"/>
          <w:sz w:val="22"/>
        </w:rPr>
      </w:pPr>
      <w:r w:rsidRPr="00B06BF5">
        <w:rPr>
          <w:rFonts w:ascii="Helvetica" w:hAnsi="Helvetica"/>
          <w:sz w:val="22"/>
          <w:szCs w:val="22"/>
          <w:lang w:eastAsia="zh-TW"/>
        </w:rPr>
        <w:t>51549_Dragavon_Video_Figure_1.tiff</w:t>
      </w:r>
      <w:r>
        <w:rPr>
          <w:rFonts w:ascii="Helvetica" w:hAnsi="Helvetica"/>
          <w:sz w:val="22"/>
          <w:szCs w:val="22"/>
          <w:lang w:eastAsia="zh-TW"/>
        </w:rPr>
        <w:t xml:space="preserve"> (schematic figure)</w:t>
      </w:r>
    </w:p>
    <w:p w:rsidR="00B06BF5" w:rsidRDefault="00B06BF5" w:rsidP="00CE10F2">
      <w:pPr>
        <w:pStyle w:val="BodyText"/>
        <w:outlineLvl w:val="0"/>
        <w:rPr>
          <w:rFonts w:ascii="Helvetica" w:hAnsi="Helvetica"/>
          <w:i w:val="0"/>
          <w:sz w:val="22"/>
        </w:rPr>
      </w:pPr>
    </w:p>
    <w:p w:rsidR="00982427" w:rsidRPr="00B06BF5" w:rsidRDefault="00982427" w:rsidP="00CE10F2">
      <w:pPr>
        <w:pStyle w:val="BodyText"/>
        <w:outlineLvl w:val="0"/>
        <w:rPr>
          <w:rFonts w:ascii="Helvetica" w:hAnsi="Helvetica"/>
          <w:sz w:val="22"/>
          <w:szCs w:val="22"/>
          <w:lang w:eastAsia="zh-TW"/>
        </w:rPr>
      </w:pPr>
      <w:r w:rsidRPr="00B06BF5">
        <w:rPr>
          <w:rFonts w:ascii="Helvetica" w:hAnsi="Helvetica"/>
          <w:i w:val="0"/>
          <w:sz w:val="22"/>
        </w:rPr>
        <w:t xml:space="preserve">6.1 - </w:t>
      </w:r>
      <w:r w:rsidRPr="00B06BF5">
        <w:rPr>
          <w:rFonts w:ascii="Helvetica" w:hAnsi="Helvetica"/>
          <w:sz w:val="22"/>
          <w:szCs w:val="22"/>
          <w:lang w:eastAsia="zh-TW"/>
        </w:rPr>
        <w:t>51549_Dragavon_Video_Figure_2.tiff – Increase in red photon production due to FUEL</w:t>
      </w:r>
    </w:p>
    <w:p w:rsidR="00982427" w:rsidRPr="00B06BF5" w:rsidRDefault="00982427" w:rsidP="00CE10F2">
      <w:pPr>
        <w:pStyle w:val="BodyText"/>
        <w:outlineLvl w:val="0"/>
        <w:rPr>
          <w:rFonts w:ascii="Helvetica" w:hAnsi="Helvetica"/>
          <w:i w:val="0"/>
          <w:sz w:val="22"/>
        </w:rPr>
      </w:pPr>
    </w:p>
    <w:p w:rsidR="00982427" w:rsidRPr="00B06BF5" w:rsidRDefault="00982427" w:rsidP="00CE10F2">
      <w:pPr>
        <w:pStyle w:val="BodyText"/>
        <w:outlineLvl w:val="0"/>
        <w:rPr>
          <w:rFonts w:ascii="Helvetica" w:hAnsi="Helvetica"/>
          <w:sz w:val="22"/>
          <w:szCs w:val="22"/>
          <w:lang w:eastAsia="zh-TW"/>
        </w:rPr>
      </w:pPr>
      <w:r w:rsidRPr="00B06BF5">
        <w:rPr>
          <w:rFonts w:ascii="Helvetica" w:hAnsi="Helvetica"/>
          <w:i w:val="0"/>
          <w:sz w:val="22"/>
        </w:rPr>
        <w:t xml:space="preserve">6.2 - </w:t>
      </w:r>
      <w:r w:rsidRPr="00B06BF5">
        <w:rPr>
          <w:rFonts w:ascii="Helvetica" w:hAnsi="Helvetica"/>
          <w:sz w:val="22"/>
          <w:szCs w:val="22"/>
          <w:lang w:eastAsia="zh-TW"/>
        </w:rPr>
        <w:t xml:space="preserve">51549_Dragavon_Video_Figure_3.tiff – </w:t>
      </w:r>
      <w:r w:rsidR="009D2B33" w:rsidRPr="00B06BF5">
        <w:rPr>
          <w:rFonts w:ascii="Helvetica" w:hAnsi="Helvetica"/>
          <w:sz w:val="22"/>
          <w:szCs w:val="22"/>
          <w:lang w:eastAsia="zh-TW"/>
        </w:rPr>
        <w:t>The d</w:t>
      </w:r>
      <w:r w:rsidRPr="00B06BF5">
        <w:rPr>
          <w:rFonts w:ascii="Helvetica" w:hAnsi="Helvetica"/>
          <w:sz w:val="22"/>
          <w:szCs w:val="22"/>
          <w:lang w:eastAsia="zh-TW"/>
        </w:rPr>
        <w:t>istance dependence of FUEL</w:t>
      </w:r>
    </w:p>
    <w:p w:rsidR="009D2B33" w:rsidRPr="00B06BF5" w:rsidRDefault="009D2B33" w:rsidP="00CE10F2">
      <w:pPr>
        <w:pStyle w:val="BodyText"/>
        <w:outlineLvl w:val="0"/>
        <w:rPr>
          <w:rFonts w:ascii="Helvetica" w:hAnsi="Helvetica"/>
          <w:i w:val="0"/>
          <w:sz w:val="22"/>
        </w:rPr>
      </w:pPr>
    </w:p>
    <w:p w:rsidR="00982427" w:rsidRPr="00B06BF5" w:rsidRDefault="00982427" w:rsidP="00CE10F2">
      <w:pPr>
        <w:pStyle w:val="BodyText"/>
        <w:outlineLvl w:val="0"/>
        <w:rPr>
          <w:rFonts w:ascii="Helvetica" w:hAnsi="Helvetica"/>
          <w:i w:val="0"/>
          <w:sz w:val="22"/>
        </w:rPr>
      </w:pPr>
      <w:r w:rsidRPr="00B06BF5">
        <w:rPr>
          <w:rFonts w:ascii="Helvetica" w:hAnsi="Helvetica"/>
          <w:i w:val="0"/>
          <w:sz w:val="22"/>
        </w:rPr>
        <w:t xml:space="preserve">6.3 - </w:t>
      </w:r>
      <w:r w:rsidRPr="00B06BF5">
        <w:rPr>
          <w:rFonts w:ascii="Helvetica" w:hAnsi="Helvetica"/>
          <w:sz w:val="22"/>
          <w:szCs w:val="22"/>
          <w:lang w:eastAsia="zh-TW"/>
        </w:rPr>
        <w:t xml:space="preserve">51549_Dragavon_Video_Figure_4.tiff – </w:t>
      </w:r>
      <w:r w:rsidR="009D2B33" w:rsidRPr="00B06BF5">
        <w:rPr>
          <w:rFonts w:ascii="Helvetica" w:hAnsi="Helvetica"/>
          <w:sz w:val="22"/>
          <w:szCs w:val="22"/>
          <w:lang w:eastAsia="zh-TW"/>
        </w:rPr>
        <w:t>The t</w:t>
      </w:r>
      <w:r w:rsidRPr="00B06BF5">
        <w:rPr>
          <w:rFonts w:ascii="Helvetica" w:hAnsi="Helvetica"/>
          <w:sz w:val="22"/>
          <w:szCs w:val="22"/>
          <w:lang w:eastAsia="zh-TW"/>
        </w:rPr>
        <w:t>argeting dependence of FUEL</w:t>
      </w:r>
    </w:p>
    <w:p w:rsidR="00CE10F2"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CC3" w:rsidRDefault="00064CC3">
      <w:r>
        <w:separator/>
      </w:r>
    </w:p>
  </w:endnote>
  <w:endnote w:type="continuationSeparator" w:id="0">
    <w:p w:rsidR="00064CC3" w:rsidRDefault="00064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427" w:rsidRDefault="00982427" w:rsidP="00CE10F2">
    <w:pPr>
      <w:pStyle w:val="Footer"/>
      <w:jc w:val="center"/>
    </w:pPr>
    <w:r>
      <w:sym w:font="Symbol" w:char="F0D3"/>
    </w:r>
    <w:r>
      <w:t xml:space="preserve"> 2011, Journal of Visualized Experiments</w:t>
    </w:r>
  </w:p>
  <w:p w:rsidR="00982427" w:rsidRDefault="00982427"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CC3" w:rsidRDefault="00064CC3">
      <w:r>
        <w:separator/>
      </w:r>
    </w:p>
  </w:footnote>
  <w:footnote w:type="continuationSeparator" w:id="0">
    <w:p w:rsidR="00064CC3" w:rsidRDefault="00064C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69B"/>
    <w:rsid w:val="00005F5A"/>
    <w:rsid w:val="000300F9"/>
    <w:rsid w:val="00046805"/>
    <w:rsid w:val="00064CC3"/>
    <w:rsid w:val="000A5943"/>
    <w:rsid w:val="000B783A"/>
    <w:rsid w:val="000C2B66"/>
    <w:rsid w:val="000D54DA"/>
    <w:rsid w:val="000E178D"/>
    <w:rsid w:val="000F4E8C"/>
    <w:rsid w:val="00106D36"/>
    <w:rsid w:val="0012040F"/>
    <w:rsid w:val="00132E6D"/>
    <w:rsid w:val="00141268"/>
    <w:rsid w:val="00141DF9"/>
    <w:rsid w:val="001523BC"/>
    <w:rsid w:val="00185BD1"/>
    <w:rsid w:val="00191D4A"/>
    <w:rsid w:val="00195117"/>
    <w:rsid w:val="001A1D66"/>
    <w:rsid w:val="001B2479"/>
    <w:rsid w:val="001B4078"/>
    <w:rsid w:val="001C35DA"/>
    <w:rsid w:val="001E7AFF"/>
    <w:rsid w:val="001F158A"/>
    <w:rsid w:val="001F62B4"/>
    <w:rsid w:val="00234EEE"/>
    <w:rsid w:val="00235F69"/>
    <w:rsid w:val="0024192E"/>
    <w:rsid w:val="002424FF"/>
    <w:rsid w:val="0024709A"/>
    <w:rsid w:val="002546C1"/>
    <w:rsid w:val="00261E56"/>
    <w:rsid w:val="00267924"/>
    <w:rsid w:val="00332CD6"/>
    <w:rsid w:val="0037309D"/>
    <w:rsid w:val="003812C5"/>
    <w:rsid w:val="00387E99"/>
    <w:rsid w:val="004754D5"/>
    <w:rsid w:val="004C61CF"/>
    <w:rsid w:val="00543416"/>
    <w:rsid w:val="005A1F5E"/>
    <w:rsid w:val="005E0F26"/>
    <w:rsid w:val="00614FDF"/>
    <w:rsid w:val="006556DE"/>
    <w:rsid w:val="00656C4E"/>
    <w:rsid w:val="0066542D"/>
    <w:rsid w:val="0067206A"/>
    <w:rsid w:val="006937F5"/>
    <w:rsid w:val="00695B01"/>
    <w:rsid w:val="006B1574"/>
    <w:rsid w:val="006B219C"/>
    <w:rsid w:val="006C08AE"/>
    <w:rsid w:val="006C5861"/>
    <w:rsid w:val="006C5EF1"/>
    <w:rsid w:val="007230D8"/>
    <w:rsid w:val="007A624B"/>
    <w:rsid w:val="007B11A5"/>
    <w:rsid w:val="007D5804"/>
    <w:rsid w:val="0080435B"/>
    <w:rsid w:val="00830D68"/>
    <w:rsid w:val="00835930"/>
    <w:rsid w:val="0085240E"/>
    <w:rsid w:val="00855A04"/>
    <w:rsid w:val="008A112E"/>
    <w:rsid w:val="008D408B"/>
    <w:rsid w:val="008D58EC"/>
    <w:rsid w:val="00900896"/>
    <w:rsid w:val="009229B7"/>
    <w:rsid w:val="00982427"/>
    <w:rsid w:val="00993703"/>
    <w:rsid w:val="00997642"/>
    <w:rsid w:val="009A4105"/>
    <w:rsid w:val="009D2B33"/>
    <w:rsid w:val="00A37DFB"/>
    <w:rsid w:val="00A51624"/>
    <w:rsid w:val="00A90F19"/>
    <w:rsid w:val="00AC1007"/>
    <w:rsid w:val="00AC3217"/>
    <w:rsid w:val="00AE3C2C"/>
    <w:rsid w:val="00AF3C40"/>
    <w:rsid w:val="00B06BF5"/>
    <w:rsid w:val="00B26A3C"/>
    <w:rsid w:val="00B3770A"/>
    <w:rsid w:val="00B40D75"/>
    <w:rsid w:val="00B85C63"/>
    <w:rsid w:val="00B915E0"/>
    <w:rsid w:val="00B97A66"/>
    <w:rsid w:val="00BB2C9B"/>
    <w:rsid w:val="00BC1575"/>
    <w:rsid w:val="00C653F6"/>
    <w:rsid w:val="00C87DF1"/>
    <w:rsid w:val="00C91037"/>
    <w:rsid w:val="00C946BF"/>
    <w:rsid w:val="00CA60EE"/>
    <w:rsid w:val="00CE10F2"/>
    <w:rsid w:val="00DC489B"/>
    <w:rsid w:val="00E642F0"/>
    <w:rsid w:val="00EA0EAC"/>
    <w:rsid w:val="00EC097B"/>
    <w:rsid w:val="00EC3813"/>
    <w:rsid w:val="00ED31D4"/>
    <w:rsid w:val="00F26BA6"/>
    <w:rsid w:val="00F8670A"/>
    <w:rsid w:val="00FD7ABF"/>
    <w:rsid w:val="00FE2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F8670A"/>
    <w:pPr>
      <w:keepNext/>
      <w:outlineLvl w:val="0"/>
    </w:pPr>
    <w:rPr>
      <w:b/>
      <w:sz w:val="32"/>
    </w:rPr>
  </w:style>
  <w:style w:type="paragraph" w:styleId="Heading2">
    <w:name w:val="heading 2"/>
    <w:basedOn w:val="Normal"/>
    <w:next w:val="Normal"/>
    <w:qFormat/>
    <w:rsid w:val="00F8670A"/>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670A"/>
    <w:rPr>
      <w:i/>
    </w:rPr>
  </w:style>
  <w:style w:type="paragraph" w:styleId="BodyTextIndent">
    <w:name w:val="Body Text Indent"/>
    <w:basedOn w:val="Normal"/>
    <w:rsid w:val="00F8670A"/>
    <w:pPr>
      <w:ind w:left="360"/>
      <w:jc w:val="both"/>
    </w:pPr>
    <w:rPr>
      <w:rFonts w:ascii="Times New Roman" w:hAnsi="Times New Roman"/>
    </w:rPr>
  </w:style>
  <w:style w:type="paragraph" w:styleId="BodyTextIndent2">
    <w:name w:val="Body Text Indent 2"/>
    <w:basedOn w:val="Normal"/>
    <w:rsid w:val="00F8670A"/>
    <w:pPr>
      <w:ind w:left="720"/>
      <w:jc w:val="both"/>
    </w:pPr>
    <w:rPr>
      <w:rFonts w:ascii="Times New Roman" w:hAnsi="Times New Roman"/>
    </w:rPr>
  </w:style>
  <w:style w:type="paragraph" w:styleId="Header">
    <w:name w:val="header"/>
    <w:basedOn w:val="Normal"/>
    <w:rsid w:val="00F8670A"/>
    <w:pPr>
      <w:tabs>
        <w:tab w:val="center" w:pos="4320"/>
        <w:tab w:val="right" w:pos="8640"/>
      </w:tabs>
    </w:pPr>
  </w:style>
  <w:style w:type="paragraph" w:styleId="BodyText2">
    <w:name w:val="Body Text 2"/>
    <w:basedOn w:val="Normal"/>
    <w:rsid w:val="00F8670A"/>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Titre1">
    <w:name w:val="heading 1"/>
    <w:basedOn w:val="Normal"/>
    <w:next w:val="Normal"/>
    <w:qFormat/>
    <w:pPr>
      <w:keepNext/>
      <w:outlineLvl w:val="0"/>
    </w:pPr>
    <w:rPr>
      <w:b/>
      <w:sz w:val="32"/>
    </w:rPr>
  </w:style>
  <w:style w:type="paragraph" w:styleId="Titre2">
    <w:name w:val="heading 2"/>
    <w:basedOn w:val="Normal"/>
    <w:next w:val="Normal"/>
    <w:qFormat/>
    <w:pPr>
      <w:keepNext/>
      <w:outlineLvl w:val="1"/>
    </w:pPr>
    <w:rPr>
      <w:sz w:val="32"/>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i/>
    </w:rPr>
  </w:style>
  <w:style w:type="paragraph" w:styleId="Retraitcorpsdetexte">
    <w:name w:val="Body Text Indent"/>
    <w:basedOn w:val="Normal"/>
    <w:pPr>
      <w:ind w:left="360"/>
      <w:jc w:val="both"/>
    </w:pPr>
    <w:rPr>
      <w:rFonts w:ascii="Times New Roman" w:hAnsi="Times New Roman"/>
    </w:rPr>
  </w:style>
  <w:style w:type="paragraph" w:styleId="Retraitcorpsdetexte2">
    <w:name w:val="Body Text Indent 2"/>
    <w:basedOn w:val="Normal"/>
    <w:pPr>
      <w:ind w:left="720"/>
      <w:jc w:val="both"/>
    </w:pPr>
    <w:rPr>
      <w:rFonts w:ascii="Times New Roman" w:hAnsi="Times New Roman"/>
    </w:r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rsid w:val="007D1CA5"/>
    <w:rPr>
      <w:sz w:val="24"/>
    </w:rPr>
  </w:style>
  <w:style w:type="character" w:styleId="Lienhypertexte">
    <w:name w:val="Hyperlink"/>
    <w:uiPriority w:val="99"/>
    <w:semiHidden/>
    <w:unhideWhenUsed/>
    <w:rsid w:val="002B38EA"/>
    <w:rPr>
      <w:color w:val="0000FF"/>
      <w:u w:val="single"/>
    </w:rPr>
  </w:style>
  <w:style w:type="character" w:styleId="Lienhypertextesuivi">
    <w:name w:val="FollowedHyperlink"/>
    <w:uiPriority w:val="99"/>
    <w:semiHidden/>
    <w:unhideWhenUsed/>
    <w:rsid w:val="007B5B27"/>
    <w:rPr>
      <w:color w:val="800080"/>
      <w:u w:val="single"/>
    </w:rPr>
  </w:style>
  <w:style w:type="paragraph" w:styleId="Textedebulles">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Paragraphedeliste">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Policepardfau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Marquedannotation">
    <w:name w:val="annotation reference"/>
    <w:uiPriority w:val="99"/>
    <w:semiHidden/>
    <w:unhideWhenUsed/>
    <w:rsid w:val="004060E5"/>
    <w:rPr>
      <w:sz w:val="18"/>
      <w:szCs w:val="18"/>
    </w:rPr>
  </w:style>
  <w:style w:type="paragraph" w:styleId="Commentaire">
    <w:name w:val="annotation text"/>
    <w:basedOn w:val="Normal"/>
    <w:link w:val="CommentaireCar"/>
    <w:uiPriority w:val="99"/>
    <w:semiHidden/>
    <w:unhideWhenUsed/>
    <w:rsid w:val="004060E5"/>
    <w:rPr>
      <w:szCs w:val="24"/>
      <w:lang w:val="x-none" w:eastAsia="x-none"/>
    </w:rPr>
  </w:style>
  <w:style w:type="character" w:customStyle="1" w:styleId="CommentaireCar">
    <w:name w:val="Commentaire Car"/>
    <w:link w:val="Commentaire"/>
    <w:uiPriority w:val="99"/>
    <w:semiHidden/>
    <w:rsid w:val="004060E5"/>
    <w:rPr>
      <w:sz w:val="24"/>
      <w:szCs w:val="24"/>
    </w:rPr>
  </w:style>
  <w:style w:type="paragraph" w:styleId="Objetducommentaire">
    <w:name w:val="annotation subject"/>
    <w:basedOn w:val="Commentaire"/>
    <w:next w:val="Commentaire"/>
    <w:link w:val="ObjetducommentaireCar"/>
    <w:uiPriority w:val="99"/>
    <w:semiHidden/>
    <w:unhideWhenUsed/>
    <w:rsid w:val="004060E5"/>
    <w:rPr>
      <w:b/>
      <w:bCs/>
    </w:rPr>
  </w:style>
  <w:style w:type="character" w:customStyle="1" w:styleId="ObjetducommentaireCar">
    <w:name w:val="Objet du commentaire Car"/>
    <w:link w:val="Objetducommentaire"/>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2442</Words>
  <Characters>13924</Characters>
  <Application>Microsoft Office Word</Application>
  <DocSecurity>0</DocSecurity>
  <Lines>116</Lines>
  <Paragraphs>32</Paragraphs>
  <ScaleCrop>false</ScaleCrop>
  <HeadingPairs>
    <vt:vector size="4" baseType="variant">
      <vt:variant>
        <vt:lpstr>Title</vt:lpstr>
      </vt:variant>
      <vt:variant>
        <vt:i4>1</vt:i4>
      </vt:variant>
      <vt:variant>
        <vt:lpstr>Headings</vt:lpstr>
      </vt:variant>
      <vt:variant>
        <vt:i4>99</vt:i4>
      </vt:variant>
    </vt:vector>
  </HeadingPairs>
  <TitlesOfParts>
    <vt:vector size="100" baseType="lpstr">
      <vt:lpstr>Name:                                                                                                                 Title of </vt:lpstr>
      <vt:lpstr>Submission ID #: 51549</vt:lpstr>
      <vt:lpstr>Editor Name: Brigid Stadinski</vt:lpstr>
      <vt:lpstr>Videographer name: Nicolas Bilder</vt:lpstr>
      <vt:lpstr>Film Date: 1/08/2014</vt:lpstr>
      <vt:lpstr>Authors and Affiliations: </vt:lpstr>
      <vt:lpstr/>
      <vt:lpstr>Corresponding Author: </vt:lpstr>
      <vt:lpstr>Conceptual Narrative:</vt:lpstr>
      <vt:lpstr>Joe Dragavon:  The implications of this technique extend toward questioning the </vt:lpstr>
      <vt:lpstr>MED:  Joe speaks toward camera, interview style.</vt:lpstr>
      <vt:lpstr>Protocol (read by voice talent at JoVE):</vt:lpstr>
      <vt:lpstr>Basic recapitulation of FUEL</vt:lpstr>
      <vt:lpstr>Starting from individual colonies on standard culture plates, start overnight cu</vt:lpstr>
      <vt:lpstr>MED:  Talent starts an overnight culture for Vibrio fischeri.</vt:lpstr>
      <vt:lpstr>The day of experimentation, initiate fresh subcultures.  Allow them to progress </vt:lpstr>
      <vt:lpstr>MED-over the shoulder:  Talent places fresh subcultures into the incubator.</vt:lpstr>
      <vt:lpstr>CU:  Spectrometer screen showing that the OD600 is 1-1.5.</vt:lpstr>
      <vt:lpstr>Combine aliquots of 100 µL from each with either 5 µL of the fluorescent probe Q</vt:lpstr>
      <vt:lpstr>MED-over the shoulder:  Talent combines 100 µL from each of the subcultures with</vt:lpstr>
      <vt:lpstr>Then add the mixture to 895 µL of physiological saline in standard spectroscopic</vt:lpstr>
      <vt:lpstr>CU:  Standard spectroscopic cuvettes containing 895 µL of physiological saline a</vt:lpstr>
      <vt:lpstr>MED:  Talent places the filled cuvettes into a whole animal bioluminescence imag</vt:lpstr>
      <vt:lpstr>MED-over the shoulder:  Screen as talent takes measurements using a 710-730 nm e</vt:lpstr>
      <vt:lpstr>FUEL over varying distances</vt:lpstr>
      <vt:lpstr>To perform FUEL over varying distances, fill two reduced volume plastic photomet</vt:lpstr>
      <vt:lpstr>CU:  2 reduced volume plastic photometric cuvettes as talent fills one with 50 µ</vt:lpstr>
      <vt:lpstr>MED-over the shoulder:  Talent brings the total volume of each sample up to 1 mL</vt:lpstr>
      <vt:lpstr>Prepare a light source cuvette by encasing a third cuvette with standard black t</vt:lpstr>
      <vt:lpstr>CU:  Third cuvette as talent encases it with standard black tape.</vt:lpstr>
      <vt:lpstr>ECU:  Taped cuvette as talent carefully prepares the second of 2 identical optic</vt:lpstr>
      <vt:lpstr>Next, place the previously filled cuvettes directly onto either side of the ligh</vt:lpstr>
      <vt:lpstr>MED-over the shoulder:  Talent places the previously filled cuvettes directly on</vt:lpstr>
      <vt:lpstr>CU:  Light source cuvette as talent adds a 1 mL aliquot of Vibrio fischeri and c</vt:lpstr>
      <vt:lpstr>Visualize the three cuvettes under the appropriate emission filters such as the </vt:lpstr>
      <vt:lpstr>MED:  Talent visualizes the three cuvettes at the spectrometer under the appropr</vt:lpstr>
      <vt:lpstr>Acquire a fluorescence image at 450 to 480 nm excitation and 710 to 730 nm emiss</vt:lpstr>
      <vt:lpstr>MED-over the shoulder:  Spectrometer screen as talent acquires a fluorescence im</vt:lpstr>
      <vt:lpstr>Reposition both external cuvettes at equivalent further distances from the centr</vt:lpstr>
      <vt:lpstr>CU:  Cuvettes as talent repositions both external cuvettes at equivalent further</vt:lpstr>
      <vt:lpstr>WIDE:  Talent at the spectrometer visualizes and acquires the fluorescence image</vt:lpstr>
      <vt:lpstr>Investigating potential FUEL pairs</vt:lpstr>
      <vt:lpstr>Fill two reduced volume cuvettes with 1 mL solutions containing either a fluorop</vt:lpstr>
      <vt:lpstr>MED:  Talent fills a reduced volume cuvette with 1 mL of a solution containing e</vt:lpstr>
      <vt:lpstr>CU:  Talent fills a second reduced volume cuvette with physiological saline with</vt:lpstr>
      <vt:lpstr>Add a 1 mL aliquot of fresh Vibrio fischeri or other luminescent bacteria to a b</vt:lpstr>
      <vt:lpstr>MED-over the shoulder:  Talent adds a 1 mL aliquot of fresh Vibrio fischeri or o</vt:lpstr>
      <vt:lpstr>CU:  Cuvette as talent covers it with black paper.</vt:lpstr>
      <vt:lpstr>At a short but equal distance place the two reduced volume cuvettes on either si</vt:lpstr>
      <vt:lpstr>MED-over the shoulder:  Talent places the cuvettes into the imager in the proper</vt:lpstr>
      <vt:lpstr>CU:  Spectrometer screen as talent visualizes the samples under the appropriate </vt:lpstr>
      <vt:lpstr>Targeted FUEL</vt:lpstr>
      <vt:lpstr>First, prepare biotinylated antibodies specific to the luminescent bacteria; her</vt:lpstr>
      <vt:lpstr>MED:  Talent uses EZ-Link Sulfo-NHS-LC-Biotin to biotinylate antibodies specific</vt:lpstr>
      <vt:lpstr>Remove excess reagent from the antibodies using desalting columns under centrifu</vt:lpstr>
      <vt:lpstr>CU:  Desalting column as talent pipettes the antibody solution in.</vt:lpstr>
      <vt:lpstr>Then, use a standard Bradford assay to determine the protein concentration and d</vt:lpstr>
      <vt:lpstr>MED-over the shoulder:  Lab notebook as talent writes the protein concentration </vt:lpstr>
      <vt:lpstr>Next, obtain the alpha-K-pneumonia-biotin biotinylated antibody batches by mixin</vt:lpstr>
      <vt:lpstr>MED-over the shoulder:  Talent pipettes 100 µL of the biotinylated antibody to a</vt:lpstr>
      <vt:lpstr>CU:  New tube with 100 µL of the biotinylated antibody as talent pipettes 40µL o</vt:lpstr>
      <vt:lpstr>Using multiple overnight replicate cultures, resuspend washed K. pneumoniae in 1</vt:lpstr>
      <vt:lpstr>MED-over the shoulder:  Talent resuspends washed K. pneumonia in 1 x PBS.  TEXT </vt:lpstr>
      <vt:lpstr>CU:  Labeled tubes as talent places in a 30  C water bath and starts an adjacent</vt:lpstr>
      <vt:lpstr>Following incubation, wash the cells three times in 1x PBS before resuspending i</vt:lpstr>
      <vt:lpstr>MED:  Talent pipettes 1xPBS to the cells.</vt:lpstr>
      <vt:lpstr>Next, label the cells with the QD705 streptavidin conjugate by adding the strept</vt:lpstr>
      <vt:lpstr>CU:  Cells as talent pipettes QD705 streptavidin conjugate into the cells.</vt:lpstr>
      <vt:lpstr>Divide the labeled cells into two equivalent volumes.  Wash one labeled cell sol</vt:lpstr>
      <vt:lpstr>MED-over the shoulder:  Talent divides the labeled cells into 2 equivalent volum</vt:lpstr>
      <vt:lpstr>MED:  Talent resuspends the washed cells in the appropriate volume.</vt:lpstr>
      <vt:lpstr>Distribute 100 µL of the washed and unwashed solutions into individual wells of </vt:lpstr>
      <vt:lpstr>CU:  Black 96-well plate as talent distributes 100 µL of the washed and unwashed</vt:lpstr>
      <vt:lpstr>Measure the resulting luminescence under the Total Light, 490 to 510 nm, and 710</vt:lpstr>
      <vt:lpstr>MED-over the shoulder:  Spectrometer screen as talent measures the resulting lum</vt:lpstr>
      <vt:lpstr>CU:  Spectrometer screen as talent acquires the fluorescence images using 450-48</vt:lpstr>
      <vt:lpstr>Results: Analysis of the various FUEL demonstrations</vt:lpstr>
      <vt:lpstr>Upon addition of the QD705 to the bacteria, a substantial increase in the number</vt:lpstr>
      <vt:lpstr>LAB MEDIA: 51549_Dragavon_Video_Figure_2.tiff</vt:lpstr>
      <vt:lpstr>FUEL can occur over long distances in the absence of any absorber.  This distanc</vt:lpstr>
      <vt:lpstr>LAB MEDIA: 51549_Dragavon_Video_Figure_3.tiff</vt:lpstr>
      <vt:lpstr>The targeting of the fluorophores to the bacterial membrane appears to have litt</vt:lpstr>
      <vt:lpstr>LAB MEDIA: 51549_Dragavon_Video_Figure_4.tiff.  Editors, please highlight the ba</vt:lpstr>
      <vt:lpstr>Conclusion (said by authors on camera)</vt:lpstr>
      <vt:lpstr>Joe Dragavon:  After watching this video, you should have a good understanding o</vt:lpstr>
      <vt:lpstr>MED:  Joe speaks toward camera, interview style. </vt:lpstr>
      <vt:lpstr>Provided Media</vt:lpstr>
      <vt:lpstr/>
      <vt:lpstr>6.2 –  0123_PIname_Figure1.tif -  dual color imaging of tumor angiogenesis at 40</vt:lpstr>
      <vt:lpstr>Insert your media filenames here.</vt:lpstr>
      <vt:lpstr/>
      <vt:lpstr>6.1 - LAB MEDIA: 51549_Dragavon_Video_Figure_2.tiff – Increase in red photon pro</vt:lpstr>
      <vt:lpstr/>
      <vt:lpstr>6.2 - LAB MEDIA: 51549_Dragavon_Video_Figure_3.tiff – The distance dependence of</vt:lpstr>
      <vt:lpstr/>
      <vt:lpstr>6.3 - LAB MEDIA: 51549_Dragavon_Video_Figure_4.tiff – The targeting dependence o</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16334</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5</cp:revision>
  <dcterms:created xsi:type="dcterms:W3CDTF">2014-01-13T15:14:00Z</dcterms:created>
  <dcterms:modified xsi:type="dcterms:W3CDTF">2014-01-13T16:29:00Z</dcterms:modified>
</cp:coreProperties>
</file>