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9D8" w:rsidRPr="00A66215" w:rsidRDefault="007564AB" w:rsidP="00A66215">
      <w:pPr>
        <w:pStyle w:val="NormalWeb"/>
        <w:spacing w:before="0" w:beforeAutospacing="0" w:after="0" w:afterAutospacing="0"/>
        <w:jc w:val="both"/>
        <w:rPr>
          <w:rFonts w:ascii="Calibri" w:hAnsi="Calibri" w:cs="Arial"/>
          <w:b/>
          <w:bCs/>
        </w:rPr>
      </w:pPr>
      <w:r w:rsidRPr="00A66215">
        <w:rPr>
          <w:rFonts w:ascii="Calibri" w:hAnsi="Calibri" w:cs="Arial"/>
          <w:b/>
          <w:bCs/>
        </w:rPr>
        <w:t>TITLE</w:t>
      </w:r>
    </w:p>
    <w:p w:rsidR="004269D8" w:rsidRPr="00A66215" w:rsidRDefault="007564AB" w:rsidP="00A66215">
      <w:pPr>
        <w:pStyle w:val="NormalWeb"/>
        <w:spacing w:before="0" w:beforeAutospacing="0" w:after="0" w:afterAutospacing="0"/>
        <w:jc w:val="both"/>
        <w:rPr>
          <w:rFonts w:ascii="Calibri" w:hAnsi="Calibri" w:cs="Calibri"/>
        </w:rPr>
      </w:pPr>
      <w:r w:rsidRPr="00A66215">
        <w:rPr>
          <w:rFonts w:ascii="Calibri" w:hAnsi="Calibri" w:cs="Arial"/>
        </w:rPr>
        <w:t xml:space="preserve">Recording single neurons’ action potentials </w:t>
      </w:r>
      <w:r w:rsidRPr="00A66215">
        <w:rPr>
          <w:rFonts w:ascii="Calibri" w:hAnsi="Calibri" w:cs="Calibri"/>
        </w:rPr>
        <w:t>from freely moving pigeons across three stages of learning</w:t>
      </w:r>
    </w:p>
    <w:p w:rsidR="004269D8" w:rsidRPr="00A66215" w:rsidRDefault="004269D8" w:rsidP="00A66215">
      <w:pPr>
        <w:pStyle w:val="NormalWeb"/>
        <w:spacing w:before="0" w:beforeAutospacing="0" w:after="0" w:afterAutospacing="0"/>
        <w:jc w:val="both"/>
        <w:rPr>
          <w:rFonts w:ascii="Calibri" w:hAnsi="Calibri" w:cs="Arial"/>
        </w:rPr>
      </w:pPr>
    </w:p>
    <w:p w:rsidR="007564AB" w:rsidRPr="00A66215" w:rsidRDefault="007564AB" w:rsidP="00A66215">
      <w:pPr>
        <w:widowControl w:val="0"/>
        <w:autoSpaceDE w:val="0"/>
        <w:autoSpaceDN w:val="0"/>
        <w:adjustRightInd w:val="0"/>
        <w:jc w:val="both"/>
        <w:outlineLvl w:val="0"/>
        <w:rPr>
          <w:rFonts w:ascii="Calibri" w:hAnsi="Calibri" w:cs="Arial"/>
          <w:b/>
          <w:bCs/>
        </w:rPr>
      </w:pPr>
      <w:r w:rsidRPr="00A66215">
        <w:rPr>
          <w:rFonts w:ascii="Calibri" w:hAnsi="Calibri" w:cs="Arial"/>
          <w:b/>
          <w:bCs/>
        </w:rPr>
        <w:t>AUTHORS</w:t>
      </w:r>
    </w:p>
    <w:p w:rsidR="007564AB" w:rsidRPr="00A66215" w:rsidRDefault="004269D8" w:rsidP="00A66215">
      <w:pPr>
        <w:widowControl w:val="0"/>
        <w:autoSpaceDE w:val="0"/>
        <w:autoSpaceDN w:val="0"/>
        <w:adjustRightInd w:val="0"/>
        <w:jc w:val="both"/>
        <w:rPr>
          <w:rFonts w:ascii="Calibri" w:hAnsi="Calibri" w:cs="Arial"/>
          <w:bCs/>
        </w:rPr>
      </w:pPr>
      <w:r w:rsidRPr="00A66215">
        <w:rPr>
          <w:rFonts w:ascii="Calibri" w:hAnsi="Calibri" w:cs="Arial"/>
          <w:bCs/>
        </w:rPr>
        <w:t>*</w:t>
      </w:r>
      <w:r w:rsidR="007564AB" w:rsidRPr="00A66215">
        <w:rPr>
          <w:rFonts w:ascii="Calibri" w:hAnsi="Calibri" w:cs="Arial"/>
          <w:bCs/>
        </w:rPr>
        <w:t>Starosta, Sarah (sarah.starosta@rub.de)</w:t>
      </w:r>
    </w:p>
    <w:p w:rsidR="007564AB" w:rsidRPr="00A66215" w:rsidRDefault="004269D8" w:rsidP="00A66215">
      <w:pPr>
        <w:widowControl w:val="0"/>
        <w:autoSpaceDE w:val="0"/>
        <w:autoSpaceDN w:val="0"/>
        <w:adjustRightInd w:val="0"/>
        <w:jc w:val="both"/>
        <w:rPr>
          <w:rFonts w:ascii="Calibri" w:hAnsi="Calibri" w:cs="Arial"/>
          <w:bCs/>
          <w:lang w:val="de-DE"/>
        </w:rPr>
      </w:pPr>
      <w:r w:rsidRPr="00A66215">
        <w:rPr>
          <w:rFonts w:ascii="Calibri" w:hAnsi="Calibri" w:cs="Arial"/>
          <w:bCs/>
          <w:lang w:val="de-DE"/>
        </w:rPr>
        <w:t>*</w:t>
      </w:r>
      <w:r w:rsidR="007564AB" w:rsidRPr="00A66215">
        <w:rPr>
          <w:rFonts w:ascii="Calibri" w:hAnsi="Calibri" w:cs="Arial"/>
          <w:bCs/>
          <w:lang w:val="de-DE"/>
        </w:rPr>
        <w:t>Stüttgen, Maik C. (maik.stuettgen@rub.de)</w:t>
      </w:r>
    </w:p>
    <w:p w:rsidR="007564AB" w:rsidRPr="00A66215" w:rsidRDefault="007564AB" w:rsidP="00A66215">
      <w:pPr>
        <w:widowControl w:val="0"/>
        <w:autoSpaceDE w:val="0"/>
        <w:autoSpaceDN w:val="0"/>
        <w:adjustRightInd w:val="0"/>
        <w:jc w:val="both"/>
        <w:rPr>
          <w:rFonts w:ascii="Calibri" w:hAnsi="Calibri" w:cs="Arial"/>
          <w:bCs/>
          <w:lang w:val="de-DE"/>
        </w:rPr>
      </w:pPr>
      <w:r w:rsidRPr="00A66215">
        <w:rPr>
          <w:rFonts w:ascii="Calibri" w:hAnsi="Calibri" w:cs="Arial"/>
          <w:bCs/>
          <w:lang w:val="de-DE"/>
        </w:rPr>
        <w:t>Güntürkün, Onur (onur.guentuerkuen@rub.de)</w:t>
      </w:r>
    </w:p>
    <w:p w:rsidR="007564AB" w:rsidRPr="00A66215" w:rsidRDefault="007564AB" w:rsidP="00A66215">
      <w:pPr>
        <w:widowControl w:val="0"/>
        <w:autoSpaceDE w:val="0"/>
        <w:autoSpaceDN w:val="0"/>
        <w:adjustRightInd w:val="0"/>
        <w:jc w:val="both"/>
        <w:rPr>
          <w:rFonts w:ascii="Calibri" w:hAnsi="Calibri" w:cs="Arial"/>
          <w:bCs/>
          <w:lang w:val="de-DE"/>
        </w:rPr>
      </w:pPr>
    </w:p>
    <w:p w:rsidR="007564AB" w:rsidRPr="00A66215" w:rsidRDefault="007564AB" w:rsidP="00A66215">
      <w:pPr>
        <w:widowControl w:val="0"/>
        <w:autoSpaceDE w:val="0"/>
        <w:autoSpaceDN w:val="0"/>
        <w:adjustRightInd w:val="0"/>
        <w:jc w:val="both"/>
        <w:rPr>
          <w:rFonts w:ascii="Calibri" w:hAnsi="Calibri" w:cs="Arial"/>
          <w:bCs/>
        </w:rPr>
      </w:pPr>
      <w:r w:rsidRPr="00A66215">
        <w:rPr>
          <w:rFonts w:ascii="Calibri" w:hAnsi="Calibri" w:cs="Arial"/>
          <w:bCs/>
        </w:rPr>
        <w:t>*These authors contributed equally.</w:t>
      </w:r>
    </w:p>
    <w:p w:rsidR="007564AB" w:rsidRPr="00A66215" w:rsidRDefault="007564AB" w:rsidP="00A66215">
      <w:pPr>
        <w:widowControl w:val="0"/>
        <w:autoSpaceDE w:val="0"/>
        <w:autoSpaceDN w:val="0"/>
        <w:adjustRightInd w:val="0"/>
        <w:jc w:val="both"/>
        <w:rPr>
          <w:rFonts w:ascii="Calibri" w:hAnsi="Calibri" w:cs="Arial"/>
          <w:bCs/>
        </w:rPr>
      </w:pPr>
    </w:p>
    <w:p w:rsidR="007564AB" w:rsidRPr="00A66215" w:rsidRDefault="007564AB" w:rsidP="00A66215">
      <w:pPr>
        <w:widowControl w:val="0"/>
        <w:autoSpaceDE w:val="0"/>
        <w:autoSpaceDN w:val="0"/>
        <w:adjustRightInd w:val="0"/>
        <w:jc w:val="both"/>
        <w:rPr>
          <w:rFonts w:ascii="Calibri" w:hAnsi="Calibri" w:cs="Arial"/>
          <w:bCs/>
          <w:u w:val="single"/>
        </w:rPr>
      </w:pPr>
      <w:r w:rsidRPr="00A66215">
        <w:rPr>
          <w:rFonts w:ascii="Calibri" w:hAnsi="Calibri" w:cs="Arial"/>
          <w:bCs/>
          <w:u w:val="single"/>
        </w:rPr>
        <w:t>All authors are at the:</w:t>
      </w:r>
    </w:p>
    <w:p w:rsidR="007564AB" w:rsidRPr="00A66215" w:rsidRDefault="007564AB" w:rsidP="00A66215">
      <w:pPr>
        <w:widowControl w:val="0"/>
        <w:autoSpaceDE w:val="0"/>
        <w:autoSpaceDN w:val="0"/>
        <w:adjustRightInd w:val="0"/>
        <w:jc w:val="both"/>
        <w:rPr>
          <w:rFonts w:ascii="Calibri" w:hAnsi="Calibri" w:cs="Arial"/>
          <w:bCs/>
        </w:rPr>
      </w:pPr>
      <w:r w:rsidRPr="00A66215">
        <w:rPr>
          <w:rFonts w:ascii="Calibri" w:hAnsi="Calibri" w:cs="Arial"/>
          <w:bCs/>
        </w:rPr>
        <w:t>Department of Psychology</w:t>
      </w:r>
    </w:p>
    <w:p w:rsidR="007564AB" w:rsidRPr="00A66215" w:rsidRDefault="007564AB" w:rsidP="00A66215">
      <w:pPr>
        <w:widowControl w:val="0"/>
        <w:autoSpaceDE w:val="0"/>
        <w:autoSpaceDN w:val="0"/>
        <w:adjustRightInd w:val="0"/>
        <w:jc w:val="both"/>
        <w:rPr>
          <w:rFonts w:ascii="Calibri" w:hAnsi="Calibri" w:cs="Arial"/>
          <w:bCs/>
        </w:rPr>
      </w:pPr>
      <w:r w:rsidRPr="00A66215">
        <w:rPr>
          <w:rFonts w:ascii="Calibri" w:hAnsi="Calibri" w:cs="Arial"/>
          <w:bCs/>
        </w:rPr>
        <w:t>Institute of Cognitive Neuroscience</w:t>
      </w:r>
    </w:p>
    <w:p w:rsidR="007564AB" w:rsidRPr="00A66215" w:rsidRDefault="007564AB" w:rsidP="00A66215">
      <w:pPr>
        <w:widowControl w:val="0"/>
        <w:autoSpaceDE w:val="0"/>
        <w:autoSpaceDN w:val="0"/>
        <w:adjustRightInd w:val="0"/>
        <w:jc w:val="both"/>
        <w:rPr>
          <w:rFonts w:ascii="Calibri" w:hAnsi="Calibri" w:cs="Arial"/>
          <w:bCs/>
        </w:rPr>
      </w:pPr>
      <w:r w:rsidRPr="00A66215">
        <w:rPr>
          <w:rFonts w:ascii="Calibri" w:hAnsi="Calibri" w:cs="Arial"/>
          <w:bCs/>
        </w:rPr>
        <w:t>Faculty of Psychology</w:t>
      </w:r>
    </w:p>
    <w:p w:rsidR="007564AB" w:rsidRPr="00A66215" w:rsidRDefault="007564AB" w:rsidP="00A66215">
      <w:pPr>
        <w:widowControl w:val="0"/>
        <w:autoSpaceDE w:val="0"/>
        <w:autoSpaceDN w:val="0"/>
        <w:adjustRightInd w:val="0"/>
        <w:jc w:val="both"/>
        <w:rPr>
          <w:rFonts w:ascii="Calibri" w:hAnsi="Calibri" w:cs="Arial"/>
          <w:bCs/>
        </w:rPr>
      </w:pPr>
      <w:r w:rsidRPr="00A66215">
        <w:rPr>
          <w:rFonts w:ascii="Calibri" w:hAnsi="Calibri" w:cs="Arial"/>
          <w:bCs/>
        </w:rPr>
        <w:t>Ruhr-University Bochum</w:t>
      </w:r>
    </w:p>
    <w:p w:rsidR="007564AB" w:rsidRPr="00A66215" w:rsidRDefault="007564AB" w:rsidP="00A66215">
      <w:pPr>
        <w:widowControl w:val="0"/>
        <w:autoSpaceDE w:val="0"/>
        <w:autoSpaceDN w:val="0"/>
        <w:adjustRightInd w:val="0"/>
        <w:jc w:val="both"/>
        <w:rPr>
          <w:rFonts w:ascii="Calibri" w:hAnsi="Calibri" w:cs="Arial"/>
          <w:bCs/>
        </w:rPr>
      </w:pPr>
      <w:r w:rsidRPr="00A66215">
        <w:rPr>
          <w:rFonts w:ascii="Calibri" w:hAnsi="Calibri" w:cs="Arial"/>
          <w:bCs/>
        </w:rPr>
        <w:t>Bochum, Germany</w:t>
      </w:r>
    </w:p>
    <w:p w:rsidR="007564AB" w:rsidRPr="00A66215" w:rsidRDefault="007564AB" w:rsidP="00A66215">
      <w:pPr>
        <w:pStyle w:val="NormalWeb"/>
        <w:spacing w:before="0" w:beforeAutospacing="0" w:after="0" w:afterAutospacing="0"/>
        <w:jc w:val="both"/>
        <w:rPr>
          <w:rFonts w:ascii="Calibri" w:hAnsi="Calibri" w:cs="Arial"/>
          <w:bCs/>
        </w:rPr>
      </w:pPr>
    </w:p>
    <w:p w:rsidR="007564AB" w:rsidRPr="00A66215" w:rsidRDefault="007564AB" w:rsidP="00A66215">
      <w:pPr>
        <w:pStyle w:val="NormalWeb"/>
        <w:spacing w:before="0" w:beforeAutospacing="0" w:after="0" w:afterAutospacing="0"/>
        <w:jc w:val="both"/>
        <w:outlineLvl w:val="0"/>
        <w:rPr>
          <w:rFonts w:ascii="Calibri" w:hAnsi="Calibri" w:cs="Arial"/>
        </w:rPr>
      </w:pPr>
      <w:r w:rsidRPr="00A66215">
        <w:rPr>
          <w:rFonts w:ascii="Calibri" w:hAnsi="Calibri" w:cs="Arial"/>
          <w:b/>
          <w:bCs/>
        </w:rPr>
        <w:t>CORRESPONDING AUTHOR</w:t>
      </w:r>
    </w:p>
    <w:p w:rsidR="007564AB" w:rsidRPr="00A66215" w:rsidRDefault="007564AB" w:rsidP="00A66215">
      <w:pPr>
        <w:pStyle w:val="NormalWeb"/>
        <w:spacing w:before="0" w:beforeAutospacing="0" w:after="0" w:afterAutospacing="0"/>
        <w:jc w:val="both"/>
        <w:outlineLvl w:val="0"/>
        <w:rPr>
          <w:rFonts w:ascii="Calibri" w:hAnsi="Calibri" w:cs="Arial"/>
        </w:rPr>
      </w:pPr>
      <w:r w:rsidRPr="00A66215">
        <w:rPr>
          <w:rFonts w:ascii="Calibri" w:hAnsi="Calibri" w:cs="Arial"/>
        </w:rPr>
        <w:t>Sarah Starosta</w:t>
      </w:r>
      <w:r w:rsidR="00DF47C2" w:rsidRPr="00A66215">
        <w:rPr>
          <w:rFonts w:ascii="Calibri" w:hAnsi="Calibri" w:cs="Arial"/>
        </w:rPr>
        <w:t>, phone: +49 234 32 24917</w:t>
      </w:r>
    </w:p>
    <w:p w:rsidR="007564AB" w:rsidRPr="00A66215" w:rsidRDefault="007564AB" w:rsidP="00A66215">
      <w:pPr>
        <w:pStyle w:val="NormalWeb"/>
        <w:spacing w:before="0" w:beforeAutospacing="0" w:after="0" w:afterAutospacing="0"/>
        <w:jc w:val="both"/>
        <w:rPr>
          <w:rFonts w:ascii="Calibri" w:hAnsi="Calibri" w:cs="Arial"/>
          <w:bCs/>
        </w:rPr>
      </w:pPr>
    </w:p>
    <w:p w:rsidR="004269D8" w:rsidRPr="00A66215" w:rsidRDefault="007564AB" w:rsidP="00A66215">
      <w:pPr>
        <w:pStyle w:val="NormalWeb"/>
        <w:spacing w:before="0" w:beforeAutospacing="0" w:after="0" w:afterAutospacing="0"/>
        <w:jc w:val="both"/>
        <w:rPr>
          <w:rFonts w:ascii="Calibri" w:hAnsi="Calibri" w:cs="Arial"/>
          <w:b/>
          <w:bCs/>
        </w:rPr>
      </w:pPr>
      <w:r w:rsidRPr="00A66215">
        <w:rPr>
          <w:rFonts w:ascii="Calibri" w:hAnsi="Calibri" w:cs="Arial"/>
          <w:b/>
          <w:bCs/>
        </w:rPr>
        <w:t>KEYWORDS</w:t>
      </w:r>
    </w:p>
    <w:p w:rsidR="007564AB" w:rsidRPr="00A66215" w:rsidRDefault="007564AB" w:rsidP="00A66215">
      <w:pPr>
        <w:pStyle w:val="NormalWeb"/>
        <w:spacing w:before="0" w:beforeAutospacing="0" w:after="0" w:afterAutospacing="0"/>
        <w:jc w:val="both"/>
        <w:rPr>
          <w:rFonts w:ascii="Calibri" w:hAnsi="Calibri" w:cs="Arial"/>
        </w:rPr>
      </w:pPr>
      <w:r w:rsidRPr="00A66215">
        <w:rPr>
          <w:rFonts w:ascii="Calibri" w:hAnsi="Calibri" w:cs="Arial"/>
        </w:rPr>
        <w:t>pigeon</w:t>
      </w:r>
      <w:r w:rsidR="007E42F3" w:rsidRPr="00A66215">
        <w:rPr>
          <w:rFonts w:ascii="Calibri" w:hAnsi="Calibri" w:cs="Arial"/>
        </w:rPr>
        <w:t>;</w:t>
      </w:r>
      <w:r w:rsidRPr="00A66215">
        <w:rPr>
          <w:rFonts w:ascii="Calibri" w:hAnsi="Calibri" w:cs="Arial"/>
        </w:rPr>
        <w:t xml:space="preserve"> single unit recording</w:t>
      </w:r>
      <w:r w:rsidR="007E42F3" w:rsidRPr="00A66215">
        <w:rPr>
          <w:rFonts w:ascii="Calibri" w:hAnsi="Calibri" w:cs="Arial"/>
        </w:rPr>
        <w:t>;</w:t>
      </w:r>
      <w:r w:rsidRPr="00A66215">
        <w:rPr>
          <w:rFonts w:ascii="Calibri" w:hAnsi="Calibri" w:cs="Arial"/>
        </w:rPr>
        <w:t xml:space="preserve"> learning</w:t>
      </w:r>
      <w:r w:rsidR="007E42F3" w:rsidRPr="00A66215">
        <w:rPr>
          <w:rFonts w:ascii="Calibri" w:hAnsi="Calibri" w:cs="Arial"/>
        </w:rPr>
        <w:t>;</w:t>
      </w:r>
      <w:r w:rsidRPr="00A66215">
        <w:rPr>
          <w:rFonts w:ascii="Calibri" w:hAnsi="Calibri" w:cs="Arial"/>
        </w:rPr>
        <w:t xml:space="preserve"> memory</w:t>
      </w:r>
      <w:r w:rsidR="007E42F3" w:rsidRPr="00A66215">
        <w:rPr>
          <w:rFonts w:ascii="Calibri" w:hAnsi="Calibri" w:cs="Arial"/>
        </w:rPr>
        <w:t>;</w:t>
      </w:r>
      <w:r w:rsidRPr="00A66215">
        <w:rPr>
          <w:rFonts w:ascii="Calibri" w:hAnsi="Calibri" w:cs="Arial"/>
        </w:rPr>
        <w:t xml:space="preserve"> extinction</w:t>
      </w:r>
      <w:r w:rsidR="007E42F3" w:rsidRPr="00A66215">
        <w:rPr>
          <w:rFonts w:ascii="Calibri" w:hAnsi="Calibri" w:cs="Arial"/>
        </w:rPr>
        <w:t>;</w:t>
      </w:r>
      <w:r w:rsidRPr="00A66215">
        <w:rPr>
          <w:rFonts w:ascii="Calibri" w:hAnsi="Calibri" w:cs="Arial"/>
        </w:rPr>
        <w:t xml:space="preserve"> </w:t>
      </w:r>
      <w:r w:rsidR="00BA034B" w:rsidRPr="00A66215">
        <w:rPr>
          <w:rFonts w:ascii="Calibri" w:hAnsi="Calibri" w:cs="Arial"/>
        </w:rPr>
        <w:t xml:space="preserve">savings; </w:t>
      </w:r>
      <w:r w:rsidRPr="00A66215">
        <w:rPr>
          <w:rFonts w:ascii="Calibri" w:hAnsi="Calibri" w:cs="Arial"/>
        </w:rPr>
        <w:t>spike sorting</w:t>
      </w:r>
      <w:r w:rsidR="007E42F3" w:rsidRPr="00A66215">
        <w:rPr>
          <w:rFonts w:ascii="Calibri" w:hAnsi="Calibri" w:cs="Arial"/>
        </w:rPr>
        <w:t>;</w:t>
      </w:r>
      <w:r w:rsidRPr="00A66215">
        <w:rPr>
          <w:rFonts w:ascii="Calibri" w:hAnsi="Calibri" w:cs="Arial"/>
        </w:rPr>
        <w:t xml:space="preserve"> operant conditioning</w:t>
      </w:r>
      <w:r w:rsidR="007E42F3" w:rsidRPr="00A66215">
        <w:rPr>
          <w:rFonts w:ascii="Calibri" w:hAnsi="Calibri" w:cs="Arial"/>
        </w:rPr>
        <w:t>; reward; neuroscience;</w:t>
      </w:r>
      <w:r w:rsidRPr="00A66215">
        <w:rPr>
          <w:rFonts w:ascii="Calibri" w:hAnsi="Calibri" w:cs="Arial"/>
        </w:rPr>
        <w:t xml:space="preserve"> elec</w:t>
      </w:r>
      <w:r w:rsidR="007E42F3" w:rsidRPr="00A66215">
        <w:rPr>
          <w:rFonts w:ascii="Calibri" w:hAnsi="Calibri" w:cs="Arial"/>
        </w:rPr>
        <w:t>trophysiology; animal cognition;</w:t>
      </w:r>
      <w:r w:rsidRPr="00A66215">
        <w:rPr>
          <w:rFonts w:ascii="Calibri" w:hAnsi="Calibri" w:cs="Arial"/>
        </w:rPr>
        <w:t xml:space="preserve"> model species</w:t>
      </w:r>
    </w:p>
    <w:p w:rsidR="004269D8" w:rsidRPr="00A66215" w:rsidRDefault="004269D8" w:rsidP="00A66215">
      <w:pPr>
        <w:widowControl w:val="0"/>
        <w:autoSpaceDE w:val="0"/>
        <w:autoSpaceDN w:val="0"/>
        <w:adjustRightInd w:val="0"/>
        <w:jc w:val="both"/>
        <w:rPr>
          <w:rFonts w:ascii="Calibri" w:hAnsi="Calibri" w:cs="Arial"/>
          <w:b/>
          <w:bCs/>
        </w:rPr>
      </w:pPr>
      <w:r w:rsidRPr="00A66215">
        <w:rPr>
          <w:rFonts w:ascii="Calibri" w:hAnsi="Calibri" w:cs="Arial"/>
          <w:b/>
          <w:bCs/>
        </w:rPr>
        <w:br w:type="page"/>
      </w:r>
      <w:r w:rsidR="007564AB" w:rsidRPr="00A66215">
        <w:rPr>
          <w:rFonts w:ascii="Calibri" w:hAnsi="Calibri" w:cs="Arial"/>
          <w:b/>
          <w:bCs/>
        </w:rPr>
        <w:lastRenderedPageBreak/>
        <w:t>SHORT ABSTRACT</w:t>
      </w:r>
    </w:p>
    <w:p w:rsidR="007564AB" w:rsidRPr="00A66215" w:rsidRDefault="007564AB" w:rsidP="00A66215">
      <w:pPr>
        <w:widowControl w:val="0"/>
        <w:autoSpaceDE w:val="0"/>
        <w:autoSpaceDN w:val="0"/>
        <w:adjustRightInd w:val="0"/>
        <w:jc w:val="both"/>
        <w:rPr>
          <w:rFonts w:ascii="Calibri" w:hAnsi="Calibri" w:cs="Arial"/>
          <w:bCs/>
        </w:rPr>
      </w:pPr>
      <w:r w:rsidRPr="00A66215">
        <w:rPr>
          <w:rFonts w:ascii="Calibri" w:hAnsi="Calibri" w:cs="Arial"/>
          <w:bCs/>
        </w:rPr>
        <w:t xml:space="preserve">Learning new stimulus-response associations engages a wide range of neural processes which are ultimately reflected in </w:t>
      </w:r>
      <w:r w:rsidR="004762FE" w:rsidRPr="00A66215">
        <w:rPr>
          <w:rFonts w:ascii="Calibri" w:hAnsi="Calibri" w:cs="Arial"/>
          <w:bCs/>
        </w:rPr>
        <w:t>changing</w:t>
      </w:r>
      <w:r w:rsidRPr="00A66215">
        <w:rPr>
          <w:rFonts w:ascii="Calibri" w:hAnsi="Calibri" w:cs="Arial"/>
          <w:bCs/>
        </w:rPr>
        <w:t xml:space="preserve"> spik</w:t>
      </w:r>
      <w:r w:rsidR="00325B80" w:rsidRPr="00A66215">
        <w:rPr>
          <w:rFonts w:ascii="Calibri" w:hAnsi="Calibri" w:cs="Arial"/>
          <w:bCs/>
        </w:rPr>
        <w:t>e</w:t>
      </w:r>
      <w:r w:rsidRPr="00A66215">
        <w:rPr>
          <w:rFonts w:ascii="Calibri" w:hAnsi="Calibri" w:cs="Arial"/>
          <w:bCs/>
        </w:rPr>
        <w:t xml:space="preserve"> output of individual neurons. Here we describe a behavioral protocol allowing for the continuous registration of single-neuron activity while animals acquire, extinguish, and reacquire a conditioned response </w:t>
      </w:r>
      <w:r w:rsidR="00325B80" w:rsidRPr="00A66215">
        <w:rPr>
          <w:rFonts w:ascii="Calibri" w:hAnsi="Calibri" w:cs="Arial"/>
          <w:bCs/>
        </w:rPr>
        <w:t>with</w:t>
      </w:r>
      <w:r w:rsidRPr="00A66215">
        <w:rPr>
          <w:rFonts w:ascii="Calibri" w:hAnsi="Calibri" w:cs="Arial"/>
          <w:bCs/>
        </w:rPr>
        <w:t>in a single experimental session.</w:t>
      </w:r>
    </w:p>
    <w:p w:rsidR="007564AB" w:rsidRPr="00A66215" w:rsidRDefault="007564AB" w:rsidP="00A66215">
      <w:pPr>
        <w:widowControl w:val="0"/>
        <w:autoSpaceDE w:val="0"/>
        <w:autoSpaceDN w:val="0"/>
        <w:adjustRightInd w:val="0"/>
        <w:jc w:val="both"/>
        <w:rPr>
          <w:rFonts w:ascii="Calibri" w:hAnsi="Calibri" w:cs="Arial"/>
        </w:rPr>
      </w:pPr>
    </w:p>
    <w:p w:rsidR="004269D8" w:rsidRPr="00A66215" w:rsidRDefault="007564AB" w:rsidP="00A66215">
      <w:pPr>
        <w:widowControl w:val="0"/>
        <w:autoSpaceDE w:val="0"/>
        <w:autoSpaceDN w:val="0"/>
        <w:adjustRightInd w:val="0"/>
        <w:jc w:val="both"/>
        <w:rPr>
          <w:rFonts w:ascii="Calibri" w:hAnsi="Calibri" w:cs="Arial"/>
          <w:b/>
          <w:bCs/>
        </w:rPr>
      </w:pPr>
      <w:r w:rsidRPr="00A66215">
        <w:rPr>
          <w:rFonts w:ascii="Calibri" w:hAnsi="Calibri" w:cs="Arial"/>
          <w:b/>
          <w:bCs/>
        </w:rPr>
        <w:t>LONG ABSTRACT</w:t>
      </w:r>
    </w:p>
    <w:p w:rsidR="007564AB" w:rsidRPr="00A66215" w:rsidRDefault="007564AB" w:rsidP="00A66215">
      <w:pPr>
        <w:autoSpaceDE w:val="0"/>
        <w:autoSpaceDN w:val="0"/>
        <w:adjustRightInd w:val="0"/>
        <w:rPr>
          <w:rFonts w:ascii="Calibri" w:hAnsi="Calibri" w:cs="Arial"/>
          <w:bCs/>
        </w:rPr>
      </w:pPr>
      <w:r w:rsidRPr="00A66215">
        <w:rPr>
          <w:rFonts w:ascii="Calibri" w:hAnsi="Calibri" w:cs="Arial"/>
          <w:bCs/>
        </w:rPr>
        <w:t xml:space="preserve">While the subject of learning has attracted immense interest from both behavioral and neural </w:t>
      </w:r>
      <w:r w:rsidR="00A626D3" w:rsidRPr="00A66215">
        <w:rPr>
          <w:rFonts w:ascii="Calibri" w:hAnsi="Calibri" w:cs="Arial"/>
          <w:bCs/>
        </w:rPr>
        <w:t>scientists</w:t>
      </w:r>
      <w:r w:rsidRPr="00A66215">
        <w:rPr>
          <w:rFonts w:ascii="Calibri" w:hAnsi="Calibri" w:cs="Arial"/>
          <w:bCs/>
        </w:rPr>
        <w:t xml:space="preserve">, only </w:t>
      </w:r>
      <w:r w:rsidR="00DF47C2" w:rsidRPr="00A66215">
        <w:rPr>
          <w:rFonts w:ascii="Calibri" w:hAnsi="Calibri" w:cs="Arial"/>
          <w:bCs/>
        </w:rPr>
        <w:t xml:space="preserve">relatively </w:t>
      </w:r>
      <w:r w:rsidRPr="00A66215">
        <w:rPr>
          <w:rFonts w:ascii="Calibri" w:hAnsi="Calibri" w:cs="Arial"/>
          <w:bCs/>
        </w:rPr>
        <w:t>few investigators have observed single-neuron activity while animals are acquiring an operantly conditioned response</w:t>
      </w:r>
      <w:r w:rsidR="00DF47C2" w:rsidRPr="00A66215">
        <w:rPr>
          <w:rFonts w:ascii="Calibri" w:hAnsi="Calibri" w:cs="Arial"/>
          <w:bCs/>
        </w:rPr>
        <w:t>, or when that response is extinguished</w:t>
      </w:r>
      <w:r w:rsidRPr="00A66215">
        <w:rPr>
          <w:rFonts w:ascii="Calibri" w:hAnsi="Calibri" w:cs="Arial"/>
          <w:bCs/>
        </w:rPr>
        <w:t xml:space="preserve">. </w:t>
      </w:r>
      <w:r w:rsidR="00F93139" w:rsidRPr="00A66215">
        <w:rPr>
          <w:rFonts w:ascii="Calibri" w:hAnsi="Calibri" w:cs="Arial"/>
          <w:bCs/>
        </w:rPr>
        <w:t>But even in these cases</w:t>
      </w:r>
      <w:r w:rsidRPr="00A66215">
        <w:rPr>
          <w:rFonts w:ascii="Calibri" w:hAnsi="Calibri" w:cs="Arial"/>
          <w:bCs/>
        </w:rPr>
        <w:t xml:space="preserve">, </w:t>
      </w:r>
      <w:r w:rsidR="00DF47C2" w:rsidRPr="00A66215">
        <w:rPr>
          <w:rFonts w:ascii="Calibri" w:hAnsi="Calibri" w:cs="Arial"/>
          <w:bCs/>
        </w:rPr>
        <w:t xml:space="preserve">observation periods usually encompass only a </w:t>
      </w:r>
      <w:r w:rsidRPr="00A66215">
        <w:rPr>
          <w:rFonts w:ascii="Calibri" w:hAnsi="Calibri" w:cs="Arial"/>
          <w:bCs/>
        </w:rPr>
        <w:t>single stage of learning</w:t>
      </w:r>
      <w:r w:rsidR="00DF47C2" w:rsidRPr="00A66215">
        <w:rPr>
          <w:rFonts w:ascii="Calibri" w:hAnsi="Calibri" w:cs="Arial"/>
          <w:bCs/>
        </w:rPr>
        <w:t>, i.e. acquisition or extinction, but not both</w:t>
      </w:r>
      <w:r w:rsidR="00630D2F" w:rsidRPr="00A66215">
        <w:rPr>
          <w:rFonts w:ascii="Calibri" w:hAnsi="Calibri" w:cs="Arial"/>
          <w:bCs/>
        </w:rPr>
        <w:t xml:space="preserve"> </w:t>
      </w:r>
      <w:r w:rsidR="00630D2F" w:rsidRPr="00A66215">
        <w:rPr>
          <w:rFonts w:ascii="Calibri" w:hAnsi="Calibri" w:cs="Calibri"/>
        </w:rPr>
        <w:t>(</w:t>
      </w:r>
      <w:r w:rsidR="00BA034B" w:rsidRPr="00A66215">
        <w:rPr>
          <w:rFonts w:ascii="Calibri" w:hAnsi="Calibri" w:cs="Calibri"/>
        </w:rPr>
        <w:t xml:space="preserve">exceptions include protocols employing reversal learning; see </w:t>
      </w:r>
      <w:r w:rsidR="00BA034B" w:rsidRPr="00A66215">
        <w:rPr>
          <w:rFonts w:ascii="Calibri" w:hAnsi="Calibri" w:cs="Calibri"/>
        </w:rPr>
        <w:fldChar w:fldCharType="begin" w:fldLock="1"/>
      </w:r>
      <w:r w:rsidR="00BA034B" w:rsidRPr="00A66215">
        <w:rPr>
          <w:rFonts w:ascii="Calibri" w:hAnsi="Calibri" w:cs="Calibri"/>
        </w:rPr>
        <w:instrText>ADDIN CSL_CITATION { "citationItems" : [ { "id" : "ITEM-1", "itemData" : { "DOI" : "10.1037/a0012586", "abstract" : "The avian visual \"Wulst\" is a target of the ascending thalamofugal visual pathway. In pigeons (Columba livia), lesion damage to the Wulst has little effect on simple visual discriminations, but impairs performance on tasks such as reversal learning. We recorded the responses of single Wulst neurons as pigeons were trained on the acquisition and subsequent reversal of a visual discrimination. Of the 64 units recorded, 54 (84%) displayed a significant difference in firing rate between some component of the task and the intertrial interval that separated trials. More important, 14 units (22%) displayed a significant change in firing rate exclusively to the S+ and/or S- as learning progressed either during acquisition or reversal. The responses of these 14 neurons indicate that learning during initial acquisition was as likely to correlate with a change in firing rate as during reversal, and some neuronal responses could be characterized as representing reward properties together with visual stimulus features. As such, responses of pigeon Wulst neurons indicate a role in representing aspects of learning as much as the physical/perceptual properties of visual stimuli.", "author" : [ { "dropping-particle" : "", "family" : "Bingman", "given" : "Verner P", "non-dropping-particle" : "", "parse-names" : false, "suffix" : "" }, { "dropping-particle" : "", "family" : "Gasser", "given" : "Brad", "non-dropping-particle" : "", "parse-names" : false, "suffix" : "" }, { "dropping-particle" : "", "family" : "Colombo", "given" : "Michael", "non-dropping-particle" : "", "parse-names" : false, "suffix" : "" } ], "container-title" : "Behavioral neuroscience", "id" : "ITEM-1", "issue" : "5", "issued" : { "date-parts" : [ [ "2008", "10" ] ] }, "page" : "1139-47", "title" : "Responses of pigeon (Columba livia) Wulst neurons during acquisition and reversal of a visual discrimination task.", "type" : "article-journal", "volume" : "122" }, "uris" : [ "http://www.mendeley.com/documents/?uuid=f7212c54-14b7-40d2-a889-2cea9eb6bfef" ] } ], "mendeley" : { "previouslyFormattedCitation" : "&lt;sup&gt;1&lt;/sup&gt;" }, "properties" : { "noteIndex" : 0 }, "schema" : "https://github.com/citation-style-language/schema/raw/master/csl-citation.json" }</w:instrText>
      </w:r>
      <w:r w:rsidR="00BA034B" w:rsidRPr="00A66215">
        <w:rPr>
          <w:rFonts w:ascii="Calibri" w:hAnsi="Calibri" w:cs="Calibri"/>
        </w:rPr>
        <w:fldChar w:fldCharType="separate"/>
      </w:r>
      <w:r w:rsidR="00BA034B" w:rsidRPr="00A66215">
        <w:rPr>
          <w:rFonts w:ascii="Calibri" w:hAnsi="Calibri" w:cs="Calibri"/>
          <w:noProof/>
          <w:vertAlign w:val="superscript"/>
        </w:rPr>
        <w:t>1</w:t>
      </w:r>
      <w:r w:rsidR="00BA034B" w:rsidRPr="00A66215">
        <w:rPr>
          <w:rFonts w:ascii="Calibri" w:hAnsi="Calibri" w:cs="Calibri"/>
        </w:rPr>
        <w:fldChar w:fldCharType="end"/>
      </w:r>
      <w:r w:rsidR="00BA034B" w:rsidRPr="00A66215">
        <w:rPr>
          <w:rFonts w:ascii="Calibri" w:hAnsi="Calibri" w:cs="Calibri"/>
        </w:rPr>
        <w:t xml:space="preserve"> for an example</w:t>
      </w:r>
      <w:r w:rsidR="00630D2F" w:rsidRPr="00A66215">
        <w:rPr>
          <w:rFonts w:ascii="Calibri" w:hAnsi="Calibri" w:cs="Calibri"/>
        </w:rPr>
        <w:t>)</w:t>
      </w:r>
      <w:r w:rsidRPr="00A66215">
        <w:rPr>
          <w:rFonts w:ascii="Calibri" w:hAnsi="Calibri" w:cs="Arial"/>
          <w:bCs/>
        </w:rPr>
        <w:t xml:space="preserve">. However, acquisition and extinction entail different learning mechanisms and </w:t>
      </w:r>
      <w:r w:rsidR="00DF47C2" w:rsidRPr="00A66215">
        <w:rPr>
          <w:rFonts w:ascii="Calibri" w:hAnsi="Calibri" w:cs="Arial"/>
          <w:bCs/>
        </w:rPr>
        <w:t xml:space="preserve">are </w:t>
      </w:r>
      <w:r w:rsidRPr="00A66215">
        <w:rPr>
          <w:rFonts w:ascii="Calibri" w:hAnsi="Calibri" w:cs="Arial"/>
          <w:bCs/>
        </w:rPr>
        <w:t>therefore expected to be accompanied by different types and/or loci of neural plasticity.</w:t>
      </w:r>
    </w:p>
    <w:p w:rsidR="00A66215" w:rsidRPr="00A66215" w:rsidRDefault="00A66215" w:rsidP="00A66215">
      <w:pPr>
        <w:autoSpaceDE w:val="0"/>
        <w:autoSpaceDN w:val="0"/>
        <w:adjustRightInd w:val="0"/>
        <w:rPr>
          <w:rFonts w:ascii="Calibri" w:hAnsi="Calibri" w:cs="Calibri"/>
        </w:rPr>
      </w:pPr>
    </w:p>
    <w:p w:rsidR="007564AB" w:rsidRPr="00A66215" w:rsidRDefault="004C50F0" w:rsidP="00A66215">
      <w:pPr>
        <w:widowControl w:val="0"/>
        <w:autoSpaceDE w:val="0"/>
        <w:autoSpaceDN w:val="0"/>
        <w:adjustRightInd w:val="0"/>
        <w:jc w:val="both"/>
        <w:rPr>
          <w:rFonts w:ascii="Calibri" w:hAnsi="Calibri" w:cs="Arial"/>
          <w:bCs/>
        </w:rPr>
      </w:pPr>
      <w:r w:rsidRPr="00A66215">
        <w:rPr>
          <w:rFonts w:ascii="Calibri" w:hAnsi="Calibri" w:cs="Arial"/>
          <w:bCs/>
        </w:rPr>
        <w:t>Accordingly, we developed</w:t>
      </w:r>
      <w:r w:rsidR="007564AB" w:rsidRPr="00A66215">
        <w:rPr>
          <w:rFonts w:ascii="Calibri" w:hAnsi="Calibri" w:cs="Arial"/>
          <w:bCs/>
        </w:rPr>
        <w:t xml:space="preserve"> a behavioral paradigm which </w:t>
      </w:r>
      <w:r w:rsidR="004762FE" w:rsidRPr="00A66215">
        <w:rPr>
          <w:rFonts w:ascii="Calibri" w:hAnsi="Calibri" w:cs="Arial"/>
          <w:bCs/>
        </w:rPr>
        <w:t>institutes</w:t>
      </w:r>
      <w:r w:rsidR="007564AB" w:rsidRPr="00A66215">
        <w:rPr>
          <w:rFonts w:ascii="Calibri" w:hAnsi="Calibri" w:cs="Arial"/>
          <w:bCs/>
        </w:rPr>
        <w:t xml:space="preserve"> three </w:t>
      </w:r>
      <w:r w:rsidR="00DF47C2" w:rsidRPr="00A66215">
        <w:rPr>
          <w:rFonts w:ascii="Calibri" w:hAnsi="Calibri" w:cs="Arial"/>
          <w:bCs/>
        </w:rPr>
        <w:t xml:space="preserve">stages of </w:t>
      </w:r>
      <w:r w:rsidR="007564AB" w:rsidRPr="00A66215">
        <w:rPr>
          <w:rFonts w:ascii="Calibri" w:hAnsi="Calibri" w:cs="Arial"/>
          <w:bCs/>
        </w:rPr>
        <w:t>learning in a single behavioral session and</w:t>
      </w:r>
      <w:r w:rsidR="00DF47C2" w:rsidRPr="00A66215">
        <w:rPr>
          <w:rFonts w:ascii="Calibri" w:hAnsi="Calibri" w:cs="Arial"/>
          <w:bCs/>
        </w:rPr>
        <w:t xml:space="preserve"> which</w:t>
      </w:r>
      <w:r w:rsidR="007564AB" w:rsidRPr="00A66215">
        <w:rPr>
          <w:rFonts w:ascii="Calibri" w:hAnsi="Calibri" w:cs="Arial"/>
          <w:bCs/>
        </w:rPr>
        <w:t xml:space="preserve"> is well suited for the simultaneous recording of single neurons’ action potentials. Animals are </w:t>
      </w:r>
      <w:r w:rsidR="00DF47C2" w:rsidRPr="00A66215">
        <w:rPr>
          <w:rFonts w:ascii="Calibri" w:hAnsi="Calibri" w:cs="Arial"/>
          <w:bCs/>
        </w:rPr>
        <w:t xml:space="preserve">trained </w:t>
      </w:r>
      <w:r w:rsidR="007564AB" w:rsidRPr="00A66215">
        <w:rPr>
          <w:rFonts w:ascii="Calibri" w:hAnsi="Calibri" w:cs="Arial"/>
          <w:bCs/>
        </w:rPr>
        <w:t>o</w:t>
      </w:r>
      <w:r w:rsidR="00DF47C2" w:rsidRPr="00A66215">
        <w:rPr>
          <w:rFonts w:ascii="Calibri" w:hAnsi="Calibri" w:cs="Arial"/>
          <w:bCs/>
        </w:rPr>
        <w:t>n</w:t>
      </w:r>
      <w:r w:rsidR="007564AB" w:rsidRPr="00A66215">
        <w:rPr>
          <w:rFonts w:ascii="Calibri" w:hAnsi="Calibri" w:cs="Arial"/>
          <w:bCs/>
        </w:rPr>
        <w:t xml:space="preserve"> a single-interval forced choice task </w:t>
      </w:r>
      <w:r w:rsidR="00DF47C2" w:rsidRPr="00A66215">
        <w:rPr>
          <w:rFonts w:ascii="Calibri" w:hAnsi="Calibri" w:cs="Arial"/>
          <w:bCs/>
        </w:rPr>
        <w:t xml:space="preserve">which requires mapping </w:t>
      </w:r>
      <w:r w:rsidR="007564AB" w:rsidRPr="00A66215">
        <w:rPr>
          <w:rFonts w:ascii="Calibri" w:hAnsi="Calibri" w:cs="Arial"/>
          <w:bCs/>
        </w:rPr>
        <w:t>each of two possible choice responses to the presentation of different novel visual stimuli (acquisition). After having reached a predefined performance criterion, one of the two choice responses is no longer reinforced (extinction). Following a certain decrement in performance level, correct response</w:t>
      </w:r>
      <w:r w:rsidR="007E6F6F" w:rsidRPr="00A66215">
        <w:rPr>
          <w:rFonts w:ascii="Calibri" w:hAnsi="Calibri" w:cs="Arial"/>
          <w:bCs/>
        </w:rPr>
        <w:t>s</w:t>
      </w:r>
      <w:r w:rsidR="007564AB" w:rsidRPr="00A66215">
        <w:rPr>
          <w:rFonts w:ascii="Calibri" w:hAnsi="Calibri" w:cs="Arial"/>
          <w:bCs/>
        </w:rPr>
        <w:t xml:space="preserve"> </w:t>
      </w:r>
      <w:r w:rsidR="007E6F6F" w:rsidRPr="00A66215">
        <w:rPr>
          <w:rFonts w:ascii="Calibri" w:hAnsi="Calibri" w:cs="Arial"/>
          <w:bCs/>
        </w:rPr>
        <w:t xml:space="preserve">are </w:t>
      </w:r>
      <w:r w:rsidR="007564AB" w:rsidRPr="00A66215">
        <w:rPr>
          <w:rFonts w:ascii="Calibri" w:hAnsi="Calibri" w:cs="Arial"/>
          <w:bCs/>
        </w:rPr>
        <w:t xml:space="preserve">reinforced again (reacquisition). By using </w:t>
      </w:r>
      <w:r w:rsidR="007E6F6F" w:rsidRPr="00A66215">
        <w:rPr>
          <w:rFonts w:ascii="Calibri" w:hAnsi="Calibri" w:cs="Arial"/>
          <w:bCs/>
        </w:rPr>
        <w:t xml:space="preserve">a </w:t>
      </w:r>
      <w:r w:rsidR="007564AB" w:rsidRPr="00A66215">
        <w:rPr>
          <w:rFonts w:ascii="Calibri" w:hAnsi="Calibri" w:cs="Arial"/>
          <w:bCs/>
        </w:rPr>
        <w:t xml:space="preserve">new set of stimuli in every session, animals can undergo the acquisition-extinction-reacquisition process </w:t>
      </w:r>
      <w:r w:rsidR="004762FE" w:rsidRPr="00A66215">
        <w:rPr>
          <w:rFonts w:ascii="Calibri" w:hAnsi="Calibri" w:cs="Arial"/>
          <w:bCs/>
        </w:rPr>
        <w:t>repeatedly</w:t>
      </w:r>
      <w:r w:rsidR="007564AB" w:rsidRPr="00A66215">
        <w:rPr>
          <w:rFonts w:ascii="Calibri" w:hAnsi="Calibri" w:cs="Arial"/>
          <w:bCs/>
        </w:rPr>
        <w:t xml:space="preserve">. Because all three stages of learning occur in a single behavioral session, the paradigm is ideal for the simultaneous observation of </w:t>
      </w:r>
      <w:r w:rsidR="004762FE" w:rsidRPr="00A66215">
        <w:rPr>
          <w:rFonts w:ascii="Calibri" w:hAnsi="Calibri" w:cs="Arial"/>
          <w:bCs/>
        </w:rPr>
        <w:t xml:space="preserve">the spiking output of multiple </w:t>
      </w:r>
      <w:r w:rsidR="007564AB" w:rsidRPr="00A66215">
        <w:rPr>
          <w:rFonts w:ascii="Calibri" w:hAnsi="Calibri" w:cs="Arial"/>
          <w:bCs/>
        </w:rPr>
        <w:t>single neurons.</w:t>
      </w:r>
      <w:r w:rsidR="00A626D3" w:rsidRPr="00A66215">
        <w:rPr>
          <w:rFonts w:ascii="Calibri" w:hAnsi="Calibri" w:cs="Arial"/>
          <w:bCs/>
        </w:rPr>
        <w:t xml:space="preserve"> </w:t>
      </w:r>
      <w:r w:rsidR="007564AB" w:rsidRPr="00A66215">
        <w:rPr>
          <w:rFonts w:ascii="Calibri" w:hAnsi="Calibri" w:cs="Arial"/>
          <w:bCs/>
        </w:rPr>
        <w:t xml:space="preserve">We use pigeons as model systems, but the </w:t>
      </w:r>
      <w:r w:rsidR="00E01812" w:rsidRPr="00A66215">
        <w:rPr>
          <w:rFonts w:ascii="Calibri" w:hAnsi="Calibri" w:cs="Arial"/>
          <w:bCs/>
        </w:rPr>
        <w:t>task</w:t>
      </w:r>
      <w:r w:rsidR="007564AB" w:rsidRPr="00A66215">
        <w:rPr>
          <w:rFonts w:ascii="Calibri" w:hAnsi="Calibri" w:cs="Arial"/>
          <w:bCs/>
        </w:rPr>
        <w:t xml:space="preserve"> can easily be </w:t>
      </w:r>
      <w:r w:rsidR="00E01812" w:rsidRPr="00A66215">
        <w:rPr>
          <w:rFonts w:ascii="Calibri" w:hAnsi="Calibri" w:cs="Arial"/>
          <w:bCs/>
        </w:rPr>
        <w:t xml:space="preserve">adapted </w:t>
      </w:r>
      <w:r w:rsidR="007564AB" w:rsidRPr="00A66215">
        <w:rPr>
          <w:rFonts w:ascii="Calibri" w:hAnsi="Calibri" w:cs="Arial"/>
          <w:bCs/>
        </w:rPr>
        <w:t>to any other species capable of conditioned discrimination learning.</w:t>
      </w:r>
    </w:p>
    <w:p w:rsidR="004269D8" w:rsidRPr="00A66215" w:rsidRDefault="00CE437E" w:rsidP="00A66215">
      <w:pPr>
        <w:widowControl w:val="0"/>
        <w:autoSpaceDE w:val="0"/>
        <w:autoSpaceDN w:val="0"/>
        <w:adjustRightInd w:val="0"/>
        <w:jc w:val="both"/>
        <w:rPr>
          <w:rFonts w:ascii="Calibri" w:hAnsi="Calibri" w:cs="Arial"/>
          <w:b/>
          <w:bCs/>
        </w:rPr>
      </w:pPr>
      <w:r w:rsidRPr="00A66215">
        <w:rPr>
          <w:rFonts w:ascii="Calibri" w:hAnsi="Calibri" w:cs="Arial"/>
          <w:bCs/>
        </w:rPr>
        <w:br w:type="page"/>
      </w:r>
      <w:r w:rsidR="007564AB" w:rsidRPr="00A66215">
        <w:rPr>
          <w:rFonts w:ascii="Calibri" w:hAnsi="Calibri" w:cs="Arial"/>
          <w:b/>
        </w:rPr>
        <w:lastRenderedPageBreak/>
        <w:t>INTRODUCTION</w:t>
      </w:r>
    </w:p>
    <w:p w:rsidR="007564AB" w:rsidRPr="00A66215" w:rsidRDefault="007564AB" w:rsidP="00A66215">
      <w:pPr>
        <w:widowControl w:val="0"/>
        <w:autoSpaceDE w:val="0"/>
        <w:autoSpaceDN w:val="0"/>
        <w:adjustRightInd w:val="0"/>
        <w:jc w:val="both"/>
        <w:rPr>
          <w:rFonts w:ascii="Calibri" w:hAnsi="Calibri" w:cs="Arial"/>
          <w:bCs/>
        </w:rPr>
      </w:pPr>
      <w:r w:rsidRPr="00A66215">
        <w:rPr>
          <w:rFonts w:ascii="Calibri" w:hAnsi="Calibri" w:cs="Arial"/>
          <w:bCs/>
        </w:rPr>
        <w:t xml:space="preserve">Learning new stimulus-response-outcome associations engages a wide range of neural plasticity processes. These processes are ultimately reflected in the </w:t>
      </w:r>
      <w:r w:rsidR="004762FE" w:rsidRPr="00A66215">
        <w:rPr>
          <w:rFonts w:ascii="Calibri" w:hAnsi="Calibri" w:cs="Arial"/>
          <w:bCs/>
        </w:rPr>
        <w:t>changing</w:t>
      </w:r>
      <w:r w:rsidRPr="00A66215">
        <w:rPr>
          <w:rFonts w:ascii="Calibri" w:hAnsi="Calibri" w:cs="Arial"/>
          <w:bCs/>
        </w:rPr>
        <w:t xml:space="preserve"> </w:t>
      </w:r>
      <w:r w:rsidR="00F93139" w:rsidRPr="00A66215">
        <w:rPr>
          <w:rFonts w:ascii="Calibri" w:hAnsi="Calibri" w:cs="Arial"/>
          <w:bCs/>
        </w:rPr>
        <w:t>spike</w:t>
      </w:r>
      <w:r w:rsidRPr="00A66215">
        <w:rPr>
          <w:rFonts w:ascii="Calibri" w:hAnsi="Calibri" w:cs="Arial"/>
          <w:bCs/>
        </w:rPr>
        <w:t xml:space="preserve"> output of individual neurons. </w:t>
      </w:r>
      <w:r w:rsidR="004762FE" w:rsidRPr="00A66215">
        <w:rPr>
          <w:rFonts w:ascii="Calibri" w:hAnsi="Calibri" w:cs="Arial"/>
          <w:bCs/>
        </w:rPr>
        <w:t>Arguably, o</w:t>
      </w:r>
      <w:r w:rsidRPr="00A66215">
        <w:rPr>
          <w:rFonts w:ascii="Calibri" w:hAnsi="Calibri" w:cs="Arial"/>
          <w:bCs/>
        </w:rPr>
        <w:t xml:space="preserve">ne of the most frequently </w:t>
      </w:r>
      <w:r w:rsidR="00E01812" w:rsidRPr="00A66215">
        <w:rPr>
          <w:rFonts w:ascii="Calibri" w:hAnsi="Calibri" w:cs="Arial"/>
          <w:bCs/>
        </w:rPr>
        <w:t xml:space="preserve">employed learning paradigms is </w:t>
      </w:r>
      <w:r w:rsidRPr="00A66215">
        <w:rPr>
          <w:rFonts w:ascii="Calibri" w:hAnsi="Calibri" w:cs="Arial"/>
          <w:bCs/>
        </w:rPr>
        <w:t>Pavlovian fear conditioning</w:t>
      </w:r>
      <w:r w:rsidR="00E01812" w:rsidRPr="00A66215">
        <w:rPr>
          <w:rFonts w:ascii="Calibri" w:hAnsi="Calibri" w:cs="Arial"/>
          <w:bCs/>
        </w:rPr>
        <w:t xml:space="preserve"> conducted with </w:t>
      </w:r>
      <w:r w:rsidRPr="00A66215">
        <w:rPr>
          <w:rFonts w:ascii="Calibri" w:hAnsi="Calibri" w:cs="Arial"/>
          <w:bCs/>
        </w:rPr>
        <w:t>rodents. In this setting, the acquisition and extinction of a conditioned response take place within a few dozen trials</w:t>
      </w:r>
      <w:r w:rsidR="00521D58" w:rsidRPr="00A66215">
        <w:rPr>
          <w:rFonts w:ascii="Calibri" w:hAnsi="Calibri" w:cs="Arial"/>
          <w:bCs/>
          <w:noProof/>
          <w:vertAlign w:val="superscript"/>
        </w:rPr>
        <w:fldChar w:fldCharType="begin" w:fldLock="1"/>
      </w:r>
      <w:r w:rsidR="00063A74" w:rsidRPr="00A66215">
        <w:rPr>
          <w:rFonts w:ascii="Calibri" w:hAnsi="Calibri" w:cs="Arial"/>
          <w:bCs/>
          <w:noProof/>
          <w:vertAlign w:val="superscript"/>
        </w:rPr>
        <w:instrText>ADDIN CSL_CITATION { "citationItems" : [ { "id" : "ITEM-1", "itemData" : { "DOI" : "10.1038/nature07166", "abstract" : "Switching between exploratory and defensive behaviour is fundamental to survival of many animals, but how this transition is achieved by specific neuronal circuits is not known. Here, using the converse behavioural states of fear extinction and its context-dependent renewal as a model in mice, we show that bi-directional transitions between states of high and low fear are triggered by a rapid switch in the balance of activity between two distinct populations of basal amygdala neurons. These two populations are integrated into discrete neuronal circuits differentially connected with the hippocampus and the medial prefrontal cortex. Targeted and reversible neuronal inactivation of the basal amygdala prevents behavioural changes without affecting memory or expression of behaviour. Our findings indicate that switching between distinct behavioural states can be triggered by selective activation of specific neuronal circuits integrating sensory and contextual information. These observations provide a new framework for understanding context-dependent changes of fear behaviour.", "author" : [ { "dropping-particle" : "", "family" : "Herry", "given" : "Cyril", "non-dropping-particle" : "", "parse-names" : false, "suffix" : "" }, { "dropping-particle" : "", "family" : "Ciocchi", "given" : "Stephane", "non-dropping-particle" : "", "parse-names" : false, "suffix" : "" }, { "dropping-particle" : "", "family" : "Senn", "given" : "Verena", "non-dropping-particle" : "", "parse-names" : false, "suffix" : "" }, { "dropping-particle" : "", "family" : "Demmou", "given" : "Lynda", "non-dropping-particle" : "", "parse-names" : false, "suffix" : "" }, { "dropping-particle" : "", "family" : "M\u00fcller", "given" : "Christian", "non-dropping-particle" : "", "parse-names" : false, "suffix" : "" }, { "dropping-particle" : "", "family" : "L\u00fcthi", "given" : "Andreas", "non-dropping-particle" : "", "parse-names" : false, "suffix" : "" } ], "container-title" : "Nature", "id" : "ITEM-1", "issue" : "7204", "issued" : { "date-parts" : [ [ "2008", "7", "31" ] ] }, "page" : "600-6", "title" : "Switching on and off fear by distinct neuronal circuits.", "type" : "article-journal", "volume" : "454" }, "uris" : [ "http://www.mendeley.com/documents/?uuid=af507528-4efe-48cd-9b23-f893cd0d188d" ] } ], "mendeley" : { "previouslyFormattedCitation" : "&lt;sup&gt;2&lt;/sup&gt;" }, "properties" : { "noteIndex" : 0 }, "schema" : "https://github.com/citation-style-language/schema/raw/master/csl-citation.json" }</w:instrText>
      </w:r>
      <w:r w:rsidR="00521D58" w:rsidRPr="00A66215">
        <w:rPr>
          <w:rFonts w:ascii="Calibri" w:hAnsi="Calibri" w:cs="Arial"/>
          <w:bCs/>
          <w:noProof/>
          <w:vertAlign w:val="superscript"/>
        </w:rPr>
        <w:fldChar w:fldCharType="separate"/>
      </w:r>
      <w:r w:rsidR="00063A74" w:rsidRPr="00A66215">
        <w:rPr>
          <w:rFonts w:ascii="Calibri" w:hAnsi="Calibri" w:cs="Arial"/>
          <w:bCs/>
          <w:noProof/>
          <w:vertAlign w:val="superscript"/>
        </w:rPr>
        <w:t>2</w:t>
      </w:r>
      <w:r w:rsidR="00521D58" w:rsidRPr="00A66215">
        <w:rPr>
          <w:rFonts w:ascii="Calibri" w:hAnsi="Calibri" w:cs="Arial"/>
          <w:bCs/>
          <w:noProof/>
          <w:vertAlign w:val="superscript"/>
        </w:rPr>
        <w:fldChar w:fldCharType="end"/>
      </w:r>
      <w:r w:rsidR="00DB6540" w:rsidRPr="00A66215">
        <w:rPr>
          <w:rFonts w:ascii="Calibri" w:hAnsi="Calibri" w:cs="Arial"/>
          <w:bCs/>
        </w:rPr>
        <w:t xml:space="preserve">. </w:t>
      </w:r>
      <w:r w:rsidRPr="00A66215">
        <w:rPr>
          <w:rFonts w:ascii="Calibri" w:hAnsi="Calibri" w:cs="Arial"/>
          <w:bCs/>
        </w:rPr>
        <w:t>The rapid development of conditioned fear can be advantageous because it allows running a large number of animals within a short time. Also, acquisition and extinction can be observed within a few tens of trials on a single day in naive animals</w:t>
      </w:r>
      <w:r w:rsidR="00521D58" w:rsidRPr="00A66215">
        <w:rPr>
          <w:rFonts w:ascii="Calibri" w:hAnsi="Calibri" w:cs="Arial"/>
          <w:bCs/>
        </w:rPr>
        <w:fldChar w:fldCharType="begin" w:fldLock="1"/>
      </w:r>
      <w:r w:rsidR="00063A74" w:rsidRPr="00A66215">
        <w:rPr>
          <w:rFonts w:ascii="Calibri" w:hAnsi="Calibri" w:cs="Arial"/>
          <w:bCs/>
        </w:rPr>
        <w:instrText>ADDIN CSL_CITATION { "citationItems" : [ { "id" : "ITEM-1", "itemData" : { "abstract" : "The lateral nucleus of the amygdala (LA) is the first site in the amygdala where the plasticity underlying fear conditioning could occur. We simultaneously recorded from multiple LA neurons in freely moving rats during fear conditioning trials in which tones were paired with foot shocks. Conditioning significantly increased the magnitude of tone-elicited responses (often within the first several trials), converted unresponsive cells into tone-responsive ones, and altered functional couplings between LA neurons. The effects of conditioning were greatest on the shortest latency (less than 15 ms) components of the tone-elicited responses, consistent with the hypothesis that direct projections from the auditory thalamus to LA are an important link in the circuitry through which rapid behavioral responses are controlled in the presence of conditioned fear stimuli.", "author" : [ { "dropping-particle" : "", "family" : "Quirk", "given" : "G J", "non-dropping-particle" : "", "parse-names" : false, "suffix" : "" }, { "dropping-particle" : "", "family" : "Repa", "given" : "C", "non-dropping-particle" : "", "parse-names" : false, "suffix" : "" }, { "dropping-particle" : "", "family" : "LeDoux", "given" : "J E", "non-dropping-particle" : "", "parse-names" : false, "suffix" : "" } ], "container-title" : "Neuron", "id" : "ITEM-1", "issue" : "5", "issued" : { "date-parts" : [ [ "1995", "11" ] ] }, "page" : "1029-39", "title" : "Fear conditioning enhances short-latency auditory responses of lateral amygdala neurons: parallel recordings in the freely behaving rat.", "type" : "article-journal", "volume" : "15" }, "uris" : [ "http://www.mendeley.com/documents/?uuid=3f695335-3248-40a2-bf1d-439bdd5e2038" ] }, { "id" : "ITEM-2", "itemData" : { "author" : [ { "dropping-particle" : "", "family" : "Quirk", "given" : "Gregory J", "non-dropping-particle" : "", "parse-names" : false, "suffix" : "" }, { "dropping-particle" : "", "family" : "Armony", "given" : "Jorge L", "non-dropping-particle" : "", "parse-names" : false, "suffix" : "" }, { "dropping-particle" : "", "family" : "Ledoux", "given" : "Joseph E", "non-dropping-particle" : "", "parse-names" : false, "suffix" : "" } ], "container-title" : "Neuron", "id" : "ITEM-2", "issued" : { "date-parts" : [ [ "1997" ] ] }, "page" : "613-624", "title" : "Components of Tone-Evoked Spike Trains in Auditory Cortex and Lateral Amygdala", "type" : "article-journal", "volume" : "19" }, "uris" : [ "http://www.mendeley.com/documents/?uuid=d1da5586-74a3-4175-a050-f34579a8cef4" ] } ], "mendeley" : { "previouslyFormattedCitation" : "&lt;sup&gt;3,4&lt;/sup&gt;" }, "properties" : { "noteIndex" : 0 }, "schema" : "https://github.com/citation-style-language/schema/raw/master/csl-citation.json" }</w:instrText>
      </w:r>
      <w:r w:rsidR="00521D58" w:rsidRPr="00A66215">
        <w:rPr>
          <w:rFonts w:ascii="Calibri" w:hAnsi="Calibri" w:cs="Arial"/>
          <w:bCs/>
        </w:rPr>
        <w:fldChar w:fldCharType="separate"/>
      </w:r>
      <w:r w:rsidR="00063A74" w:rsidRPr="00A66215">
        <w:rPr>
          <w:rFonts w:ascii="Calibri" w:hAnsi="Calibri" w:cs="Arial"/>
          <w:bCs/>
          <w:noProof/>
          <w:vertAlign w:val="superscript"/>
        </w:rPr>
        <w:t>3,4</w:t>
      </w:r>
      <w:r w:rsidR="00521D58" w:rsidRPr="00A66215">
        <w:rPr>
          <w:rFonts w:ascii="Calibri" w:hAnsi="Calibri" w:cs="Arial"/>
          <w:bCs/>
        </w:rPr>
        <w:fldChar w:fldCharType="end"/>
      </w:r>
      <w:r w:rsidR="00DB6540" w:rsidRPr="00A66215">
        <w:rPr>
          <w:rFonts w:ascii="Calibri" w:hAnsi="Calibri" w:cs="Arial"/>
          <w:bCs/>
        </w:rPr>
        <w:t xml:space="preserve"> </w:t>
      </w:r>
      <w:r w:rsidRPr="00A66215">
        <w:rPr>
          <w:rFonts w:ascii="Calibri" w:hAnsi="Calibri" w:cs="Arial"/>
          <w:bCs/>
        </w:rPr>
        <w:t>or spread across two to three days</w:t>
      </w:r>
      <w:r w:rsidR="00521D58" w:rsidRPr="00A66215">
        <w:rPr>
          <w:rFonts w:ascii="Calibri" w:hAnsi="Calibri" w:cs="Arial"/>
          <w:bCs/>
        </w:rPr>
        <w:fldChar w:fldCharType="begin" w:fldLock="1"/>
      </w:r>
      <w:r w:rsidR="00063A74" w:rsidRPr="00A66215">
        <w:rPr>
          <w:rFonts w:ascii="Calibri" w:hAnsi="Calibri" w:cs="Arial"/>
          <w:bCs/>
        </w:rPr>
        <w:instrText>ADDIN CSL_CITATION { "citationItems" : [ { "id" : "ITEM-1", "itemData" : { "DOI" : "10.1038/nature07166", "abstract" : "Switching between exploratory and defensive behaviour is fundamental to survival of many animals, but how this transition is achieved by specific neuronal circuits is not known. Here, using the converse behavioural states of fear extinction and its context-dependent renewal as a model in mice, we show that bi-directional transitions between states of high and low fear are triggered by a rapid switch in the balance of activity between two distinct populations of basal amygdala neurons. These two populations are integrated into discrete neuronal circuits differentially connected with the hippocampus and the medial prefrontal cortex. Targeted and reversible neuronal inactivation of the basal amygdala prevents behavioural changes without affecting memory or expression of behaviour. Our findings indicate that switching between distinct behavioural states can be triggered by selective activation of specific neuronal circuits integrating sensory and contextual information. These observations provide a new framework for understanding context-dependent changes of fear behaviour.", "author" : [ { "dropping-particle" : "", "family" : "Herry", "given" : "Cyril", "non-dropping-particle" : "", "parse-names" : false, "suffix" : "" }, { "dropping-particle" : "", "family" : "Ciocchi", "given" : "Stephane", "non-dropping-particle" : "", "parse-names" : false, "suffix" : "" }, { "dropping-particle" : "", "family" : "Senn", "given" : "Verena", "non-dropping-particle" : "", "parse-names" : false, "suffix" : "" }, { "dropping-particle" : "", "family" : "Demmou", "given" : "Lynda", "non-dropping-particle" : "", "parse-names" : false, "suffix" : "" }, { "dropping-particle" : "", "family" : "M\u00fcller", "given" : "Christian", "non-dropping-particle" : "", "parse-names" : false, "suffix" : "" }, { "dropping-particle" : "", "family" : "L\u00fcthi", "given" : "Andreas", "non-dropping-particle" : "", "parse-names" : false, "suffix" : "" } ], "container-title" : "Nature", "id" : "ITEM-1", "issue" : "7204", "issued" : { "date-parts" : [ [ "2008", "7", "31" ] ] }, "page" : "600-6", "title" : "Switching on and off fear by distinct neuronal circuits.", "type" : "article-journal", "volume" : "454" }, "uris" : [ "http://www.mendeley.com/documents/?uuid=af507528-4efe-48cd-9b23-f893cd0d188d" ] }, { "id" : "ITEM-2", "itemData" : { "author" : [ { "dropping-particle" : "", "family" : "Maren", "given" : "Stephen", "non-dropping-particle" : "", "parse-names" : false, "suffix" : "" } ], "container-title" : "European Journal of Neuroscience", "id" : "ITEM-2", "issued" : { "date-parts" : [ [ "2000" ] ] }, "page" : "4047-4054", "title" : "Auditory fear conditioning increases CS-elicited spike firing in lateral amygdala neurons even after extensive overtraining", "type" : "article-journal", "volume" : "12" }, "uris" : [ "http://www.mendeley.com/documents/?uuid=ff487db1-eb73-4bc9-93c3-a3e6df20b2ec" ] }, { "id" : "ITEM-3", "itemData" : { "DOI" : "10.1038/nature01144.1.", "author" : [ { "dropping-particle" : "", "family" : "Milad", "given" : "Mohammed R", "non-dropping-particle" : "", "parse-names" : false, "suffix" : "" }, { "dropping-particle" : "", "family" : "Quirk", "given" : "Gregory J", "non-dropping-particle" : "", "parse-names" : false, "suffix" : "" } ], "container-title" : "Nature", "id" : "ITEM-3", "issue" : "September", "issued" : { "date-parts" : [ [ "2002" ] ] }, "page" : "713-717", "title" : "Neurons in medial prefrontal cortex signal memory for fear extinction", "type" : "article-journal", "volume" : "420" }, "uris" : [ "http://www.mendeley.com/documents/?uuid=6e88f8b3-987c-459e-8c25-2fd37aad9889" ] }, { "id" : "ITEM-4", "itemData" : { "abstract" : "The context in which fear memories are extinguished has important implications for treating human fear and anxiety disorders. Extinction of Pavlovian fear conditioning is context specific; after extinction, fear responses are reduced only in the extinction context and remain elevated in every other context. Contextual modulation of spike firing in the amygdala is a putative mechanism for the context-specific expression of extinguished fear. To test this possibility, we conditioned rats to fear two auditory conditional stimuli (CSs) and then extinguished each CS in separate and distinct contexts. Thereafter, single-unit activity in the lateral nucleus of the amygdala (LA) and freezing behavior were recorded during tests in which each CS was presented in each extinction context. Hence, each CS was tested in its own extinction context and in the context of the other CS. Conditional freezing was context dependent; fear to an extinguished CS was low in its own extinction context and high in the other test context. Similarly, the majority of LA neurons exhibited context-dependent spike firing; short-latency spike firing was greater to both CSs when they were presented outside of their own extinction context. In contrast, behavioral and neuronal responses to either non-extinguished CSs or habituated auditory stimuli were not contextually modulated. Context-dependent neuronal activity in the LA may be an important mechanism for disambiguating the meaning of fear signals, thereby enabling appropriate behavioral responses to such stimuli.", "author" : [ { "dropping-particle" : "", "family" : "Hobin", "given" : "Jennifer a", "non-dropping-particle" : "", "parse-names" : false, "suffix" : "" }, { "dropping-particle" : "", "family" : "Goosens", "given" : "Ki a", "non-dropping-particle" : "", "parse-names" : false, "suffix" : "" }, { "dropping-particle" : "", "family" : "Maren", "given" : "Stephen", "non-dropping-particle" : "", "parse-names" : false, "suffix" : "" } ], "container-title" : "The Journal of Neuroscience : the official journal of the Society for Neuroscience", "id" : "ITEM-4", "issue" : "23", "issued" : { "date-parts" : [ [ "2003", "9", "10" ] ] }, "page" : "8410-6", "title" : "Context-dependent neuronal activity in the lateral amygdala represents fear memories after extinction.", "type" : "article-journal", "volume" : "23" }, "uris" : [ "http://www.mendeley.com/documents/?uuid=6854b340-f6d4-4f47-b7f0-018dd30ee5b0" ] }, { "id" : "ITEM-5", "itemData" : { "DOI" : "10.1101/lm.477007.3", "author" : [ { "dropping-particle" : "", "family" : "Maren", "given" : "Stephen", "non-dropping-particle" : "", "parse-names" : false, "suffix" : "" }, { "dropping-particle" : "", "family" : "Hobin", "given" : "Jennifer A", "non-dropping-particle" : "", "parse-names" : false, "suffix" : "" } ], "container-title" : "Learning &amp; Memory (Cold Spring Harbor, N.Y.)", "id" : "ITEM-5", "issued" : { "date-parts" : [ [ "2007" ] ] }, "page" : "318-324", "title" : "Hippocampal regulation of context-dependent neuronal activity in the lateral amygdala", "type" : "article-journal", "volume" : "14" }, "uris" : [ "http://www.mendeley.com/documents/?uuid=2a74cf42-022c-49fd-8935-eaa75945cb11" ] } ], "mendeley" : { "previouslyFormattedCitation" : "&lt;sup&gt;2,5\u20138&lt;/sup&gt;" }, "properties" : { "noteIndex" : 0 }, "schema" : "https://github.com/citation-style-language/schema/raw/master/csl-citation.json" }</w:instrText>
      </w:r>
      <w:r w:rsidR="00521D58" w:rsidRPr="00A66215">
        <w:rPr>
          <w:rFonts w:ascii="Calibri" w:hAnsi="Calibri" w:cs="Arial"/>
          <w:bCs/>
        </w:rPr>
        <w:fldChar w:fldCharType="separate"/>
      </w:r>
      <w:r w:rsidR="00063A74" w:rsidRPr="00A66215">
        <w:rPr>
          <w:rFonts w:ascii="Calibri" w:hAnsi="Calibri" w:cs="Arial"/>
          <w:bCs/>
          <w:noProof/>
          <w:vertAlign w:val="superscript"/>
        </w:rPr>
        <w:t>2,5–8</w:t>
      </w:r>
      <w:r w:rsidR="00521D58" w:rsidRPr="00A66215">
        <w:rPr>
          <w:rFonts w:ascii="Calibri" w:hAnsi="Calibri" w:cs="Arial"/>
          <w:bCs/>
        </w:rPr>
        <w:fldChar w:fldCharType="end"/>
      </w:r>
      <w:r w:rsidR="00DB6540" w:rsidRPr="00A66215">
        <w:rPr>
          <w:rFonts w:ascii="Calibri" w:hAnsi="Calibri" w:cs="Arial"/>
          <w:bCs/>
        </w:rPr>
        <w:t xml:space="preserve">. </w:t>
      </w:r>
      <w:r w:rsidRPr="00A66215">
        <w:rPr>
          <w:rFonts w:ascii="Calibri" w:hAnsi="Calibri" w:cs="Arial"/>
          <w:bCs/>
        </w:rPr>
        <w:t>However, the insights gained about the changes of neural activity during learning in these experiments do not necessarily apply outside the domain of fear conditioning. For example, goal-directed behavior driven by positive reinforcement is more adequately modeled by operant rather than Pavlovian conditioning procedures, and may in part depend on different neural substrates</w:t>
      </w:r>
      <w:r w:rsidR="00521D58" w:rsidRPr="00A66215">
        <w:rPr>
          <w:rFonts w:ascii="Calibri" w:hAnsi="Calibri" w:cs="Arial"/>
          <w:bCs/>
          <w:noProof/>
          <w:vertAlign w:val="superscript"/>
        </w:rPr>
        <w:fldChar w:fldCharType="begin" w:fldLock="1"/>
      </w:r>
      <w:r w:rsidR="00063A74" w:rsidRPr="00A66215">
        <w:rPr>
          <w:rFonts w:ascii="Calibri" w:hAnsi="Calibri" w:cs="Arial"/>
          <w:bCs/>
          <w:noProof/>
          <w:vertAlign w:val="superscript"/>
        </w:rPr>
        <w:instrText>ADDIN CSL_CITATION { "citationItems" : [ { "id" : "ITEM-1", "itemData" : { "DOI" : "10.1101/lm.54706", "abstract" : "Understanding the function of the distinct amygdaloid nuclei in learning comprises a major challenge. In the two studies described herein, we used c-Fos immunolabeling to compare the engagement of various nuclei of the amygdala in appetitive and aversive instrumental training procedures. In the first experiment, rats that had already acquired a bar-pressing response to a partial food reinforcement were further trained to learn that an acoustic stimulus signaled either continuous food reinforcement (appetitive training) or a footshock (aversive training). The first training session of the presentation of the acoustic stimulus resulted in significant increases of c-Fos immunolabeling throughout the amygdala; however, the pattern of activation of the nuclei of the amygdala differed according to the valence of motivation. The medial part of the central amygdala (CE) responded, surprisingly, to the appetitive conditioning selectively. The second experiment was designed to extend the aversive versus appetitive conditioning to mice, trained either for place preference or place avoidance in an automated learning system (INTELLICAGE). Again, much more intense c-Fos expression was observed in the medial part of the CE after the appetitive training as compared to the aversive training. These data, obtained in two species and by means of novel experimental approaches balancing appetitive versus aversive conditioning, support the hypothesis that the central nucleus of the amygdala is particularly involved in appetitively motivated learning processes.", "author" : [ { "dropping-particle" : "", "family" : "Knapska", "given" : "Ewelina", "non-dropping-particle" : "", "parse-names" : false, "suffix" : "" }, { "dropping-particle" : "", "family" : "Walasek", "given" : "Grazyna", "non-dropping-particle" : "", "parse-names" : false, "suffix" : "" }, { "dropping-particle" : "", "family" : "Nikolaev", "given" : "Evgeni", "non-dropping-particle" : "", "parse-names" : false, "suffix" : "" }, { "dropping-particle" : "", "family" : "Neuh\u00e4usser-Wespy", "given" : "Frieder", "non-dropping-particle" : "", "parse-names" : false, "suffix" : "" }, { "dropping-particle" : "", "family" : "Lipp", "given" : "Hans-Peter", "non-dropping-particle" : "", "parse-names" : false, "suffix" : "" }, { "dropping-particle" : "", "family" : "Kaczmarek", "given" : "Leszek", "non-dropping-particle" : "", "parse-names" : false, "suffix" : "" }, { "dropping-particle" : "", "family" : "Werka", "given" : "Tomasz", "non-dropping-particle" : "", "parse-names" : false, "suffix" : "" } ], "container-title" : "Learning &amp; Memory (Cold Spring Harbor, N.Y.)", "id" : "ITEM-1", "issue" : "2", "issued" : { "date-parts" : [ [ "2006" ] ] }, "page" : "192-200", "title" : "Differential involvement of the central amygdala in appetitive versus aversive learning.", "type" : "article-journal", "volume" : "13" }, "uris" : [ "http://www.mendeley.com/documents/?uuid=915e8e74-bfec-4f70-a3ce-354d7cc5e959" ] }, { "id" : "ITEM-2", "itemData" : { "DOI" : "10.1101/lm.1113008", "abstract" : "CB 1 receptor-compromised animals show profound deficits in extinguishing learned behavior from aversive conditioning tasks, but display normal extinction learning in appetitive operant tasks. However, it is difficult to discern whether the differential involvement of the endogenous cannabinoid system on extinction results from the hedonics or the required responses associated with the disparate tasks. Here, we report that the CB 1 receptor antagonist rimonabant disrupts extinction learning in an aversive, but not in an appetitive, Barnes maze conditioning task. Accordingly, these results provide compelling support for the hypothesis that the endogenous cannabinoid system plays a necessary role in the extinction of aversively motivated behaviors but is expendable for appetitively motivated behaviors.", "author" : [ { "dropping-particle" : "", "family" : "Harloe", "given" : "John P", "non-dropping-particle" : "", "parse-names" : false, "suffix" : "" }, { "dropping-particle" : "", "family" : "Thorpe", "given" : "Andrew J", "non-dropping-particle" : "", "parse-names" : false, "suffix" : "" }, { "dropping-particle" : "", "family" : "Lichtman", "given" : "Aron H", "non-dropping-particle" : "", "parse-names" : false, "suffix" : "" } ], "container-title" : "Learning &amp; Memory (Cold Spring Harbor, N.Y.)", "id" : "ITEM-2", "issue" : "11", "issued" : { "date-parts" : [ [ "2008", "11" ] ] }, "page" : "806-9", "title" : "Differential endocannabinoid regulation of extinction in appetitive and aversive Barnes maze tasks.", "type" : "article-journal", "volume" : "15" }, "uris" : [ "http://www.mendeley.com/documents/?uuid=b22d327a-ab8f-4354-b901-13920f196238" ] } ], "mendeley" : { "previouslyFormattedCitation" : "&lt;sup&gt;9,10&lt;/sup&gt;" }, "properties" : { "noteIndex" : 0 }, "schema" : "https://github.com/citation-style-language/schema/raw/master/csl-citation.json" }</w:instrText>
      </w:r>
      <w:r w:rsidR="00521D58" w:rsidRPr="00A66215">
        <w:rPr>
          <w:rFonts w:ascii="Calibri" w:hAnsi="Calibri" w:cs="Arial"/>
          <w:bCs/>
          <w:noProof/>
          <w:vertAlign w:val="superscript"/>
        </w:rPr>
        <w:fldChar w:fldCharType="separate"/>
      </w:r>
      <w:r w:rsidR="00063A74" w:rsidRPr="00A66215">
        <w:rPr>
          <w:rFonts w:ascii="Calibri" w:hAnsi="Calibri" w:cs="Arial"/>
          <w:bCs/>
          <w:noProof/>
          <w:vertAlign w:val="superscript"/>
        </w:rPr>
        <w:t>9,10</w:t>
      </w:r>
      <w:r w:rsidR="00521D58" w:rsidRPr="00A66215">
        <w:rPr>
          <w:rFonts w:ascii="Calibri" w:hAnsi="Calibri" w:cs="Arial"/>
          <w:bCs/>
          <w:noProof/>
          <w:vertAlign w:val="superscript"/>
        </w:rPr>
        <w:fldChar w:fldCharType="end"/>
      </w:r>
      <w:r w:rsidR="005C323E" w:rsidRPr="00A66215">
        <w:rPr>
          <w:rFonts w:ascii="Calibri" w:hAnsi="Calibri" w:cs="Arial"/>
          <w:bCs/>
        </w:rPr>
        <w:t>. Also, fear conditioning develops so rapidly that neural responses to the CS can only be observed for a few dozen trials, placing severe limits on the analysis of changes of neural activity during learning.</w:t>
      </w:r>
    </w:p>
    <w:p w:rsidR="007564AB" w:rsidRPr="00A66215" w:rsidRDefault="007564AB" w:rsidP="00A66215">
      <w:pPr>
        <w:widowControl w:val="0"/>
        <w:autoSpaceDE w:val="0"/>
        <w:autoSpaceDN w:val="0"/>
        <w:adjustRightInd w:val="0"/>
        <w:jc w:val="both"/>
        <w:rPr>
          <w:rFonts w:ascii="Calibri" w:hAnsi="Calibri" w:cs="Arial"/>
          <w:bCs/>
        </w:rPr>
      </w:pPr>
      <w:r w:rsidRPr="00A66215">
        <w:rPr>
          <w:rFonts w:ascii="Calibri" w:hAnsi="Calibri" w:cs="Arial"/>
          <w:bCs/>
        </w:rPr>
        <w:t xml:space="preserve">Unfortunately, </w:t>
      </w:r>
      <w:r w:rsidR="00D90618" w:rsidRPr="00A66215">
        <w:rPr>
          <w:rFonts w:ascii="Calibri" w:hAnsi="Calibri" w:cs="Arial"/>
          <w:bCs/>
        </w:rPr>
        <w:t xml:space="preserve">the </w:t>
      </w:r>
      <w:r w:rsidRPr="00A66215">
        <w:rPr>
          <w:rFonts w:ascii="Calibri" w:hAnsi="Calibri" w:cs="Arial"/>
          <w:bCs/>
        </w:rPr>
        <w:t>acquisition and extinction of operant responding usually take</w:t>
      </w:r>
      <w:r w:rsidR="00CE437E" w:rsidRPr="00A66215">
        <w:rPr>
          <w:rFonts w:ascii="Calibri" w:hAnsi="Calibri" w:cs="Arial"/>
          <w:bCs/>
        </w:rPr>
        <w:t>s</w:t>
      </w:r>
      <w:r w:rsidRPr="00A66215">
        <w:rPr>
          <w:rFonts w:ascii="Calibri" w:hAnsi="Calibri" w:cs="Arial"/>
          <w:bCs/>
        </w:rPr>
        <w:t xml:space="preserve"> </w:t>
      </w:r>
      <w:r w:rsidR="00CE437E" w:rsidRPr="00A66215">
        <w:rPr>
          <w:rFonts w:ascii="Calibri" w:hAnsi="Calibri" w:cs="Arial"/>
          <w:bCs/>
        </w:rPr>
        <w:t>many days</w:t>
      </w:r>
      <w:r w:rsidRPr="00A66215">
        <w:rPr>
          <w:rFonts w:ascii="Calibri" w:hAnsi="Calibri" w:cs="Arial"/>
          <w:bCs/>
        </w:rPr>
        <w:t>.</w:t>
      </w:r>
      <w:r w:rsidR="00CE437E" w:rsidRPr="00A66215">
        <w:rPr>
          <w:rFonts w:ascii="Calibri" w:hAnsi="Calibri" w:cs="Arial"/>
          <w:bCs/>
        </w:rPr>
        <w:t xml:space="preserve"> This is detrimental for neurophysiological investigations, because </w:t>
      </w:r>
      <w:r w:rsidRPr="00A66215">
        <w:rPr>
          <w:rFonts w:ascii="Calibri" w:hAnsi="Calibri" w:cs="Arial"/>
          <w:bCs/>
        </w:rPr>
        <w:t>it is notoriously difficult to record the activity of single c</w:t>
      </w:r>
      <w:r w:rsidR="00CE437E" w:rsidRPr="00A66215">
        <w:rPr>
          <w:rFonts w:ascii="Calibri" w:hAnsi="Calibri" w:cs="Arial"/>
          <w:bCs/>
        </w:rPr>
        <w:t>ells over more than a few hours.</w:t>
      </w:r>
      <w:r w:rsidRPr="00A66215">
        <w:rPr>
          <w:rFonts w:ascii="Calibri" w:hAnsi="Calibri" w:cs="Arial"/>
          <w:bCs/>
        </w:rPr>
        <w:t xml:space="preserve"> Due to the high similarity of the waveforms of extracellularly recorded action potentials, it is problematic to claim that spikes recorded on one day are generated from the same cell as spikes with similar waveforms recorded on the next</w:t>
      </w:r>
      <w:r w:rsidR="00521D58" w:rsidRPr="00A66215">
        <w:rPr>
          <w:rFonts w:ascii="Calibri" w:hAnsi="Calibri" w:cs="Arial"/>
          <w:bCs/>
          <w:noProof/>
          <w:vertAlign w:val="superscript"/>
        </w:rPr>
        <w:fldChar w:fldCharType="begin" w:fldLock="1"/>
      </w:r>
      <w:r w:rsidR="00063A74" w:rsidRPr="00A66215">
        <w:rPr>
          <w:rFonts w:ascii="Calibri" w:hAnsi="Calibri" w:cs="Arial"/>
          <w:bCs/>
          <w:noProof/>
          <w:vertAlign w:val="superscript"/>
        </w:rPr>
        <w:instrText>ADDIN CSL_CITATION { "citationItems" : [ { "id" : "ITEM-1", "itemData" : { "abstract" : "The majority of techniques for separating multiple single-unit spike trains from a multi-unit recording rely on the assumption that different cells exhibit action potentials having unique amplitudes and waveforms. When this assumption fails, due to the similarity of spike shape among different cells or to the presence of complex spikes with declining intra-burst amplitude, these methods lead to errors in classification. In an effort to avoid these errors, the stereotrode (McNaughton et al., 1983) and later the tetrode (O'Keefe and Reece, 1993; Wilson and McNaughton, 1993) recording techniques were developed. Because the latter technique has been applied primarily to the hippocampus, we sought to evaluate its performance in the neocortex. Multi-unit recordings, using single tetrodes, were made at 28 sites in area 17 of 3 anesthetized cats. Neurons were activated with moving bars and square wave gratings. Single units were separated by identification of clusters in 2-D projections of either peak-to-peak amplitude, spike width, spike area, or the 1st versus 2nd principal components of the waveforms recorded on each channel. Using tetrodes, we recorded a total of 154 single cells (mean = 5.4, max = 9). By cross-checking the performance of the tetrode with the stereotrode and electrode, we found that the best of the 6 possible stereotrode pairs and the best of 4 possible electrodes from each tetrode yielded 102 (mean = 3.6, max = 7) and 95 (mean = 3.4, max = 6) cells, respectively. Moreover, we found that the number of cells isolated at each site by the tetrode was greater than the stereotrode or electrode in 16/28 and 28/28 cases, respectively. Thus, both stereotrodes, and particularly electrodes, often lumped 2 or more cells in a single cluster that could be easily separated by the tetrode. We conclude that tetrode recording currently provides the best and most reliable method for the isolation of multiple single units in the neocortex using a single probe.", "author" : [ { "dropping-particle" : "", "family" : "Gray", "given" : "C M", "non-dropping-particle" : "", "parse-names" : false, "suffix" : "" }, { "dropping-particle" : "", "family" : "Maldonado", "given" : "P E", "non-dropping-particle" : "", "parse-names" : false, "suffix" : "" }, { "dropping-particle" : "", "family" : "Wilson", "given" : "M", "non-dropping-particle" : "", "parse-names" : false, "suffix" : "" }, { "dropping-particle" : "", "family" : "McNaughton", "given" : "B", "non-dropping-particle" : "", "parse-names" : false, "suffix" : "" } ], "container-title" : "Journal of Neuroscience Methods", "id" : "ITEM-1", "issue" : "1-2", "issued" : { "date-parts" : [ [ "1995", "12" ] ] }, "page" : "43-54", "title" : "Tetrodes markedly improve the reliability and yield of multiple single-unit isolation from multi-unit recordings in cat striate cortex.", "type" : "article-journal", "volume" : "63" }, "uris" : [ "http://www.mendeley.com/documents/?uuid=668276ba-2ffe-4443-9d6a-d54481130162" ] }, { "id" : "ITEM-2", "itemData" : { "abstract" : "The detection of neural spike activity is a technical challenge that is a prerequisite for studying many types of brain function. Measuring the activity of individual neurons accurately can be difficult due to large amounts of background noise and the difficulty in distinguishing the action potentials of one neuron from those of others in the local area. This article reviews algorithms and methods for detecting and classifying action potentials, a problem commonly referred to as spike sorting. The article first discusses the challenges of measuring neural activity and the basic issues of signal detection and classification. It reviews and illustrates algorithms and techniques that have been applied to many of the problems in spike sorting and discusses the advantages and limitations of each and the applicability of these methods for different types of experimental demands. The article is written both for the physiologist wanting to use simple methods that will improve experimental yield and minimize the selection biases of traditional techniques and for those who want to apply or extend more sophisticated algorithms to meet new experimental challenges.", "author" : [ { "dropping-particle" : "", "family" : "Lewicki", "given" : "M S", "non-dropping-particle" : "", "parse-names" : false, "suffix" : "" } ], "container-title" : "Network (Bristol, England)", "id" : "ITEM-2", "issue" : "4", "issued" : { "date-parts" : [ [ "1998", "11" ] ] }, "page" : "R53-78", "title" : "A review of methods for spike sorting: the detection and classification of neural action potentials.", "type" : "article-journal", "volume" : "9" }, "uris" : [ "http://www.mendeley.com/documents/?uuid=c67c4262-cc60-4f5c-aa25-4f0fa38e5a16" ] } ], "mendeley" : { "previouslyFormattedCitation" : "&lt;sup&gt;11,12&lt;/sup&gt;" }, "properties" : { "noteIndex" : 0 }, "schema" : "https://github.com/citation-style-language/schema/raw/master/csl-citation.json" }</w:instrText>
      </w:r>
      <w:r w:rsidR="00521D58" w:rsidRPr="00A66215">
        <w:rPr>
          <w:rFonts w:ascii="Calibri" w:hAnsi="Calibri" w:cs="Arial"/>
          <w:bCs/>
          <w:noProof/>
          <w:vertAlign w:val="superscript"/>
        </w:rPr>
        <w:fldChar w:fldCharType="separate"/>
      </w:r>
      <w:r w:rsidR="00063A74" w:rsidRPr="00A66215">
        <w:rPr>
          <w:rFonts w:ascii="Calibri" w:hAnsi="Calibri" w:cs="Arial"/>
          <w:bCs/>
          <w:noProof/>
          <w:vertAlign w:val="superscript"/>
        </w:rPr>
        <w:t>11,12</w:t>
      </w:r>
      <w:r w:rsidR="00521D58" w:rsidRPr="00A66215">
        <w:rPr>
          <w:rFonts w:ascii="Calibri" w:hAnsi="Calibri" w:cs="Arial"/>
          <w:bCs/>
          <w:noProof/>
          <w:vertAlign w:val="superscript"/>
        </w:rPr>
        <w:fldChar w:fldCharType="end"/>
      </w:r>
      <w:r w:rsidR="00DB6540" w:rsidRPr="00A66215">
        <w:rPr>
          <w:rFonts w:ascii="Calibri" w:hAnsi="Calibri" w:cs="Arial"/>
          <w:bCs/>
        </w:rPr>
        <w:t xml:space="preserve">, </w:t>
      </w:r>
      <w:r w:rsidR="00CE437E" w:rsidRPr="00A66215">
        <w:rPr>
          <w:rFonts w:ascii="Calibri" w:hAnsi="Calibri" w:cs="Arial"/>
          <w:bCs/>
        </w:rPr>
        <w:t>especially in areas with a high cell density</w:t>
      </w:r>
      <w:r w:rsidR="00160F73" w:rsidRPr="00A66215">
        <w:rPr>
          <w:rFonts w:ascii="Calibri" w:hAnsi="Calibri" w:cs="Arial"/>
          <w:bCs/>
        </w:rPr>
        <w:t xml:space="preserve"> such as the hippocampus</w:t>
      </w:r>
      <w:r w:rsidRPr="00A66215">
        <w:rPr>
          <w:rFonts w:ascii="Calibri" w:hAnsi="Calibri" w:cs="Arial"/>
          <w:bCs/>
        </w:rPr>
        <w:t>.</w:t>
      </w:r>
    </w:p>
    <w:p w:rsidR="007564AB" w:rsidRPr="00A66215" w:rsidRDefault="002E6F4E" w:rsidP="00A66215">
      <w:pPr>
        <w:widowControl w:val="0"/>
        <w:autoSpaceDE w:val="0"/>
        <w:autoSpaceDN w:val="0"/>
        <w:adjustRightInd w:val="0"/>
        <w:jc w:val="both"/>
        <w:rPr>
          <w:rFonts w:ascii="Calibri" w:hAnsi="Calibri" w:cs="Arial"/>
          <w:bCs/>
        </w:rPr>
      </w:pPr>
      <w:r w:rsidRPr="00A66215">
        <w:rPr>
          <w:rFonts w:ascii="Calibri" w:hAnsi="Calibri" w:cs="Arial"/>
          <w:bCs/>
        </w:rPr>
        <w:t>To address these issues</w:t>
      </w:r>
      <w:r w:rsidR="00160F73" w:rsidRPr="00A66215">
        <w:rPr>
          <w:rFonts w:ascii="Calibri" w:hAnsi="Calibri" w:cs="Arial"/>
          <w:bCs/>
        </w:rPr>
        <w:t xml:space="preserve">, we </w:t>
      </w:r>
      <w:r w:rsidRPr="00A66215">
        <w:rPr>
          <w:rFonts w:ascii="Calibri" w:hAnsi="Calibri" w:cs="Arial"/>
          <w:bCs/>
        </w:rPr>
        <w:t xml:space="preserve">developed </w:t>
      </w:r>
      <w:r w:rsidR="007564AB" w:rsidRPr="00A66215">
        <w:rPr>
          <w:rFonts w:ascii="Calibri" w:hAnsi="Calibri" w:cs="Arial"/>
          <w:bCs/>
        </w:rPr>
        <w:t xml:space="preserve">a </w:t>
      </w:r>
      <w:r w:rsidR="00D90618" w:rsidRPr="00A66215">
        <w:rPr>
          <w:rFonts w:ascii="Calibri" w:hAnsi="Calibri" w:cs="Arial"/>
          <w:bCs/>
        </w:rPr>
        <w:t xml:space="preserve">novel </w:t>
      </w:r>
      <w:r w:rsidR="007564AB" w:rsidRPr="00A66215">
        <w:rPr>
          <w:rFonts w:ascii="Calibri" w:hAnsi="Calibri" w:cs="Arial"/>
          <w:bCs/>
        </w:rPr>
        <w:t xml:space="preserve">behavioral paradigm </w:t>
      </w:r>
      <w:r w:rsidR="004762FE" w:rsidRPr="00A66215">
        <w:rPr>
          <w:rFonts w:ascii="Calibri" w:hAnsi="Calibri" w:cs="Arial"/>
          <w:bCs/>
        </w:rPr>
        <w:t>utilizing</w:t>
      </w:r>
      <w:r w:rsidR="007564AB" w:rsidRPr="00A66215">
        <w:rPr>
          <w:rFonts w:ascii="Calibri" w:hAnsi="Calibri" w:cs="Arial"/>
          <w:bCs/>
        </w:rPr>
        <w:t xml:space="preserve"> </w:t>
      </w:r>
      <w:r w:rsidR="00160F73" w:rsidRPr="00A66215">
        <w:rPr>
          <w:rFonts w:ascii="Calibri" w:hAnsi="Calibri" w:cs="Arial"/>
          <w:bCs/>
        </w:rPr>
        <w:t xml:space="preserve">three </w:t>
      </w:r>
      <w:r w:rsidR="007564AB" w:rsidRPr="00A66215">
        <w:rPr>
          <w:rFonts w:ascii="Calibri" w:hAnsi="Calibri" w:cs="Arial"/>
          <w:bCs/>
        </w:rPr>
        <w:t>learning conditions within one experimental session on a single day. This requires that the experimental animal is willing to perform hundreds of trials under varying conditions on a thin schedule of reinforcement. Homing pigeons (</w:t>
      </w:r>
      <w:r w:rsidR="007564AB" w:rsidRPr="00A66215">
        <w:rPr>
          <w:rFonts w:ascii="Calibri" w:hAnsi="Calibri" w:cs="Arial"/>
          <w:bCs/>
          <w:i/>
        </w:rPr>
        <w:t xml:space="preserve">Columbia </w:t>
      </w:r>
      <w:proofErr w:type="spellStart"/>
      <w:r w:rsidR="007564AB" w:rsidRPr="00A66215">
        <w:rPr>
          <w:rFonts w:ascii="Calibri" w:hAnsi="Calibri" w:cs="Arial"/>
          <w:bCs/>
          <w:i/>
        </w:rPr>
        <w:t>livia</w:t>
      </w:r>
      <w:proofErr w:type="spellEnd"/>
      <w:r w:rsidR="007564AB" w:rsidRPr="00A66215">
        <w:rPr>
          <w:rFonts w:ascii="Calibri" w:hAnsi="Calibri" w:cs="Arial"/>
          <w:bCs/>
          <w:i/>
        </w:rPr>
        <w:t xml:space="preserve"> forma </w:t>
      </w:r>
      <w:proofErr w:type="spellStart"/>
      <w:r w:rsidR="007564AB" w:rsidRPr="00A66215">
        <w:rPr>
          <w:rFonts w:ascii="Calibri" w:hAnsi="Calibri" w:cs="Arial"/>
          <w:bCs/>
          <w:i/>
        </w:rPr>
        <w:t>domestica</w:t>
      </w:r>
      <w:proofErr w:type="spellEnd"/>
      <w:r w:rsidR="007564AB" w:rsidRPr="00A66215">
        <w:rPr>
          <w:rFonts w:ascii="Calibri" w:hAnsi="Calibri" w:cs="Arial"/>
          <w:bCs/>
        </w:rPr>
        <w:t>) are classic model organisms in experimental psychology</w:t>
      </w:r>
      <w:r w:rsidR="00521D58" w:rsidRPr="00A66215">
        <w:rPr>
          <w:rFonts w:ascii="Calibri" w:hAnsi="Calibri" w:cs="Arial"/>
          <w:bCs/>
          <w:noProof/>
          <w:vertAlign w:val="superscript"/>
        </w:rPr>
        <w:fldChar w:fldCharType="begin" w:fldLock="1"/>
      </w:r>
      <w:r w:rsidR="00063A74" w:rsidRPr="00A66215">
        <w:rPr>
          <w:rFonts w:ascii="Calibri" w:hAnsi="Calibri" w:cs="Arial"/>
          <w:bCs/>
          <w:noProof/>
          <w:vertAlign w:val="superscript"/>
        </w:rPr>
        <w:instrText>ADDIN CSL_CITATION { "citationItems" : [ { "id" : "ITEM-1", "itemData" : { "author" : [ { "dropping-particle" : "", "family" : "Skinner, B", "given" : "F", "non-dropping-particle" : "", "parse-names" : false, "suffix" : "" } ], "container-title" : "Journal of Experimental Psychology General", "id" : "ITEM-1", "issue" : "3", "issued" : { "date-parts" : [ [ "1948" ] ] }, "page" : "273-274", "title" : "Superstition\" in the pigeon.1948", "type" : "article-journal", "volume" : "121" }, "uris" : [ "http://www.mendeley.com/documents/?uuid=550cc5ff-d241-4f6f-a088-de01ae8419da" ] }, { "id" : "ITEM-2", "itemData" : { "author" : [ { "dropping-particle" : "", "family" : "Herrnstein, R", "given" : "J", "non-dropping-particle" : "", "parse-names" : false, "suffix" : "" } ], "container-title" : "Journal of the Experimental Analysis of Behavior", "id" : "ITEM-2", "issue" : "3", "issued" : { "date-parts" : [ [ "1961" ] ] }, "page" : "267-272", "title" : "Relative and absolute strength of response as a function of frequency of reinforcement", "type" : "article-journal", "volume" : "4" }, "uris" : [ "http://www.mendeley.com/documents/?uuid=f10947e3-83c5-4d4c-b9e4-4e1962a0febd" ] }, { "id" : "ITEM-3", "itemData" : { "abstract" : "Reliable acquistion of the pigeon's key-peck response resulted from repeated unconditional (response-independent) presentations of food after the response key was illuminated momen- tarily. Comparison groups showed that acquisition was dependent upon light-food pairings, in that order.", "author" : [ { "dropping-particle" : "", "family" : "Brown", "given" : "Paul L", "non-dropping-particle" : "", "parse-names" : false, "suffix" : "" }, { "dropping-particle" : "", "family" : "Jenkins", "given" : "Herbert M", "non-dropping-particle" : "", "parse-names" : false, "suffix" : "" } ], "container-title" : "Journal of the Experimental Analysis of Behavior", "id" : "ITEM-3", "issue" : "I", "issued" : { "date-parts" : [ [ "1968" ] ] }, "page" : "1-8", "title" : "Auto-shaping of the pigeon's key-peck", "type" : "article-journal", "volume" : "11" }, "uris" : [ "http://www.mendeley.com/documents/?uuid=38cbe38f-df91-49f5-83f5-1986ff1dd688" ] }, { "id" : "ITEM-4", "itemData" : { "author" : [ { "dropping-particle" : "", "family" : "Epstein", "given" : "R.", "non-dropping-particle" : "", "parse-names" : false, "suffix" : "" }, { "dropping-particle" : "", "family" : "Kirshnit", "given" : "C.E.", "non-dropping-particle" : "", "parse-names" : false, "suffix" : "" }, { "dropping-particle" : "", "family" : "Lanza", "given" : "R.P.", "non-dropping-particle" : "", "parse-names" : false, "suffix" : "" }, { "dropping-particle" : "", "family" : "Rubin", "given" : "L.C.", "non-dropping-particle" : "", "parse-names" : false, "suffix" : "" } ], "container-title" : "Nature", "id" : "ITEM-4", "issue" : "1", "issued" : { "date-parts" : [ [ "1984" ] ] }, "page" : "61-62", "title" : "'Insigth' in the pigeon: antecedents and determinants of an intelligent performance", "type" : "article-journal", "volume" : "308" }, "uris" : [ "http://www.mendeley.com/documents/?uuid=e6f06ac1-fbe3-425b-bded-5d169b2b5ec5" ] }, { "id" : "ITEM-5", "itemData" : { "DOI" : "10.1016/j.beproc.2004.03.004", "abstract" : "In Experiment 1, pigeons responded on concurrent-chains schedules with equal variable-interval schedules as initial links and fixed delays to food as terminal links. One terminal-link delay was always three times as long as the other. As terminal-link delays increased, response percentages on the key with the shorter terminal link increased according to a curvilinear function. This result supported the predictions of the hyperbolic value-added model and the contextual-choice theory but not delay-reduction theory. In Experiment 2, the terminal links were always delays of 2s and 12s, followed by food, and the durations of the initial links varied across conditions. As initial-link durations increased, pigeons' response percentages on the key with the shorter terminal link decreased, but toward an asymptote greater than 50%, indicating a continued preference for the shorter terminal link with very long initial links. This result was more consistent with the predictions of the hyperbolic-value added model than with those of the contextual-choice model or of delay-reduction theory.", "author" : [ { "dropping-particle" : "", "family" : "Mazur", "given" : "James E", "non-dropping-particle" : "", "parse-names" : false, "suffix" : "" } ], "container-title" : "Behavioural Processes", "id" : "ITEM-5", "issue" : "3", "issued" : { "date-parts" : [ [ "2004", "6", "30" ] ] }, "page" : "189-200", "title" : "Varying initial-link and terminal-link durations in concurrent-chains schedules: a comparison of three models.", "type" : "article-journal", "volume" : "66" }, "uris" : [ "http://www.mendeley.com/documents/?uuid=6ac5f7c6-8515-4f8f-876c-33490ea90864" ] } ], "mendeley" : { "previouslyFormattedCitation" : "&lt;sup&gt;13\u201317&lt;/sup&gt;" }, "properties" : { "noteIndex" : 0 }, "schema" : "https://github.com/citation-style-language/schema/raw/master/csl-citation.json" }</w:instrText>
      </w:r>
      <w:r w:rsidR="00521D58" w:rsidRPr="00A66215">
        <w:rPr>
          <w:rFonts w:ascii="Calibri" w:hAnsi="Calibri" w:cs="Arial"/>
          <w:bCs/>
          <w:noProof/>
          <w:vertAlign w:val="superscript"/>
        </w:rPr>
        <w:fldChar w:fldCharType="separate"/>
      </w:r>
      <w:r w:rsidR="00063A74" w:rsidRPr="00A66215">
        <w:rPr>
          <w:rFonts w:ascii="Calibri" w:hAnsi="Calibri" w:cs="Arial"/>
          <w:bCs/>
          <w:noProof/>
          <w:vertAlign w:val="superscript"/>
        </w:rPr>
        <w:t>13–17</w:t>
      </w:r>
      <w:r w:rsidR="00521D58" w:rsidRPr="00A66215">
        <w:rPr>
          <w:rFonts w:ascii="Calibri" w:hAnsi="Calibri" w:cs="Arial"/>
          <w:bCs/>
          <w:noProof/>
          <w:vertAlign w:val="superscript"/>
        </w:rPr>
        <w:fldChar w:fldCharType="end"/>
      </w:r>
      <w:r w:rsidR="00DB6540" w:rsidRPr="00A66215">
        <w:rPr>
          <w:rFonts w:ascii="Calibri" w:hAnsi="Calibri" w:cs="Arial"/>
          <w:bCs/>
        </w:rPr>
        <w:t xml:space="preserve">. </w:t>
      </w:r>
      <w:r w:rsidR="00160F73" w:rsidRPr="00A66215">
        <w:rPr>
          <w:rFonts w:ascii="Calibri" w:hAnsi="Calibri" w:cs="Arial"/>
          <w:bCs/>
        </w:rPr>
        <w:t xml:space="preserve">These birds </w:t>
      </w:r>
      <w:r w:rsidR="007564AB" w:rsidRPr="00A66215">
        <w:rPr>
          <w:rFonts w:ascii="Calibri" w:hAnsi="Calibri" w:cs="Arial"/>
          <w:bCs/>
        </w:rPr>
        <w:t>are able to perform complex visual discriminations</w:t>
      </w:r>
      <w:r w:rsidR="00521D58" w:rsidRPr="00A66215">
        <w:rPr>
          <w:rFonts w:ascii="Calibri" w:hAnsi="Calibri" w:cs="Arial"/>
          <w:bCs/>
          <w:noProof/>
          <w:vertAlign w:val="superscript"/>
        </w:rPr>
        <w:fldChar w:fldCharType="begin" w:fldLock="1"/>
      </w:r>
      <w:r w:rsidR="00063A74" w:rsidRPr="00A66215">
        <w:rPr>
          <w:rFonts w:ascii="Calibri" w:hAnsi="Calibri" w:cs="Arial"/>
          <w:bCs/>
          <w:noProof/>
          <w:vertAlign w:val="superscript"/>
        </w:rPr>
        <w:instrText>ADDIN CSL_CITATION { "citationItems" : [ { "id" : "ITEM-1", "itemData" : { "abstract" : "Pigeon respond to the presence or absence of human beings in photographs. The precision of their performances and the ease with which the training was accomplished suggest greater powers of conceptualization than are ordinarily attributed to animals.", "author" : [ { "dropping-particle" : "", "family" : "Herrnstein, R", "given" : "J", "non-dropping-particle" : "", "parse-names" : false, "suffix" : "" }, { "dropping-particle" : "", "family" : "Loveland", "given" : "D.H.", "non-dropping-particle" : "", "parse-names" : false, "suffix" : "" } ], "container-title" : "Science", "id" : "ITEM-1", "issue" : "October", "issued" : { "date-parts" : [ [ "1964" ] ] }, "page" : "549-551", "title" : "Complex Visual Concept in the pigeon", "type" : "article-journal", "volume" : "146" }, "uris" : [ "http://www.mendeley.com/documents/?uuid=9d845644-425e-4e69-985b-5df01618ee5e" ] } ], "mendeley" : { "previouslyFormattedCitation" : "&lt;sup&gt;18&lt;/sup&gt;" }, "properties" : { "noteIndex" : 0 }, "schema" : "https://github.com/citation-style-language/schema/raw/master/csl-citation.json" }</w:instrText>
      </w:r>
      <w:r w:rsidR="00521D58" w:rsidRPr="00A66215">
        <w:rPr>
          <w:rFonts w:ascii="Calibri" w:hAnsi="Calibri" w:cs="Arial"/>
          <w:bCs/>
          <w:noProof/>
          <w:vertAlign w:val="superscript"/>
        </w:rPr>
        <w:fldChar w:fldCharType="separate"/>
      </w:r>
      <w:r w:rsidR="00063A74" w:rsidRPr="00A66215">
        <w:rPr>
          <w:rFonts w:ascii="Calibri" w:hAnsi="Calibri" w:cs="Arial"/>
          <w:bCs/>
          <w:noProof/>
          <w:vertAlign w:val="superscript"/>
        </w:rPr>
        <w:t>18</w:t>
      </w:r>
      <w:r w:rsidR="00521D58" w:rsidRPr="00A66215">
        <w:rPr>
          <w:rFonts w:ascii="Calibri" w:hAnsi="Calibri" w:cs="Arial"/>
          <w:bCs/>
          <w:noProof/>
          <w:vertAlign w:val="superscript"/>
        </w:rPr>
        <w:fldChar w:fldCharType="end"/>
      </w:r>
      <w:r w:rsidR="007564AB" w:rsidRPr="00A66215">
        <w:rPr>
          <w:rFonts w:ascii="Calibri" w:hAnsi="Calibri" w:cs="Arial"/>
          <w:bCs/>
        </w:rPr>
        <w:t>, can flexibly adapt behavior to changing reinforcement contingencies</w:t>
      </w:r>
      <w:r w:rsidR="00521D58" w:rsidRPr="00A66215">
        <w:rPr>
          <w:rFonts w:ascii="Calibri" w:hAnsi="Calibri" w:cs="Arial"/>
          <w:bCs/>
          <w:noProof/>
          <w:vertAlign w:val="superscript"/>
        </w:rPr>
        <w:fldChar w:fldCharType="begin" w:fldLock="1"/>
      </w:r>
      <w:r w:rsidR="00063A74" w:rsidRPr="00A66215">
        <w:rPr>
          <w:rFonts w:ascii="Calibri" w:hAnsi="Calibri" w:cs="Arial"/>
          <w:bCs/>
          <w:noProof/>
          <w:vertAlign w:val="superscript"/>
        </w:rPr>
        <w:instrText>ADDIN CSL_CITATION { "citationItems" : [ { "id" : "ITEM-1", "itemData" : { "DOI" : "10.1901/jeab.2011.96-155", "abstract" : "Pigeons responded in a perceptual categorization task with six different stimuli (shades of gray), three of which were to be classified as \"light\" or \"dark\", respectively. Reinforcement probability for correct responses was varied from 0.2 to 0.6 across blocks of sessions and was unequal for correct light and dark responses. Introduction of a new reinforcement contingency resulted in a biphasic process of adjustment: First, choices were strongly biased towards the favored alternative, which was followed by a shift of preference back towards unbiased choice allocation. The data are well described by a signal detection model in which adjustment to a change in reinforcement contingency is modeled as the change of a criterion along a decision axis with fixed stimulus distributions. Moreover, the model shows that pigeons, after an initial overadjustment, distribute their responses almost optimally, although the overall benefit from doing so is extremely small. The strong and swift effect of minute changes in overall reinforcement probability precludes a choice strategy directly maximizing expected value, contrary to the assumption of signal detection theory. Instead, the rapid adjustments observed can be explained by a model in which reinforcement probabilities for each action, contingent on perceived stimulus intensity, determine choice allocation.", "author" : [ { "dropping-particle" : "", "family" : "St\u00fcttgen", "given" : "Maik C", "non-dropping-particle" : "", "parse-names" : false, "suffix" : "" }, { "dropping-particle" : "", "family" : "Yildiz", "given" : "Ali", "non-dropping-particle" : "", "parse-names" : false, "suffix" : "" }, { "dropping-particle" : "", "family" : "G\u00fcnt\u00fcrk\u00fcn", "given" : "Onur", "non-dropping-particle" : "", "parse-names" : false, "suffix" : "" } ], "container-title" : "Journal of the Experimental Analysis of Behavior", "id" : "ITEM-1", "issue" : "2", "issued" : { "date-parts" : [ [ "2011", "9" ] ] }, "page" : "155-76", "title" : "Adaptive criterion setting in perceptual decision making.", "type" : "article-journal", "volume" : "96" }, "uris" : [ "http://www.mendeley.com/documents/?uuid=0ae39429-8dd1-4fa3-bd05-c7220bf4745c" ] }, { "id" : "ITEM-2", "itemData" : { "DOI" : "10.1016/j.beproc.2013.02.014", "abstract" : "Performance on psychophysical tasks is influenced by a variety of non-sensory factors, most notably the magnitude or probability of reinforcement following correct responses. When reinforcement probability is unequal for hits and correct rejections, signal detection theory specifies an optimal decision criterion which maximizes the number of reinforcers. We subjected pigeons to a task in which six different stimuli (shades of gray) had to be assigned to one of two categories. Animals were confronted with asymmetric reinforcement schedules in which correct responses to five of the stimuli were reinforced with a probability of 0.5, while correct responses to the remaining stimulus were extinguished. The subjects' resultant choice probabilities clearly deviated from those predicted by a maximization account. More specifically, the magnitude of the choice bias increased with the distance of the to-be-extinguished stimulus to the category boundary, a pattern opposite to that posited by maximization. The present and a previous set of results in which animals performed optimally can be explained by a simple choice mechanism in which a variable decision criterion is constantly updated according to a leaky integration of incomes attained from both response options.", "author" : [ { "dropping-particle" : "", "family" : "St\u00fcttgen", "given" : "Maik C", "non-dropping-particle" : "", "parse-names" : false, "suffix" : "" }, { "dropping-particle" : "", "family" : "Kasties", "given" : "Nils", "non-dropping-particle" : "", "parse-names" : false, "suffix" : "" }, { "dropping-particle" : "", "family" : "Lengersdorf", "given" : "Daniel", "non-dropping-particle" : "", "parse-names" : false, "suffix" : "" }, { "dropping-particle" : "", "family" : "Starosta", "given" : "Sarah", "non-dropping-particle" : "", "parse-names" : false, "suffix" : "" }, { "dropping-particle" : "", "family" : "G\u00fcnt\u00fcrk\u00fcn", "given" : "Onur", "non-dropping-particle" : "", "parse-names" : false, "suffix" : "" }, { "dropping-particle" : "", "family" : "J\u00e4kel", "given" : "Frank", "non-dropping-particle" : "", "parse-names" : false, "suffix" : "" } ], "container-title" : "Behavioural processes", "id" : "ITEM-2", "issued" : { "date-parts" : [ [ "2013", "6" ] ] }, "page" : "59-70", "publisher" : "Elsevier B.V.", "title" : "Suboptimal criterion setting in a perceptual choice task with asymmetric reinforcement.", "type" : "article-journal", "volume" : "96" }, "uris" : [ "http://www.mendeley.com/documents/?uuid=93fae098-d20a-4516-8352-837ede9412ea" ] } ], "mendeley" : { "previouslyFormattedCitation" : "&lt;sup&gt;19,20&lt;/sup&gt;" }, "properties" : { "noteIndex" : 0 }, "schema" : "https://github.com/citation-style-language/schema/raw/master/csl-citation.json" }</w:instrText>
      </w:r>
      <w:r w:rsidR="00521D58" w:rsidRPr="00A66215">
        <w:rPr>
          <w:rFonts w:ascii="Calibri" w:hAnsi="Calibri" w:cs="Arial"/>
          <w:bCs/>
          <w:noProof/>
          <w:vertAlign w:val="superscript"/>
        </w:rPr>
        <w:fldChar w:fldCharType="separate"/>
      </w:r>
      <w:r w:rsidR="00063A74" w:rsidRPr="00A66215">
        <w:rPr>
          <w:rFonts w:ascii="Calibri" w:hAnsi="Calibri" w:cs="Arial"/>
          <w:bCs/>
          <w:noProof/>
          <w:vertAlign w:val="superscript"/>
        </w:rPr>
        <w:t>19,20</w:t>
      </w:r>
      <w:r w:rsidR="00521D58" w:rsidRPr="00A66215">
        <w:rPr>
          <w:rFonts w:ascii="Calibri" w:hAnsi="Calibri" w:cs="Arial"/>
          <w:bCs/>
          <w:noProof/>
          <w:vertAlign w:val="superscript"/>
        </w:rPr>
        <w:fldChar w:fldCharType="end"/>
      </w:r>
      <w:r w:rsidR="00DB6540" w:rsidRPr="00A66215">
        <w:rPr>
          <w:rFonts w:ascii="Calibri" w:hAnsi="Calibri" w:cs="Arial"/>
          <w:bCs/>
        </w:rPr>
        <w:t xml:space="preserve">, </w:t>
      </w:r>
      <w:r w:rsidR="007564AB" w:rsidRPr="00A66215">
        <w:rPr>
          <w:rFonts w:ascii="Calibri" w:hAnsi="Calibri" w:cs="Arial"/>
          <w:bCs/>
        </w:rPr>
        <w:t xml:space="preserve">and are uniquely avid workers, performing 1,000 trials </w:t>
      </w:r>
      <w:r w:rsidR="004762FE" w:rsidRPr="00A66215">
        <w:rPr>
          <w:rFonts w:ascii="Calibri" w:hAnsi="Calibri" w:cs="Arial"/>
          <w:bCs/>
        </w:rPr>
        <w:t xml:space="preserve">with </w:t>
      </w:r>
      <w:r w:rsidR="007564AB" w:rsidRPr="00A66215">
        <w:rPr>
          <w:rFonts w:ascii="Calibri" w:hAnsi="Calibri" w:cs="Arial"/>
          <w:bCs/>
        </w:rPr>
        <w:t>minimal amount of reinforcement. These characteristics make them especially suitable for the experiments described below.</w:t>
      </w:r>
    </w:p>
    <w:p w:rsidR="004269D8" w:rsidRPr="00A66215" w:rsidRDefault="007564AB" w:rsidP="00A66215">
      <w:pPr>
        <w:widowControl w:val="0"/>
        <w:autoSpaceDE w:val="0"/>
        <w:autoSpaceDN w:val="0"/>
        <w:adjustRightInd w:val="0"/>
        <w:jc w:val="both"/>
        <w:outlineLvl w:val="0"/>
        <w:rPr>
          <w:rFonts w:ascii="Calibri" w:hAnsi="Calibri" w:cs="Arial"/>
          <w:b/>
        </w:rPr>
      </w:pPr>
      <w:r w:rsidRPr="00A66215">
        <w:rPr>
          <w:rFonts w:ascii="Calibri" w:hAnsi="Calibri" w:cs="Arial"/>
        </w:rPr>
        <w:br w:type="page"/>
      </w:r>
      <w:r w:rsidRPr="00A66215">
        <w:rPr>
          <w:rFonts w:ascii="Calibri" w:hAnsi="Calibri" w:cs="Arial"/>
          <w:b/>
        </w:rPr>
        <w:lastRenderedPageBreak/>
        <w:t>PROTOCOL</w:t>
      </w:r>
    </w:p>
    <w:p w:rsidR="007564AB" w:rsidRPr="00A66215" w:rsidRDefault="007564AB" w:rsidP="00A66215">
      <w:pPr>
        <w:widowControl w:val="0"/>
        <w:autoSpaceDE w:val="0"/>
        <w:autoSpaceDN w:val="0"/>
        <w:adjustRightInd w:val="0"/>
        <w:jc w:val="both"/>
        <w:outlineLvl w:val="0"/>
        <w:rPr>
          <w:rFonts w:ascii="Calibri" w:hAnsi="Calibri" w:cs="Arial"/>
          <w:bCs/>
        </w:rPr>
      </w:pPr>
      <w:r w:rsidRPr="00A66215">
        <w:rPr>
          <w:rFonts w:ascii="Calibri" w:hAnsi="Calibri" w:cs="Arial"/>
          <w:b/>
          <w:bCs/>
        </w:rPr>
        <w:t>Ethics statement</w:t>
      </w:r>
    </w:p>
    <w:p w:rsidR="007564AB" w:rsidRPr="00A66215" w:rsidRDefault="007564AB" w:rsidP="00A66215">
      <w:pPr>
        <w:pStyle w:val="NormalWeb"/>
        <w:spacing w:before="0" w:beforeAutospacing="0" w:after="0" w:afterAutospacing="0"/>
        <w:jc w:val="both"/>
        <w:rPr>
          <w:rFonts w:ascii="Calibri" w:hAnsi="Calibri" w:cs="Arial"/>
          <w:bCs/>
        </w:rPr>
      </w:pPr>
      <w:r w:rsidRPr="00A66215">
        <w:rPr>
          <w:rFonts w:ascii="Calibri" w:hAnsi="Calibri" w:cs="Arial"/>
          <w:bCs/>
        </w:rPr>
        <w:t>All experiments were conducted in accordance with the German guidelines for the care and use of animals in science. Procedures were approved by a national ethics committee of the state of North Rhine-Westphalia, Germany.</w:t>
      </w:r>
    </w:p>
    <w:p w:rsidR="007564AB" w:rsidRPr="00A66215" w:rsidRDefault="007564AB" w:rsidP="00A66215">
      <w:pPr>
        <w:pStyle w:val="NormalWeb"/>
        <w:spacing w:before="0" w:beforeAutospacing="0" w:after="0" w:afterAutospacing="0"/>
        <w:jc w:val="both"/>
        <w:rPr>
          <w:rFonts w:ascii="Calibri" w:hAnsi="Calibri" w:cs="Arial"/>
          <w:b/>
          <w:bCs/>
        </w:rPr>
      </w:pPr>
    </w:p>
    <w:p w:rsidR="007564AB" w:rsidRPr="00A66215" w:rsidRDefault="007564AB" w:rsidP="00A66215">
      <w:pPr>
        <w:pStyle w:val="NormalWeb"/>
        <w:spacing w:before="0" w:beforeAutospacing="0" w:after="0" w:afterAutospacing="0"/>
        <w:jc w:val="both"/>
        <w:outlineLvl w:val="0"/>
        <w:rPr>
          <w:rFonts w:ascii="Calibri" w:hAnsi="Calibri" w:cs="Arial"/>
          <w:b/>
          <w:bCs/>
          <w:u w:val="single"/>
        </w:rPr>
      </w:pPr>
      <w:r w:rsidRPr="00A66215">
        <w:rPr>
          <w:rFonts w:ascii="Calibri" w:hAnsi="Calibri" w:cs="Arial"/>
          <w:b/>
          <w:bCs/>
          <w:u w:val="single"/>
        </w:rPr>
        <w:t>System overview</w:t>
      </w:r>
    </w:p>
    <w:p w:rsidR="007564AB" w:rsidRPr="00A66215" w:rsidRDefault="007564AB" w:rsidP="00A66215">
      <w:pPr>
        <w:pStyle w:val="NormalWeb"/>
        <w:spacing w:before="0" w:beforeAutospacing="0" w:after="0" w:afterAutospacing="0"/>
        <w:jc w:val="both"/>
        <w:rPr>
          <w:rFonts w:ascii="Calibri" w:hAnsi="Calibri" w:cs="Arial"/>
          <w:b/>
          <w:bCs/>
        </w:rPr>
      </w:pPr>
    </w:p>
    <w:p w:rsidR="0043586D" w:rsidRPr="00A66215" w:rsidRDefault="0043586D" w:rsidP="00A66215">
      <w:pPr>
        <w:pStyle w:val="NormalWeb"/>
        <w:spacing w:before="0" w:beforeAutospacing="0" w:after="0" w:afterAutospacing="0"/>
        <w:outlineLvl w:val="0"/>
        <w:rPr>
          <w:rFonts w:ascii="Calibri" w:hAnsi="Calibri" w:cs="Arial"/>
          <w:b/>
          <w:bCs/>
        </w:rPr>
      </w:pPr>
      <w:r w:rsidRPr="00A66215">
        <w:rPr>
          <w:rFonts w:ascii="Calibri" w:hAnsi="Calibri" w:cs="Arial"/>
          <w:b/>
          <w:bCs/>
        </w:rPr>
        <w:t>Operant testing chamber</w:t>
      </w:r>
    </w:p>
    <w:p w:rsidR="0043586D" w:rsidRPr="00A66215" w:rsidRDefault="0043586D" w:rsidP="00A66215">
      <w:pPr>
        <w:autoSpaceDE w:val="0"/>
        <w:autoSpaceDN w:val="0"/>
        <w:adjustRightInd w:val="0"/>
        <w:rPr>
          <w:rFonts w:ascii="Calibri" w:hAnsi="Calibri" w:cs="Calibri"/>
          <w:lang w:eastAsia="de-DE"/>
        </w:rPr>
      </w:pPr>
      <w:r w:rsidRPr="00A66215">
        <w:rPr>
          <w:rFonts w:ascii="Calibri" w:hAnsi="Calibri" w:cs="Calibri"/>
          <w:lang w:eastAsia="de-DE"/>
        </w:rPr>
        <w:t>The operant chamber (Figure 1) measures 34 cm x 34 cm x 50 cm.</w:t>
      </w:r>
      <w:r w:rsidR="007B63CE" w:rsidRPr="00A66215">
        <w:rPr>
          <w:rFonts w:ascii="Calibri" w:hAnsi="Calibri" w:cs="Calibri"/>
          <w:lang w:eastAsia="de-DE"/>
        </w:rPr>
        <w:t xml:space="preserve"> Three translucent response keys (4 cm by 4 cm, located approximately 20 cm above floor level)</w:t>
      </w:r>
      <w:r w:rsidRPr="00A66215">
        <w:rPr>
          <w:rFonts w:ascii="Calibri" w:hAnsi="Calibri" w:cs="Calibri"/>
          <w:lang w:eastAsia="de-DE"/>
        </w:rPr>
        <w:t xml:space="preserve"> </w:t>
      </w:r>
      <w:r w:rsidR="007B63CE" w:rsidRPr="00A66215">
        <w:rPr>
          <w:rFonts w:ascii="Calibri" w:hAnsi="Calibri" w:cs="Calibri"/>
          <w:lang w:eastAsia="de-DE"/>
        </w:rPr>
        <w:t>are recessed into the back wall of the chamber. Stimuli are shown through an LCD flat screen mounted behind the response keys</w:t>
      </w:r>
      <w:r w:rsidRPr="00A66215">
        <w:rPr>
          <w:rFonts w:ascii="Calibri" w:hAnsi="Calibri" w:cs="Calibri"/>
          <w:lang w:eastAsia="de-DE"/>
        </w:rPr>
        <w:t>. Two 2-Watt light bulbs located at the side walls provide dim illumination. The chamber is housed in a sound-attenuating cubicle to mask extraneous sounds. Loudspeakers provide white noise at all times. Food (grain) is provided by a food hopper located below the center key. Experimental hardware is controlled by custom-written Matlab code</w:t>
      </w:r>
      <w:r w:rsidR="00521D58" w:rsidRPr="00A66215">
        <w:rPr>
          <w:rFonts w:ascii="Calibri" w:hAnsi="Calibri" w:cs="Calibri"/>
          <w:noProof/>
          <w:vertAlign w:val="superscript"/>
          <w:lang w:eastAsia="de-DE"/>
        </w:rPr>
        <w:fldChar w:fldCharType="begin" w:fldLock="1"/>
      </w:r>
      <w:r w:rsidR="00063A74" w:rsidRPr="00A66215">
        <w:rPr>
          <w:rFonts w:ascii="Calibri" w:hAnsi="Calibri" w:cs="Calibri"/>
          <w:noProof/>
          <w:vertAlign w:val="superscript"/>
          <w:lang w:eastAsia="de-DE"/>
        </w:rPr>
        <w:instrText>ADDIN CSL_CITATION { "citationItems" : [ { "id" : "ITEM-1", "itemData" : { "DOI" : "10.1016/j.jneumeth.2008.08.006", "abstract" : "The Biopsychology-Toolbox is a free, open-source Matlab-toolbox for the control of behavioral experiments. The major aim of the project was to provide a set of basic tools that allow programming novices to control basic hardware used for behavioral experimentation without limiting the power and flexibility of the underlying programming language. The modular design of the toolbox allows portation of parts as well as entire paradigms between different types of hardware. In addition to the toolbox, this project offers a platform for the exchange of functions, hardware solutions and complete behavioral paradigms.", "author" : [ { "dropping-particle" : "", "family" : "Rose", "given" : "Jonas", "non-dropping-particle" : "", "parse-names" : false, "suffix" : "" }, { "dropping-particle" : "", "family" : "Otto", "given" : "Tobias", "non-dropping-particle" : "", "parse-names" : false, "suffix" : "" }, { "dropping-particle" : "", "family" : "Dittrich", "given" : "Lars", "non-dropping-particle" : "", "parse-names" : false, "suffix" : "" } ], "container-title" : "Journal of Neuroscience Methods", "id" : "ITEM-1", "issue" : "1", "issued" : { "date-parts" : [ [ "2008", "10", "30" ] ] }, "page" : "104-7", "title" : "The Biopsychology-Toolbox: a free, open-source Matlab-toolbox for the control of behavioral experiments.", "type" : "article-journal", "volume" : "175" }, "uris" : [ "http://www.mendeley.com/documents/?uuid=94c71fa8-c362-492c-9d70-3a80badd67f3" ] } ], "mendeley" : { "previouslyFormattedCitation" : "&lt;sup&gt;21&lt;/sup&gt;" }, "properties" : { "noteIndex" : 0 }, "schema" : "https://github.com/citation-style-language/schema/raw/master/csl-citation.json" }</w:instrText>
      </w:r>
      <w:r w:rsidR="00521D58" w:rsidRPr="00A66215">
        <w:rPr>
          <w:rFonts w:ascii="Calibri" w:hAnsi="Calibri" w:cs="Calibri"/>
          <w:noProof/>
          <w:vertAlign w:val="superscript"/>
          <w:lang w:eastAsia="de-DE"/>
        </w:rPr>
        <w:fldChar w:fldCharType="separate"/>
      </w:r>
      <w:r w:rsidR="00063A74" w:rsidRPr="00A66215">
        <w:rPr>
          <w:rFonts w:ascii="Calibri" w:hAnsi="Calibri" w:cs="Calibri"/>
          <w:noProof/>
          <w:vertAlign w:val="superscript"/>
          <w:lang w:eastAsia="de-DE"/>
        </w:rPr>
        <w:t>21</w:t>
      </w:r>
      <w:r w:rsidR="00521D58" w:rsidRPr="00A66215">
        <w:rPr>
          <w:rFonts w:ascii="Calibri" w:hAnsi="Calibri" w:cs="Calibri"/>
          <w:noProof/>
          <w:vertAlign w:val="superscript"/>
          <w:lang w:eastAsia="de-DE"/>
        </w:rPr>
        <w:fldChar w:fldCharType="end"/>
      </w:r>
      <w:r w:rsidRPr="00A66215">
        <w:rPr>
          <w:rFonts w:ascii="Calibri" w:hAnsi="Calibri" w:cs="Calibri"/>
          <w:lang w:eastAsia="de-DE"/>
        </w:rPr>
        <w:t>. Animals are constantly monitored through a digital camera attached to the front wall of the chamber.</w:t>
      </w:r>
    </w:p>
    <w:p w:rsidR="00E4456F" w:rsidRPr="00A66215" w:rsidRDefault="00E4456F" w:rsidP="00A66215">
      <w:pPr>
        <w:autoSpaceDE w:val="0"/>
        <w:autoSpaceDN w:val="0"/>
        <w:adjustRightInd w:val="0"/>
        <w:jc w:val="both"/>
        <w:rPr>
          <w:rFonts w:ascii="Calibri" w:hAnsi="Calibri" w:cs="Calibri"/>
          <w:lang w:eastAsia="de-DE"/>
        </w:rPr>
      </w:pPr>
    </w:p>
    <w:p w:rsidR="007564AB" w:rsidRPr="00A66215" w:rsidRDefault="007564AB" w:rsidP="00A66215">
      <w:pPr>
        <w:pStyle w:val="NormalWeb"/>
        <w:spacing w:before="0" w:beforeAutospacing="0" w:after="0" w:afterAutospacing="0"/>
        <w:jc w:val="both"/>
        <w:outlineLvl w:val="0"/>
        <w:rPr>
          <w:rFonts w:ascii="Calibri" w:hAnsi="Calibri" w:cs="Arial"/>
          <w:b/>
          <w:bCs/>
        </w:rPr>
      </w:pPr>
      <w:r w:rsidRPr="00A66215">
        <w:rPr>
          <w:rFonts w:ascii="Calibri" w:hAnsi="Calibri" w:cs="Arial"/>
          <w:b/>
          <w:bCs/>
        </w:rPr>
        <w:t>Custom-built microdrives</w:t>
      </w:r>
    </w:p>
    <w:p w:rsidR="007564AB" w:rsidRDefault="007564AB" w:rsidP="00A66215">
      <w:pPr>
        <w:pStyle w:val="NormalWeb"/>
        <w:spacing w:before="0" w:beforeAutospacing="0" w:after="0" w:afterAutospacing="0"/>
        <w:jc w:val="both"/>
        <w:rPr>
          <w:rFonts w:ascii="Calibri" w:hAnsi="Calibri" w:cs="Arial"/>
          <w:bCs/>
        </w:rPr>
      </w:pPr>
      <w:r w:rsidRPr="00A66215">
        <w:rPr>
          <w:rFonts w:ascii="Calibri" w:hAnsi="Calibri" w:cs="Arial"/>
          <w:bCs/>
        </w:rPr>
        <w:t xml:space="preserve">Microdrives </w:t>
      </w:r>
      <w:r w:rsidR="00A3678B" w:rsidRPr="00A66215">
        <w:rPr>
          <w:rFonts w:ascii="Calibri" w:hAnsi="Calibri" w:cs="Arial"/>
          <w:bCs/>
        </w:rPr>
        <w:t>housing</w:t>
      </w:r>
      <w:r w:rsidRPr="00A66215">
        <w:rPr>
          <w:rFonts w:ascii="Calibri" w:hAnsi="Calibri" w:cs="Arial"/>
          <w:bCs/>
        </w:rPr>
        <w:t xml:space="preserve"> 16 electrode wires are custom-built in our laboratory; the design is based on </w:t>
      </w:r>
      <w:r w:rsidR="00F93139" w:rsidRPr="00A66215">
        <w:rPr>
          <w:rFonts w:ascii="Calibri" w:hAnsi="Calibri" w:cs="Arial"/>
          <w:bCs/>
        </w:rPr>
        <w:t xml:space="preserve">work by </w:t>
      </w:r>
      <w:proofErr w:type="spellStart"/>
      <w:r w:rsidRPr="00A66215">
        <w:rPr>
          <w:rFonts w:ascii="Calibri" w:hAnsi="Calibri" w:cs="Arial"/>
          <w:bCs/>
        </w:rPr>
        <w:t>Bilkey</w:t>
      </w:r>
      <w:proofErr w:type="spellEnd"/>
      <w:r w:rsidRPr="00A66215">
        <w:rPr>
          <w:rFonts w:ascii="Calibri" w:hAnsi="Calibri" w:cs="Arial"/>
          <w:bCs/>
        </w:rPr>
        <w:t xml:space="preserve"> </w:t>
      </w:r>
      <w:r w:rsidR="00F93139" w:rsidRPr="00A66215">
        <w:rPr>
          <w:rFonts w:ascii="Calibri" w:hAnsi="Calibri" w:cs="Arial"/>
          <w:bCs/>
        </w:rPr>
        <w:t>and colleagues</w:t>
      </w:r>
      <w:r w:rsidR="00521D58" w:rsidRPr="00A66215">
        <w:rPr>
          <w:rFonts w:ascii="Calibri" w:hAnsi="Calibri" w:cs="Arial"/>
          <w:bCs/>
          <w:noProof/>
          <w:vertAlign w:val="superscript"/>
        </w:rPr>
        <w:fldChar w:fldCharType="begin" w:fldLock="1"/>
      </w:r>
      <w:r w:rsidR="00063A74" w:rsidRPr="00A66215">
        <w:rPr>
          <w:rFonts w:ascii="Calibri" w:hAnsi="Calibri" w:cs="Arial"/>
          <w:bCs/>
          <w:noProof/>
          <w:vertAlign w:val="superscript"/>
        </w:rPr>
        <w:instrText>ADDIN CSL_CITATION { "citationItems" : [ { "id" : "ITEM-1", "itemData" : { "abstract" : "A new design for an inexpensive and reliable subminiature microdrive for unit recording in the freely moving animal is presented. The 'Scribe' microdrive is (a) of a small size and low weight, (b) allows for precise advancement of the electrodes, (c) permits stable unit recordings over time, (d) is simple to install, and (e) is economical to construct. These advantages are a result of its simple, single screw-based drive system and the ready availability of component parts. The Scribe microdrive is a small diameter device suitable for multi-site, multi-electrode applications.", "author" : [ { "dropping-particle" : "", "family" : "Bilkey", "given" : "D K", "non-dropping-particle" : "", "parse-names" : false, "suffix" : "" }, { "dropping-particle" : "", "family" : "Muir", "given" : "G M", "non-dropping-particle" : "", "parse-names" : false, "suffix" : "" } ], "container-title" : "Journal of Neuroscience Methods", "id" : "ITEM-1", "issue" : "1-2", "issued" : { "date-parts" : [ [ "1999", "10", "15" ] ] }, "page" : "87-90", "title" : "A low cost, high precision subminiature microdrive for extracellular unit recording in behaving animals.", "type" : "article-journal", "volume" : "92" }, "uris" : [ "http://www.mendeley.com/documents/?uuid=70b6fbe4-dbf8-4281-99da-edf4e12ac800" ] }, { "id" : "ITEM-2", "itemData" : { "DOI" : "10.1016/S1046-2023(03)00076-8", "author" : [ { "dropping-particle" : "", "family" : "Bilkey", "given" : "David K", "non-dropping-particle" : "", "parse-names" : false, "suffix" : "" }, { "dropping-particle" : "", "family" : "Russell", "given" : "Noah", "non-dropping-particle" : "", "parse-names" : false, "suffix" : "" }, { "dropping-particle" : "", "family" : "Colombo", "given" : "Michael", "non-dropping-particle" : "", "parse-names" : false, "suffix" : "" } ], "container-title" : "Methods", "id" : "ITEM-2", "issue" : "2", "issued" : { "date-parts" : [ [ "2003", "6" ] ] }, "page" : "152-158", "title" : "A lightweight microdrive for single-unit recording in freely moving rats and pigeons", "type" : "article-journal", "volume" : "30" }, "uris" : [ "http://www.mendeley.com/documents/?uuid=22eed876-b2d0-4e47-9efb-ab020ca96627" ] } ], "mendeley" : { "previouslyFormattedCitation" : "&lt;sup&gt;22,23&lt;/sup&gt;" }, "properties" : { "noteIndex" : 0 }, "schema" : "https://github.com/citation-style-language/schema/raw/master/csl-citation.json" }</w:instrText>
      </w:r>
      <w:r w:rsidR="00521D58" w:rsidRPr="00A66215">
        <w:rPr>
          <w:rFonts w:ascii="Calibri" w:hAnsi="Calibri" w:cs="Arial"/>
          <w:bCs/>
          <w:noProof/>
          <w:vertAlign w:val="superscript"/>
        </w:rPr>
        <w:fldChar w:fldCharType="separate"/>
      </w:r>
      <w:r w:rsidR="00063A74" w:rsidRPr="00A66215">
        <w:rPr>
          <w:rFonts w:ascii="Calibri" w:hAnsi="Calibri" w:cs="Arial"/>
          <w:bCs/>
          <w:noProof/>
          <w:vertAlign w:val="superscript"/>
        </w:rPr>
        <w:t>22,23</w:t>
      </w:r>
      <w:r w:rsidR="00521D58" w:rsidRPr="00A66215">
        <w:rPr>
          <w:rFonts w:ascii="Calibri" w:hAnsi="Calibri" w:cs="Arial"/>
          <w:bCs/>
          <w:noProof/>
          <w:vertAlign w:val="superscript"/>
        </w:rPr>
        <w:fldChar w:fldCharType="end"/>
      </w:r>
      <w:r w:rsidRPr="00A66215">
        <w:rPr>
          <w:rFonts w:ascii="Calibri" w:hAnsi="Calibri" w:cs="Arial"/>
          <w:bCs/>
        </w:rPr>
        <w:t>, and the reader is referred to these articles for a detailed description. We modified the</w:t>
      </w:r>
      <w:r w:rsidR="00FC0745" w:rsidRPr="00A66215">
        <w:rPr>
          <w:rFonts w:ascii="Calibri" w:hAnsi="Calibri" w:cs="Arial"/>
          <w:bCs/>
        </w:rPr>
        <w:t>ir</w:t>
      </w:r>
      <w:r w:rsidRPr="00A66215">
        <w:rPr>
          <w:rFonts w:ascii="Calibri" w:hAnsi="Calibri" w:cs="Arial"/>
          <w:bCs/>
        </w:rPr>
        <w:t xml:space="preserve"> design to allow for a larger number of electrodes (16 instead of 8; 25 µm nichrome wires), and </w:t>
      </w:r>
      <w:r w:rsidR="00606F02" w:rsidRPr="00A66215">
        <w:rPr>
          <w:rFonts w:ascii="Calibri" w:hAnsi="Calibri" w:cs="Arial"/>
          <w:bCs/>
        </w:rPr>
        <w:t xml:space="preserve">we </w:t>
      </w:r>
      <w:r w:rsidR="00510557" w:rsidRPr="00A66215">
        <w:rPr>
          <w:rFonts w:ascii="Calibri" w:hAnsi="Calibri" w:cs="Arial"/>
          <w:bCs/>
        </w:rPr>
        <w:t xml:space="preserve">connect the electrode wires via conductive silver glue to </w:t>
      </w:r>
      <w:r w:rsidR="00606F02" w:rsidRPr="00A66215">
        <w:rPr>
          <w:rFonts w:ascii="Calibri" w:hAnsi="Calibri" w:cs="Arial"/>
          <w:bCs/>
        </w:rPr>
        <w:t xml:space="preserve">the </w:t>
      </w:r>
      <w:proofErr w:type="spellStart"/>
      <w:r w:rsidR="00606F02" w:rsidRPr="00A66215">
        <w:rPr>
          <w:rFonts w:ascii="Calibri" w:hAnsi="Calibri" w:cs="Arial"/>
          <w:bCs/>
        </w:rPr>
        <w:t>headstage</w:t>
      </w:r>
      <w:proofErr w:type="spellEnd"/>
      <w:r w:rsidR="00606F02" w:rsidRPr="00A66215">
        <w:rPr>
          <w:rFonts w:ascii="Calibri" w:hAnsi="Calibri" w:cs="Arial"/>
          <w:bCs/>
        </w:rPr>
        <w:t xml:space="preserve"> socket</w:t>
      </w:r>
      <w:r w:rsidR="00510557" w:rsidRPr="00A66215">
        <w:rPr>
          <w:rFonts w:ascii="Calibri" w:hAnsi="Calibri" w:cs="Arial"/>
          <w:bCs/>
        </w:rPr>
        <w:t>.</w:t>
      </w:r>
      <w:r w:rsidR="00606F02" w:rsidRPr="00A66215">
        <w:rPr>
          <w:rFonts w:ascii="Calibri" w:hAnsi="Calibri" w:cs="Arial"/>
          <w:bCs/>
        </w:rPr>
        <w:t xml:space="preserve"> </w:t>
      </w:r>
      <w:r w:rsidR="00510557" w:rsidRPr="00A66215">
        <w:rPr>
          <w:rFonts w:ascii="Calibri" w:hAnsi="Calibri" w:cs="Arial"/>
          <w:bCs/>
        </w:rPr>
        <w:t>A</w:t>
      </w:r>
      <w:r w:rsidRPr="00A66215">
        <w:rPr>
          <w:rFonts w:ascii="Calibri" w:hAnsi="Calibri" w:cs="Arial"/>
          <w:bCs/>
        </w:rPr>
        <w:t>dditionally</w:t>
      </w:r>
      <w:r w:rsidR="00510557" w:rsidRPr="00A66215">
        <w:rPr>
          <w:rFonts w:ascii="Calibri" w:hAnsi="Calibri" w:cs="Arial"/>
          <w:bCs/>
        </w:rPr>
        <w:t>, we</w:t>
      </w:r>
      <w:r w:rsidRPr="00A66215">
        <w:rPr>
          <w:rFonts w:ascii="Calibri" w:hAnsi="Calibri" w:cs="Arial"/>
          <w:bCs/>
        </w:rPr>
        <w:t xml:space="preserve"> use gold-plating of the electrode tips to reduce impedance and to achieve better signal-to-noise ratios (apply –3 V for ~3 s; impedances should drop </w:t>
      </w:r>
      <w:r w:rsidR="007732AF" w:rsidRPr="00A66215">
        <w:rPr>
          <w:rFonts w:ascii="Calibri" w:hAnsi="Calibri" w:cs="Arial"/>
          <w:bCs/>
        </w:rPr>
        <w:t xml:space="preserve">to </w:t>
      </w:r>
      <w:r w:rsidRPr="00A66215">
        <w:rPr>
          <w:rFonts w:ascii="Calibri" w:hAnsi="Calibri" w:cs="Arial"/>
          <w:bCs/>
        </w:rPr>
        <w:t xml:space="preserve">&lt;100 </w:t>
      </w:r>
      <w:proofErr w:type="spellStart"/>
      <w:r w:rsidRPr="00A66215">
        <w:rPr>
          <w:rFonts w:ascii="Calibri" w:hAnsi="Calibri" w:cs="Arial"/>
          <w:bCs/>
        </w:rPr>
        <w:t>kΩ</w:t>
      </w:r>
      <w:proofErr w:type="spellEnd"/>
      <w:r w:rsidRPr="00A66215">
        <w:rPr>
          <w:rFonts w:ascii="Calibri" w:hAnsi="Calibri" w:cs="Arial"/>
          <w:bCs/>
        </w:rPr>
        <w:t>).</w:t>
      </w:r>
    </w:p>
    <w:p w:rsidR="00A66215" w:rsidRPr="00A66215" w:rsidRDefault="00A66215" w:rsidP="00A66215">
      <w:pPr>
        <w:pStyle w:val="NormalWeb"/>
        <w:spacing w:before="0" w:beforeAutospacing="0" w:after="0" w:afterAutospacing="0"/>
        <w:jc w:val="both"/>
        <w:rPr>
          <w:rFonts w:ascii="Calibri" w:hAnsi="Calibri" w:cs="Arial"/>
          <w:bCs/>
        </w:rPr>
      </w:pPr>
    </w:p>
    <w:p w:rsidR="007564AB" w:rsidRDefault="007564AB" w:rsidP="00A66215">
      <w:pPr>
        <w:pStyle w:val="NormalWeb"/>
        <w:spacing w:before="0" w:beforeAutospacing="0" w:after="0" w:afterAutospacing="0"/>
        <w:jc w:val="both"/>
        <w:rPr>
          <w:rFonts w:ascii="Calibri" w:hAnsi="Calibri" w:cs="Calibri"/>
          <w:bCs/>
        </w:rPr>
      </w:pPr>
      <w:r w:rsidRPr="00A66215">
        <w:rPr>
          <w:rFonts w:ascii="Calibri" w:hAnsi="Calibri" w:cs="Arial"/>
          <w:bCs/>
        </w:rPr>
        <w:t xml:space="preserve">Once the microdrive is assembled, electrodes are cut to the desired </w:t>
      </w:r>
      <w:proofErr w:type="gramStart"/>
      <w:r w:rsidRPr="00A66215">
        <w:rPr>
          <w:rFonts w:ascii="Calibri" w:hAnsi="Calibri" w:cs="Arial"/>
          <w:bCs/>
        </w:rPr>
        <w:t>length,</w:t>
      </w:r>
      <w:proofErr w:type="gramEnd"/>
      <w:r w:rsidRPr="00A66215">
        <w:rPr>
          <w:rFonts w:ascii="Calibri" w:hAnsi="Calibri" w:cs="Arial"/>
          <w:bCs/>
        </w:rPr>
        <w:t xml:space="preserve"> tips are cleaned in an ultrasonic bath (</w:t>
      </w:r>
      <w:proofErr w:type="spellStart"/>
      <w:r w:rsidR="005F17DD" w:rsidRPr="00A66215">
        <w:rPr>
          <w:rFonts w:ascii="Calibri" w:hAnsi="Calibri" w:cs="Arial"/>
          <w:bCs/>
        </w:rPr>
        <w:t>Tergazyme</w:t>
      </w:r>
      <w:proofErr w:type="spellEnd"/>
      <w:r w:rsidR="005F17DD" w:rsidRPr="00A66215">
        <w:rPr>
          <w:rFonts w:ascii="Calibri" w:hAnsi="Calibri" w:cs="Arial"/>
          <w:bCs/>
        </w:rPr>
        <w:t xml:space="preserve"> </w:t>
      </w:r>
      <w:r w:rsidRPr="00A66215">
        <w:rPr>
          <w:rFonts w:ascii="Calibri" w:hAnsi="Calibri" w:cs="Arial"/>
          <w:bCs/>
        </w:rPr>
        <w:t xml:space="preserve">in distilled water) for 20 minutes and rinsed another 20 minutes in distilled water. Gold-plating of electrode tips should take place immediately before implantation. For grounding, we use a silver ball electrode placed above the lateral cerebellum. Specification of </w:t>
      </w:r>
      <w:r w:rsidRPr="00A66215">
        <w:rPr>
          <w:rFonts w:ascii="Calibri" w:hAnsi="Calibri" w:cs="Calibri"/>
          <w:bCs/>
        </w:rPr>
        <w:t>materials is provided in the Excel sheet which accompanies this article.</w:t>
      </w:r>
    </w:p>
    <w:p w:rsidR="00A66215" w:rsidRPr="00A66215" w:rsidRDefault="00A66215" w:rsidP="00A66215">
      <w:pPr>
        <w:pStyle w:val="NormalWeb"/>
        <w:spacing w:before="0" w:beforeAutospacing="0" w:after="0" w:afterAutospacing="0"/>
        <w:jc w:val="both"/>
        <w:rPr>
          <w:rFonts w:ascii="Calibri" w:hAnsi="Calibri" w:cs="Arial"/>
          <w:bCs/>
        </w:rPr>
      </w:pPr>
    </w:p>
    <w:p w:rsidR="007732AF" w:rsidRPr="00A66215" w:rsidRDefault="00FC0745" w:rsidP="00A66215">
      <w:pPr>
        <w:pStyle w:val="NormalWeb"/>
        <w:spacing w:before="0" w:beforeAutospacing="0" w:after="0" w:afterAutospacing="0"/>
        <w:jc w:val="both"/>
        <w:rPr>
          <w:rFonts w:ascii="Calibri" w:hAnsi="Calibri" w:cs="Arial"/>
          <w:bCs/>
        </w:rPr>
      </w:pPr>
      <w:r w:rsidRPr="00A66215">
        <w:rPr>
          <w:rFonts w:ascii="Calibri" w:hAnsi="Calibri" w:cs="Arial"/>
          <w:bCs/>
        </w:rPr>
        <w:t>An important issue when working with freely moving animals is</w:t>
      </w:r>
      <w:r w:rsidR="007732AF" w:rsidRPr="00A66215">
        <w:rPr>
          <w:rFonts w:ascii="Calibri" w:hAnsi="Calibri" w:cs="Arial"/>
          <w:bCs/>
        </w:rPr>
        <w:t xml:space="preserve"> movement artifacts. We found that movement artifacts in our setups are largely due to </w:t>
      </w:r>
      <w:r w:rsidR="00032ACF" w:rsidRPr="00A66215">
        <w:rPr>
          <w:rFonts w:ascii="Calibri" w:hAnsi="Calibri" w:cs="Arial"/>
          <w:bCs/>
        </w:rPr>
        <w:t>a</w:t>
      </w:r>
      <w:r w:rsidR="007732AF" w:rsidRPr="00A66215">
        <w:rPr>
          <w:rFonts w:ascii="Calibri" w:hAnsi="Calibri" w:cs="Arial"/>
          <w:bCs/>
        </w:rPr>
        <w:t xml:space="preserve">) high electrode impedances (&gt;500 kΩ) and </w:t>
      </w:r>
      <w:r w:rsidR="00032ACF" w:rsidRPr="00A66215">
        <w:rPr>
          <w:rFonts w:ascii="Calibri" w:hAnsi="Calibri" w:cs="Arial"/>
          <w:bCs/>
        </w:rPr>
        <w:t>b</w:t>
      </w:r>
      <w:r w:rsidR="007732AF" w:rsidRPr="00A66215">
        <w:rPr>
          <w:rFonts w:ascii="Calibri" w:hAnsi="Calibri" w:cs="Arial"/>
          <w:bCs/>
        </w:rPr>
        <w:t xml:space="preserve">) </w:t>
      </w:r>
      <w:r w:rsidR="00032ACF" w:rsidRPr="00A66215">
        <w:rPr>
          <w:rFonts w:ascii="Calibri" w:hAnsi="Calibri" w:cs="Arial"/>
          <w:bCs/>
        </w:rPr>
        <w:t xml:space="preserve">imperfect attachment of </w:t>
      </w:r>
      <w:r w:rsidR="007732AF" w:rsidRPr="00A66215">
        <w:rPr>
          <w:rFonts w:ascii="Calibri" w:hAnsi="Calibri" w:cs="Arial"/>
          <w:bCs/>
        </w:rPr>
        <w:t xml:space="preserve">the contacts between the plug (implant) and the socket (headstage) while the animal is moving. A variety of commercially available microconnectors </w:t>
      </w:r>
      <w:r w:rsidRPr="00A66215">
        <w:rPr>
          <w:rFonts w:ascii="Calibri" w:hAnsi="Calibri" w:cs="Arial"/>
          <w:bCs/>
        </w:rPr>
        <w:t xml:space="preserve">does </w:t>
      </w:r>
      <w:r w:rsidR="007732AF" w:rsidRPr="00A66215">
        <w:rPr>
          <w:rFonts w:ascii="Calibri" w:hAnsi="Calibri" w:cs="Arial"/>
          <w:bCs/>
        </w:rPr>
        <w:t xml:space="preserve">not perform satisfactorily for recording from freely moving birds, because the mechanical contact between plug and socket rapidly </w:t>
      </w:r>
      <w:r w:rsidRPr="00A66215">
        <w:rPr>
          <w:rFonts w:ascii="Calibri" w:hAnsi="Calibri" w:cs="Arial"/>
          <w:bCs/>
        </w:rPr>
        <w:t xml:space="preserve">deteriorates </w:t>
      </w:r>
      <w:r w:rsidR="007732AF" w:rsidRPr="00A66215">
        <w:rPr>
          <w:rFonts w:ascii="Calibri" w:hAnsi="Calibri" w:cs="Arial"/>
          <w:bCs/>
        </w:rPr>
        <w:t xml:space="preserve">through vigorous movements of the pigeons (head-bobbing, key-pecking). The best mechanical connection between implant and headstage was achieved with </w:t>
      </w:r>
      <w:proofErr w:type="spellStart"/>
      <w:r w:rsidR="007732AF" w:rsidRPr="00A66215">
        <w:rPr>
          <w:rFonts w:ascii="Calibri" w:hAnsi="Calibri" w:cs="Arial"/>
          <w:bCs/>
        </w:rPr>
        <w:t>headplug</w:t>
      </w:r>
      <w:proofErr w:type="spellEnd"/>
      <w:r w:rsidR="007732AF" w:rsidRPr="00A66215">
        <w:rPr>
          <w:rFonts w:ascii="Calibri" w:hAnsi="Calibri" w:cs="Arial"/>
          <w:bCs/>
        </w:rPr>
        <w:t xml:space="preserve"> assemblies from </w:t>
      </w:r>
      <w:proofErr w:type="spellStart"/>
      <w:r w:rsidR="007732AF" w:rsidRPr="00A66215">
        <w:rPr>
          <w:rFonts w:ascii="Calibri" w:hAnsi="Calibri" w:cs="Arial"/>
          <w:bCs/>
        </w:rPr>
        <w:t>Gin</w:t>
      </w:r>
      <w:r w:rsidR="00A66215">
        <w:rPr>
          <w:rFonts w:ascii="Calibri" w:hAnsi="Calibri" w:cs="Arial"/>
          <w:bCs/>
        </w:rPr>
        <w:t>der</w:t>
      </w:r>
      <w:proofErr w:type="spellEnd"/>
      <w:r w:rsidR="00A66215">
        <w:rPr>
          <w:rFonts w:ascii="Calibri" w:hAnsi="Calibri" w:cs="Arial"/>
          <w:bCs/>
        </w:rPr>
        <w:t xml:space="preserve"> Scientific. </w:t>
      </w:r>
      <w:r w:rsidR="007732AF" w:rsidRPr="00A66215">
        <w:rPr>
          <w:rFonts w:ascii="Calibri" w:hAnsi="Calibri" w:cs="Arial"/>
          <w:bCs/>
        </w:rPr>
        <w:t xml:space="preserve">These plug-socket assemblies feature 18 contacts and are firmly affixed to each other by a ring nut. </w:t>
      </w:r>
    </w:p>
    <w:p w:rsidR="007732AF" w:rsidRPr="00A66215" w:rsidRDefault="007732AF" w:rsidP="00A66215">
      <w:pPr>
        <w:pStyle w:val="NormalWeb"/>
        <w:spacing w:before="0" w:beforeAutospacing="0" w:after="0" w:afterAutospacing="0"/>
        <w:jc w:val="both"/>
        <w:rPr>
          <w:rFonts w:ascii="Calibri" w:hAnsi="Calibri" w:cs="Arial"/>
          <w:bCs/>
        </w:rPr>
      </w:pPr>
    </w:p>
    <w:p w:rsidR="007564AB" w:rsidRPr="00A66215" w:rsidRDefault="007564AB" w:rsidP="00A66215">
      <w:pPr>
        <w:pStyle w:val="NormalWeb"/>
        <w:spacing w:before="0" w:beforeAutospacing="0" w:after="0" w:afterAutospacing="0"/>
        <w:jc w:val="both"/>
        <w:outlineLvl w:val="0"/>
        <w:rPr>
          <w:rFonts w:ascii="Calibri" w:hAnsi="Calibri" w:cs="Arial"/>
          <w:b/>
          <w:bCs/>
        </w:rPr>
      </w:pPr>
      <w:r w:rsidRPr="00A66215">
        <w:rPr>
          <w:rFonts w:ascii="Calibri" w:hAnsi="Calibri" w:cs="Arial"/>
          <w:b/>
          <w:bCs/>
        </w:rPr>
        <w:lastRenderedPageBreak/>
        <w:t>Electrophysiological recording setup</w:t>
      </w:r>
    </w:p>
    <w:p w:rsidR="007564AB" w:rsidRPr="00A66215" w:rsidRDefault="007564AB" w:rsidP="00A66215">
      <w:pPr>
        <w:pStyle w:val="NormalWeb"/>
        <w:spacing w:before="0" w:beforeAutospacing="0" w:after="0" w:afterAutospacing="0"/>
        <w:jc w:val="both"/>
        <w:rPr>
          <w:rFonts w:ascii="Calibri" w:hAnsi="Calibri" w:cs="Arial"/>
          <w:bCs/>
        </w:rPr>
      </w:pPr>
      <w:r w:rsidRPr="00A66215">
        <w:rPr>
          <w:rFonts w:ascii="Calibri" w:hAnsi="Calibri" w:cs="Arial"/>
          <w:bCs/>
        </w:rPr>
        <w:t xml:space="preserve">The electrophysiology setup </w:t>
      </w:r>
      <w:r w:rsidR="005A237F" w:rsidRPr="00A66215">
        <w:rPr>
          <w:rFonts w:ascii="Calibri" w:hAnsi="Calibri" w:cs="Arial"/>
          <w:bCs/>
        </w:rPr>
        <w:t xml:space="preserve">comprises </w:t>
      </w:r>
      <w:r w:rsidRPr="00A66215">
        <w:rPr>
          <w:rFonts w:ascii="Calibri" w:hAnsi="Calibri" w:cs="Arial"/>
          <w:bCs/>
        </w:rPr>
        <w:t>the following components: 1) a custom-built headstage with unity gain</w:t>
      </w:r>
      <w:r w:rsidR="007732AF" w:rsidRPr="00A66215">
        <w:rPr>
          <w:rFonts w:ascii="Calibri" w:hAnsi="Calibri" w:cs="Arial"/>
          <w:bCs/>
        </w:rPr>
        <w:t xml:space="preserve"> (</w:t>
      </w:r>
      <w:r w:rsidR="00F6007C" w:rsidRPr="00A66215">
        <w:rPr>
          <w:rFonts w:ascii="Calibri" w:hAnsi="Calibri" w:cs="Arial"/>
          <w:bCs/>
        </w:rPr>
        <w:t>operational amplifier</w:t>
      </w:r>
      <w:r w:rsidR="007732AF" w:rsidRPr="00A66215">
        <w:rPr>
          <w:rFonts w:ascii="Calibri" w:hAnsi="Calibri" w:cs="Arial"/>
          <w:bCs/>
        </w:rPr>
        <w:t>)</w:t>
      </w:r>
      <w:r w:rsidRPr="00A66215">
        <w:rPr>
          <w:rFonts w:ascii="Calibri" w:hAnsi="Calibri" w:cs="Arial"/>
          <w:bCs/>
        </w:rPr>
        <w:t xml:space="preserve"> 2) 15 differential amplifier modules </w:t>
      </w:r>
      <w:r w:rsidR="005A237F" w:rsidRPr="00A66215">
        <w:rPr>
          <w:rFonts w:ascii="Calibri" w:hAnsi="Calibri" w:cs="Arial"/>
          <w:bCs/>
        </w:rPr>
        <w:t xml:space="preserve">housed in two rack mount units </w:t>
      </w:r>
      <w:r w:rsidRPr="00A66215">
        <w:rPr>
          <w:rFonts w:ascii="Calibri" w:hAnsi="Calibri" w:cs="Arial"/>
          <w:bCs/>
        </w:rPr>
        <w:t>(DPA-2FS</w:t>
      </w:r>
      <w:r w:rsidR="005A237F" w:rsidRPr="00A66215">
        <w:rPr>
          <w:rFonts w:ascii="Calibri" w:hAnsi="Calibri" w:cs="Arial"/>
          <w:bCs/>
        </w:rPr>
        <w:t xml:space="preserve"> and EPMS-07, respectively;</w:t>
      </w:r>
      <w:r w:rsidRPr="00A66215">
        <w:rPr>
          <w:rFonts w:ascii="Calibri" w:hAnsi="Calibri" w:cs="Arial"/>
          <w:bCs/>
        </w:rPr>
        <w:t xml:space="preserve"> </w:t>
      </w:r>
      <w:proofErr w:type="spellStart"/>
      <w:r w:rsidRPr="00A66215">
        <w:rPr>
          <w:rFonts w:ascii="Calibri" w:hAnsi="Calibri" w:cs="Arial"/>
          <w:bCs/>
        </w:rPr>
        <w:t>npi</w:t>
      </w:r>
      <w:proofErr w:type="spellEnd"/>
      <w:r w:rsidRPr="00A66215">
        <w:rPr>
          <w:rFonts w:ascii="Calibri" w:hAnsi="Calibri" w:cs="Arial"/>
          <w:bCs/>
        </w:rPr>
        <w:t xml:space="preserve"> electronic GmbH, Germany), 3) a 16-channel analog-to-digital converter (power 1</w:t>
      </w:r>
      <w:r w:rsidR="00A66215">
        <w:rPr>
          <w:rFonts w:ascii="Calibri" w:hAnsi="Calibri" w:cs="Arial"/>
          <w:bCs/>
        </w:rPr>
        <w:t>401 mark I</w:t>
      </w:r>
      <w:r w:rsidRPr="00A66215">
        <w:rPr>
          <w:rFonts w:ascii="Calibri" w:hAnsi="Calibri" w:cs="Arial"/>
          <w:bCs/>
        </w:rPr>
        <w:t xml:space="preserve">). Raw signals </w:t>
      </w:r>
      <w:r w:rsidR="005A237F" w:rsidRPr="00A66215">
        <w:rPr>
          <w:rFonts w:ascii="Calibri" w:hAnsi="Calibri" w:cs="Arial"/>
          <w:bCs/>
        </w:rPr>
        <w:t xml:space="preserve">are </w:t>
      </w:r>
      <w:r w:rsidRPr="00A66215">
        <w:rPr>
          <w:rFonts w:ascii="Calibri" w:hAnsi="Calibri" w:cs="Arial"/>
          <w:bCs/>
        </w:rPr>
        <w:t>amplified 1,000x and band-pass filtered (500-5000 Hz, 1</w:t>
      </w:r>
      <w:r w:rsidRPr="00A66215">
        <w:rPr>
          <w:rFonts w:ascii="Calibri" w:hAnsi="Calibri" w:cs="Arial"/>
          <w:bCs/>
          <w:vertAlign w:val="superscript"/>
        </w:rPr>
        <w:t>st</w:t>
      </w:r>
      <w:r w:rsidRPr="00A66215">
        <w:rPr>
          <w:rFonts w:ascii="Calibri" w:hAnsi="Calibri" w:cs="Arial"/>
          <w:bCs/>
        </w:rPr>
        <w:t xml:space="preserve"> order filter), digitized with a sampling rate of 16-20 kHz and stored with Spike2 Version 7.06a for offline processing. Event times (such as stimulus onset or individual key pecks of the animal) are captured via a laboratory-built parallel port IO box</w:t>
      </w:r>
      <w:r w:rsidR="00EA77F8" w:rsidRPr="00A66215">
        <w:rPr>
          <w:rFonts w:ascii="Calibri" w:hAnsi="Calibri" w:cs="Arial"/>
          <w:bCs/>
        </w:rPr>
        <w:t xml:space="preserve"> (see</w:t>
      </w:r>
      <w:r w:rsidR="00F93139" w:rsidRPr="00A66215">
        <w:rPr>
          <w:rFonts w:ascii="Calibri" w:hAnsi="Calibri" w:cs="Arial"/>
          <w:bCs/>
        </w:rPr>
        <w:t xml:space="preserve"> </w:t>
      </w:r>
      <w:r w:rsidR="00521D58" w:rsidRPr="00A66215">
        <w:rPr>
          <w:rFonts w:ascii="Calibri" w:hAnsi="Calibri" w:cs="Arial"/>
          <w:bCs/>
          <w:noProof/>
          <w:vertAlign w:val="superscript"/>
        </w:rPr>
        <w:fldChar w:fldCharType="begin" w:fldLock="1"/>
      </w:r>
      <w:r w:rsidR="00063A74" w:rsidRPr="00A66215">
        <w:rPr>
          <w:rFonts w:ascii="Calibri" w:hAnsi="Calibri" w:cs="Arial"/>
          <w:bCs/>
          <w:noProof/>
          <w:vertAlign w:val="superscript"/>
        </w:rPr>
        <w:instrText>ADDIN CSL_CITATION { "citationItems" : [ { "id" : "ITEM-1", "itemData" : { "DOI" : "10.1016/j.jneumeth.2008.08.006", "abstract" : "The Biopsychology-Toolbox is a free, open-source Matlab-toolbox for the control of behavioral experiments. The major aim of the project was to provide a set of basic tools that allow programming novices to control basic hardware used for behavioral experimentation without limiting the power and flexibility of the underlying programming language. The modular design of the toolbox allows portation of parts as well as entire paradigms between different types of hardware. In addition to the toolbox, this project offers a platform for the exchange of functions, hardware solutions and complete behavioral paradigms.", "author" : [ { "dropping-particle" : "", "family" : "Rose", "given" : "Jonas", "non-dropping-particle" : "", "parse-names" : false, "suffix" : "" }, { "dropping-particle" : "", "family" : "Otto", "given" : "Tobias", "non-dropping-particle" : "", "parse-names" : false, "suffix" : "" }, { "dropping-particle" : "", "family" : "Dittrich", "given" : "Lars", "non-dropping-particle" : "", "parse-names" : false, "suffix" : "" } ], "container-title" : "Journal of Neuroscience Methods", "id" : "ITEM-1", "issue" : "1", "issued" : { "date-parts" : [ [ "2008", "10", "30" ] ] }, "page" : "104-7", "title" : "The Biopsychology-Toolbox: a free, open-source Matlab-toolbox for the control of behavioral experiments.", "type" : "article-journal", "volume" : "175" }, "uris" : [ "http://www.mendeley.com/documents/?uuid=94c71fa8-c362-492c-9d70-3a80badd67f3" ] } ], "mendeley" : { "previouslyFormattedCitation" : "&lt;sup&gt;21&lt;/sup&gt;" }, "properties" : { "noteIndex" : 0 }, "schema" : "https://github.com/citation-style-language/schema/raw/master/csl-citation.json" }</w:instrText>
      </w:r>
      <w:r w:rsidR="00521D58" w:rsidRPr="00A66215">
        <w:rPr>
          <w:rFonts w:ascii="Calibri" w:hAnsi="Calibri" w:cs="Arial"/>
          <w:bCs/>
          <w:noProof/>
          <w:vertAlign w:val="superscript"/>
        </w:rPr>
        <w:fldChar w:fldCharType="separate"/>
      </w:r>
      <w:r w:rsidR="00063A74" w:rsidRPr="00A66215">
        <w:rPr>
          <w:rFonts w:ascii="Calibri" w:hAnsi="Calibri" w:cs="Arial"/>
          <w:bCs/>
          <w:noProof/>
          <w:vertAlign w:val="superscript"/>
        </w:rPr>
        <w:t>21</w:t>
      </w:r>
      <w:r w:rsidR="00521D58" w:rsidRPr="00A66215">
        <w:rPr>
          <w:rFonts w:ascii="Calibri" w:hAnsi="Calibri" w:cs="Arial"/>
          <w:bCs/>
          <w:noProof/>
          <w:vertAlign w:val="superscript"/>
        </w:rPr>
        <w:fldChar w:fldCharType="end"/>
      </w:r>
      <w:r w:rsidR="00EA77F8" w:rsidRPr="00A66215">
        <w:rPr>
          <w:rFonts w:ascii="Calibri" w:hAnsi="Calibri" w:cs="Arial"/>
          <w:bCs/>
        </w:rPr>
        <w:t>)</w:t>
      </w:r>
      <w:r w:rsidRPr="00A66215">
        <w:rPr>
          <w:rFonts w:ascii="Calibri" w:hAnsi="Calibri" w:cs="Arial"/>
          <w:bCs/>
        </w:rPr>
        <w:t xml:space="preserve"> and forwarded to the AD converter for storage </w:t>
      </w:r>
      <w:r w:rsidR="002E03DF" w:rsidRPr="00A66215">
        <w:rPr>
          <w:rFonts w:ascii="Calibri" w:hAnsi="Calibri" w:cs="Arial"/>
          <w:bCs/>
        </w:rPr>
        <w:t xml:space="preserve">along with the neurophysiological data </w:t>
      </w:r>
      <w:r w:rsidR="00DA759C" w:rsidRPr="00A66215">
        <w:rPr>
          <w:rFonts w:ascii="Calibri" w:hAnsi="Calibri" w:cs="Arial"/>
          <w:bCs/>
        </w:rPr>
        <w:t xml:space="preserve">(see </w:t>
      </w:r>
      <w:r w:rsidR="002E03DF" w:rsidRPr="00A66215">
        <w:rPr>
          <w:rFonts w:ascii="Calibri" w:hAnsi="Calibri" w:cs="Arial"/>
          <w:bCs/>
        </w:rPr>
        <w:t>F</w:t>
      </w:r>
      <w:r w:rsidR="00DA759C" w:rsidRPr="00A66215">
        <w:rPr>
          <w:rFonts w:ascii="Calibri" w:hAnsi="Calibri" w:cs="Arial"/>
          <w:bCs/>
        </w:rPr>
        <w:t xml:space="preserve">igure </w:t>
      </w:r>
      <w:r w:rsidR="00B7628A" w:rsidRPr="00A66215">
        <w:rPr>
          <w:rFonts w:ascii="Calibri" w:hAnsi="Calibri" w:cs="Arial"/>
          <w:bCs/>
        </w:rPr>
        <w:t>1</w:t>
      </w:r>
      <w:r w:rsidR="00DA759C" w:rsidRPr="00A66215">
        <w:rPr>
          <w:rFonts w:ascii="Calibri" w:hAnsi="Calibri" w:cs="Arial"/>
          <w:bCs/>
        </w:rPr>
        <w:t>)</w:t>
      </w:r>
      <w:r w:rsidRPr="00A66215">
        <w:rPr>
          <w:rFonts w:ascii="Calibri" w:hAnsi="Calibri" w:cs="Arial"/>
          <w:bCs/>
        </w:rPr>
        <w:t>.</w:t>
      </w:r>
      <w:r w:rsidR="00A3678B" w:rsidRPr="00A66215">
        <w:rPr>
          <w:rFonts w:ascii="Calibri" w:hAnsi="Calibri" w:cs="Arial"/>
          <w:bCs/>
        </w:rPr>
        <w:t xml:space="preserve"> Offline processing is described further below.</w:t>
      </w:r>
    </w:p>
    <w:p w:rsidR="00E4456F" w:rsidRPr="00A66215" w:rsidRDefault="00E4456F" w:rsidP="00A66215">
      <w:pPr>
        <w:autoSpaceDE w:val="0"/>
        <w:autoSpaceDN w:val="0"/>
        <w:adjustRightInd w:val="0"/>
        <w:jc w:val="both"/>
        <w:rPr>
          <w:rFonts w:ascii="Calibri" w:hAnsi="Calibri" w:cs="Calibri"/>
          <w:lang w:eastAsia="de-DE"/>
        </w:rPr>
      </w:pPr>
    </w:p>
    <w:p w:rsidR="00C45EA3" w:rsidRPr="00A66215" w:rsidRDefault="00E4456F" w:rsidP="00A66215">
      <w:pPr>
        <w:autoSpaceDE w:val="0"/>
        <w:autoSpaceDN w:val="0"/>
        <w:adjustRightInd w:val="0"/>
        <w:jc w:val="both"/>
        <w:rPr>
          <w:rFonts w:ascii="Calibri" w:hAnsi="Calibri" w:cs="Calibri"/>
          <w:i/>
          <w:lang w:eastAsia="de-DE"/>
        </w:rPr>
      </w:pPr>
      <w:r w:rsidRPr="00A66215">
        <w:rPr>
          <w:rFonts w:ascii="Calibri" w:hAnsi="Calibri" w:cs="Calibri"/>
          <w:i/>
          <w:lang w:eastAsia="de-DE"/>
        </w:rPr>
        <w:t xml:space="preserve">[Place Figure </w:t>
      </w:r>
      <w:r w:rsidR="00B7628A" w:rsidRPr="00A66215">
        <w:rPr>
          <w:rFonts w:ascii="Calibri" w:hAnsi="Calibri" w:cs="Calibri"/>
          <w:i/>
          <w:lang w:eastAsia="de-DE"/>
        </w:rPr>
        <w:t>1</w:t>
      </w:r>
      <w:r w:rsidRPr="00A66215">
        <w:rPr>
          <w:rFonts w:ascii="Calibri" w:hAnsi="Calibri" w:cs="Calibri"/>
          <w:i/>
          <w:lang w:eastAsia="de-DE"/>
        </w:rPr>
        <w:t xml:space="preserve"> about here.]</w:t>
      </w:r>
    </w:p>
    <w:p w:rsidR="004676EF" w:rsidRPr="00A66215" w:rsidRDefault="004676EF" w:rsidP="00A66215">
      <w:pPr>
        <w:autoSpaceDE w:val="0"/>
        <w:autoSpaceDN w:val="0"/>
        <w:adjustRightInd w:val="0"/>
        <w:jc w:val="both"/>
        <w:rPr>
          <w:rFonts w:ascii="Calibri" w:hAnsi="Calibri" w:cs="Calibri"/>
          <w:i/>
          <w:lang w:eastAsia="de-DE"/>
        </w:rPr>
      </w:pPr>
    </w:p>
    <w:p w:rsidR="00616A5F" w:rsidRPr="00A66215" w:rsidRDefault="004676EF" w:rsidP="00A66215">
      <w:pPr>
        <w:pStyle w:val="NormalWeb"/>
        <w:spacing w:before="0" w:beforeAutospacing="0" w:after="0" w:afterAutospacing="0"/>
        <w:rPr>
          <w:rFonts w:ascii="Calibri" w:hAnsi="Calibri" w:cs="Arial"/>
          <w:b/>
          <w:bCs/>
        </w:rPr>
      </w:pPr>
      <w:r w:rsidRPr="00A66215">
        <w:rPr>
          <w:rFonts w:ascii="Calibri" w:hAnsi="Calibri" w:cs="Arial"/>
          <w:b/>
          <w:bCs/>
        </w:rPr>
        <w:t>Single-Interval-Forced-Choice (SIFC) discrimination task</w:t>
      </w:r>
    </w:p>
    <w:p w:rsidR="00616A5F" w:rsidRDefault="00616A5F" w:rsidP="00A66215">
      <w:pPr>
        <w:pStyle w:val="NormalWeb"/>
        <w:spacing w:before="0" w:beforeAutospacing="0" w:after="0" w:afterAutospacing="0"/>
        <w:rPr>
          <w:rFonts w:ascii="Calibri" w:hAnsi="Calibri" w:cs="Arial"/>
        </w:rPr>
      </w:pPr>
      <w:r w:rsidRPr="00A66215">
        <w:rPr>
          <w:rFonts w:ascii="Calibri" w:hAnsi="Calibri" w:cs="Arial"/>
        </w:rPr>
        <w:t>For clarity, w</w:t>
      </w:r>
      <w:r w:rsidR="004676EF" w:rsidRPr="00A66215">
        <w:rPr>
          <w:rFonts w:ascii="Calibri" w:hAnsi="Calibri" w:cs="Arial"/>
        </w:rPr>
        <w:t xml:space="preserve">e will </w:t>
      </w:r>
      <w:r w:rsidRPr="00A66215">
        <w:rPr>
          <w:rFonts w:ascii="Calibri" w:hAnsi="Calibri" w:cs="Arial"/>
        </w:rPr>
        <w:t xml:space="preserve">describe the final SIFC task </w:t>
      </w:r>
      <w:r w:rsidR="00745E5B" w:rsidRPr="00A66215">
        <w:rPr>
          <w:rFonts w:ascii="Calibri" w:hAnsi="Calibri" w:cs="Arial"/>
        </w:rPr>
        <w:t>here</w:t>
      </w:r>
      <w:r w:rsidR="004676EF" w:rsidRPr="00A66215">
        <w:rPr>
          <w:rFonts w:ascii="Calibri" w:hAnsi="Calibri" w:cs="Arial"/>
        </w:rPr>
        <w:t xml:space="preserve"> </w:t>
      </w:r>
      <w:r w:rsidRPr="00A66215">
        <w:rPr>
          <w:rFonts w:ascii="Calibri" w:hAnsi="Calibri" w:cs="Arial"/>
        </w:rPr>
        <w:t>and then explain the steps needed to train animals on this task</w:t>
      </w:r>
      <w:r w:rsidR="000D77DA" w:rsidRPr="00A66215">
        <w:rPr>
          <w:rFonts w:ascii="Calibri" w:hAnsi="Calibri" w:cs="Arial"/>
        </w:rPr>
        <w:t xml:space="preserve"> </w:t>
      </w:r>
      <w:r w:rsidR="00745E5B" w:rsidRPr="00A66215">
        <w:rPr>
          <w:rFonts w:ascii="Calibri" w:hAnsi="Calibri" w:cs="Arial"/>
        </w:rPr>
        <w:t>below</w:t>
      </w:r>
      <w:r w:rsidRPr="00A66215">
        <w:rPr>
          <w:rFonts w:ascii="Calibri" w:hAnsi="Calibri" w:cs="Arial"/>
        </w:rPr>
        <w:t>.</w:t>
      </w:r>
    </w:p>
    <w:p w:rsidR="00A66215" w:rsidRPr="00A66215" w:rsidRDefault="00A66215" w:rsidP="00A66215">
      <w:pPr>
        <w:pStyle w:val="NormalWeb"/>
        <w:spacing w:before="0" w:beforeAutospacing="0" w:after="0" w:afterAutospacing="0"/>
        <w:rPr>
          <w:rFonts w:ascii="Calibri" w:hAnsi="Calibri" w:cs="Arial"/>
        </w:rPr>
      </w:pPr>
    </w:p>
    <w:p w:rsidR="00616A5F" w:rsidRDefault="00616A5F" w:rsidP="00A66215">
      <w:pPr>
        <w:pStyle w:val="NormalWeb"/>
        <w:spacing w:before="0" w:beforeAutospacing="0" w:after="0" w:afterAutospacing="0"/>
        <w:rPr>
          <w:rFonts w:ascii="Calibri" w:hAnsi="Calibri" w:cs="Arial"/>
        </w:rPr>
      </w:pPr>
      <w:r w:rsidRPr="00A66215">
        <w:rPr>
          <w:rFonts w:ascii="Calibri" w:hAnsi="Calibri" w:cs="Arial"/>
        </w:rPr>
        <w:t>The SIFC task is outlined in Figure 2. After the intertrial interval (ITI) has elapsed, the center key is transilluminated green for up to 5 s (‘initialization phase’). Immediately following the third response of the animal within 5 s, one out of several sample stimuli is presented on the center key for 2 s (‘sample phase’; example stimuli are shown in the inset to Figure 2). After 2 s, the center key is again transilluminated green, and the animal has to respond once more before the two side keys are transilluminated (‘confirmation phase’). Depending on the identity of the stimulus shown in the sample phase, the animal is required to direct a single response to either the left or the right key (‘choice phase’). If it chooses the correct destination, access to reward (grain) is granted for 2 s. Thus, the core of the task consists of responding to the left choice key after presentation of one particular stimulus on the center key, and responding to the right choice key after presentation of another stimulus. The reason that the sample phase is bracketed by an initialization and a confirmation phase is to keep the animals’ head in front of the center key while the sample stimulus is presented.</w:t>
      </w:r>
    </w:p>
    <w:p w:rsidR="00A66215" w:rsidRPr="00A66215" w:rsidRDefault="00A66215" w:rsidP="00A66215">
      <w:pPr>
        <w:pStyle w:val="NormalWeb"/>
        <w:spacing w:before="0" w:beforeAutospacing="0" w:after="0" w:afterAutospacing="0"/>
        <w:rPr>
          <w:rFonts w:ascii="Calibri" w:hAnsi="Calibri" w:cs="Arial"/>
        </w:rPr>
      </w:pPr>
    </w:p>
    <w:p w:rsidR="00616A5F" w:rsidRPr="00A66215" w:rsidRDefault="00616A5F" w:rsidP="00A66215">
      <w:pPr>
        <w:pStyle w:val="NormalWeb"/>
        <w:spacing w:before="0" w:beforeAutospacing="0" w:after="0" w:afterAutospacing="0"/>
        <w:rPr>
          <w:rFonts w:ascii="Calibri" w:hAnsi="Calibri" w:cs="Arial"/>
        </w:rPr>
      </w:pPr>
      <w:r w:rsidRPr="00A66215">
        <w:rPr>
          <w:rFonts w:ascii="Calibri" w:hAnsi="Calibri" w:cs="Arial"/>
        </w:rPr>
        <w:t>Once the animal masters this task for a single pair of stimuli (</w:t>
      </w:r>
      <w:r w:rsidR="00605147" w:rsidRPr="00A66215">
        <w:rPr>
          <w:rFonts w:ascii="Calibri" w:hAnsi="Calibri" w:cs="Arial"/>
        </w:rPr>
        <w:t xml:space="preserve">henceforth, ‘familiar’ stimuli, </w:t>
      </w:r>
      <w:r w:rsidRPr="00A66215">
        <w:rPr>
          <w:rFonts w:ascii="Calibri" w:hAnsi="Calibri" w:cs="Arial"/>
        </w:rPr>
        <w:t xml:space="preserve">FS), it is presented with a novel stimulus (NS) pair in every new session, and has to learn which of the two novel stimuli is to be followed by a response to the left or the right choice key. The </w:t>
      </w:r>
      <w:r w:rsidR="00420A7C" w:rsidRPr="00A66215">
        <w:rPr>
          <w:rFonts w:ascii="Calibri" w:hAnsi="Calibri" w:cs="Arial"/>
        </w:rPr>
        <w:t>FS</w:t>
      </w:r>
      <w:r w:rsidRPr="00A66215">
        <w:rPr>
          <w:rFonts w:ascii="Calibri" w:hAnsi="Calibri" w:cs="Arial"/>
        </w:rPr>
        <w:t xml:space="preserve"> pair continues to be presented during those experiments to serve as suitable control condition. Adequate performance on the final task hinges crucially on the animals’ willingness to perform &gt;1,000 trials at overall reinforcement probabilities &lt;0.5. The following paragraphs describe a training procedure in which task complexity is gradually increased until the animal reaches the level of the SIFC; at the same time, reinforcement probability and the number of trials per session need to be increased to ensure </w:t>
      </w:r>
      <w:r w:rsidR="00324707" w:rsidRPr="00A66215">
        <w:rPr>
          <w:rFonts w:ascii="Calibri" w:hAnsi="Calibri" w:cs="Arial"/>
        </w:rPr>
        <w:t>consistently</w:t>
      </w:r>
      <w:r w:rsidRPr="00A66215">
        <w:rPr>
          <w:rFonts w:ascii="Calibri" w:hAnsi="Calibri" w:cs="Arial"/>
        </w:rPr>
        <w:t xml:space="preserve"> high performance on the final task.</w:t>
      </w:r>
    </w:p>
    <w:p w:rsidR="00420A7C" w:rsidRDefault="00420A7C" w:rsidP="00A66215">
      <w:pPr>
        <w:autoSpaceDE w:val="0"/>
        <w:autoSpaceDN w:val="0"/>
        <w:adjustRightInd w:val="0"/>
        <w:jc w:val="both"/>
        <w:rPr>
          <w:rFonts w:ascii="Calibri" w:hAnsi="Calibri" w:cs="Arial"/>
          <w:bCs/>
        </w:rPr>
      </w:pPr>
    </w:p>
    <w:p w:rsidR="00A66215" w:rsidRDefault="00A66215" w:rsidP="00A66215">
      <w:pPr>
        <w:autoSpaceDE w:val="0"/>
        <w:autoSpaceDN w:val="0"/>
        <w:adjustRightInd w:val="0"/>
        <w:jc w:val="both"/>
        <w:rPr>
          <w:rFonts w:ascii="Calibri" w:hAnsi="Calibri" w:cs="Arial"/>
          <w:bCs/>
        </w:rPr>
      </w:pPr>
    </w:p>
    <w:p w:rsidR="00A66215" w:rsidRPr="00A66215" w:rsidRDefault="00A66215" w:rsidP="00A66215">
      <w:pPr>
        <w:autoSpaceDE w:val="0"/>
        <w:autoSpaceDN w:val="0"/>
        <w:adjustRightInd w:val="0"/>
        <w:jc w:val="both"/>
        <w:rPr>
          <w:rFonts w:ascii="Calibri" w:hAnsi="Calibri" w:cs="Arial"/>
          <w:bCs/>
        </w:rPr>
      </w:pPr>
    </w:p>
    <w:p w:rsidR="00F206F8" w:rsidRPr="00A66215" w:rsidRDefault="004676EF" w:rsidP="00A66215">
      <w:pPr>
        <w:pStyle w:val="NormalWeb"/>
        <w:numPr>
          <w:ilvl w:val="0"/>
          <w:numId w:val="18"/>
        </w:numPr>
        <w:spacing w:before="0" w:beforeAutospacing="0" w:after="0" w:afterAutospacing="0"/>
        <w:ind w:left="0" w:firstLine="0"/>
        <w:jc w:val="both"/>
        <w:rPr>
          <w:rFonts w:ascii="Calibri" w:hAnsi="Calibri" w:cs="Arial"/>
          <w:b/>
        </w:rPr>
      </w:pPr>
      <w:r w:rsidRPr="00A66215">
        <w:rPr>
          <w:rFonts w:ascii="Calibri" w:hAnsi="Calibri" w:cs="Arial"/>
          <w:b/>
        </w:rPr>
        <w:lastRenderedPageBreak/>
        <w:t>Animal training</w:t>
      </w:r>
    </w:p>
    <w:p w:rsidR="00605147" w:rsidRPr="00A66215" w:rsidRDefault="00605147" w:rsidP="00A66215">
      <w:pPr>
        <w:pStyle w:val="NormalWeb"/>
        <w:spacing w:before="0" w:beforeAutospacing="0" w:after="0" w:afterAutospacing="0"/>
        <w:jc w:val="both"/>
        <w:rPr>
          <w:rFonts w:ascii="Calibri" w:hAnsi="Calibri" w:cs="Arial"/>
          <w:b/>
        </w:rPr>
      </w:pPr>
    </w:p>
    <w:p w:rsidR="00AC6384" w:rsidRPr="00A66215" w:rsidRDefault="00104C11" w:rsidP="00A66215">
      <w:pPr>
        <w:pStyle w:val="NormalWeb"/>
        <w:numPr>
          <w:ilvl w:val="1"/>
          <w:numId w:val="18"/>
        </w:numPr>
        <w:spacing w:before="0" w:beforeAutospacing="0" w:after="0" w:afterAutospacing="0"/>
        <w:ind w:left="0" w:firstLine="0"/>
        <w:jc w:val="both"/>
        <w:rPr>
          <w:rFonts w:ascii="Calibri" w:hAnsi="Calibri" w:cs="Arial"/>
          <w:b/>
        </w:rPr>
      </w:pPr>
      <w:r w:rsidRPr="00A66215">
        <w:rPr>
          <w:rFonts w:ascii="Calibri" w:hAnsi="Calibri" w:cs="Arial"/>
          <w:b/>
        </w:rPr>
        <w:t xml:space="preserve">Food </w:t>
      </w:r>
      <w:r w:rsidR="003E6C26" w:rsidRPr="00A66215">
        <w:rPr>
          <w:rFonts w:ascii="Calibri" w:hAnsi="Calibri" w:cs="Arial"/>
          <w:b/>
        </w:rPr>
        <w:t>restriction</w:t>
      </w:r>
    </w:p>
    <w:p w:rsidR="00EA5C0C" w:rsidRPr="00A66215" w:rsidRDefault="00104C11" w:rsidP="00A66215">
      <w:pPr>
        <w:pStyle w:val="NormalWeb"/>
        <w:numPr>
          <w:ilvl w:val="2"/>
          <w:numId w:val="18"/>
        </w:numPr>
        <w:spacing w:before="0" w:beforeAutospacing="0" w:after="0" w:afterAutospacing="0"/>
        <w:ind w:left="0" w:firstLine="0"/>
        <w:jc w:val="both"/>
        <w:rPr>
          <w:rFonts w:ascii="Calibri" w:hAnsi="Calibri" w:cs="Arial"/>
          <w:b/>
        </w:rPr>
      </w:pPr>
      <w:r w:rsidRPr="00A66215">
        <w:rPr>
          <w:rFonts w:ascii="Calibri" w:hAnsi="Calibri" w:cs="Arial"/>
        </w:rPr>
        <w:t xml:space="preserve">Weigh the animals </w:t>
      </w:r>
      <w:r w:rsidR="003E6C26" w:rsidRPr="00A66215">
        <w:rPr>
          <w:rFonts w:ascii="Calibri" w:hAnsi="Calibri" w:cs="Arial"/>
        </w:rPr>
        <w:t xml:space="preserve">after </w:t>
      </w:r>
      <w:r w:rsidRPr="00A66215">
        <w:rPr>
          <w:rFonts w:ascii="Calibri" w:hAnsi="Calibri" w:cs="Arial"/>
        </w:rPr>
        <w:t>at least two weeks of free access to food. Take this weight as the free-f</w:t>
      </w:r>
      <w:r w:rsidR="00AA7515" w:rsidRPr="00A66215">
        <w:rPr>
          <w:rFonts w:ascii="Calibri" w:hAnsi="Calibri" w:cs="Arial"/>
        </w:rPr>
        <w:t xml:space="preserve">eeding weight. </w:t>
      </w:r>
      <w:r w:rsidR="0099768B" w:rsidRPr="00A66215">
        <w:rPr>
          <w:rFonts w:ascii="Calibri" w:hAnsi="Calibri" w:cs="Arial"/>
        </w:rPr>
        <w:t>Restrict food a</w:t>
      </w:r>
      <w:r w:rsidRPr="00A66215">
        <w:rPr>
          <w:rFonts w:ascii="Calibri" w:hAnsi="Calibri" w:cs="Arial"/>
        </w:rPr>
        <w:t xml:space="preserve">ccess </w:t>
      </w:r>
      <w:r w:rsidR="00FB2E0A" w:rsidRPr="00A66215">
        <w:rPr>
          <w:rFonts w:ascii="Calibri" w:hAnsi="Calibri" w:cs="Arial"/>
        </w:rPr>
        <w:t xml:space="preserve">over </w:t>
      </w:r>
      <w:r w:rsidRPr="00A66215">
        <w:rPr>
          <w:rFonts w:ascii="Calibri" w:hAnsi="Calibri" w:cs="Arial"/>
        </w:rPr>
        <w:t xml:space="preserve">the next 1-2 weeks until animals reach 85% of their free-feeding weight. </w:t>
      </w:r>
    </w:p>
    <w:p w:rsidR="00605147" w:rsidRPr="00A66215" w:rsidRDefault="00605147" w:rsidP="00A66215">
      <w:pPr>
        <w:pStyle w:val="NormalWeb"/>
        <w:spacing w:before="0" w:beforeAutospacing="0" w:after="0" w:afterAutospacing="0"/>
        <w:jc w:val="both"/>
        <w:rPr>
          <w:rFonts w:ascii="Calibri" w:hAnsi="Calibri" w:cs="Arial"/>
          <w:b/>
        </w:rPr>
      </w:pPr>
    </w:p>
    <w:p w:rsidR="00EA5C0C" w:rsidRPr="00A66215" w:rsidRDefault="0099768B" w:rsidP="00A66215">
      <w:pPr>
        <w:pStyle w:val="NormalWeb"/>
        <w:numPr>
          <w:ilvl w:val="2"/>
          <w:numId w:val="18"/>
        </w:numPr>
        <w:spacing w:before="0" w:beforeAutospacing="0" w:after="0" w:afterAutospacing="0"/>
        <w:ind w:left="0" w:firstLine="0"/>
        <w:jc w:val="both"/>
        <w:rPr>
          <w:rFonts w:ascii="Calibri" w:hAnsi="Calibri" w:cs="Arial"/>
          <w:b/>
        </w:rPr>
      </w:pPr>
      <w:r w:rsidRPr="00A66215">
        <w:rPr>
          <w:rFonts w:ascii="Calibri" w:hAnsi="Calibri" w:cs="Arial"/>
        </w:rPr>
        <w:t>Carefully monitor t</w:t>
      </w:r>
      <w:r w:rsidR="00FB2E0A" w:rsidRPr="00A66215">
        <w:rPr>
          <w:rFonts w:ascii="Calibri" w:hAnsi="Calibri" w:cs="Arial"/>
        </w:rPr>
        <w:t xml:space="preserve">he animals’ weight across the entire duration of </w:t>
      </w:r>
      <w:r w:rsidR="003E6C26" w:rsidRPr="00A66215">
        <w:rPr>
          <w:rFonts w:ascii="Calibri" w:hAnsi="Calibri" w:cs="Arial"/>
        </w:rPr>
        <w:t>behavioral training</w:t>
      </w:r>
      <w:r w:rsidR="00FB2E0A" w:rsidRPr="00A66215">
        <w:rPr>
          <w:rFonts w:ascii="Calibri" w:hAnsi="Calibri" w:cs="Arial"/>
        </w:rPr>
        <w:t xml:space="preserve"> and testing</w:t>
      </w:r>
      <w:r w:rsidR="003E6C26" w:rsidRPr="00A66215">
        <w:rPr>
          <w:rFonts w:ascii="Calibri" w:hAnsi="Calibri" w:cs="Arial"/>
        </w:rPr>
        <w:t>. Supply additional food if necessary to prevent further weight loss.</w:t>
      </w:r>
      <w:r w:rsidR="002455CA" w:rsidRPr="00A66215">
        <w:rPr>
          <w:rFonts w:ascii="Calibri" w:hAnsi="Calibri" w:cs="Arial"/>
        </w:rPr>
        <w:t xml:space="preserve"> </w:t>
      </w:r>
    </w:p>
    <w:p w:rsidR="00420A7C" w:rsidRPr="00A66215" w:rsidRDefault="00420A7C" w:rsidP="00A66215">
      <w:pPr>
        <w:pStyle w:val="NormalWeb"/>
        <w:spacing w:before="0" w:beforeAutospacing="0" w:after="0" w:afterAutospacing="0"/>
        <w:jc w:val="both"/>
        <w:rPr>
          <w:rFonts w:ascii="Calibri" w:hAnsi="Calibri" w:cs="Arial"/>
          <w:b/>
        </w:rPr>
      </w:pPr>
    </w:p>
    <w:p w:rsidR="00634146" w:rsidRPr="00A66215" w:rsidRDefault="00581CBF" w:rsidP="00A66215">
      <w:pPr>
        <w:pStyle w:val="NormalWeb"/>
        <w:numPr>
          <w:ilvl w:val="1"/>
          <w:numId w:val="18"/>
        </w:numPr>
        <w:spacing w:before="0" w:beforeAutospacing="0" w:after="0" w:afterAutospacing="0"/>
        <w:ind w:left="0" w:firstLine="0"/>
        <w:jc w:val="both"/>
        <w:rPr>
          <w:rFonts w:ascii="Calibri" w:hAnsi="Calibri" w:cs="Arial"/>
          <w:b/>
        </w:rPr>
      </w:pPr>
      <w:r w:rsidRPr="00A66215">
        <w:rPr>
          <w:rFonts w:ascii="Calibri" w:hAnsi="Calibri" w:cs="Arial"/>
          <w:b/>
        </w:rPr>
        <w:t>Autoshaping</w:t>
      </w:r>
    </w:p>
    <w:p w:rsidR="00634146" w:rsidRPr="00A66215" w:rsidRDefault="00634146" w:rsidP="00A66215">
      <w:pPr>
        <w:pStyle w:val="NormalWeb"/>
        <w:spacing w:before="0" w:beforeAutospacing="0" w:after="0" w:afterAutospacing="0"/>
        <w:jc w:val="both"/>
        <w:rPr>
          <w:rFonts w:ascii="Calibri" w:hAnsi="Calibri" w:cs="Arial"/>
        </w:rPr>
      </w:pPr>
      <w:r w:rsidRPr="00A66215">
        <w:rPr>
          <w:rFonts w:ascii="Calibri" w:hAnsi="Calibri" w:cs="Arial"/>
        </w:rPr>
        <w:t>Autoshaping serves to habituate the animal to the experimental chamber and establish conditioned responding</w:t>
      </w:r>
      <w:r w:rsidR="00605147" w:rsidRPr="00A66215">
        <w:rPr>
          <w:rFonts w:ascii="Calibri" w:hAnsi="Calibri" w:cs="Arial"/>
        </w:rPr>
        <w:t>.</w:t>
      </w:r>
    </w:p>
    <w:p w:rsidR="00605147" w:rsidRPr="00A66215" w:rsidRDefault="00605147" w:rsidP="00A66215">
      <w:pPr>
        <w:pStyle w:val="NormalWeb"/>
        <w:spacing w:before="0" w:beforeAutospacing="0" w:after="0" w:afterAutospacing="0"/>
        <w:jc w:val="both"/>
        <w:rPr>
          <w:rFonts w:ascii="Calibri" w:hAnsi="Calibri" w:cs="Arial"/>
        </w:rPr>
      </w:pPr>
    </w:p>
    <w:p w:rsidR="00605147" w:rsidRPr="00A66215" w:rsidRDefault="00605147" w:rsidP="00A66215">
      <w:pPr>
        <w:pStyle w:val="NormalWeb"/>
        <w:numPr>
          <w:ilvl w:val="2"/>
          <w:numId w:val="18"/>
        </w:numPr>
        <w:spacing w:before="0" w:beforeAutospacing="0" w:after="0" w:afterAutospacing="0"/>
        <w:ind w:left="0" w:firstLine="0"/>
        <w:jc w:val="both"/>
        <w:rPr>
          <w:rFonts w:ascii="Calibri" w:hAnsi="Calibri" w:cs="Arial"/>
          <w:highlight w:val="yellow"/>
        </w:rPr>
      </w:pPr>
      <w:r w:rsidRPr="00A66215">
        <w:rPr>
          <w:rFonts w:ascii="Calibri" w:hAnsi="Calibri" w:cs="Arial"/>
          <w:highlight w:val="yellow"/>
        </w:rPr>
        <w:t xml:space="preserve">Present a 5-s visual stimulus </w:t>
      </w:r>
      <w:r w:rsidR="00634146" w:rsidRPr="00A66215">
        <w:rPr>
          <w:rFonts w:ascii="Calibri" w:hAnsi="Calibri" w:cs="Arial"/>
          <w:highlight w:val="yellow"/>
        </w:rPr>
        <w:t xml:space="preserve">(henceforth, initialization stimulus, IS) on the center key. </w:t>
      </w:r>
      <w:r w:rsidR="00A46DC6" w:rsidRPr="00A66215">
        <w:rPr>
          <w:rFonts w:ascii="Calibri" w:hAnsi="Calibri" w:cs="Arial"/>
          <w:highlight w:val="yellow"/>
        </w:rPr>
        <w:t xml:space="preserve">Immediately upon termination of the </w:t>
      </w:r>
      <w:r w:rsidR="00CB75A1" w:rsidRPr="00A66215">
        <w:rPr>
          <w:rFonts w:ascii="Calibri" w:hAnsi="Calibri" w:cs="Arial"/>
          <w:highlight w:val="yellow"/>
        </w:rPr>
        <w:t xml:space="preserve">IS </w:t>
      </w:r>
      <w:r w:rsidR="008E5BC6" w:rsidRPr="00A66215">
        <w:rPr>
          <w:rFonts w:ascii="Calibri" w:hAnsi="Calibri" w:cs="Arial"/>
          <w:highlight w:val="yellow"/>
        </w:rPr>
        <w:t xml:space="preserve">or a single peck to the response key (whatever </w:t>
      </w:r>
      <w:r w:rsidR="0099768B" w:rsidRPr="00A66215">
        <w:rPr>
          <w:rFonts w:ascii="Calibri" w:hAnsi="Calibri" w:cs="Arial"/>
          <w:highlight w:val="yellow"/>
        </w:rPr>
        <w:t>comes</w:t>
      </w:r>
      <w:r w:rsidR="008E5BC6" w:rsidRPr="00A66215">
        <w:rPr>
          <w:rFonts w:ascii="Calibri" w:hAnsi="Calibri" w:cs="Arial"/>
          <w:highlight w:val="yellow"/>
        </w:rPr>
        <w:t xml:space="preserve"> first)</w:t>
      </w:r>
      <w:r w:rsidR="00A46DC6" w:rsidRPr="00A66215">
        <w:rPr>
          <w:rFonts w:ascii="Calibri" w:hAnsi="Calibri" w:cs="Arial"/>
          <w:highlight w:val="yellow"/>
        </w:rPr>
        <w:t xml:space="preserve">, </w:t>
      </w:r>
      <w:r w:rsidR="00634146" w:rsidRPr="00A66215">
        <w:rPr>
          <w:rFonts w:ascii="Calibri" w:hAnsi="Calibri" w:cs="Arial"/>
          <w:highlight w:val="yellow"/>
        </w:rPr>
        <w:t xml:space="preserve">switch off </w:t>
      </w:r>
      <w:r w:rsidR="00852495" w:rsidRPr="00A66215">
        <w:rPr>
          <w:rFonts w:ascii="Calibri" w:hAnsi="Calibri" w:cs="Arial"/>
          <w:highlight w:val="yellow"/>
        </w:rPr>
        <w:t xml:space="preserve">key </w:t>
      </w:r>
      <w:r w:rsidR="00275384" w:rsidRPr="00A66215">
        <w:rPr>
          <w:rFonts w:ascii="Calibri" w:hAnsi="Calibri" w:cs="Arial"/>
          <w:highlight w:val="yellow"/>
        </w:rPr>
        <w:t>illumination</w:t>
      </w:r>
      <w:r w:rsidR="00852495" w:rsidRPr="00A66215">
        <w:rPr>
          <w:rFonts w:ascii="Calibri" w:hAnsi="Calibri" w:cs="Arial"/>
          <w:highlight w:val="yellow"/>
        </w:rPr>
        <w:t xml:space="preserve"> and</w:t>
      </w:r>
      <w:r w:rsidR="00634146" w:rsidRPr="00A66215">
        <w:rPr>
          <w:rFonts w:ascii="Calibri" w:hAnsi="Calibri" w:cs="Arial"/>
          <w:highlight w:val="yellow"/>
        </w:rPr>
        <w:t xml:space="preserve"> present</w:t>
      </w:r>
      <w:r w:rsidR="00852495" w:rsidRPr="00A66215">
        <w:rPr>
          <w:rFonts w:ascii="Calibri" w:hAnsi="Calibri" w:cs="Arial"/>
          <w:highlight w:val="yellow"/>
        </w:rPr>
        <w:t xml:space="preserve"> </w:t>
      </w:r>
      <w:r w:rsidR="00A46DC6" w:rsidRPr="00A66215">
        <w:rPr>
          <w:rFonts w:ascii="Calibri" w:hAnsi="Calibri" w:cs="Arial"/>
          <w:highlight w:val="yellow"/>
        </w:rPr>
        <w:t xml:space="preserve">food </w:t>
      </w:r>
      <w:r w:rsidR="0099768B" w:rsidRPr="00A66215">
        <w:rPr>
          <w:rFonts w:ascii="Calibri" w:hAnsi="Calibri" w:cs="Arial"/>
          <w:highlight w:val="yellow"/>
        </w:rPr>
        <w:t xml:space="preserve">reward (2 s </w:t>
      </w:r>
      <w:r w:rsidR="00A46DC6" w:rsidRPr="00A66215">
        <w:rPr>
          <w:rFonts w:ascii="Calibri" w:hAnsi="Calibri" w:cs="Arial"/>
          <w:highlight w:val="yellow"/>
        </w:rPr>
        <w:t>activation of the food hop</w:t>
      </w:r>
      <w:r w:rsidR="0099768B" w:rsidRPr="00A66215">
        <w:rPr>
          <w:rFonts w:ascii="Calibri" w:hAnsi="Calibri" w:cs="Arial"/>
          <w:highlight w:val="yellow"/>
        </w:rPr>
        <w:t>per)</w:t>
      </w:r>
      <w:r w:rsidR="00A46DC6" w:rsidRPr="00A66215">
        <w:rPr>
          <w:rFonts w:ascii="Calibri" w:hAnsi="Calibri" w:cs="Arial"/>
          <w:highlight w:val="yellow"/>
        </w:rPr>
        <w:t>.</w:t>
      </w:r>
    </w:p>
    <w:p w:rsidR="00605147" w:rsidRPr="00A66215" w:rsidRDefault="00605147" w:rsidP="00A66215">
      <w:pPr>
        <w:pStyle w:val="NormalWeb"/>
        <w:spacing w:before="0" w:beforeAutospacing="0" w:after="0" w:afterAutospacing="0"/>
        <w:jc w:val="both"/>
        <w:rPr>
          <w:rFonts w:ascii="Calibri" w:hAnsi="Calibri" w:cs="Arial"/>
          <w:highlight w:val="yellow"/>
        </w:rPr>
      </w:pPr>
    </w:p>
    <w:p w:rsidR="00AC6384" w:rsidRPr="00A66215" w:rsidRDefault="00605147" w:rsidP="00A66215">
      <w:pPr>
        <w:pStyle w:val="NormalWeb"/>
        <w:numPr>
          <w:ilvl w:val="2"/>
          <w:numId w:val="18"/>
        </w:numPr>
        <w:spacing w:before="0" w:beforeAutospacing="0" w:after="0" w:afterAutospacing="0"/>
        <w:ind w:left="0" w:firstLine="0"/>
        <w:jc w:val="both"/>
        <w:rPr>
          <w:rFonts w:ascii="Calibri" w:hAnsi="Calibri" w:cs="Arial"/>
          <w:highlight w:val="yellow"/>
        </w:rPr>
      </w:pPr>
      <w:r w:rsidRPr="00A66215">
        <w:rPr>
          <w:rFonts w:ascii="Calibri" w:hAnsi="Calibri" w:cs="Arial"/>
          <w:highlight w:val="yellow"/>
        </w:rPr>
        <w:t xml:space="preserve">Keep the </w:t>
      </w:r>
      <w:r w:rsidR="008E5BC6" w:rsidRPr="00A66215">
        <w:rPr>
          <w:rFonts w:ascii="Calibri" w:hAnsi="Calibri" w:cs="Arial"/>
          <w:highlight w:val="yellow"/>
        </w:rPr>
        <w:t xml:space="preserve">ITI considerably longer than the </w:t>
      </w:r>
      <w:r w:rsidRPr="00A66215">
        <w:rPr>
          <w:rFonts w:ascii="Calibri" w:hAnsi="Calibri" w:cs="Arial"/>
          <w:highlight w:val="yellow"/>
        </w:rPr>
        <w:t xml:space="preserve">sample presentation time </w:t>
      </w:r>
      <w:r w:rsidR="008E5BC6" w:rsidRPr="00A66215">
        <w:rPr>
          <w:rFonts w:ascii="Calibri" w:hAnsi="Calibri" w:cs="Arial"/>
          <w:highlight w:val="yellow"/>
        </w:rPr>
        <w:t>to facilitate learning</w:t>
      </w:r>
      <w:r w:rsidR="00521D58" w:rsidRPr="00A66215">
        <w:rPr>
          <w:rFonts w:ascii="Calibri" w:hAnsi="Calibri" w:cs="Arial"/>
          <w:noProof/>
          <w:highlight w:val="yellow"/>
          <w:vertAlign w:val="superscript"/>
        </w:rPr>
        <w:fldChar w:fldCharType="begin" w:fldLock="1"/>
      </w:r>
      <w:r w:rsidR="00063A74" w:rsidRPr="00A66215">
        <w:rPr>
          <w:rFonts w:ascii="Calibri" w:hAnsi="Calibri" w:cs="Arial"/>
          <w:noProof/>
          <w:highlight w:val="yellow"/>
          <w:vertAlign w:val="superscript"/>
        </w:rPr>
        <w:instrText>ADDIN CSL_CITATION { "citationItems" : [ { "id" : "ITEM-1", "itemData" : { "author" : [ { "dropping-particle" : "", "family" : "Gallistel", "given" : "Charles R.", "non-dropping-particle" : "", "parse-names" : false, "suffix" : "" }, { "dropping-particle" : "", "family" : "Gibbon", "given" : "John", "non-dropping-particle" : "", "parse-names" : false, "suffix" : "" } ], "container-title" : "Psychological Review", "id" : "ITEM-1", "issue" : "2", "issued" : { "date-parts" : [ [ "1993" ] ] }, "page" : "289-344", "title" : "Time, Rate, and Conditioning", "type" : "article-journal", "volume" : "107" }, "uris" : [ "http://www.mendeley.com/documents/?uuid=92373b83-6738-4e82-a802-93c694f41668" ] } ], "mendeley" : { "previouslyFormattedCitation" : "&lt;sup&gt;24&lt;/sup&gt;" }, "properties" : { "noteIndex" : 0 }, "schema" : "https://github.com/citation-style-language/schema/raw/master/csl-citation.json" }</w:instrText>
      </w:r>
      <w:r w:rsidR="00521D58" w:rsidRPr="00A66215">
        <w:rPr>
          <w:rFonts w:ascii="Calibri" w:hAnsi="Calibri" w:cs="Arial"/>
          <w:noProof/>
          <w:highlight w:val="yellow"/>
          <w:vertAlign w:val="superscript"/>
        </w:rPr>
        <w:fldChar w:fldCharType="separate"/>
      </w:r>
      <w:r w:rsidR="00063A74" w:rsidRPr="00A66215">
        <w:rPr>
          <w:rFonts w:ascii="Calibri" w:hAnsi="Calibri" w:cs="Arial"/>
          <w:noProof/>
          <w:highlight w:val="yellow"/>
          <w:vertAlign w:val="superscript"/>
        </w:rPr>
        <w:t>24</w:t>
      </w:r>
      <w:r w:rsidR="00521D58" w:rsidRPr="00A66215">
        <w:rPr>
          <w:rFonts w:ascii="Calibri" w:hAnsi="Calibri" w:cs="Arial"/>
          <w:noProof/>
          <w:highlight w:val="yellow"/>
          <w:vertAlign w:val="superscript"/>
        </w:rPr>
        <w:fldChar w:fldCharType="end"/>
      </w:r>
      <w:r w:rsidR="008E5BC6" w:rsidRPr="00A66215">
        <w:rPr>
          <w:rFonts w:ascii="Calibri" w:hAnsi="Calibri" w:cs="Arial"/>
          <w:highlight w:val="yellow"/>
        </w:rPr>
        <w:t xml:space="preserve">. </w:t>
      </w:r>
      <w:r w:rsidRPr="00A66215">
        <w:rPr>
          <w:rFonts w:ascii="Calibri" w:hAnsi="Calibri" w:cs="Arial"/>
          <w:highlight w:val="yellow"/>
        </w:rPr>
        <w:t xml:space="preserve">Use e.g. values of </w:t>
      </w:r>
      <w:r w:rsidR="008E5BC6" w:rsidRPr="00A66215">
        <w:rPr>
          <w:rFonts w:ascii="Calibri" w:hAnsi="Calibri" w:cs="Arial"/>
          <w:highlight w:val="yellow"/>
        </w:rPr>
        <w:t xml:space="preserve">120 </w:t>
      </w:r>
      <w:r w:rsidR="00FB2E0A" w:rsidRPr="00A66215">
        <w:rPr>
          <w:rFonts w:ascii="Calibri" w:hAnsi="Calibri" w:cs="Arial"/>
          <w:highlight w:val="yellow"/>
        </w:rPr>
        <w:t xml:space="preserve">s </w:t>
      </w:r>
      <w:r w:rsidRPr="00A66215">
        <w:rPr>
          <w:rFonts w:ascii="Calibri" w:hAnsi="Calibri" w:cs="Arial"/>
          <w:highlight w:val="yellow"/>
        </w:rPr>
        <w:t xml:space="preserve">for </w:t>
      </w:r>
      <w:r w:rsidR="008E5BC6" w:rsidRPr="00A66215">
        <w:rPr>
          <w:rFonts w:ascii="Calibri" w:hAnsi="Calibri" w:cs="Arial"/>
          <w:highlight w:val="yellow"/>
        </w:rPr>
        <w:t>ITI and run 40 trials per day.</w:t>
      </w:r>
      <w:r w:rsidR="00FB0402" w:rsidRPr="00A66215">
        <w:rPr>
          <w:rFonts w:ascii="Calibri" w:hAnsi="Calibri" w:cs="Arial"/>
          <w:highlight w:val="yellow"/>
        </w:rPr>
        <w:t xml:space="preserve"> </w:t>
      </w:r>
      <w:r w:rsidR="00324707" w:rsidRPr="00A66215">
        <w:rPr>
          <w:rFonts w:ascii="Calibri" w:hAnsi="Calibri" w:cs="Arial"/>
          <w:highlight w:val="yellow"/>
        </w:rPr>
        <w:t>Later reuse</w:t>
      </w:r>
      <w:r w:rsidR="00F94E21" w:rsidRPr="00A66215">
        <w:rPr>
          <w:rFonts w:ascii="Calibri" w:hAnsi="Calibri" w:cs="Arial"/>
          <w:highlight w:val="yellow"/>
        </w:rPr>
        <w:t xml:space="preserve"> t</w:t>
      </w:r>
      <w:r w:rsidR="00FB0402" w:rsidRPr="00A66215">
        <w:rPr>
          <w:rFonts w:ascii="Calibri" w:hAnsi="Calibri" w:cs="Arial"/>
          <w:highlight w:val="yellow"/>
        </w:rPr>
        <w:t xml:space="preserve">he </w:t>
      </w:r>
      <w:r w:rsidR="00324707" w:rsidRPr="00A66215">
        <w:rPr>
          <w:rFonts w:ascii="Calibri" w:hAnsi="Calibri" w:cs="Arial"/>
          <w:highlight w:val="yellow"/>
        </w:rPr>
        <w:t xml:space="preserve">IS </w:t>
      </w:r>
      <w:r w:rsidR="003F37DA" w:rsidRPr="00A66215">
        <w:rPr>
          <w:rFonts w:ascii="Calibri" w:hAnsi="Calibri" w:cs="Arial"/>
          <w:highlight w:val="yellow"/>
        </w:rPr>
        <w:t>as the initialization</w:t>
      </w:r>
      <w:r w:rsidR="00F206F8" w:rsidRPr="00A66215">
        <w:rPr>
          <w:rFonts w:ascii="Calibri" w:hAnsi="Calibri" w:cs="Arial"/>
          <w:highlight w:val="yellow"/>
        </w:rPr>
        <w:t>, confirmation</w:t>
      </w:r>
      <w:r w:rsidR="00B60534" w:rsidRPr="00A66215">
        <w:rPr>
          <w:rFonts w:ascii="Calibri" w:hAnsi="Calibri" w:cs="Arial"/>
          <w:highlight w:val="yellow"/>
        </w:rPr>
        <w:t>,</w:t>
      </w:r>
      <w:r w:rsidR="003F37DA" w:rsidRPr="00A66215">
        <w:rPr>
          <w:rFonts w:ascii="Calibri" w:hAnsi="Calibri" w:cs="Arial"/>
          <w:highlight w:val="yellow"/>
        </w:rPr>
        <w:t xml:space="preserve"> and choice key stimulus</w:t>
      </w:r>
      <w:r w:rsidR="0099768B" w:rsidRPr="00A66215">
        <w:rPr>
          <w:rFonts w:ascii="Calibri" w:hAnsi="Calibri" w:cs="Arial"/>
          <w:highlight w:val="yellow"/>
        </w:rPr>
        <w:t xml:space="preserve"> </w:t>
      </w:r>
      <w:r w:rsidR="00F94E21" w:rsidRPr="00A66215">
        <w:rPr>
          <w:rFonts w:ascii="Calibri" w:hAnsi="Calibri" w:cs="Arial"/>
          <w:highlight w:val="yellow"/>
        </w:rPr>
        <w:t xml:space="preserve">in the final task </w:t>
      </w:r>
      <w:r w:rsidR="0099768B" w:rsidRPr="00A66215">
        <w:rPr>
          <w:rFonts w:ascii="Calibri" w:hAnsi="Calibri" w:cs="Arial"/>
          <w:highlight w:val="yellow"/>
        </w:rPr>
        <w:t xml:space="preserve">(see Figure </w:t>
      </w:r>
      <w:r w:rsidR="00F73DBD" w:rsidRPr="00A66215">
        <w:rPr>
          <w:rFonts w:ascii="Calibri" w:hAnsi="Calibri" w:cs="Arial"/>
          <w:highlight w:val="yellow"/>
        </w:rPr>
        <w:t>2</w:t>
      </w:r>
      <w:r w:rsidR="0099768B" w:rsidRPr="00A66215">
        <w:rPr>
          <w:rFonts w:ascii="Calibri" w:hAnsi="Calibri" w:cs="Arial"/>
          <w:highlight w:val="yellow"/>
        </w:rPr>
        <w:t>)</w:t>
      </w:r>
      <w:r w:rsidR="003F37DA" w:rsidRPr="00A66215">
        <w:rPr>
          <w:rFonts w:ascii="Calibri" w:hAnsi="Calibri" w:cs="Arial"/>
          <w:highlight w:val="yellow"/>
        </w:rPr>
        <w:t>.</w:t>
      </w:r>
      <w:r w:rsidR="00D33325" w:rsidRPr="00A66215">
        <w:rPr>
          <w:rFonts w:ascii="Calibri" w:hAnsi="Calibri" w:cs="Arial"/>
          <w:highlight w:val="yellow"/>
        </w:rPr>
        <w:t xml:space="preserve"> This phase of training will take the animals approximately one week.</w:t>
      </w:r>
    </w:p>
    <w:p w:rsidR="00605147" w:rsidRPr="00A66215" w:rsidRDefault="00605147" w:rsidP="00A66215">
      <w:pPr>
        <w:pStyle w:val="NormalWeb"/>
        <w:spacing w:before="0" w:beforeAutospacing="0" w:after="0" w:afterAutospacing="0"/>
        <w:jc w:val="both"/>
        <w:rPr>
          <w:rFonts w:ascii="Calibri" w:hAnsi="Calibri" w:cs="Arial"/>
          <w:highlight w:val="yellow"/>
        </w:rPr>
      </w:pPr>
    </w:p>
    <w:p w:rsidR="00BC05C1" w:rsidRPr="00A66215" w:rsidRDefault="00FB0402" w:rsidP="00A66215">
      <w:pPr>
        <w:pStyle w:val="NormalWeb"/>
        <w:numPr>
          <w:ilvl w:val="2"/>
          <w:numId w:val="18"/>
        </w:numPr>
        <w:spacing w:before="0" w:beforeAutospacing="0" w:after="0" w:afterAutospacing="0"/>
        <w:ind w:left="0" w:firstLine="0"/>
        <w:jc w:val="both"/>
        <w:rPr>
          <w:rFonts w:ascii="Calibri" w:hAnsi="Calibri" w:cs="Arial"/>
        </w:rPr>
      </w:pPr>
      <w:r w:rsidRPr="00A66215">
        <w:rPr>
          <w:rFonts w:ascii="Calibri" w:hAnsi="Calibri" w:cs="Arial"/>
        </w:rPr>
        <w:t>Once the animal responds reliably</w:t>
      </w:r>
      <w:r w:rsidR="00CB5C92" w:rsidRPr="00A66215">
        <w:rPr>
          <w:rFonts w:ascii="Calibri" w:hAnsi="Calibri" w:cs="Arial"/>
        </w:rPr>
        <w:t xml:space="preserve"> (in &gt;85% of trials)</w:t>
      </w:r>
      <w:r w:rsidRPr="00A66215">
        <w:rPr>
          <w:rFonts w:ascii="Calibri" w:hAnsi="Calibri" w:cs="Arial"/>
        </w:rPr>
        <w:t xml:space="preserve">, </w:t>
      </w:r>
      <w:r w:rsidR="00B60534" w:rsidRPr="00A66215">
        <w:rPr>
          <w:rFonts w:ascii="Calibri" w:hAnsi="Calibri" w:cs="Arial"/>
        </w:rPr>
        <w:t xml:space="preserve">decrease the </w:t>
      </w:r>
      <w:r w:rsidR="0035058F" w:rsidRPr="00A66215">
        <w:rPr>
          <w:rFonts w:ascii="Calibri" w:hAnsi="Calibri" w:cs="Arial"/>
        </w:rPr>
        <w:t xml:space="preserve">ITI stepwise </w:t>
      </w:r>
      <w:r w:rsidRPr="00A66215">
        <w:rPr>
          <w:rFonts w:ascii="Calibri" w:hAnsi="Calibri" w:cs="Arial"/>
        </w:rPr>
        <w:t xml:space="preserve">down </w:t>
      </w:r>
      <w:r w:rsidR="0035058F" w:rsidRPr="00A66215">
        <w:rPr>
          <w:rFonts w:ascii="Calibri" w:hAnsi="Calibri" w:cs="Arial"/>
        </w:rPr>
        <w:t xml:space="preserve">to 10 </w:t>
      </w:r>
      <w:r w:rsidR="00FB2E0A" w:rsidRPr="00A66215">
        <w:rPr>
          <w:rFonts w:ascii="Calibri" w:hAnsi="Calibri" w:cs="Arial"/>
        </w:rPr>
        <w:t xml:space="preserve">s </w:t>
      </w:r>
      <w:r w:rsidRPr="00A66215">
        <w:rPr>
          <w:rFonts w:ascii="Calibri" w:hAnsi="Calibri" w:cs="Arial"/>
        </w:rPr>
        <w:t>and</w:t>
      </w:r>
      <w:r w:rsidR="008E4A82" w:rsidRPr="00A66215">
        <w:rPr>
          <w:rFonts w:ascii="Calibri" w:hAnsi="Calibri" w:cs="Arial"/>
        </w:rPr>
        <w:t xml:space="preserve"> the </w:t>
      </w:r>
      <w:r w:rsidR="00324707" w:rsidRPr="00A66215">
        <w:rPr>
          <w:rFonts w:ascii="Calibri" w:hAnsi="Calibri" w:cs="Arial"/>
        </w:rPr>
        <w:t>sample presentation time</w:t>
      </w:r>
      <w:r w:rsidR="008E4A82" w:rsidRPr="00A66215">
        <w:rPr>
          <w:rFonts w:ascii="Calibri" w:hAnsi="Calibri" w:cs="Arial"/>
        </w:rPr>
        <w:t xml:space="preserve"> </w:t>
      </w:r>
      <w:r w:rsidRPr="00A66215">
        <w:rPr>
          <w:rFonts w:ascii="Calibri" w:hAnsi="Calibri" w:cs="Arial"/>
        </w:rPr>
        <w:t xml:space="preserve">down </w:t>
      </w:r>
      <w:r w:rsidR="008E4A82" w:rsidRPr="00A66215">
        <w:rPr>
          <w:rFonts w:ascii="Calibri" w:hAnsi="Calibri" w:cs="Arial"/>
        </w:rPr>
        <w:t xml:space="preserve">to </w:t>
      </w:r>
      <w:r w:rsidR="00B60534" w:rsidRPr="00A66215">
        <w:rPr>
          <w:rFonts w:ascii="Calibri" w:hAnsi="Calibri" w:cs="Arial"/>
        </w:rPr>
        <w:t xml:space="preserve">2 </w:t>
      </w:r>
      <w:r w:rsidR="00FB2E0A" w:rsidRPr="00A66215">
        <w:rPr>
          <w:rFonts w:ascii="Calibri" w:hAnsi="Calibri" w:cs="Arial"/>
        </w:rPr>
        <w:t>s</w:t>
      </w:r>
      <w:r w:rsidRPr="00A66215">
        <w:rPr>
          <w:rFonts w:ascii="Calibri" w:hAnsi="Calibri" w:cs="Arial"/>
        </w:rPr>
        <w:t xml:space="preserve">. </w:t>
      </w:r>
      <w:r w:rsidR="0082511F" w:rsidRPr="00A66215">
        <w:rPr>
          <w:rFonts w:ascii="Calibri" w:hAnsi="Calibri" w:cs="Arial"/>
        </w:rPr>
        <w:t xml:space="preserve">At the same time, </w:t>
      </w:r>
      <w:r w:rsidR="00B60534" w:rsidRPr="00A66215">
        <w:rPr>
          <w:rFonts w:ascii="Calibri" w:hAnsi="Calibri" w:cs="Arial"/>
        </w:rPr>
        <w:t xml:space="preserve">increase the </w:t>
      </w:r>
      <w:r w:rsidR="00235B14" w:rsidRPr="00A66215">
        <w:rPr>
          <w:rFonts w:ascii="Calibri" w:hAnsi="Calibri" w:cs="Arial"/>
        </w:rPr>
        <w:t xml:space="preserve">number of </w:t>
      </w:r>
      <w:r w:rsidRPr="00A66215">
        <w:rPr>
          <w:rFonts w:ascii="Calibri" w:hAnsi="Calibri" w:cs="Arial"/>
        </w:rPr>
        <w:t>response</w:t>
      </w:r>
      <w:r w:rsidR="00610093" w:rsidRPr="00A66215">
        <w:rPr>
          <w:rFonts w:ascii="Calibri" w:hAnsi="Calibri" w:cs="Arial"/>
        </w:rPr>
        <w:t>s</w:t>
      </w:r>
      <w:r w:rsidRPr="00A66215">
        <w:rPr>
          <w:rFonts w:ascii="Calibri" w:hAnsi="Calibri" w:cs="Arial"/>
        </w:rPr>
        <w:t xml:space="preserve"> </w:t>
      </w:r>
      <w:r w:rsidR="00235B14" w:rsidRPr="00A66215">
        <w:rPr>
          <w:rFonts w:ascii="Calibri" w:hAnsi="Calibri" w:cs="Arial"/>
        </w:rPr>
        <w:t xml:space="preserve">required for </w:t>
      </w:r>
      <w:r w:rsidRPr="00A66215">
        <w:rPr>
          <w:rFonts w:ascii="Calibri" w:hAnsi="Calibri" w:cs="Arial"/>
        </w:rPr>
        <w:t xml:space="preserve">reinforcement </w:t>
      </w:r>
      <w:r w:rsidR="00CB75A1" w:rsidRPr="00A66215">
        <w:rPr>
          <w:rFonts w:ascii="Calibri" w:hAnsi="Calibri" w:cs="Arial"/>
        </w:rPr>
        <w:t>to 3</w:t>
      </w:r>
      <w:r w:rsidR="00324707" w:rsidRPr="00A66215">
        <w:rPr>
          <w:rFonts w:ascii="Calibri" w:hAnsi="Calibri" w:cs="Arial"/>
        </w:rPr>
        <w:t xml:space="preserve"> (fixed ratio of 3, FR 3)</w:t>
      </w:r>
      <w:r w:rsidR="00B60534" w:rsidRPr="00A66215">
        <w:rPr>
          <w:rFonts w:ascii="Calibri" w:hAnsi="Calibri" w:cs="Arial"/>
        </w:rPr>
        <w:t>. Additionally, increase the total number of trials per day</w:t>
      </w:r>
      <w:r w:rsidR="00235B14" w:rsidRPr="00A66215">
        <w:rPr>
          <w:rFonts w:ascii="Calibri" w:hAnsi="Calibri" w:cs="Arial"/>
        </w:rPr>
        <w:t>.</w:t>
      </w:r>
      <w:r w:rsidR="00610093" w:rsidRPr="00A66215">
        <w:rPr>
          <w:rFonts w:ascii="Calibri" w:hAnsi="Calibri" w:cs="Arial"/>
        </w:rPr>
        <w:t xml:space="preserve"> </w:t>
      </w:r>
      <w:r w:rsidR="00C1242A" w:rsidRPr="00A66215">
        <w:rPr>
          <w:rFonts w:ascii="Calibri" w:hAnsi="Calibri" w:cs="Arial"/>
        </w:rPr>
        <w:t>Choose p</w:t>
      </w:r>
      <w:r w:rsidR="008D69C5" w:rsidRPr="00A66215">
        <w:rPr>
          <w:rFonts w:ascii="Calibri" w:hAnsi="Calibri" w:cs="Arial"/>
        </w:rPr>
        <w:t xml:space="preserve">arameters </w:t>
      </w:r>
      <w:r w:rsidR="00610093" w:rsidRPr="00A66215">
        <w:rPr>
          <w:rFonts w:ascii="Calibri" w:hAnsi="Calibri" w:cs="Arial"/>
        </w:rPr>
        <w:t xml:space="preserve">such </w:t>
      </w:r>
      <w:r w:rsidR="0099768B" w:rsidRPr="00A66215">
        <w:rPr>
          <w:rFonts w:ascii="Calibri" w:hAnsi="Calibri" w:cs="Arial"/>
        </w:rPr>
        <w:t>that the animal</w:t>
      </w:r>
      <w:r w:rsidR="008D69C5" w:rsidRPr="00A66215">
        <w:rPr>
          <w:rFonts w:ascii="Calibri" w:hAnsi="Calibri" w:cs="Arial"/>
        </w:rPr>
        <w:t xml:space="preserve"> </w:t>
      </w:r>
      <w:r w:rsidR="0099768B" w:rsidRPr="00A66215">
        <w:rPr>
          <w:rFonts w:ascii="Calibri" w:hAnsi="Calibri" w:cs="Arial"/>
        </w:rPr>
        <w:t xml:space="preserve">is </w:t>
      </w:r>
      <w:r w:rsidR="008D69C5" w:rsidRPr="00A66215">
        <w:rPr>
          <w:rFonts w:ascii="Calibri" w:hAnsi="Calibri" w:cs="Arial"/>
        </w:rPr>
        <w:t>trained every day for approximately one hour.</w:t>
      </w:r>
      <w:r w:rsidR="00D33325" w:rsidRPr="00A66215">
        <w:rPr>
          <w:rFonts w:ascii="Calibri" w:hAnsi="Calibri" w:cs="Arial"/>
        </w:rPr>
        <w:t xml:space="preserve"> </w:t>
      </w:r>
      <w:r w:rsidR="008F4F86" w:rsidRPr="00A66215">
        <w:rPr>
          <w:rFonts w:ascii="Calibri" w:hAnsi="Calibri" w:cs="Arial"/>
        </w:rPr>
        <w:t>This phase of training will last roughly two weeks.</w:t>
      </w:r>
    </w:p>
    <w:p w:rsidR="00605147" w:rsidRPr="00A66215" w:rsidRDefault="00605147" w:rsidP="00A66215">
      <w:pPr>
        <w:pStyle w:val="NormalWeb"/>
        <w:spacing w:before="0" w:beforeAutospacing="0" w:after="0" w:afterAutospacing="0"/>
        <w:jc w:val="both"/>
        <w:rPr>
          <w:rFonts w:ascii="Calibri" w:hAnsi="Calibri" w:cs="Arial"/>
        </w:rPr>
      </w:pPr>
    </w:p>
    <w:p w:rsidR="00235B14" w:rsidRPr="00A66215" w:rsidRDefault="00B60534" w:rsidP="00A66215">
      <w:pPr>
        <w:pStyle w:val="NormalWeb"/>
        <w:numPr>
          <w:ilvl w:val="2"/>
          <w:numId w:val="18"/>
        </w:numPr>
        <w:spacing w:before="0" w:beforeAutospacing="0" w:after="0" w:afterAutospacing="0"/>
        <w:ind w:left="0" w:firstLine="0"/>
        <w:jc w:val="both"/>
        <w:rPr>
          <w:rFonts w:ascii="Calibri" w:hAnsi="Calibri" w:cs="Arial"/>
          <w:highlight w:val="yellow"/>
        </w:rPr>
      </w:pPr>
      <w:r w:rsidRPr="00A66215">
        <w:rPr>
          <w:rFonts w:ascii="Calibri" w:hAnsi="Calibri" w:cs="Arial"/>
          <w:highlight w:val="yellow"/>
        </w:rPr>
        <w:t>Repeat s</w:t>
      </w:r>
      <w:r w:rsidR="008E4A82" w:rsidRPr="00A66215">
        <w:rPr>
          <w:rFonts w:ascii="Calibri" w:hAnsi="Calibri" w:cs="Arial"/>
          <w:highlight w:val="yellow"/>
        </w:rPr>
        <w:t>tep</w:t>
      </w:r>
      <w:r w:rsidR="00FD45C4" w:rsidRPr="00A66215">
        <w:rPr>
          <w:rFonts w:ascii="Calibri" w:hAnsi="Calibri" w:cs="Arial"/>
          <w:highlight w:val="yellow"/>
        </w:rPr>
        <w:t>s</w:t>
      </w:r>
      <w:r w:rsidR="00605147" w:rsidRPr="00A66215">
        <w:rPr>
          <w:rFonts w:ascii="Calibri" w:hAnsi="Calibri" w:cs="Arial"/>
          <w:highlight w:val="yellow"/>
        </w:rPr>
        <w:t xml:space="preserve"> 1.2.1-</w:t>
      </w:r>
      <w:r w:rsidR="00610093" w:rsidRPr="00A66215">
        <w:rPr>
          <w:rFonts w:ascii="Calibri" w:hAnsi="Calibri" w:cs="Arial"/>
          <w:highlight w:val="yellow"/>
        </w:rPr>
        <w:t>1.2.</w:t>
      </w:r>
      <w:r w:rsidR="00605147" w:rsidRPr="00A66215">
        <w:rPr>
          <w:rFonts w:ascii="Calibri" w:hAnsi="Calibri" w:cs="Arial"/>
          <w:highlight w:val="yellow"/>
        </w:rPr>
        <w:t>3</w:t>
      </w:r>
      <w:r w:rsidR="00610093" w:rsidRPr="00A66215">
        <w:rPr>
          <w:rFonts w:ascii="Calibri" w:hAnsi="Calibri" w:cs="Arial"/>
          <w:highlight w:val="yellow"/>
        </w:rPr>
        <w:t xml:space="preserve"> </w:t>
      </w:r>
      <w:r w:rsidRPr="00A66215">
        <w:rPr>
          <w:rFonts w:ascii="Calibri" w:hAnsi="Calibri" w:cs="Arial"/>
          <w:highlight w:val="yellow"/>
        </w:rPr>
        <w:t xml:space="preserve">for </w:t>
      </w:r>
      <w:r w:rsidR="00FD45C4" w:rsidRPr="00A66215">
        <w:rPr>
          <w:rFonts w:ascii="Calibri" w:hAnsi="Calibri" w:cs="Arial"/>
          <w:highlight w:val="yellow"/>
        </w:rPr>
        <w:t xml:space="preserve">the left and right response keys </w:t>
      </w:r>
      <w:r w:rsidR="000D527D" w:rsidRPr="00A66215">
        <w:rPr>
          <w:rFonts w:ascii="Calibri" w:hAnsi="Calibri" w:cs="Arial"/>
          <w:highlight w:val="yellow"/>
        </w:rPr>
        <w:t xml:space="preserve">until </w:t>
      </w:r>
      <w:r w:rsidR="00FD45C4" w:rsidRPr="00A66215">
        <w:rPr>
          <w:rFonts w:ascii="Calibri" w:hAnsi="Calibri" w:cs="Arial"/>
          <w:highlight w:val="yellow"/>
        </w:rPr>
        <w:t xml:space="preserve">subjects </w:t>
      </w:r>
      <w:r w:rsidR="000D527D" w:rsidRPr="00A66215">
        <w:rPr>
          <w:rFonts w:ascii="Calibri" w:hAnsi="Calibri" w:cs="Arial"/>
          <w:highlight w:val="yellow"/>
        </w:rPr>
        <w:t xml:space="preserve">reliably respond to </w:t>
      </w:r>
      <w:r w:rsidR="0099768B" w:rsidRPr="00A66215">
        <w:rPr>
          <w:rFonts w:ascii="Calibri" w:hAnsi="Calibri" w:cs="Arial"/>
          <w:highlight w:val="yellow"/>
        </w:rPr>
        <w:t>the IS</w:t>
      </w:r>
      <w:r w:rsidRPr="00A66215">
        <w:rPr>
          <w:rFonts w:ascii="Calibri" w:hAnsi="Calibri" w:cs="Arial"/>
          <w:highlight w:val="yellow"/>
        </w:rPr>
        <w:t xml:space="preserve"> on </w:t>
      </w:r>
      <w:r w:rsidR="00295E8A" w:rsidRPr="00A66215">
        <w:rPr>
          <w:rFonts w:ascii="Calibri" w:hAnsi="Calibri" w:cs="Arial"/>
          <w:highlight w:val="yellow"/>
        </w:rPr>
        <w:t>all three</w:t>
      </w:r>
      <w:r w:rsidR="000D527D" w:rsidRPr="00A66215">
        <w:rPr>
          <w:rFonts w:ascii="Calibri" w:hAnsi="Calibri" w:cs="Arial"/>
          <w:highlight w:val="yellow"/>
        </w:rPr>
        <w:t xml:space="preserve"> keys.</w:t>
      </w:r>
      <w:r w:rsidR="00E72C14" w:rsidRPr="00A66215">
        <w:rPr>
          <w:rFonts w:ascii="Calibri" w:hAnsi="Calibri" w:cs="Arial"/>
          <w:highlight w:val="yellow"/>
        </w:rPr>
        <w:t xml:space="preserve"> Alternate trials with </w:t>
      </w:r>
      <w:r w:rsidR="00CC0BDE" w:rsidRPr="00A66215">
        <w:rPr>
          <w:rFonts w:ascii="Calibri" w:hAnsi="Calibri" w:cs="Arial"/>
          <w:highlight w:val="yellow"/>
        </w:rPr>
        <w:t xml:space="preserve">activation of </w:t>
      </w:r>
      <w:r w:rsidR="00E72C14" w:rsidRPr="00A66215">
        <w:rPr>
          <w:rFonts w:ascii="Calibri" w:hAnsi="Calibri" w:cs="Arial"/>
          <w:highlight w:val="yellow"/>
        </w:rPr>
        <w:t>the left, right and center key randomly.</w:t>
      </w:r>
    </w:p>
    <w:p w:rsidR="00605147" w:rsidRPr="00A66215" w:rsidRDefault="00605147" w:rsidP="00A66215">
      <w:pPr>
        <w:pStyle w:val="NormalWeb"/>
        <w:spacing w:before="0" w:beforeAutospacing="0" w:after="0" w:afterAutospacing="0"/>
        <w:jc w:val="both"/>
        <w:rPr>
          <w:rFonts w:ascii="Calibri" w:hAnsi="Calibri" w:cs="Arial"/>
          <w:highlight w:val="yellow"/>
        </w:rPr>
      </w:pPr>
    </w:p>
    <w:p w:rsidR="00605147" w:rsidRPr="00A66215" w:rsidRDefault="00B2454B" w:rsidP="00A66215">
      <w:pPr>
        <w:pStyle w:val="NormalWeb"/>
        <w:numPr>
          <w:ilvl w:val="2"/>
          <w:numId w:val="18"/>
        </w:numPr>
        <w:spacing w:before="0" w:beforeAutospacing="0" w:after="0" w:afterAutospacing="0"/>
        <w:ind w:left="0" w:firstLine="0"/>
        <w:jc w:val="both"/>
        <w:rPr>
          <w:rFonts w:ascii="Calibri" w:hAnsi="Calibri" w:cs="Arial"/>
          <w:highlight w:val="yellow"/>
        </w:rPr>
      </w:pPr>
      <w:r w:rsidRPr="00A66215">
        <w:rPr>
          <w:rFonts w:ascii="Calibri" w:hAnsi="Calibri" w:cs="Arial"/>
          <w:highlight w:val="yellow"/>
        </w:rPr>
        <w:t>Now present t</w:t>
      </w:r>
      <w:r w:rsidR="00024FAE" w:rsidRPr="00A66215">
        <w:rPr>
          <w:rFonts w:ascii="Calibri" w:hAnsi="Calibri" w:cs="Arial"/>
          <w:highlight w:val="yellow"/>
        </w:rPr>
        <w:t xml:space="preserve">he </w:t>
      </w:r>
      <w:r w:rsidR="00CB75A1" w:rsidRPr="00A66215">
        <w:rPr>
          <w:rFonts w:ascii="Calibri" w:hAnsi="Calibri" w:cs="Arial"/>
          <w:highlight w:val="yellow"/>
        </w:rPr>
        <w:t xml:space="preserve">IS </w:t>
      </w:r>
      <w:r w:rsidR="00662DE2" w:rsidRPr="00A66215">
        <w:rPr>
          <w:rFonts w:ascii="Calibri" w:hAnsi="Calibri" w:cs="Arial"/>
          <w:highlight w:val="yellow"/>
        </w:rPr>
        <w:t xml:space="preserve">first </w:t>
      </w:r>
      <w:r w:rsidR="003F37DA" w:rsidRPr="00A66215">
        <w:rPr>
          <w:rFonts w:ascii="Calibri" w:hAnsi="Calibri" w:cs="Arial"/>
          <w:highlight w:val="yellow"/>
        </w:rPr>
        <w:t xml:space="preserve">at the </w:t>
      </w:r>
      <w:r w:rsidR="00984EAE" w:rsidRPr="00A66215">
        <w:rPr>
          <w:rFonts w:ascii="Calibri" w:hAnsi="Calibri" w:cs="Arial"/>
          <w:highlight w:val="yellow"/>
        </w:rPr>
        <w:t xml:space="preserve">center </w:t>
      </w:r>
      <w:r w:rsidR="003F37DA" w:rsidRPr="00A66215">
        <w:rPr>
          <w:rFonts w:ascii="Calibri" w:hAnsi="Calibri" w:cs="Arial"/>
          <w:highlight w:val="yellow"/>
        </w:rPr>
        <w:t xml:space="preserve">and </w:t>
      </w:r>
      <w:r w:rsidR="00662DE2" w:rsidRPr="00A66215">
        <w:rPr>
          <w:rFonts w:ascii="Calibri" w:hAnsi="Calibri" w:cs="Arial"/>
          <w:highlight w:val="yellow"/>
        </w:rPr>
        <w:t xml:space="preserve">then, conditional on a response, at </w:t>
      </w:r>
      <w:r w:rsidR="00CB75A1" w:rsidRPr="00A66215">
        <w:rPr>
          <w:rFonts w:ascii="Calibri" w:hAnsi="Calibri" w:cs="Arial"/>
          <w:highlight w:val="yellow"/>
        </w:rPr>
        <w:t xml:space="preserve">either </w:t>
      </w:r>
      <w:r w:rsidR="003F37DA" w:rsidRPr="00A66215">
        <w:rPr>
          <w:rFonts w:ascii="Calibri" w:hAnsi="Calibri" w:cs="Arial"/>
          <w:highlight w:val="yellow"/>
        </w:rPr>
        <w:t xml:space="preserve">side </w:t>
      </w:r>
      <w:r w:rsidR="00662DE2" w:rsidRPr="00A66215">
        <w:rPr>
          <w:rFonts w:ascii="Calibri" w:hAnsi="Calibri" w:cs="Arial"/>
          <w:highlight w:val="yellow"/>
        </w:rPr>
        <w:t>key</w:t>
      </w:r>
      <w:r w:rsidR="00E9783C" w:rsidRPr="00A66215">
        <w:rPr>
          <w:rFonts w:ascii="Calibri" w:hAnsi="Calibri" w:cs="Arial"/>
          <w:highlight w:val="yellow"/>
        </w:rPr>
        <w:t xml:space="preserve"> (omit reinforcement for the center key response)</w:t>
      </w:r>
      <w:r w:rsidR="003F37DA" w:rsidRPr="00A66215">
        <w:rPr>
          <w:rFonts w:ascii="Calibri" w:hAnsi="Calibri" w:cs="Arial"/>
          <w:highlight w:val="yellow"/>
        </w:rPr>
        <w:t xml:space="preserve">. </w:t>
      </w:r>
      <w:r w:rsidR="00662DE2" w:rsidRPr="00A66215">
        <w:rPr>
          <w:rFonts w:ascii="Calibri" w:hAnsi="Calibri" w:cs="Arial"/>
          <w:highlight w:val="yellow"/>
        </w:rPr>
        <w:t>Alternate</w:t>
      </w:r>
      <w:r w:rsidR="003F4696" w:rsidRPr="00A66215">
        <w:rPr>
          <w:rFonts w:ascii="Calibri" w:hAnsi="Calibri" w:cs="Arial"/>
          <w:highlight w:val="yellow"/>
        </w:rPr>
        <w:t xml:space="preserve"> activated </w:t>
      </w:r>
      <w:r w:rsidR="003F37DA" w:rsidRPr="00A66215">
        <w:rPr>
          <w:rFonts w:ascii="Calibri" w:hAnsi="Calibri" w:cs="Arial"/>
          <w:highlight w:val="yellow"/>
        </w:rPr>
        <w:t>side key</w:t>
      </w:r>
      <w:r w:rsidR="003F4696" w:rsidRPr="00A66215">
        <w:rPr>
          <w:rFonts w:ascii="Calibri" w:hAnsi="Calibri" w:cs="Arial"/>
          <w:highlight w:val="yellow"/>
        </w:rPr>
        <w:t>s</w:t>
      </w:r>
      <w:r w:rsidR="003F37DA" w:rsidRPr="00A66215">
        <w:rPr>
          <w:rFonts w:ascii="Calibri" w:hAnsi="Calibri" w:cs="Arial"/>
          <w:highlight w:val="yellow"/>
        </w:rPr>
        <w:t xml:space="preserve"> </w:t>
      </w:r>
      <w:r w:rsidR="003F4696" w:rsidRPr="00A66215">
        <w:rPr>
          <w:rFonts w:ascii="Calibri" w:hAnsi="Calibri" w:cs="Arial"/>
          <w:highlight w:val="yellow"/>
        </w:rPr>
        <w:t xml:space="preserve">randomly from </w:t>
      </w:r>
      <w:r w:rsidR="003F37DA" w:rsidRPr="00A66215">
        <w:rPr>
          <w:rFonts w:ascii="Calibri" w:hAnsi="Calibri" w:cs="Arial"/>
          <w:highlight w:val="yellow"/>
        </w:rPr>
        <w:t>trial</w:t>
      </w:r>
      <w:r w:rsidR="000D527D" w:rsidRPr="00A66215">
        <w:rPr>
          <w:rFonts w:ascii="Calibri" w:hAnsi="Calibri" w:cs="Arial"/>
          <w:highlight w:val="yellow"/>
        </w:rPr>
        <w:t xml:space="preserve"> </w:t>
      </w:r>
      <w:r w:rsidR="003F4696" w:rsidRPr="00A66215">
        <w:rPr>
          <w:rFonts w:ascii="Calibri" w:hAnsi="Calibri" w:cs="Arial"/>
          <w:highlight w:val="yellow"/>
        </w:rPr>
        <w:t xml:space="preserve">to trial. </w:t>
      </w:r>
      <w:r w:rsidRPr="00A66215">
        <w:rPr>
          <w:rFonts w:ascii="Calibri" w:hAnsi="Calibri" w:cs="Arial"/>
          <w:highlight w:val="yellow"/>
        </w:rPr>
        <w:t>Terminate t</w:t>
      </w:r>
      <w:r w:rsidR="003F4696" w:rsidRPr="00A66215">
        <w:rPr>
          <w:rFonts w:ascii="Calibri" w:hAnsi="Calibri" w:cs="Arial"/>
          <w:highlight w:val="yellow"/>
        </w:rPr>
        <w:t xml:space="preserve">rials in which the subject does not respond to the center key after 5 </w:t>
      </w:r>
      <w:r w:rsidR="00FB2E0A" w:rsidRPr="00A66215">
        <w:rPr>
          <w:rFonts w:ascii="Calibri" w:hAnsi="Calibri" w:cs="Arial"/>
          <w:highlight w:val="yellow"/>
        </w:rPr>
        <w:t>s</w:t>
      </w:r>
      <w:r w:rsidR="003F4696" w:rsidRPr="00A66215">
        <w:rPr>
          <w:rFonts w:ascii="Calibri" w:hAnsi="Calibri" w:cs="Arial"/>
          <w:highlight w:val="yellow"/>
        </w:rPr>
        <w:t xml:space="preserve">. </w:t>
      </w:r>
      <w:r w:rsidR="000D527D" w:rsidRPr="00A66215">
        <w:rPr>
          <w:rFonts w:ascii="Calibri" w:hAnsi="Calibri" w:cs="Arial"/>
          <w:highlight w:val="yellow"/>
        </w:rPr>
        <w:t>Repeat</w:t>
      </w:r>
      <w:r w:rsidR="003F4696" w:rsidRPr="00A66215">
        <w:rPr>
          <w:rFonts w:ascii="Calibri" w:hAnsi="Calibri" w:cs="Arial"/>
          <w:highlight w:val="yellow"/>
        </w:rPr>
        <w:t xml:space="preserve"> </w:t>
      </w:r>
      <w:r w:rsidR="000D527D" w:rsidRPr="00A66215">
        <w:rPr>
          <w:rFonts w:ascii="Calibri" w:hAnsi="Calibri" w:cs="Arial"/>
          <w:highlight w:val="yellow"/>
        </w:rPr>
        <w:t xml:space="preserve">until </w:t>
      </w:r>
      <w:r w:rsidR="0099768B" w:rsidRPr="00A66215">
        <w:rPr>
          <w:rFonts w:ascii="Calibri" w:hAnsi="Calibri" w:cs="Arial"/>
          <w:highlight w:val="yellow"/>
        </w:rPr>
        <w:t>the animal</w:t>
      </w:r>
      <w:r w:rsidR="000D527D" w:rsidRPr="00A66215">
        <w:rPr>
          <w:rFonts w:ascii="Calibri" w:hAnsi="Calibri" w:cs="Arial"/>
          <w:highlight w:val="yellow"/>
        </w:rPr>
        <w:t xml:space="preserve"> </w:t>
      </w:r>
      <w:r w:rsidR="003F4696" w:rsidRPr="00A66215">
        <w:rPr>
          <w:rFonts w:ascii="Calibri" w:hAnsi="Calibri" w:cs="Arial"/>
          <w:highlight w:val="yellow"/>
        </w:rPr>
        <w:t>perform</w:t>
      </w:r>
      <w:r w:rsidR="00CB2F2C" w:rsidRPr="00A66215">
        <w:rPr>
          <w:rFonts w:ascii="Calibri" w:hAnsi="Calibri" w:cs="Arial"/>
          <w:highlight w:val="yellow"/>
        </w:rPr>
        <w:t>s</w:t>
      </w:r>
      <w:r w:rsidR="003F4696" w:rsidRPr="00A66215">
        <w:rPr>
          <w:rFonts w:ascii="Calibri" w:hAnsi="Calibri" w:cs="Arial"/>
          <w:highlight w:val="yellow"/>
        </w:rPr>
        <w:t xml:space="preserve"> </w:t>
      </w:r>
      <w:r w:rsidR="000D527D" w:rsidRPr="00A66215">
        <w:rPr>
          <w:rFonts w:ascii="Calibri" w:hAnsi="Calibri" w:cs="Arial"/>
          <w:highlight w:val="yellow"/>
        </w:rPr>
        <w:t>reliably</w:t>
      </w:r>
      <w:r w:rsidR="008F4F86" w:rsidRPr="00A66215">
        <w:rPr>
          <w:rFonts w:ascii="Calibri" w:hAnsi="Calibri" w:cs="Arial"/>
          <w:highlight w:val="yellow"/>
        </w:rPr>
        <w:t xml:space="preserve"> (~ three days)</w:t>
      </w:r>
    </w:p>
    <w:p w:rsidR="00D33325" w:rsidRPr="00A66215" w:rsidRDefault="00D33325" w:rsidP="00A66215">
      <w:pPr>
        <w:pStyle w:val="ListParagraph"/>
        <w:ind w:left="0"/>
        <w:rPr>
          <w:rFonts w:cs="Arial"/>
          <w:color w:val="auto"/>
          <w:highlight w:val="yellow"/>
        </w:rPr>
      </w:pPr>
    </w:p>
    <w:p w:rsidR="00EA5C0C" w:rsidRPr="00A66215" w:rsidRDefault="003F4696" w:rsidP="00A66215">
      <w:pPr>
        <w:pStyle w:val="NormalWeb"/>
        <w:numPr>
          <w:ilvl w:val="2"/>
          <w:numId w:val="18"/>
        </w:numPr>
        <w:spacing w:before="0" w:beforeAutospacing="0" w:after="0" w:afterAutospacing="0"/>
        <w:ind w:left="0" w:firstLine="0"/>
        <w:jc w:val="both"/>
        <w:rPr>
          <w:rFonts w:ascii="Calibri" w:hAnsi="Calibri" w:cs="Arial"/>
          <w:b/>
          <w:highlight w:val="yellow"/>
        </w:rPr>
      </w:pPr>
      <w:r w:rsidRPr="00A66215">
        <w:rPr>
          <w:rFonts w:ascii="Calibri" w:hAnsi="Calibri" w:cs="Arial"/>
          <w:highlight w:val="yellow"/>
        </w:rPr>
        <w:t xml:space="preserve">Introduce </w:t>
      </w:r>
      <w:r w:rsidR="00235B14" w:rsidRPr="00A66215">
        <w:rPr>
          <w:rFonts w:ascii="Calibri" w:hAnsi="Calibri" w:cs="Arial"/>
          <w:highlight w:val="yellow"/>
        </w:rPr>
        <w:t xml:space="preserve">two new stimuli which will </w:t>
      </w:r>
      <w:r w:rsidRPr="00A66215">
        <w:rPr>
          <w:rFonts w:ascii="Calibri" w:hAnsi="Calibri" w:cs="Arial"/>
          <w:highlight w:val="yellow"/>
        </w:rPr>
        <w:t xml:space="preserve">later </w:t>
      </w:r>
      <w:r w:rsidR="00235B14" w:rsidRPr="00A66215">
        <w:rPr>
          <w:rFonts w:ascii="Calibri" w:hAnsi="Calibri" w:cs="Arial"/>
          <w:highlight w:val="yellow"/>
        </w:rPr>
        <w:t xml:space="preserve">serve as </w:t>
      </w:r>
      <w:r w:rsidR="00E9783C" w:rsidRPr="00A66215">
        <w:rPr>
          <w:rFonts w:ascii="Calibri" w:hAnsi="Calibri" w:cs="Arial"/>
          <w:highlight w:val="yellow"/>
        </w:rPr>
        <w:t>FS</w:t>
      </w:r>
      <w:r w:rsidR="00235B14" w:rsidRPr="00A66215">
        <w:rPr>
          <w:rFonts w:ascii="Calibri" w:hAnsi="Calibri" w:cs="Arial"/>
          <w:highlight w:val="yellow"/>
        </w:rPr>
        <w:t xml:space="preserve"> in the final task</w:t>
      </w:r>
      <w:r w:rsidR="00214A44" w:rsidRPr="00A66215">
        <w:rPr>
          <w:rFonts w:ascii="Calibri" w:hAnsi="Calibri" w:cs="Arial"/>
          <w:highlight w:val="yellow"/>
        </w:rPr>
        <w:t xml:space="preserve"> (see </w:t>
      </w:r>
      <w:r w:rsidR="00662DE2" w:rsidRPr="00A66215">
        <w:rPr>
          <w:rFonts w:ascii="Calibri" w:hAnsi="Calibri" w:cs="Arial"/>
          <w:highlight w:val="yellow"/>
        </w:rPr>
        <w:t xml:space="preserve">Figure </w:t>
      </w:r>
      <w:r w:rsidR="003030F2" w:rsidRPr="00A66215">
        <w:rPr>
          <w:rFonts w:ascii="Calibri" w:hAnsi="Calibri" w:cs="Arial"/>
          <w:highlight w:val="yellow"/>
        </w:rPr>
        <w:t>2</w:t>
      </w:r>
      <w:r w:rsidR="00CB75A1" w:rsidRPr="00A66215">
        <w:rPr>
          <w:rFonts w:ascii="Calibri" w:hAnsi="Calibri" w:cs="Arial"/>
          <w:highlight w:val="yellow"/>
        </w:rPr>
        <w:t xml:space="preserve">, </w:t>
      </w:r>
      <w:r w:rsidR="003030F2" w:rsidRPr="00A66215">
        <w:rPr>
          <w:rFonts w:ascii="Calibri" w:hAnsi="Calibri" w:cs="Arial"/>
          <w:highlight w:val="yellow"/>
        </w:rPr>
        <w:t>inset</w:t>
      </w:r>
      <w:r w:rsidR="00CB75A1" w:rsidRPr="00A66215">
        <w:rPr>
          <w:rFonts w:ascii="Calibri" w:hAnsi="Calibri" w:cs="Arial"/>
          <w:highlight w:val="yellow"/>
        </w:rPr>
        <w:t>,</w:t>
      </w:r>
      <w:r w:rsidR="00662DE2" w:rsidRPr="00A66215">
        <w:rPr>
          <w:rFonts w:ascii="Calibri" w:hAnsi="Calibri" w:cs="Arial"/>
          <w:highlight w:val="yellow"/>
        </w:rPr>
        <w:t xml:space="preserve"> </w:t>
      </w:r>
      <w:r w:rsidR="00214A44" w:rsidRPr="00A66215">
        <w:rPr>
          <w:rFonts w:ascii="Calibri" w:hAnsi="Calibri" w:cs="Arial"/>
          <w:highlight w:val="yellow"/>
        </w:rPr>
        <w:t>for examples)</w:t>
      </w:r>
      <w:r w:rsidR="00235B14" w:rsidRPr="00A66215">
        <w:rPr>
          <w:rFonts w:ascii="Calibri" w:hAnsi="Calibri" w:cs="Arial"/>
          <w:highlight w:val="yellow"/>
        </w:rPr>
        <w:t xml:space="preserve">. Repeat </w:t>
      </w:r>
      <w:r w:rsidR="00AB756F" w:rsidRPr="00A66215">
        <w:rPr>
          <w:rFonts w:ascii="Calibri" w:hAnsi="Calibri" w:cs="Arial"/>
          <w:highlight w:val="yellow"/>
        </w:rPr>
        <w:t>step</w:t>
      </w:r>
      <w:r w:rsidRPr="00A66215">
        <w:rPr>
          <w:rFonts w:ascii="Calibri" w:hAnsi="Calibri" w:cs="Arial"/>
          <w:highlight w:val="yellow"/>
        </w:rPr>
        <w:t>s</w:t>
      </w:r>
      <w:r w:rsidR="00AB756F" w:rsidRPr="00A66215">
        <w:rPr>
          <w:rFonts w:ascii="Calibri" w:hAnsi="Calibri" w:cs="Arial"/>
          <w:highlight w:val="yellow"/>
        </w:rPr>
        <w:t xml:space="preserve"> </w:t>
      </w:r>
      <w:r w:rsidR="00E9783C" w:rsidRPr="00A66215">
        <w:rPr>
          <w:rFonts w:ascii="Calibri" w:hAnsi="Calibri" w:cs="Arial"/>
          <w:highlight w:val="yellow"/>
        </w:rPr>
        <w:t>1.2.1-1</w:t>
      </w:r>
      <w:r w:rsidR="00235B14" w:rsidRPr="00A66215">
        <w:rPr>
          <w:rFonts w:ascii="Calibri" w:hAnsi="Calibri" w:cs="Arial"/>
          <w:highlight w:val="yellow"/>
        </w:rPr>
        <w:t>.2.</w:t>
      </w:r>
      <w:r w:rsidR="00E9783C" w:rsidRPr="00A66215">
        <w:rPr>
          <w:rFonts w:ascii="Calibri" w:hAnsi="Calibri" w:cs="Arial"/>
          <w:highlight w:val="yellow"/>
        </w:rPr>
        <w:t>3</w:t>
      </w:r>
      <w:r w:rsidR="00235B14" w:rsidRPr="00A66215">
        <w:rPr>
          <w:rFonts w:ascii="Calibri" w:hAnsi="Calibri" w:cs="Arial"/>
          <w:highlight w:val="yellow"/>
        </w:rPr>
        <w:t xml:space="preserve"> with these stimuli.</w:t>
      </w:r>
      <w:r w:rsidR="00D34B8C" w:rsidRPr="00A66215">
        <w:rPr>
          <w:rFonts w:ascii="Calibri" w:hAnsi="Calibri" w:cs="Arial"/>
          <w:highlight w:val="yellow"/>
        </w:rPr>
        <w:t xml:space="preserve"> </w:t>
      </w:r>
      <w:r w:rsidRPr="00A66215">
        <w:rPr>
          <w:rFonts w:ascii="Calibri" w:hAnsi="Calibri" w:cs="Arial"/>
          <w:highlight w:val="yellow"/>
        </w:rPr>
        <w:t xml:space="preserve">Responding </w:t>
      </w:r>
      <w:r w:rsidR="00324707" w:rsidRPr="00A66215">
        <w:rPr>
          <w:rFonts w:ascii="Calibri" w:hAnsi="Calibri" w:cs="Arial"/>
          <w:highlight w:val="yellow"/>
        </w:rPr>
        <w:t>will</w:t>
      </w:r>
      <w:r w:rsidRPr="00A66215">
        <w:rPr>
          <w:rFonts w:ascii="Calibri" w:hAnsi="Calibri" w:cs="Arial"/>
          <w:highlight w:val="yellow"/>
        </w:rPr>
        <w:t xml:space="preserve"> be established more rapidly than with the first stimulus</w:t>
      </w:r>
      <w:r w:rsidR="007772DA" w:rsidRPr="00A66215">
        <w:rPr>
          <w:rFonts w:ascii="Calibri" w:hAnsi="Calibri" w:cs="Arial"/>
          <w:highlight w:val="yellow"/>
        </w:rPr>
        <w:t>, usually within four days</w:t>
      </w:r>
      <w:r w:rsidR="00D33325" w:rsidRPr="00A66215">
        <w:rPr>
          <w:rFonts w:ascii="Calibri" w:hAnsi="Calibri" w:cs="Arial"/>
          <w:highlight w:val="yellow"/>
        </w:rPr>
        <w:t>.</w:t>
      </w:r>
    </w:p>
    <w:p w:rsidR="00605147" w:rsidRPr="00A66215" w:rsidRDefault="00605147" w:rsidP="00A66215">
      <w:pPr>
        <w:pStyle w:val="NormalWeb"/>
        <w:spacing w:before="0" w:beforeAutospacing="0" w:after="0" w:afterAutospacing="0"/>
        <w:jc w:val="both"/>
        <w:rPr>
          <w:rFonts w:ascii="Calibri" w:hAnsi="Calibri" w:cs="Arial"/>
          <w:b/>
          <w:highlight w:val="yellow"/>
        </w:rPr>
      </w:pPr>
    </w:p>
    <w:p w:rsidR="00091B76" w:rsidRPr="00A66215" w:rsidRDefault="009631DA" w:rsidP="00A66215">
      <w:pPr>
        <w:pStyle w:val="NormalWeb"/>
        <w:numPr>
          <w:ilvl w:val="1"/>
          <w:numId w:val="18"/>
        </w:numPr>
        <w:spacing w:before="0" w:beforeAutospacing="0" w:after="0" w:afterAutospacing="0"/>
        <w:ind w:left="0" w:firstLine="0"/>
        <w:jc w:val="both"/>
        <w:rPr>
          <w:rFonts w:ascii="Calibri" w:hAnsi="Calibri" w:cs="Arial"/>
          <w:b/>
          <w:highlight w:val="yellow"/>
        </w:rPr>
      </w:pPr>
      <w:r w:rsidRPr="00A66215">
        <w:rPr>
          <w:rFonts w:ascii="Calibri" w:hAnsi="Calibri" w:cs="Arial"/>
          <w:b/>
          <w:highlight w:val="yellow"/>
        </w:rPr>
        <w:t xml:space="preserve">Training of a </w:t>
      </w:r>
      <w:r w:rsidR="00895EFA" w:rsidRPr="00A66215">
        <w:rPr>
          <w:rFonts w:ascii="Calibri" w:hAnsi="Calibri" w:cs="Arial"/>
          <w:b/>
          <w:highlight w:val="yellow"/>
        </w:rPr>
        <w:t xml:space="preserve">Single-Interval Forced-Choice </w:t>
      </w:r>
      <w:r w:rsidR="000E7101" w:rsidRPr="00A66215">
        <w:rPr>
          <w:rFonts w:ascii="Calibri" w:hAnsi="Calibri" w:cs="Arial"/>
          <w:b/>
          <w:highlight w:val="yellow"/>
        </w:rPr>
        <w:t xml:space="preserve">(SIFC) </w:t>
      </w:r>
      <w:r w:rsidRPr="00A66215">
        <w:rPr>
          <w:rFonts w:ascii="Calibri" w:hAnsi="Calibri" w:cs="Arial"/>
          <w:b/>
          <w:highlight w:val="yellow"/>
        </w:rPr>
        <w:t>Task for familiar stimuli</w:t>
      </w:r>
    </w:p>
    <w:p w:rsidR="00605147" w:rsidRPr="00A66215" w:rsidRDefault="00CB75A1" w:rsidP="00A66215">
      <w:pPr>
        <w:pStyle w:val="NormalWeb"/>
        <w:numPr>
          <w:ilvl w:val="2"/>
          <w:numId w:val="18"/>
        </w:numPr>
        <w:spacing w:before="0" w:beforeAutospacing="0" w:after="0" w:afterAutospacing="0"/>
        <w:ind w:left="0" w:firstLine="0"/>
        <w:jc w:val="both"/>
        <w:rPr>
          <w:rFonts w:ascii="Calibri" w:hAnsi="Calibri" w:cs="Arial"/>
          <w:highlight w:val="yellow"/>
        </w:rPr>
      </w:pPr>
      <w:r w:rsidRPr="00A66215">
        <w:rPr>
          <w:rFonts w:ascii="Calibri" w:hAnsi="Calibri" w:cs="Arial"/>
          <w:highlight w:val="yellow"/>
        </w:rPr>
        <w:lastRenderedPageBreak/>
        <w:t>Establish the full sequence of initialization, sample, confirmation, and choice: on each trial, present first the IS (FR 3), then either of the two FS (</w:t>
      </w:r>
      <w:r w:rsidR="00440EA6" w:rsidRPr="00A66215">
        <w:rPr>
          <w:rFonts w:ascii="Calibri" w:hAnsi="Calibri" w:cs="Arial"/>
          <w:highlight w:val="yellow"/>
        </w:rPr>
        <w:t>2</w:t>
      </w:r>
      <w:r w:rsidRPr="00A66215">
        <w:rPr>
          <w:rFonts w:ascii="Calibri" w:hAnsi="Calibri" w:cs="Arial"/>
          <w:highlight w:val="yellow"/>
        </w:rPr>
        <w:t xml:space="preserve"> s fixed duration), then again the IS (FR 1). Use a </w:t>
      </w:r>
      <w:r w:rsidR="00BE7D0B" w:rsidRPr="00A66215">
        <w:rPr>
          <w:rFonts w:ascii="Calibri" w:hAnsi="Calibri" w:cs="Arial"/>
          <w:highlight w:val="yellow"/>
        </w:rPr>
        <w:t>prompted</w:t>
      </w:r>
      <w:r w:rsidRPr="00A66215">
        <w:rPr>
          <w:rFonts w:ascii="Calibri" w:hAnsi="Calibri" w:cs="Arial"/>
          <w:highlight w:val="yellow"/>
        </w:rPr>
        <w:t xml:space="preserve">-choice design: in each trial, </w:t>
      </w:r>
      <w:proofErr w:type="spellStart"/>
      <w:r w:rsidRPr="00A66215">
        <w:rPr>
          <w:rFonts w:ascii="Calibri" w:hAnsi="Calibri" w:cs="Arial"/>
          <w:highlight w:val="yellow"/>
        </w:rPr>
        <w:t>transilluminate</w:t>
      </w:r>
      <w:proofErr w:type="spellEnd"/>
      <w:r w:rsidRPr="00A66215">
        <w:rPr>
          <w:rFonts w:ascii="Calibri" w:hAnsi="Calibri" w:cs="Arial"/>
          <w:highlight w:val="yellow"/>
        </w:rPr>
        <w:t xml:space="preserve"> only the choice key which is correct for the given FS.</w:t>
      </w:r>
      <w:r w:rsidR="00D33325" w:rsidRPr="00A66215">
        <w:rPr>
          <w:rFonts w:ascii="Calibri" w:hAnsi="Calibri" w:cs="Arial"/>
          <w:highlight w:val="yellow"/>
        </w:rPr>
        <w:t xml:space="preserve"> </w:t>
      </w:r>
      <w:r w:rsidR="007772DA" w:rsidRPr="00A66215">
        <w:rPr>
          <w:rFonts w:ascii="Calibri" w:hAnsi="Calibri" w:cs="Arial"/>
          <w:highlight w:val="yellow"/>
        </w:rPr>
        <w:t>This phase of training should take approximately one week.</w:t>
      </w:r>
    </w:p>
    <w:p w:rsidR="00E9783C" w:rsidRPr="00A66215" w:rsidRDefault="00E9783C" w:rsidP="00A66215">
      <w:pPr>
        <w:pStyle w:val="NormalWeb"/>
        <w:spacing w:before="0" w:beforeAutospacing="0" w:after="0" w:afterAutospacing="0"/>
        <w:jc w:val="both"/>
        <w:rPr>
          <w:rFonts w:ascii="Calibri" w:hAnsi="Calibri" w:cs="Arial"/>
          <w:highlight w:val="yellow"/>
        </w:rPr>
      </w:pPr>
    </w:p>
    <w:p w:rsidR="00CB5A2C" w:rsidRPr="00A66215" w:rsidRDefault="00CB75A1" w:rsidP="00A66215">
      <w:pPr>
        <w:pStyle w:val="NormalWeb"/>
        <w:numPr>
          <w:ilvl w:val="2"/>
          <w:numId w:val="18"/>
        </w:numPr>
        <w:spacing w:before="0" w:beforeAutospacing="0" w:after="0" w:afterAutospacing="0"/>
        <w:ind w:left="0" w:firstLine="0"/>
        <w:jc w:val="both"/>
        <w:rPr>
          <w:rFonts w:ascii="Calibri" w:hAnsi="Calibri" w:cs="Arial"/>
          <w:highlight w:val="yellow"/>
        </w:rPr>
      </w:pPr>
      <w:r w:rsidRPr="00A66215">
        <w:rPr>
          <w:rFonts w:ascii="Calibri" w:hAnsi="Calibri" w:cs="Arial"/>
          <w:highlight w:val="yellow"/>
        </w:rPr>
        <w:t xml:space="preserve">Once </w:t>
      </w:r>
      <w:r w:rsidR="0099768B" w:rsidRPr="00A66215">
        <w:rPr>
          <w:rFonts w:ascii="Calibri" w:hAnsi="Calibri" w:cs="Arial"/>
          <w:highlight w:val="yellow"/>
        </w:rPr>
        <w:t xml:space="preserve">the subject </w:t>
      </w:r>
      <w:r w:rsidR="00BE7D0B" w:rsidRPr="00A66215">
        <w:rPr>
          <w:rFonts w:ascii="Calibri" w:hAnsi="Calibri" w:cs="Arial"/>
          <w:highlight w:val="yellow"/>
        </w:rPr>
        <w:t>performs</w:t>
      </w:r>
      <w:r w:rsidRPr="00A66215">
        <w:rPr>
          <w:rFonts w:ascii="Calibri" w:hAnsi="Calibri" w:cs="Arial"/>
          <w:highlight w:val="yellow"/>
        </w:rPr>
        <w:t xml:space="preserve"> </w:t>
      </w:r>
      <w:r w:rsidR="00AB756F" w:rsidRPr="00A66215">
        <w:rPr>
          <w:rFonts w:ascii="Calibri" w:hAnsi="Calibri" w:cs="Arial"/>
          <w:highlight w:val="yellow"/>
        </w:rPr>
        <w:t>reliably (&gt;85% responses to the respective side key)</w:t>
      </w:r>
      <w:r w:rsidR="00CB5A2C" w:rsidRPr="00A66215">
        <w:rPr>
          <w:rFonts w:ascii="Calibri" w:hAnsi="Calibri" w:cs="Arial"/>
          <w:highlight w:val="yellow"/>
        </w:rPr>
        <w:t>,</w:t>
      </w:r>
      <w:r w:rsidR="000E17FF" w:rsidRPr="00A66215">
        <w:rPr>
          <w:rFonts w:ascii="Calibri" w:hAnsi="Calibri" w:cs="Arial"/>
          <w:highlight w:val="yellow"/>
        </w:rPr>
        <w:t xml:space="preserve"> </w:t>
      </w:r>
      <w:r w:rsidRPr="00A66215">
        <w:rPr>
          <w:rFonts w:ascii="Calibri" w:hAnsi="Calibri" w:cs="Arial"/>
          <w:highlight w:val="yellow"/>
        </w:rPr>
        <w:t xml:space="preserve">introduce </w:t>
      </w:r>
      <w:r w:rsidR="000E17FF" w:rsidRPr="00A66215">
        <w:rPr>
          <w:rFonts w:ascii="Calibri" w:hAnsi="Calibri" w:cs="Arial"/>
          <w:highlight w:val="yellow"/>
        </w:rPr>
        <w:t>free-choice trials</w:t>
      </w:r>
      <w:r w:rsidR="00CB5A2C" w:rsidRPr="00A66215">
        <w:rPr>
          <w:rFonts w:ascii="Calibri" w:hAnsi="Calibri" w:cs="Arial"/>
          <w:highlight w:val="yellow"/>
        </w:rPr>
        <w:t xml:space="preserve"> </w:t>
      </w:r>
      <w:r w:rsidR="00B17204" w:rsidRPr="00A66215">
        <w:rPr>
          <w:rFonts w:ascii="Calibri" w:hAnsi="Calibri" w:cs="Arial"/>
          <w:highlight w:val="yellow"/>
        </w:rPr>
        <w:t>(b</w:t>
      </w:r>
      <w:r w:rsidR="00CB5A2C" w:rsidRPr="00A66215">
        <w:rPr>
          <w:rFonts w:ascii="Calibri" w:hAnsi="Calibri" w:cs="Arial"/>
          <w:highlight w:val="yellow"/>
        </w:rPr>
        <w:t>oth side keys transilluminated during choice</w:t>
      </w:r>
      <w:r w:rsidRPr="00A66215">
        <w:rPr>
          <w:rFonts w:ascii="Calibri" w:hAnsi="Calibri" w:cs="Arial"/>
          <w:highlight w:val="yellow"/>
        </w:rPr>
        <w:t xml:space="preserve"> phase</w:t>
      </w:r>
      <w:r w:rsidR="00B17204" w:rsidRPr="00A66215">
        <w:rPr>
          <w:rFonts w:ascii="Calibri" w:hAnsi="Calibri" w:cs="Arial"/>
          <w:highlight w:val="yellow"/>
        </w:rPr>
        <w:t>)</w:t>
      </w:r>
      <w:r w:rsidR="00CB5A2C" w:rsidRPr="00A66215">
        <w:rPr>
          <w:rFonts w:ascii="Calibri" w:hAnsi="Calibri" w:cs="Arial"/>
          <w:highlight w:val="yellow"/>
        </w:rPr>
        <w:t xml:space="preserve">. </w:t>
      </w:r>
      <w:r w:rsidR="00A3327A" w:rsidRPr="00A66215">
        <w:rPr>
          <w:rFonts w:ascii="Calibri" w:hAnsi="Calibri" w:cs="Arial"/>
          <w:highlight w:val="yellow"/>
        </w:rPr>
        <w:t xml:space="preserve">If the </w:t>
      </w:r>
      <w:r w:rsidR="0099768B" w:rsidRPr="00A66215">
        <w:rPr>
          <w:rFonts w:ascii="Calibri" w:hAnsi="Calibri" w:cs="Arial"/>
          <w:highlight w:val="yellow"/>
        </w:rPr>
        <w:t>animal</w:t>
      </w:r>
      <w:r w:rsidR="00A3327A" w:rsidRPr="00A66215">
        <w:rPr>
          <w:rFonts w:ascii="Calibri" w:hAnsi="Calibri" w:cs="Arial"/>
          <w:highlight w:val="yellow"/>
        </w:rPr>
        <w:t xml:space="preserve"> responds to the correct si</w:t>
      </w:r>
      <w:r w:rsidR="00CB5A2C" w:rsidRPr="00A66215">
        <w:rPr>
          <w:rFonts w:ascii="Calibri" w:hAnsi="Calibri" w:cs="Arial"/>
          <w:highlight w:val="yellow"/>
        </w:rPr>
        <w:t xml:space="preserve">de, </w:t>
      </w:r>
      <w:r w:rsidR="00275384" w:rsidRPr="00A66215">
        <w:rPr>
          <w:rFonts w:ascii="Calibri" w:hAnsi="Calibri" w:cs="Arial"/>
          <w:highlight w:val="yellow"/>
        </w:rPr>
        <w:t xml:space="preserve">provide food </w:t>
      </w:r>
      <w:r w:rsidR="00A3327A" w:rsidRPr="00A66215">
        <w:rPr>
          <w:rFonts w:ascii="Calibri" w:hAnsi="Calibri" w:cs="Arial"/>
          <w:highlight w:val="yellow"/>
        </w:rPr>
        <w:t xml:space="preserve">access </w:t>
      </w:r>
      <w:r w:rsidR="00CB5A2C" w:rsidRPr="00A66215">
        <w:rPr>
          <w:rFonts w:ascii="Calibri" w:hAnsi="Calibri" w:cs="Arial"/>
          <w:highlight w:val="yellow"/>
        </w:rPr>
        <w:t xml:space="preserve">for </w:t>
      </w:r>
      <w:r w:rsidR="00E9783C" w:rsidRPr="00A66215">
        <w:rPr>
          <w:rFonts w:ascii="Calibri" w:hAnsi="Calibri" w:cs="Arial"/>
          <w:highlight w:val="yellow"/>
        </w:rPr>
        <w:t>2</w:t>
      </w:r>
      <w:r w:rsidR="00275384" w:rsidRPr="00A66215">
        <w:rPr>
          <w:rFonts w:ascii="Calibri" w:hAnsi="Calibri" w:cs="Arial"/>
          <w:highlight w:val="yellow"/>
        </w:rPr>
        <w:t xml:space="preserve"> </w:t>
      </w:r>
      <w:r w:rsidR="00FB2E0A" w:rsidRPr="00A66215">
        <w:rPr>
          <w:rFonts w:ascii="Calibri" w:hAnsi="Calibri" w:cs="Arial"/>
          <w:highlight w:val="yellow"/>
        </w:rPr>
        <w:t>s</w:t>
      </w:r>
      <w:r w:rsidR="00CB5A2C" w:rsidRPr="00A66215">
        <w:rPr>
          <w:rFonts w:ascii="Calibri" w:hAnsi="Calibri" w:cs="Arial"/>
          <w:highlight w:val="yellow"/>
        </w:rPr>
        <w:t xml:space="preserve">. </w:t>
      </w:r>
      <w:proofErr w:type="gramStart"/>
      <w:r w:rsidR="00275384" w:rsidRPr="00A66215">
        <w:rPr>
          <w:rFonts w:ascii="Calibri" w:hAnsi="Calibri" w:cs="Arial"/>
          <w:highlight w:val="yellow"/>
        </w:rPr>
        <w:t>I</w:t>
      </w:r>
      <w:r w:rsidR="00CB5A2C" w:rsidRPr="00A66215">
        <w:rPr>
          <w:rFonts w:ascii="Calibri" w:hAnsi="Calibri" w:cs="Arial"/>
          <w:highlight w:val="yellow"/>
        </w:rPr>
        <w:t>ncorrect</w:t>
      </w:r>
      <w:proofErr w:type="gramEnd"/>
      <w:r w:rsidR="00CB5A2C" w:rsidRPr="00A66215">
        <w:rPr>
          <w:rFonts w:ascii="Calibri" w:hAnsi="Calibri" w:cs="Arial"/>
          <w:highlight w:val="yellow"/>
        </w:rPr>
        <w:t xml:space="preserve"> response</w:t>
      </w:r>
      <w:r w:rsidR="00275384" w:rsidRPr="00A66215">
        <w:rPr>
          <w:rFonts w:ascii="Calibri" w:hAnsi="Calibri" w:cs="Arial"/>
          <w:highlight w:val="yellow"/>
        </w:rPr>
        <w:t>s</w:t>
      </w:r>
      <w:r w:rsidR="00CB5A2C" w:rsidRPr="00A66215">
        <w:rPr>
          <w:rFonts w:ascii="Calibri" w:hAnsi="Calibri" w:cs="Arial"/>
          <w:highlight w:val="yellow"/>
        </w:rPr>
        <w:t xml:space="preserve"> </w:t>
      </w:r>
      <w:r w:rsidR="00275384" w:rsidRPr="00A66215">
        <w:rPr>
          <w:rFonts w:ascii="Calibri" w:hAnsi="Calibri" w:cs="Arial"/>
          <w:highlight w:val="yellow"/>
        </w:rPr>
        <w:t xml:space="preserve">are </w:t>
      </w:r>
      <w:r w:rsidR="00CB5A2C" w:rsidRPr="00A66215">
        <w:rPr>
          <w:rFonts w:ascii="Calibri" w:hAnsi="Calibri" w:cs="Arial"/>
          <w:highlight w:val="yellow"/>
        </w:rPr>
        <w:t xml:space="preserve">followed </w:t>
      </w:r>
      <w:r w:rsidR="00275384" w:rsidRPr="00A66215">
        <w:rPr>
          <w:rFonts w:ascii="Calibri" w:hAnsi="Calibri" w:cs="Arial"/>
          <w:highlight w:val="yellow"/>
        </w:rPr>
        <w:t>by time-out punishment</w:t>
      </w:r>
      <w:r w:rsidR="00275384" w:rsidRPr="00A66215" w:rsidDel="00B17204">
        <w:rPr>
          <w:rFonts w:ascii="Calibri" w:hAnsi="Calibri" w:cs="Arial"/>
          <w:highlight w:val="yellow"/>
        </w:rPr>
        <w:t xml:space="preserve"> </w:t>
      </w:r>
      <w:r w:rsidR="00275384" w:rsidRPr="00A66215">
        <w:rPr>
          <w:rFonts w:ascii="Calibri" w:hAnsi="Calibri" w:cs="Arial"/>
          <w:highlight w:val="yellow"/>
        </w:rPr>
        <w:t xml:space="preserve">(houselights off </w:t>
      </w:r>
      <w:r w:rsidR="00CB5A2C" w:rsidRPr="00A66215">
        <w:rPr>
          <w:rFonts w:ascii="Calibri" w:hAnsi="Calibri" w:cs="Arial"/>
          <w:highlight w:val="yellow"/>
        </w:rPr>
        <w:t xml:space="preserve">for </w:t>
      </w:r>
      <w:r w:rsidR="00E9783C" w:rsidRPr="00A66215">
        <w:rPr>
          <w:rFonts w:ascii="Calibri" w:hAnsi="Calibri" w:cs="Arial"/>
          <w:highlight w:val="yellow"/>
        </w:rPr>
        <w:t>2</w:t>
      </w:r>
      <w:r w:rsidR="00B17204" w:rsidRPr="00A66215">
        <w:rPr>
          <w:rFonts w:ascii="Calibri" w:hAnsi="Calibri" w:cs="Arial"/>
          <w:highlight w:val="yellow"/>
        </w:rPr>
        <w:t xml:space="preserve"> </w:t>
      </w:r>
      <w:r w:rsidR="00FB2E0A" w:rsidRPr="00A66215">
        <w:rPr>
          <w:rFonts w:ascii="Calibri" w:hAnsi="Calibri" w:cs="Arial"/>
          <w:highlight w:val="yellow"/>
        </w:rPr>
        <w:t>s</w:t>
      </w:r>
      <w:r w:rsidR="00B17204" w:rsidRPr="00A66215">
        <w:rPr>
          <w:rFonts w:ascii="Calibri" w:hAnsi="Calibri" w:cs="Arial"/>
          <w:highlight w:val="yellow"/>
        </w:rPr>
        <w:t>)</w:t>
      </w:r>
      <w:r w:rsidR="00CB5A2C" w:rsidRPr="00A66215">
        <w:rPr>
          <w:rFonts w:ascii="Calibri" w:hAnsi="Calibri" w:cs="Arial"/>
          <w:highlight w:val="yellow"/>
        </w:rPr>
        <w:t>.</w:t>
      </w:r>
      <w:r w:rsidR="00E34899" w:rsidRPr="00A66215">
        <w:rPr>
          <w:rFonts w:ascii="Calibri" w:hAnsi="Calibri" w:cs="Arial"/>
          <w:highlight w:val="yellow"/>
        </w:rPr>
        <w:t xml:space="preserve"> If no response is given within 3 s, terminate trial and </w:t>
      </w:r>
      <w:r w:rsidR="00CC0BDE" w:rsidRPr="00A66215">
        <w:rPr>
          <w:rFonts w:ascii="Calibri" w:hAnsi="Calibri" w:cs="Arial"/>
          <w:highlight w:val="yellow"/>
        </w:rPr>
        <w:t>re-</w:t>
      </w:r>
      <w:r w:rsidR="00E34899" w:rsidRPr="00A66215">
        <w:rPr>
          <w:rFonts w:ascii="Calibri" w:hAnsi="Calibri" w:cs="Arial"/>
          <w:highlight w:val="yellow"/>
        </w:rPr>
        <w:t>start ITI.</w:t>
      </w:r>
      <w:r w:rsidR="00D33325" w:rsidRPr="00A66215">
        <w:rPr>
          <w:rFonts w:ascii="Calibri" w:hAnsi="Calibri" w:cs="Arial"/>
          <w:highlight w:val="yellow"/>
        </w:rPr>
        <w:t xml:space="preserve"> </w:t>
      </w:r>
      <w:r w:rsidR="009D1007" w:rsidRPr="00A66215">
        <w:rPr>
          <w:rFonts w:ascii="Calibri" w:hAnsi="Calibri" w:cs="Arial"/>
          <w:highlight w:val="yellow"/>
        </w:rPr>
        <w:t>Animals usually learn these subcomponents of the task within two weeks</w:t>
      </w:r>
      <w:r w:rsidR="00D33325" w:rsidRPr="00A66215">
        <w:rPr>
          <w:rFonts w:ascii="Calibri" w:hAnsi="Calibri" w:cs="Arial"/>
          <w:highlight w:val="yellow"/>
        </w:rPr>
        <w:t>.</w:t>
      </w:r>
    </w:p>
    <w:p w:rsidR="00605147" w:rsidRPr="00A66215" w:rsidRDefault="00605147" w:rsidP="00A66215">
      <w:pPr>
        <w:pStyle w:val="NormalWeb"/>
        <w:spacing w:before="0" w:beforeAutospacing="0" w:after="0" w:afterAutospacing="0"/>
        <w:jc w:val="both"/>
        <w:rPr>
          <w:rFonts w:ascii="Calibri" w:hAnsi="Calibri" w:cs="Arial"/>
          <w:highlight w:val="yellow"/>
        </w:rPr>
      </w:pPr>
    </w:p>
    <w:p w:rsidR="00091B76" w:rsidRPr="00A66215" w:rsidRDefault="00330B5C" w:rsidP="00A66215">
      <w:pPr>
        <w:pStyle w:val="NormalWeb"/>
        <w:numPr>
          <w:ilvl w:val="2"/>
          <w:numId w:val="18"/>
        </w:numPr>
        <w:spacing w:before="0" w:beforeAutospacing="0" w:after="0" w:afterAutospacing="0"/>
        <w:ind w:left="0" w:firstLine="0"/>
        <w:jc w:val="both"/>
        <w:rPr>
          <w:rFonts w:ascii="Calibri" w:hAnsi="Calibri" w:cs="Arial"/>
        </w:rPr>
      </w:pPr>
      <w:r w:rsidRPr="00A66215">
        <w:rPr>
          <w:rFonts w:ascii="Calibri" w:hAnsi="Calibri" w:cs="Arial"/>
        </w:rPr>
        <w:t>Gradually i</w:t>
      </w:r>
      <w:r w:rsidR="003572D0" w:rsidRPr="00A66215">
        <w:rPr>
          <w:rFonts w:ascii="Calibri" w:hAnsi="Calibri" w:cs="Arial"/>
        </w:rPr>
        <w:t xml:space="preserve">ncrease </w:t>
      </w:r>
      <w:r w:rsidR="00BE7D0B" w:rsidRPr="00A66215">
        <w:rPr>
          <w:rFonts w:ascii="Calibri" w:hAnsi="Calibri" w:cs="Arial"/>
        </w:rPr>
        <w:t xml:space="preserve">the </w:t>
      </w:r>
      <w:r w:rsidR="009108EB" w:rsidRPr="00A66215">
        <w:rPr>
          <w:rFonts w:ascii="Calibri" w:hAnsi="Calibri" w:cs="Arial"/>
        </w:rPr>
        <w:t xml:space="preserve">fraction </w:t>
      </w:r>
      <w:r w:rsidR="00A3327A" w:rsidRPr="00A66215">
        <w:rPr>
          <w:rFonts w:ascii="Calibri" w:hAnsi="Calibri" w:cs="Arial"/>
        </w:rPr>
        <w:t>of free-choice trials during subsequent sessions from 20% to 100%.</w:t>
      </w:r>
    </w:p>
    <w:p w:rsidR="00605147" w:rsidRPr="00A66215" w:rsidRDefault="00605147" w:rsidP="00A66215">
      <w:pPr>
        <w:pStyle w:val="NormalWeb"/>
        <w:spacing w:before="0" w:beforeAutospacing="0" w:after="0" w:afterAutospacing="0"/>
        <w:jc w:val="both"/>
        <w:rPr>
          <w:rFonts w:ascii="Calibri" w:hAnsi="Calibri" w:cs="Arial"/>
        </w:rPr>
      </w:pPr>
    </w:p>
    <w:p w:rsidR="00A3327A" w:rsidRPr="00A66215" w:rsidRDefault="003572D0" w:rsidP="00A66215">
      <w:pPr>
        <w:pStyle w:val="NormalWeb"/>
        <w:numPr>
          <w:ilvl w:val="2"/>
          <w:numId w:val="18"/>
        </w:numPr>
        <w:spacing w:before="0" w:beforeAutospacing="0" w:after="0" w:afterAutospacing="0"/>
        <w:ind w:left="0" w:firstLine="0"/>
        <w:jc w:val="both"/>
        <w:rPr>
          <w:rFonts w:ascii="Calibri" w:hAnsi="Calibri" w:cs="Arial"/>
          <w:highlight w:val="yellow"/>
        </w:rPr>
      </w:pPr>
      <w:r w:rsidRPr="00A66215">
        <w:rPr>
          <w:rFonts w:ascii="Calibri" w:hAnsi="Calibri" w:cs="Arial"/>
          <w:highlight w:val="yellow"/>
        </w:rPr>
        <w:t xml:space="preserve">If </w:t>
      </w:r>
      <w:r w:rsidR="0099768B" w:rsidRPr="00A66215">
        <w:rPr>
          <w:rFonts w:ascii="Calibri" w:hAnsi="Calibri" w:cs="Arial"/>
          <w:highlight w:val="yellow"/>
        </w:rPr>
        <w:t>the subject</w:t>
      </w:r>
      <w:r w:rsidRPr="00A66215">
        <w:rPr>
          <w:rFonts w:ascii="Calibri" w:hAnsi="Calibri" w:cs="Arial"/>
          <w:highlight w:val="yellow"/>
        </w:rPr>
        <w:t xml:space="preserve"> perform</w:t>
      </w:r>
      <w:r w:rsidR="0099768B" w:rsidRPr="00A66215">
        <w:rPr>
          <w:rFonts w:ascii="Calibri" w:hAnsi="Calibri" w:cs="Arial"/>
          <w:highlight w:val="yellow"/>
        </w:rPr>
        <w:t>s</w:t>
      </w:r>
      <w:r w:rsidRPr="00A66215">
        <w:rPr>
          <w:rFonts w:ascii="Calibri" w:hAnsi="Calibri" w:cs="Arial"/>
          <w:highlight w:val="yellow"/>
        </w:rPr>
        <w:t xml:space="preserve"> &gt;90% correct in free-choice trials</w:t>
      </w:r>
      <w:r w:rsidR="00C36E44" w:rsidRPr="00A66215">
        <w:rPr>
          <w:rFonts w:ascii="Calibri" w:hAnsi="Calibri" w:cs="Arial"/>
          <w:highlight w:val="yellow"/>
        </w:rPr>
        <w:t>,</w:t>
      </w:r>
      <w:r w:rsidRPr="00A66215">
        <w:rPr>
          <w:rFonts w:ascii="Calibri" w:hAnsi="Calibri" w:cs="Arial"/>
          <w:highlight w:val="yellow"/>
        </w:rPr>
        <w:t xml:space="preserve"> </w:t>
      </w:r>
      <w:r w:rsidR="00330B5C" w:rsidRPr="00A66215">
        <w:rPr>
          <w:rFonts w:ascii="Calibri" w:hAnsi="Calibri" w:cs="Arial"/>
          <w:highlight w:val="yellow"/>
        </w:rPr>
        <w:t xml:space="preserve">decrease </w:t>
      </w:r>
      <w:r w:rsidRPr="00A66215">
        <w:rPr>
          <w:rFonts w:ascii="Calibri" w:hAnsi="Calibri" w:cs="Arial"/>
          <w:highlight w:val="yellow"/>
        </w:rPr>
        <w:t xml:space="preserve">reward probability for correct </w:t>
      </w:r>
      <w:r w:rsidR="00CB5A2C" w:rsidRPr="00A66215">
        <w:rPr>
          <w:rFonts w:ascii="Calibri" w:hAnsi="Calibri" w:cs="Arial"/>
          <w:highlight w:val="yellow"/>
        </w:rPr>
        <w:t>response</w:t>
      </w:r>
      <w:r w:rsidR="00330B5C" w:rsidRPr="00A66215">
        <w:rPr>
          <w:rFonts w:ascii="Calibri" w:hAnsi="Calibri" w:cs="Arial"/>
          <w:highlight w:val="yellow"/>
        </w:rPr>
        <w:t>s</w:t>
      </w:r>
      <w:r w:rsidR="00C36E44" w:rsidRPr="00A66215">
        <w:rPr>
          <w:rFonts w:ascii="Calibri" w:hAnsi="Calibri" w:cs="Arial"/>
          <w:highlight w:val="yellow"/>
        </w:rPr>
        <w:t xml:space="preserve"> </w:t>
      </w:r>
      <w:r w:rsidR="00CB5A2C" w:rsidRPr="00A66215">
        <w:rPr>
          <w:rFonts w:ascii="Calibri" w:hAnsi="Calibri" w:cs="Arial"/>
          <w:highlight w:val="yellow"/>
        </w:rPr>
        <w:t xml:space="preserve">to 0.5 </w:t>
      </w:r>
      <w:r w:rsidR="00C36E44" w:rsidRPr="00A66215">
        <w:rPr>
          <w:rFonts w:ascii="Calibri" w:hAnsi="Calibri" w:cs="Arial"/>
          <w:highlight w:val="yellow"/>
        </w:rPr>
        <w:t xml:space="preserve">while </w:t>
      </w:r>
      <w:r w:rsidR="00B17204" w:rsidRPr="00A66215">
        <w:rPr>
          <w:rFonts w:ascii="Calibri" w:hAnsi="Calibri" w:cs="Arial"/>
          <w:highlight w:val="yellow"/>
        </w:rPr>
        <w:t xml:space="preserve">in parallel </w:t>
      </w:r>
      <w:r w:rsidR="00C36E44" w:rsidRPr="00A66215">
        <w:rPr>
          <w:rFonts w:ascii="Calibri" w:hAnsi="Calibri" w:cs="Arial"/>
          <w:highlight w:val="yellow"/>
        </w:rPr>
        <w:t>increas</w:t>
      </w:r>
      <w:r w:rsidR="00B17204" w:rsidRPr="00A66215">
        <w:rPr>
          <w:rFonts w:ascii="Calibri" w:hAnsi="Calibri" w:cs="Arial"/>
          <w:highlight w:val="yellow"/>
        </w:rPr>
        <w:t>ing</w:t>
      </w:r>
      <w:r w:rsidR="00C36E44" w:rsidRPr="00A66215">
        <w:rPr>
          <w:rFonts w:ascii="Calibri" w:hAnsi="Calibri" w:cs="Arial"/>
          <w:highlight w:val="yellow"/>
        </w:rPr>
        <w:t xml:space="preserve"> </w:t>
      </w:r>
      <w:r w:rsidRPr="00A66215">
        <w:rPr>
          <w:rFonts w:ascii="Calibri" w:hAnsi="Calibri" w:cs="Arial"/>
          <w:highlight w:val="yellow"/>
        </w:rPr>
        <w:t xml:space="preserve">the number of trials </w:t>
      </w:r>
      <w:r w:rsidR="00B17204" w:rsidRPr="00A66215">
        <w:rPr>
          <w:rFonts w:ascii="Calibri" w:hAnsi="Calibri" w:cs="Arial"/>
          <w:highlight w:val="yellow"/>
        </w:rPr>
        <w:t xml:space="preserve">per session </w:t>
      </w:r>
      <w:r w:rsidRPr="00A66215">
        <w:rPr>
          <w:rFonts w:ascii="Calibri" w:hAnsi="Calibri" w:cs="Arial"/>
          <w:highlight w:val="yellow"/>
        </w:rPr>
        <w:t>to 1</w:t>
      </w:r>
      <w:r w:rsidR="00B17204" w:rsidRPr="00A66215">
        <w:rPr>
          <w:rFonts w:ascii="Calibri" w:hAnsi="Calibri" w:cs="Arial"/>
          <w:highlight w:val="yellow"/>
        </w:rPr>
        <w:t>,</w:t>
      </w:r>
      <w:r w:rsidRPr="00A66215">
        <w:rPr>
          <w:rFonts w:ascii="Calibri" w:hAnsi="Calibri" w:cs="Arial"/>
          <w:highlight w:val="yellow"/>
        </w:rPr>
        <w:t xml:space="preserve">000. </w:t>
      </w:r>
      <w:r w:rsidR="00967BA4" w:rsidRPr="00A66215">
        <w:rPr>
          <w:rFonts w:ascii="Calibri" w:hAnsi="Calibri" w:cs="Arial"/>
          <w:highlight w:val="yellow"/>
        </w:rPr>
        <w:t>Do not change p</w:t>
      </w:r>
      <w:r w:rsidR="00C36E44" w:rsidRPr="00A66215">
        <w:rPr>
          <w:rFonts w:ascii="Calibri" w:hAnsi="Calibri" w:cs="Arial"/>
          <w:highlight w:val="yellow"/>
        </w:rPr>
        <w:t xml:space="preserve">arameters </w:t>
      </w:r>
      <w:r w:rsidRPr="00A66215">
        <w:rPr>
          <w:rFonts w:ascii="Calibri" w:hAnsi="Calibri" w:cs="Arial"/>
          <w:highlight w:val="yellow"/>
        </w:rPr>
        <w:t xml:space="preserve">every day/session but </w:t>
      </w:r>
      <w:r w:rsidR="00C36E44" w:rsidRPr="00A66215">
        <w:rPr>
          <w:rFonts w:ascii="Calibri" w:hAnsi="Calibri" w:cs="Arial"/>
          <w:highlight w:val="yellow"/>
        </w:rPr>
        <w:t>ch</w:t>
      </w:r>
      <w:r w:rsidR="00E9783C" w:rsidRPr="00A66215">
        <w:rPr>
          <w:rFonts w:ascii="Calibri" w:hAnsi="Calibri" w:cs="Arial"/>
          <w:highlight w:val="yellow"/>
        </w:rPr>
        <w:t>o</w:t>
      </w:r>
      <w:r w:rsidR="00C36E44" w:rsidRPr="00A66215">
        <w:rPr>
          <w:rFonts w:ascii="Calibri" w:hAnsi="Calibri" w:cs="Arial"/>
          <w:highlight w:val="yellow"/>
        </w:rPr>
        <w:t>ose</w:t>
      </w:r>
      <w:r w:rsidR="00967BA4" w:rsidRPr="00A66215">
        <w:rPr>
          <w:rFonts w:ascii="Calibri" w:hAnsi="Calibri" w:cs="Arial"/>
          <w:highlight w:val="yellow"/>
        </w:rPr>
        <w:t xml:space="preserve"> them</w:t>
      </w:r>
      <w:r w:rsidRPr="00A66215">
        <w:rPr>
          <w:rFonts w:ascii="Calibri" w:hAnsi="Calibri" w:cs="Arial"/>
          <w:highlight w:val="yellow"/>
        </w:rPr>
        <w:t xml:space="preserve"> </w:t>
      </w:r>
      <w:r w:rsidR="00330B5C" w:rsidRPr="00A66215">
        <w:rPr>
          <w:rFonts w:ascii="Calibri" w:hAnsi="Calibri" w:cs="Arial"/>
          <w:highlight w:val="yellow"/>
        </w:rPr>
        <w:t xml:space="preserve">flexibly </w:t>
      </w:r>
      <w:r w:rsidRPr="00A66215">
        <w:rPr>
          <w:rFonts w:ascii="Calibri" w:hAnsi="Calibri" w:cs="Arial"/>
          <w:highlight w:val="yellow"/>
        </w:rPr>
        <w:t xml:space="preserve">depending on the performance level of the </w:t>
      </w:r>
      <w:r w:rsidR="0099768B" w:rsidRPr="00A66215">
        <w:rPr>
          <w:rFonts w:ascii="Calibri" w:hAnsi="Calibri" w:cs="Arial"/>
          <w:highlight w:val="yellow"/>
        </w:rPr>
        <w:t>subject</w:t>
      </w:r>
      <w:r w:rsidRPr="00A66215">
        <w:rPr>
          <w:rFonts w:ascii="Calibri" w:hAnsi="Calibri" w:cs="Arial"/>
          <w:highlight w:val="yellow"/>
        </w:rPr>
        <w:t xml:space="preserve"> concerning initialization</w:t>
      </w:r>
      <w:r w:rsidR="00B17204" w:rsidRPr="00A66215">
        <w:rPr>
          <w:rFonts w:ascii="Calibri" w:hAnsi="Calibri" w:cs="Arial"/>
          <w:highlight w:val="yellow"/>
        </w:rPr>
        <w:t xml:space="preserve"> </w:t>
      </w:r>
      <w:r w:rsidRPr="00A66215">
        <w:rPr>
          <w:rFonts w:ascii="Calibri" w:hAnsi="Calibri" w:cs="Arial"/>
          <w:highlight w:val="yellow"/>
        </w:rPr>
        <w:t xml:space="preserve">omissions </w:t>
      </w:r>
      <w:r w:rsidR="00B17204" w:rsidRPr="00A66215">
        <w:rPr>
          <w:rFonts w:ascii="Calibri" w:hAnsi="Calibri" w:cs="Arial"/>
          <w:highlight w:val="yellow"/>
        </w:rPr>
        <w:t xml:space="preserve">and </w:t>
      </w:r>
      <w:r w:rsidRPr="00A66215">
        <w:rPr>
          <w:rFonts w:ascii="Calibri" w:hAnsi="Calibri" w:cs="Arial"/>
          <w:highlight w:val="yellow"/>
        </w:rPr>
        <w:t>percentage of correct responses</w:t>
      </w:r>
      <w:r w:rsidR="00600EB7" w:rsidRPr="00A66215">
        <w:rPr>
          <w:rFonts w:ascii="Calibri" w:hAnsi="Calibri" w:cs="Arial"/>
          <w:highlight w:val="yellow"/>
        </w:rPr>
        <w:t>.</w:t>
      </w:r>
      <w:r w:rsidR="00D33325" w:rsidRPr="00A66215">
        <w:rPr>
          <w:rFonts w:ascii="Calibri" w:hAnsi="Calibri" w:cs="Arial"/>
          <w:highlight w:val="yellow"/>
        </w:rPr>
        <w:t xml:space="preserve"> </w:t>
      </w:r>
      <w:r w:rsidR="00715B01" w:rsidRPr="00A66215">
        <w:rPr>
          <w:rFonts w:ascii="Calibri" w:hAnsi="Calibri" w:cs="Arial"/>
          <w:highlight w:val="yellow"/>
        </w:rPr>
        <w:t>This phase of training will last about four weeks</w:t>
      </w:r>
      <w:r w:rsidR="00D33325" w:rsidRPr="00A66215">
        <w:rPr>
          <w:rFonts w:ascii="Calibri" w:hAnsi="Calibri" w:cs="Arial"/>
          <w:highlight w:val="yellow"/>
        </w:rPr>
        <w:t>.</w:t>
      </w:r>
    </w:p>
    <w:p w:rsidR="00E9783C" w:rsidRPr="00A66215" w:rsidRDefault="00E9783C" w:rsidP="00A66215">
      <w:pPr>
        <w:pStyle w:val="NormalWeb"/>
        <w:spacing w:before="0" w:beforeAutospacing="0" w:after="0" w:afterAutospacing="0"/>
        <w:jc w:val="both"/>
        <w:rPr>
          <w:rFonts w:ascii="Calibri" w:hAnsi="Calibri" w:cs="Arial"/>
          <w:highlight w:val="yellow"/>
        </w:rPr>
      </w:pPr>
    </w:p>
    <w:p w:rsidR="00EA5C0C" w:rsidRPr="00A66215" w:rsidRDefault="00D432C6" w:rsidP="00A66215">
      <w:pPr>
        <w:pStyle w:val="NormalWeb"/>
        <w:numPr>
          <w:ilvl w:val="2"/>
          <w:numId w:val="18"/>
        </w:numPr>
        <w:spacing w:before="0" w:beforeAutospacing="0" w:after="0" w:afterAutospacing="0"/>
        <w:ind w:left="0" w:firstLine="0"/>
        <w:jc w:val="both"/>
        <w:rPr>
          <w:rFonts w:ascii="Calibri" w:hAnsi="Calibri" w:cs="Arial"/>
        </w:rPr>
      </w:pPr>
      <w:r w:rsidRPr="00A66215">
        <w:rPr>
          <w:rFonts w:ascii="Calibri" w:hAnsi="Calibri" w:cs="Arial"/>
        </w:rPr>
        <w:t xml:space="preserve">Pigeons tend to refuse responding to unfamiliar stimuli. Therefore, once the </w:t>
      </w:r>
      <w:r w:rsidR="0099768B" w:rsidRPr="00A66215">
        <w:rPr>
          <w:rFonts w:ascii="Calibri" w:hAnsi="Calibri" w:cs="Arial"/>
        </w:rPr>
        <w:t>animal</w:t>
      </w:r>
      <w:r w:rsidR="003572D0" w:rsidRPr="00A66215">
        <w:rPr>
          <w:rFonts w:ascii="Calibri" w:hAnsi="Calibri" w:cs="Arial"/>
        </w:rPr>
        <w:t xml:space="preserve"> </w:t>
      </w:r>
      <w:r w:rsidR="001763FA" w:rsidRPr="00A66215">
        <w:rPr>
          <w:rFonts w:ascii="Calibri" w:hAnsi="Calibri" w:cs="Arial"/>
        </w:rPr>
        <w:t xml:space="preserve">reliably </w:t>
      </w:r>
      <w:r w:rsidR="003572D0" w:rsidRPr="00A66215">
        <w:rPr>
          <w:rFonts w:ascii="Calibri" w:hAnsi="Calibri" w:cs="Arial"/>
        </w:rPr>
        <w:t>perform</w:t>
      </w:r>
      <w:r w:rsidR="0099768B" w:rsidRPr="00A66215">
        <w:rPr>
          <w:rFonts w:ascii="Calibri" w:hAnsi="Calibri" w:cs="Arial"/>
        </w:rPr>
        <w:t>s</w:t>
      </w:r>
      <w:r w:rsidR="003572D0" w:rsidRPr="00A66215">
        <w:rPr>
          <w:rFonts w:ascii="Calibri" w:hAnsi="Calibri" w:cs="Arial"/>
        </w:rPr>
        <w:t xml:space="preserve"> </w:t>
      </w:r>
      <w:r w:rsidRPr="00A66215">
        <w:rPr>
          <w:rFonts w:ascii="Calibri" w:hAnsi="Calibri" w:cs="Arial"/>
        </w:rPr>
        <w:t>&gt;</w:t>
      </w:r>
      <w:r w:rsidR="003572D0" w:rsidRPr="00A66215">
        <w:rPr>
          <w:rFonts w:ascii="Calibri" w:hAnsi="Calibri" w:cs="Arial"/>
        </w:rPr>
        <w:t>1</w:t>
      </w:r>
      <w:r w:rsidR="00B17204" w:rsidRPr="00A66215">
        <w:rPr>
          <w:rFonts w:ascii="Calibri" w:hAnsi="Calibri" w:cs="Arial"/>
        </w:rPr>
        <w:t>,</w:t>
      </w:r>
      <w:r w:rsidR="003572D0" w:rsidRPr="00A66215">
        <w:rPr>
          <w:rFonts w:ascii="Calibri" w:hAnsi="Calibri" w:cs="Arial"/>
        </w:rPr>
        <w:t>000</w:t>
      </w:r>
      <w:r w:rsidR="007E1065" w:rsidRPr="00A66215">
        <w:rPr>
          <w:rFonts w:ascii="Calibri" w:hAnsi="Calibri" w:cs="Arial"/>
        </w:rPr>
        <w:t xml:space="preserve"> </w:t>
      </w:r>
      <w:r w:rsidR="001763FA" w:rsidRPr="00A66215">
        <w:rPr>
          <w:rFonts w:ascii="Calibri" w:hAnsi="Calibri" w:cs="Arial"/>
        </w:rPr>
        <w:t>trials</w:t>
      </w:r>
      <w:r w:rsidRPr="00A66215">
        <w:rPr>
          <w:rFonts w:ascii="Calibri" w:hAnsi="Calibri" w:cs="Arial"/>
        </w:rPr>
        <w:t xml:space="preserve">, autoshape </w:t>
      </w:r>
      <w:r w:rsidR="004432B9" w:rsidRPr="00A66215">
        <w:rPr>
          <w:rFonts w:ascii="Calibri" w:hAnsi="Calibri" w:cs="Arial"/>
        </w:rPr>
        <w:t>responses</w:t>
      </w:r>
      <w:r w:rsidRPr="00A66215">
        <w:rPr>
          <w:rFonts w:ascii="Calibri" w:hAnsi="Calibri" w:cs="Arial"/>
        </w:rPr>
        <w:t xml:space="preserve"> to a large set of visual stimuli (see section 1.</w:t>
      </w:r>
      <w:r w:rsidR="00F73DBD" w:rsidRPr="00A66215">
        <w:rPr>
          <w:rFonts w:ascii="Calibri" w:hAnsi="Calibri" w:cs="Arial"/>
        </w:rPr>
        <w:t>2</w:t>
      </w:r>
      <w:r w:rsidRPr="00A66215">
        <w:rPr>
          <w:rFonts w:ascii="Calibri" w:hAnsi="Calibri" w:cs="Arial"/>
        </w:rPr>
        <w:t>).</w:t>
      </w:r>
      <w:r w:rsidR="001D5453" w:rsidRPr="00A66215">
        <w:rPr>
          <w:rFonts w:ascii="Calibri" w:hAnsi="Calibri" w:cs="Arial"/>
        </w:rPr>
        <w:t xml:space="preserve"> </w:t>
      </w:r>
      <w:r w:rsidR="008F4F86" w:rsidRPr="00A66215">
        <w:rPr>
          <w:rFonts w:ascii="Calibri" w:hAnsi="Calibri" w:cs="Arial"/>
        </w:rPr>
        <w:t>However, d</w:t>
      </w:r>
      <w:r w:rsidR="001D5453" w:rsidRPr="00A66215">
        <w:rPr>
          <w:rFonts w:ascii="Calibri" w:hAnsi="Calibri" w:cs="Arial"/>
        </w:rPr>
        <w:t xml:space="preserve">o not </w:t>
      </w:r>
      <w:proofErr w:type="spellStart"/>
      <w:r w:rsidR="008F4F86" w:rsidRPr="00A66215">
        <w:rPr>
          <w:rFonts w:ascii="Calibri" w:hAnsi="Calibri" w:cs="Arial"/>
        </w:rPr>
        <w:t>preexpose</w:t>
      </w:r>
      <w:proofErr w:type="spellEnd"/>
      <w:r w:rsidR="008F4F86" w:rsidRPr="00A66215">
        <w:rPr>
          <w:rFonts w:ascii="Calibri" w:hAnsi="Calibri" w:cs="Arial"/>
        </w:rPr>
        <w:t xml:space="preserve"> </w:t>
      </w:r>
      <w:r w:rsidR="001D5453" w:rsidRPr="00A66215">
        <w:rPr>
          <w:rFonts w:ascii="Calibri" w:hAnsi="Calibri" w:cs="Arial"/>
        </w:rPr>
        <w:t xml:space="preserve">the visual stimuli </w:t>
      </w:r>
      <w:r w:rsidR="00715B01" w:rsidRPr="00A66215">
        <w:rPr>
          <w:rFonts w:ascii="Calibri" w:hAnsi="Calibri" w:cs="Arial"/>
        </w:rPr>
        <w:t xml:space="preserve">destined for later use as </w:t>
      </w:r>
      <w:r w:rsidR="001D5453" w:rsidRPr="00A66215">
        <w:rPr>
          <w:rFonts w:ascii="Calibri" w:hAnsi="Calibri" w:cs="Arial"/>
        </w:rPr>
        <w:t xml:space="preserve">novel stimuli </w:t>
      </w:r>
      <w:r w:rsidR="00715B01" w:rsidRPr="00A66215">
        <w:rPr>
          <w:rFonts w:ascii="Calibri" w:hAnsi="Calibri" w:cs="Arial"/>
        </w:rPr>
        <w:t xml:space="preserve">in the final paradigm </w:t>
      </w:r>
      <w:r w:rsidR="001D5453" w:rsidRPr="00A66215">
        <w:rPr>
          <w:rFonts w:ascii="Calibri" w:hAnsi="Calibri" w:cs="Arial"/>
        </w:rPr>
        <w:t xml:space="preserve">but </w:t>
      </w:r>
      <w:r w:rsidR="00715B01" w:rsidRPr="00A66215">
        <w:rPr>
          <w:rFonts w:ascii="Calibri" w:hAnsi="Calibri" w:cs="Arial"/>
        </w:rPr>
        <w:t xml:space="preserve">uniform </w:t>
      </w:r>
      <w:r w:rsidR="001D5453" w:rsidRPr="00A66215">
        <w:rPr>
          <w:rFonts w:ascii="Calibri" w:hAnsi="Calibri" w:cs="Arial"/>
        </w:rPr>
        <w:t xml:space="preserve">color </w:t>
      </w:r>
      <w:r w:rsidR="00715B01" w:rsidRPr="00A66215">
        <w:rPr>
          <w:rFonts w:ascii="Calibri" w:hAnsi="Calibri" w:cs="Arial"/>
        </w:rPr>
        <w:t>displays</w:t>
      </w:r>
      <w:r w:rsidR="001D5453" w:rsidRPr="00A66215">
        <w:rPr>
          <w:rFonts w:ascii="Calibri" w:hAnsi="Calibri" w:cs="Arial"/>
        </w:rPr>
        <w:t>.</w:t>
      </w:r>
    </w:p>
    <w:p w:rsidR="00E9783C" w:rsidRPr="00A66215" w:rsidRDefault="00E9783C" w:rsidP="00A66215">
      <w:pPr>
        <w:pStyle w:val="NormalWeb"/>
        <w:spacing w:before="0" w:beforeAutospacing="0" w:after="0" w:afterAutospacing="0"/>
        <w:jc w:val="both"/>
        <w:rPr>
          <w:rFonts w:ascii="Calibri" w:hAnsi="Calibri" w:cs="Arial"/>
        </w:rPr>
      </w:pPr>
    </w:p>
    <w:p w:rsidR="00E76DA2" w:rsidRPr="00305DDA" w:rsidRDefault="004C1A29" w:rsidP="00A66215">
      <w:pPr>
        <w:pStyle w:val="NormalWeb"/>
        <w:numPr>
          <w:ilvl w:val="1"/>
          <w:numId w:val="18"/>
        </w:numPr>
        <w:spacing w:before="0" w:beforeAutospacing="0" w:after="0" w:afterAutospacing="0"/>
        <w:ind w:left="0" w:firstLine="0"/>
        <w:jc w:val="both"/>
        <w:rPr>
          <w:rFonts w:ascii="Calibri" w:hAnsi="Calibri" w:cs="Arial"/>
          <w:highlight w:val="yellow"/>
        </w:rPr>
      </w:pPr>
      <w:r w:rsidRPr="00A66215">
        <w:rPr>
          <w:rFonts w:ascii="Calibri" w:hAnsi="Calibri" w:cs="Arial"/>
          <w:b/>
          <w:highlight w:val="yellow"/>
        </w:rPr>
        <w:t>Final Single-Interval Forced-Choice Task with novel stimuli under different</w:t>
      </w:r>
      <w:r w:rsidR="00E76DA2" w:rsidRPr="00A66215">
        <w:rPr>
          <w:rFonts w:ascii="Calibri" w:hAnsi="Calibri" w:cs="Arial"/>
          <w:b/>
          <w:highlight w:val="yellow"/>
        </w:rPr>
        <w:t xml:space="preserve"> </w:t>
      </w:r>
      <w:r w:rsidR="00606F02" w:rsidRPr="00A66215">
        <w:rPr>
          <w:rFonts w:ascii="Calibri" w:hAnsi="Calibri" w:cs="Arial"/>
          <w:b/>
          <w:highlight w:val="yellow"/>
        </w:rPr>
        <w:t xml:space="preserve">reinforcement </w:t>
      </w:r>
      <w:r w:rsidRPr="00A66215">
        <w:rPr>
          <w:rFonts w:ascii="Calibri" w:hAnsi="Calibri" w:cs="Arial"/>
          <w:b/>
          <w:highlight w:val="yellow"/>
        </w:rPr>
        <w:t>conditions</w:t>
      </w:r>
    </w:p>
    <w:p w:rsidR="00305DDA" w:rsidRPr="00A66215" w:rsidRDefault="00305DDA" w:rsidP="00305DDA">
      <w:pPr>
        <w:pStyle w:val="NormalWeb"/>
        <w:spacing w:before="0" w:beforeAutospacing="0" w:after="0" w:afterAutospacing="0"/>
        <w:jc w:val="both"/>
        <w:rPr>
          <w:rFonts w:ascii="Calibri" w:hAnsi="Calibri" w:cs="Arial"/>
          <w:highlight w:val="yellow"/>
        </w:rPr>
      </w:pPr>
    </w:p>
    <w:p w:rsidR="00EA5C0C" w:rsidRPr="00A66215" w:rsidRDefault="00EA5C0C" w:rsidP="00A66215">
      <w:pPr>
        <w:pStyle w:val="NormalWeb"/>
        <w:numPr>
          <w:ilvl w:val="2"/>
          <w:numId w:val="18"/>
        </w:numPr>
        <w:spacing w:before="0" w:beforeAutospacing="0" w:after="0" w:afterAutospacing="0"/>
        <w:ind w:left="0" w:firstLine="0"/>
        <w:jc w:val="both"/>
        <w:rPr>
          <w:rFonts w:ascii="Calibri" w:hAnsi="Calibri" w:cs="Arial"/>
          <w:highlight w:val="yellow"/>
        </w:rPr>
      </w:pPr>
      <w:r w:rsidRPr="00A66215">
        <w:rPr>
          <w:rFonts w:ascii="Calibri" w:hAnsi="Calibri" w:cs="Arial"/>
          <w:highlight w:val="yellow"/>
        </w:rPr>
        <w:t>Warm-up</w:t>
      </w:r>
    </w:p>
    <w:p w:rsidR="00F42C6E" w:rsidRPr="00A66215" w:rsidRDefault="00EA5C0C" w:rsidP="00A66215">
      <w:pPr>
        <w:pStyle w:val="NormalWeb"/>
        <w:spacing w:before="0" w:beforeAutospacing="0" w:after="0" w:afterAutospacing="0"/>
        <w:jc w:val="both"/>
        <w:rPr>
          <w:rFonts w:ascii="Calibri" w:hAnsi="Calibri" w:cs="Arial"/>
          <w:highlight w:val="yellow"/>
        </w:rPr>
      </w:pPr>
      <w:r w:rsidRPr="00A66215">
        <w:rPr>
          <w:rFonts w:ascii="Calibri" w:hAnsi="Calibri" w:cs="Arial"/>
          <w:highlight w:val="yellow"/>
        </w:rPr>
        <w:t>Let the s</w:t>
      </w:r>
      <w:r w:rsidR="0099768B" w:rsidRPr="00A66215">
        <w:rPr>
          <w:rFonts w:ascii="Calibri" w:hAnsi="Calibri" w:cs="Arial"/>
          <w:highlight w:val="yellow"/>
        </w:rPr>
        <w:t>ubject</w:t>
      </w:r>
      <w:r w:rsidR="00F42C6E" w:rsidRPr="00A66215">
        <w:rPr>
          <w:rFonts w:ascii="Calibri" w:hAnsi="Calibri" w:cs="Arial"/>
          <w:highlight w:val="yellow"/>
        </w:rPr>
        <w:t xml:space="preserve"> perform 50</w:t>
      </w:r>
      <w:r w:rsidR="000C527A" w:rsidRPr="00A66215">
        <w:rPr>
          <w:rFonts w:ascii="Calibri" w:hAnsi="Calibri" w:cs="Arial"/>
          <w:highlight w:val="yellow"/>
        </w:rPr>
        <w:t xml:space="preserve"> </w:t>
      </w:r>
      <w:r w:rsidR="00F42C6E" w:rsidRPr="00A66215">
        <w:rPr>
          <w:rFonts w:ascii="Calibri" w:hAnsi="Calibri" w:cs="Arial"/>
          <w:highlight w:val="yellow"/>
        </w:rPr>
        <w:t xml:space="preserve">trials </w:t>
      </w:r>
      <w:r w:rsidR="000C527A" w:rsidRPr="00A66215">
        <w:rPr>
          <w:rFonts w:ascii="Calibri" w:hAnsi="Calibri" w:cs="Arial"/>
          <w:highlight w:val="yellow"/>
        </w:rPr>
        <w:t xml:space="preserve">with </w:t>
      </w:r>
      <w:r w:rsidR="00330B5C" w:rsidRPr="00A66215">
        <w:rPr>
          <w:rFonts w:ascii="Calibri" w:hAnsi="Calibri" w:cs="Arial"/>
          <w:highlight w:val="yellow"/>
        </w:rPr>
        <w:t xml:space="preserve">the FS </w:t>
      </w:r>
      <w:r w:rsidR="000C527A" w:rsidRPr="00A66215">
        <w:rPr>
          <w:rFonts w:ascii="Calibri" w:hAnsi="Calibri" w:cs="Arial"/>
          <w:highlight w:val="yellow"/>
        </w:rPr>
        <w:t>only</w:t>
      </w:r>
      <w:r w:rsidR="00F42C6E" w:rsidRPr="00A66215">
        <w:rPr>
          <w:rFonts w:ascii="Calibri" w:hAnsi="Calibri" w:cs="Arial"/>
          <w:highlight w:val="yellow"/>
        </w:rPr>
        <w:t xml:space="preserve">. </w:t>
      </w:r>
      <w:r w:rsidR="00E9783C" w:rsidRPr="00A66215">
        <w:rPr>
          <w:rFonts w:ascii="Calibri" w:hAnsi="Calibri" w:cs="Arial"/>
          <w:highlight w:val="yellow"/>
        </w:rPr>
        <w:t xml:space="preserve">Set </w:t>
      </w:r>
      <w:r w:rsidRPr="00A66215">
        <w:rPr>
          <w:rFonts w:ascii="Calibri" w:hAnsi="Calibri" w:cs="Arial"/>
          <w:highlight w:val="yellow"/>
        </w:rPr>
        <w:t>reward</w:t>
      </w:r>
      <w:r w:rsidR="00F42C6E" w:rsidRPr="00A66215">
        <w:rPr>
          <w:rFonts w:ascii="Calibri" w:hAnsi="Calibri" w:cs="Arial"/>
          <w:highlight w:val="yellow"/>
        </w:rPr>
        <w:t xml:space="preserve"> probability for these stimuli </w:t>
      </w:r>
      <w:r w:rsidRPr="00A66215">
        <w:rPr>
          <w:rFonts w:ascii="Calibri" w:hAnsi="Calibri" w:cs="Arial"/>
          <w:highlight w:val="yellow"/>
        </w:rPr>
        <w:t>to</w:t>
      </w:r>
      <w:r w:rsidR="00F42C6E" w:rsidRPr="00A66215">
        <w:rPr>
          <w:rFonts w:ascii="Calibri" w:hAnsi="Calibri" w:cs="Arial"/>
          <w:highlight w:val="yellow"/>
        </w:rPr>
        <w:t xml:space="preserve"> </w:t>
      </w:r>
      <w:r w:rsidR="000C527A" w:rsidRPr="00A66215">
        <w:rPr>
          <w:rFonts w:ascii="Calibri" w:hAnsi="Calibri" w:cs="Arial"/>
          <w:highlight w:val="yellow"/>
        </w:rPr>
        <w:t xml:space="preserve">&lt;1 (say, </w:t>
      </w:r>
      <w:r w:rsidR="00F42C6E" w:rsidRPr="00A66215">
        <w:rPr>
          <w:rFonts w:ascii="Calibri" w:hAnsi="Calibri" w:cs="Arial"/>
          <w:highlight w:val="yellow"/>
        </w:rPr>
        <w:t>0.5</w:t>
      </w:r>
      <w:r w:rsidR="000C527A" w:rsidRPr="00A66215">
        <w:rPr>
          <w:rFonts w:ascii="Calibri" w:hAnsi="Calibri" w:cs="Arial"/>
          <w:highlight w:val="yellow"/>
        </w:rPr>
        <w:t>-</w:t>
      </w:r>
      <w:r w:rsidR="00F42C6E" w:rsidRPr="00A66215">
        <w:rPr>
          <w:rFonts w:ascii="Calibri" w:hAnsi="Calibri" w:cs="Arial"/>
          <w:highlight w:val="yellow"/>
        </w:rPr>
        <w:t>0.8</w:t>
      </w:r>
      <w:r w:rsidR="000C527A" w:rsidRPr="00A66215">
        <w:rPr>
          <w:rFonts w:ascii="Calibri" w:hAnsi="Calibri" w:cs="Arial"/>
          <w:highlight w:val="yellow"/>
        </w:rPr>
        <w:t>)</w:t>
      </w:r>
      <w:r w:rsidR="00020065" w:rsidRPr="00A66215">
        <w:rPr>
          <w:rFonts w:ascii="Calibri" w:hAnsi="Calibri" w:cs="Arial"/>
          <w:highlight w:val="yellow"/>
        </w:rPr>
        <w:t xml:space="preserve"> during all phases</w:t>
      </w:r>
      <w:r w:rsidR="00330B5C" w:rsidRPr="00A66215">
        <w:rPr>
          <w:rFonts w:ascii="Calibri" w:hAnsi="Calibri" w:cs="Arial"/>
          <w:highlight w:val="yellow"/>
        </w:rPr>
        <w:t xml:space="preserve"> to prevent premature satiation and, therefore, lack of motivation to respond</w:t>
      </w:r>
      <w:r w:rsidR="00F42C6E" w:rsidRPr="00A66215">
        <w:rPr>
          <w:rFonts w:ascii="Calibri" w:hAnsi="Calibri" w:cs="Arial"/>
          <w:highlight w:val="yellow"/>
        </w:rPr>
        <w:t>.</w:t>
      </w:r>
    </w:p>
    <w:p w:rsidR="00E9783C" w:rsidRPr="00A66215" w:rsidRDefault="00E9783C" w:rsidP="00A66215">
      <w:pPr>
        <w:pStyle w:val="NormalWeb"/>
        <w:spacing w:before="0" w:beforeAutospacing="0" w:after="0" w:afterAutospacing="0"/>
        <w:jc w:val="both"/>
        <w:rPr>
          <w:rFonts w:ascii="Calibri" w:hAnsi="Calibri" w:cs="Arial"/>
          <w:highlight w:val="yellow"/>
        </w:rPr>
      </w:pPr>
    </w:p>
    <w:p w:rsidR="00C27725" w:rsidRPr="00A66215" w:rsidRDefault="00C27725" w:rsidP="00A66215">
      <w:pPr>
        <w:pStyle w:val="NormalWeb"/>
        <w:numPr>
          <w:ilvl w:val="2"/>
          <w:numId w:val="18"/>
        </w:numPr>
        <w:spacing w:before="0" w:beforeAutospacing="0" w:after="0" w:afterAutospacing="0"/>
        <w:ind w:left="0" w:firstLine="0"/>
        <w:jc w:val="both"/>
        <w:rPr>
          <w:rFonts w:ascii="Calibri" w:hAnsi="Calibri" w:cs="Arial"/>
          <w:highlight w:val="yellow"/>
        </w:rPr>
      </w:pPr>
      <w:r w:rsidRPr="00A66215">
        <w:rPr>
          <w:rFonts w:ascii="Calibri" w:hAnsi="Calibri" w:cs="Arial"/>
          <w:highlight w:val="yellow"/>
        </w:rPr>
        <w:t>Acquisition</w:t>
      </w:r>
      <w:r w:rsidR="00613321" w:rsidRPr="00A66215">
        <w:rPr>
          <w:rFonts w:ascii="Calibri" w:hAnsi="Calibri" w:cs="Arial"/>
          <w:highlight w:val="yellow"/>
        </w:rPr>
        <w:t xml:space="preserve"> stage</w:t>
      </w:r>
    </w:p>
    <w:p w:rsidR="00606F02" w:rsidRPr="00A66215" w:rsidRDefault="000C527A" w:rsidP="00A66215">
      <w:pPr>
        <w:pStyle w:val="NormalWeb"/>
        <w:spacing w:before="0" w:beforeAutospacing="0" w:after="0" w:afterAutospacing="0"/>
        <w:jc w:val="both"/>
        <w:rPr>
          <w:rFonts w:ascii="Calibri" w:hAnsi="Calibri" w:cs="Arial"/>
          <w:highlight w:val="yellow"/>
        </w:rPr>
      </w:pPr>
      <w:proofErr w:type="gramStart"/>
      <w:r w:rsidRPr="00A66215">
        <w:rPr>
          <w:rFonts w:ascii="Calibri" w:hAnsi="Calibri" w:cs="Arial"/>
          <w:highlight w:val="yellow"/>
        </w:rPr>
        <w:t xml:space="preserve">Randomly </w:t>
      </w:r>
      <w:r w:rsidR="00330B5C" w:rsidRPr="00A66215">
        <w:rPr>
          <w:rFonts w:ascii="Calibri" w:hAnsi="Calibri" w:cs="Arial"/>
          <w:highlight w:val="yellow"/>
        </w:rPr>
        <w:t xml:space="preserve">alternate trials with </w:t>
      </w:r>
      <w:r w:rsidR="0038465F" w:rsidRPr="00A66215">
        <w:rPr>
          <w:rFonts w:ascii="Calibri" w:hAnsi="Calibri" w:cs="Arial"/>
          <w:highlight w:val="yellow"/>
        </w:rPr>
        <w:t xml:space="preserve">presentation of </w:t>
      </w:r>
      <w:r w:rsidR="00330B5C" w:rsidRPr="00A66215">
        <w:rPr>
          <w:rFonts w:ascii="Calibri" w:hAnsi="Calibri" w:cs="Arial"/>
          <w:highlight w:val="yellow"/>
        </w:rPr>
        <w:t xml:space="preserve">FS </w:t>
      </w:r>
      <w:r w:rsidR="0038465F" w:rsidRPr="00A66215">
        <w:rPr>
          <w:rFonts w:ascii="Calibri" w:hAnsi="Calibri" w:cs="Arial"/>
          <w:highlight w:val="yellow"/>
        </w:rPr>
        <w:t xml:space="preserve">and </w:t>
      </w:r>
      <w:r w:rsidR="00330B5C" w:rsidRPr="00A66215">
        <w:rPr>
          <w:rFonts w:ascii="Calibri" w:hAnsi="Calibri" w:cs="Arial"/>
          <w:highlight w:val="yellow"/>
        </w:rPr>
        <w:t>NS</w:t>
      </w:r>
      <w:r w:rsidR="00020065" w:rsidRPr="00A66215">
        <w:rPr>
          <w:rFonts w:ascii="Calibri" w:hAnsi="Calibri" w:cs="Arial"/>
          <w:highlight w:val="yellow"/>
        </w:rPr>
        <w:t>.</w:t>
      </w:r>
      <w:proofErr w:type="gramEnd"/>
      <w:r w:rsidR="00020065" w:rsidRPr="00A66215">
        <w:rPr>
          <w:rFonts w:ascii="Calibri" w:hAnsi="Calibri" w:cs="Arial"/>
          <w:highlight w:val="yellow"/>
        </w:rPr>
        <w:t xml:space="preserve"> </w:t>
      </w:r>
      <w:r w:rsidR="00330B5C" w:rsidRPr="00A66215">
        <w:rPr>
          <w:rFonts w:ascii="Calibri" w:hAnsi="Calibri" w:cs="Arial"/>
          <w:highlight w:val="yellow"/>
        </w:rPr>
        <w:t>Assign different response keys as correct for the two NS and reinforce every correct response</w:t>
      </w:r>
      <w:r w:rsidR="00020065" w:rsidRPr="00A66215">
        <w:rPr>
          <w:rFonts w:ascii="Calibri" w:hAnsi="Calibri" w:cs="Arial"/>
          <w:highlight w:val="yellow"/>
        </w:rPr>
        <w:t xml:space="preserve">. Compute </w:t>
      </w:r>
      <w:r w:rsidRPr="00A66215">
        <w:rPr>
          <w:rFonts w:ascii="Calibri" w:hAnsi="Calibri" w:cs="Arial"/>
          <w:highlight w:val="yellow"/>
        </w:rPr>
        <w:t xml:space="preserve">percentage of correct responses as a </w:t>
      </w:r>
      <w:r w:rsidR="00020065" w:rsidRPr="00A66215">
        <w:rPr>
          <w:rFonts w:ascii="Calibri" w:hAnsi="Calibri" w:cs="Arial"/>
          <w:highlight w:val="yellow"/>
        </w:rPr>
        <w:t>running average over the last 120</w:t>
      </w:r>
      <w:r w:rsidRPr="00A66215">
        <w:rPr>
          <w:rFonts w:ascii="Calibri" w:hAnsi="Calibri" w:cs="Arial"/>
          <w:highlight w:val="yellow"/>
        </w:rPr>
        <w:t xml:space="preserve"> </w:t>
      </w:r>
      <w:r w:rsidR="00020065" w:rsidRPr="00A66215">
        <w:rPr>
          <w:rFonts w:ascii="Calibri" w:hAnsi="Calibri" w:cs="Arial"/>
          <w:highlight w:val="yellow"/>
        </w:rPr>
        <w:t>trials</w:t>
      </w:r>
      <w:r w:rsidRPr="00A66215">
        <w:rPr>
          <w:rFonts w:ascii="Calibri" w:hAnsi="Calibri" w:cs="Arial"/>
          <w:highlight w:val="yellow"/>
        </w:rPr>
        <w:t xml:space="preserve">. </w:t>
      </w:r>
      <w:proofErr w:type="gramStart"/>
      <w:r w:rsidR="00330B5C" w:rsidRPr="00A66215">
        <w:rPr>
          <w:rFonts w:ascii="Calibri" w:hAnsi="Calibri" w:cs="Arial"/>
          <w:highlight w:val="yellow"/>
        </w:rPr>
        <w:t xml:space="preserve">Acquisition is considered complete once </w:t>
      </w:r>
      <w:r w:rsidR="00020065" w:rsidRPr="00A66215">
        <w:rPr>
          <w:rFonts w:ascii="Calibri" w:hAnsi="Calibri" w:cs="Arial"/>
          <w:highlight w:val="yellow"/>
        </w:rPr>
        <w:t xml:space="preserve">performance for </w:t>
      </w:r>
      <w:r w:rsidR="00330B5C" w:rsidRPr="00A66215">
        <w:rPr>
          <w:rFonts w:ascii="Calibri" w:hAnsi="Calibri" w:cs="Arial"/>
          <w:highlight w:val="yellow"/>
        </w:rPr>
        <w:t xml:space="preserve">each of the NS </w:t>
      </w:r>
      <w:r w:rsidRPr="00A66215">
        <w:rPr>
          <w:rFonts w:ascii="Calibri" w:hAnsi="Calibri" w:cs="Arial"/>
          <w:highlight w:val="yellow"/>
        </w:rPr>
        <w:t xml:space="preserve">exceeds </w:t>
      </w:r>
      <w:r w:rsidR="00020065" w:rsidRPr="00A66215">
        <w:rPr>
          <w:rFonts w:ascii="Calibri" w:hAnsi="Calibri" w:cs="Arial"/>
          <w:highlight w:val="yellow"/>
        </w:rPr>
        <w:t>85%</w:t>
      </w:r>
      <w:r w:rsidR="00330B5C" w:rsidRPr="00A66215">
        <w:rPr>
          <w:rFonts w:ascii="Calibri" w:hAnsi="Calibri" w:cs="Arial"/>
          <w:highlight w:val="yellow"/>
        </w:rPr>
        <w:t>,</w:t>
      </w:r>
      <w:r w:rsidR="00020065" w:rsidRPr="00A66215">
        <w:rPr>
          <w:rFonts w:ascii="Calibri" w:hAnsi="Calibri" w:cs="Arial"/>
          <w:highlight w:val="yellow"/>
        </w:rPr>
        <w:t xml:space="preserve"> </w:t>
      </w:r>
      <w:r w:rsidR="00330B5C" w:rsidRPr="00A66215">
        <w:rPr>
          <w:rFonts w:ascii="Calibri" w:hAnsi="Calibri" w:cs="Arial"/>
          <w:highlight w:val="yellow"/>
        </w:rPr>
        <w:t xml:space="preserve">but not before </w:t>
      </w:r>
      <w:r w:rsidRPr="00A66215">
        <w:rPr>
          <w:rFonts w:ascii="Calibri" w:hAnsi="Calibri" w:cs="Arial"/>
          <w:highlight w:val="yellow"/>
        </w:rPr>
        <w:t>a minimum of 150 trials have</w:t>
      </w:r>
      <w:proofErr w:type="gramEnd"/>
      <w:r w:rsidRPr="00A66215">
        <w:rPr>
          <w:rFonts w:ascii="Calibri" w:hAnsi="Calibri" w:cs="Arial"/>
          <w:highlight w:val="yellow"/>
        </w:rPr>
        <w:t xml:space="preserve"> been </w:t>
      </w:r>
      <w:r w:rsidR="00613321" w:rsidRPr="00A66215">
        <w:rPr>
          <w:rFonts w:ascii="Calibri" w:hAnsi="Calibri" w:cs="Arial"/>
          <w:highlight w:val="yellow"/>
        </w:rPr>
        <w:t>executed</w:t>
      </w:r>
      <w:r w:rsidR="00020065" w:rsidRPr="00A66215">
        <w:rPr>
          <w:rFonts w:ascii="Calibri" w:hAnsi="Calibri" w:cs="Arial"/>
          <w:highlight w:val="yellow"/>
        </w:rPr>
        <w:t>.</w:t>
      </w:r>
    </w:p>
    <w:p w:rsidR="00E9783C" w:rsidRPr="00A66215" w:rsidRDefault="00E9783C" w:rsidP="00A66215">
      <w:pPr>
        <w:pStyle w:val="NormalWeb"/>
        <w:spacing w:before="0" w:beforeAutospacing="0" w:after="0" w:afterAutospacing="0"/>
        <w:jc w:val="both"/>
        <w:rPr>
          <w:rFonts w:ascii="Calibri" w:hAnsi="Calibri" w:cs="Arial"/>
          <w:highlight w:val="yellow"/>
        </w:rPr>
      </w:pPr>
    </w:p>
    <w:p w:rsidR="00C27725" w:rsidRPr="00A66215" w:rsidRDefault="00C27725" w:rsidP="00A66215">
      <w:pPr>
        <w:pStyle w:val="NormalWeb"/>
        <w:numPr>
          <w:ilvl w:val="2"/>
          <w:numId w:val="18"/>
        </w:numPr>
        <w:spacing w:before="0" w:beforeAutospacing="0" w:after="0" w:afterAutospacing="0"/>
        <w:ind w:left="0" w:firstLine="0"/>
        <w:jc w:val="both"/>
        <w:rPr>
          <w:rFonts w:ascii="Calibri" w:hAnsi="Calibri" w:cs="Arial"/>
          <w:highlight w:val="yellow"/>
        </w:rPr>
      </w:pPr>
      <w:r w:rsidRPr="00A66215">
        <w:rPr>
          <w:rFonts w:ascii="Calibri" w:hAnsi="Calibri" w:cs="Arial"/>
          <w:highlight w:val="yellow"/>
        </w:rPr>
        <w:t>Extinction</w:t>
      </w:r>
      <w:r w:rsidR="00613321" w:rsidRPr="00A66215">
        <w:rPr>
          <w:rFonts w:ascii="Calibri" w:hAnsi="Calibri" w:cs="Arial"/>
          <w:highlight w:val="yellow"/>
        </w:rPr>
        <w:t xml:space="preserve"> stage</w:t>
      </w:r>
    </w:p>
    <w:p w:rsidR="00373504" w:rsidRPr="00A66215" w:rsidRDefault="00373504" w:rsidP="00A66215">
      <w:pPr>
        <w:pStyle w:val="NormalWeb"/>
        <w:spacing w:before="0" w:beforeAutospacing="0" w:after="0" w:afterAutospacing="0"/>
        <w:jc w:val="both"/>
        <w:rPr>
          <w:rFonts w:ascii="Calibri" w:hAnsi="Calibri" w:cs="Arial"/>
          <w:highlight w:val="yellow"/>
        </w:rPr>
      </w:pPr>
      <w:r w:rsidRPr="00A66215">
        <w:rPr>
          <w:rFonts w:ascii="Calibri" w:hAnsi="Calibri" w:cs="Arial"/>
          <w:highlight w:val="yellow"/>
        </w:rPr>
        <w:lastRenderedPageBreak/>
        <w:t xml:space="preserve">Stop reinforcing correct </w:t>
      </w:r>
      <w:r w:rsidR="00DA759C" w:rsidRPr="00A66215">
        <w:rPr>
          <w:rFonts w:ascii="Calibri" w:hAnsi="Calibri" w:cs="Arial"/>
          <w:highlight w:val="yellow"/>
        </w:rPr>
        <w:t xml:space="preserve">and punishing incorrect </w:t>
      </w:r>
      <w:r w:rsidRPr="00A66215">
        <w:rPr>
          <w:rFonts w:ascii="Calibri" w:hAnsi="Calibri" w:cs="Arial"/>
          <w:highlight w:val="yellow"/>
        </w:rPr>
        <w:t xml:space="preserve">responses </w:t>
      </w:r>
      <w:r w:rsidR="000C527A" w:rsidRPr="00A66215">
        <w:rPr>
          <w:rFonts w:ascii="Calibri" w:hAnsi="Calibri" w:cs="Arial"/>
          <w:highlight w:val="yellow"/>
        </w:rPr>
        <w:t xml:space="preserve">to a random </w:t>
      </w:r>
      <w:r w:rsidR="00613321" w:rsidRPr="00A66215">
        <w:rPr>
          <w:rFonts w:ascii="Calibri" w:hAnsi="Calibri" w:cs="Arial"/>
          <w:highlight w:val="yellow"/>
        </w:rPr>
        <w:t>NS</w:t>
      </w:r>
      <w:r w:rsidR="00610093" w:rsidRPr="00A66215">
        <w:rPr>
          <w:rFonts w:ascii="Calibri" w:hAnsi="Calibri" w:cs="Arial"/>
          <w:highlight w:val="yellow"/>
        </w:rPr>
        <w:t xml:space="preserve"> (</w:t>
      </w:r>
      <w:r w:rsidR="00613321" w:rsidRPr="00A66215">
        <w:rPr>
          <w:rFonts w:ascii="Calibri" w:hAnsi="Calibri" w:cs="Arial"/>
          <w:highlight w:val="yellow"/>
        </w:rPr>
        <w:t>‘</w:t>
      </w:r>
      <w:r w:rsidR="00610093" w:rsidRPr="00A66215">
        <w:rPr>
          <w:rFonts w:ascii="Calibri" w:hAnsi="Calibri" w:cs="Arial"/>
          <w:highlight w:val="yellow"/>
        </w:rPr>
        <w:t xml:space="preserve">extinction </w:t>
      </w:r>
      <w:proofErr w:type="gramStart"/>
      <w:r w:rsidR="00610093" w:rsidRPr="00A66215">
        <w:rPr>
          <w:rFonts w:ascii="Calibri" w:hAnsi="Calibri" w:cs="Arial"/>
          <w:highlight w:val="yellow"/>
        </w:rPr>
        <w:t>stimulus</w:t>
      </w:r>
      <w:r w:rsidR="00613321" w:rsidRPr="00A66215">
        <w:rPr>
          <w:rFonts w:ascii="Calibri" w:hAnsi="Calibri" w:cs="Arial"/>
          <w:highlight w:val="yellow"/>
        </w:rPr>
        <w:t>’</w:t>
      </w:r>
      <w:proofErr w:type="gramEnd"/>
      <w:r w:rsidR="00610093" w:rsidRPr="00A66215">
        <w:rPr>
          <w:rFonts w:ascii="Calibri" w:hAnsi="Calibri" w:cs="Arial"/>
          <w:highlight w:val="yellow"/>
        </w:rPr>
        <w:t>)</w:t>
      </w:r>
      <w:r w:rsidRPr="00A66215">
        <w:rPr>
          <w:rFonts w:ascii="Calibri" w:hAnsi="Calibri" w:cs="Arial"/>
          <w:highlight w:val="yellow"/>
        </w:rPr>
        <w:t xml:space="preserve">. </w:t>
      </w:r>
      <w:r w:rsidR="000C527A" w:rsidRPr="00A66215">
        <w:rPr>
          <w:rFonts w:ascii="Calibri" w:hAnsi="Calibri" w:cs="Arial"/>
          <w:highlight w:val="yellow"/>
        </w:rPr>
        <w:t xml:space="preserve">Begin </w:t>
      </w:r>
      <w:r w:rsidR="00BD0A45" w:rsidRPr="00A66215">
        <w:rPr>
          <w:rFonts w:ascii="Calibri" w:hAnsi="Calibri" w:cs="Arial"/>
          <w:highlight w:val="yellow"/>
        </w:rPr>
        <w:t xml:space="preserve">reacquisition phase </w:t>
      </w:r>
      <w:r w:rsidR="000C527A" w:rsidRPr="00A66215">
        <w:rPr>
          <w:rFonts w:ascii="Calibri" w:hAnsi="Calibri" w:cs="Arial"/>
          <w:highlight w:val="yellow"/>
        </w:rPr>
        <w:t xml:space="preserve">when </w:t>
      </w:r>
      <w:r w:rsidR="004B04B1" w:rsidRPr="00A66215">
        <w:rPr>
          <w:rFonts w:ascii="Calibri" w:hAnsi="Calibri" w:cs="Arial"/>
          <w:highlight w:val="yellow"/>
        </w:rPr>
        <w:t xml:space="preserve">correct responding to </w:t>
      </w:r>
      <w:r w:rsidR="00BD0A45" w:rsidRPr="00A66215">
        <w:rPr>
          <w:rFonts w:ascii="Calibri" w:hAnsi="Calibri" w:cs="Arial"/>
          <w:highlight w:val="yellow"/>
        </w:rPr>
        <w:t>th</w:t>
      </w:r>
      <w:r w:rsidR="00696396" w:rsidRPr="00A66215">
        <w:rPr>
          <w:rFonts w:ascii="Calibri" w:hAnsi="Calibri" w:cs="Arial"/>
          <w:highlight w:val="yellow"/>
        </w:rPr>
        <w:t xml:space="preserve">e </w:t>
      </w:r>
      <w:r w:rsidR="00613321" w:rsidRPr="00A66215">
        <w:rPr>
          <w:rFonts w:ascii="Calibri" w:hAnsi="Calibri" w:cs="Arial"/>
          <w:highlight w:val="yellow"/>
        </w:rPr>
        <w:t>extinction</w:t>
      </w:r>
      <w:r w:rsidR="00696396" w:rsidRPr="00A66215">
        <w:rPr>
          <w:rFonts w:ascii="Calibri" w:hAnsi="Calibri" w:cs="Arial"/>
          <w:highlight w:val="yellow"/>
        </w:rPr>
        <w:t xml:space="preserve"> </w:t>
      </w:r>
      <w:r w:rsidR="00BD0A45" w:rsidRPr="00A66215">
        <w:rPr>
          <w:rFonts w:ascii="Calibri" w:hAnsi="Calibri" w:cs="Arial"/>
          <w:highlight w:val="yellow"/>
        </w:rPr>
        <w:t xml:space="preserve">stimulus </w:t>
      </w:r>
      <w:r w:rsidR="00AF0500" w:rsidRPr="00A66215">
        <w:rPr>
          <w:rFonts w:ascii="Calibri" w:hAnsi="Calibri" w:cs="Arial"/>
          <w:highlight w:val="yellow"/>
        </w:rPr>
        <w:t xml:space="preserve">drops below </w:t>
      </w:r>
      <w:r w:rsidR="00BD0A45" w:rsidRPr="00A66215">
        <w:rPr>
          <w:rFonts w:ascii="Calibri" w:hAnsi="Calibri" w:cs="Arial"/>
          <w:highlight w:val="yellow"/>
        </w:rPr>
        <w:t>60% and the animal</w:t>
      </w:r>
      <w:r w:rsidR="00AF0500" w:rsidRPr="00A66215">
        <w:rPr>
          <w:rFonts w:ascii="Calibri" w:hAnsi="Calibri" w:cs="Arial"/>
          <w:highlight w:val="yellow"/>
        </w:rPr>
        <w:t xml:space="preserve"> has</w:t>
      </w:r>
      <w:r w:rsidR="00BD0A45" w:rsidRPr="00A66215">
        <w:rPr>
          <w:rFonts w:ascii="Calibri" w:hAnsi="Calibri" w:cs="Arial"/>
          <w:highlight w:val="yellow"/>
        </w:rPr>
        <w:t xml:space="preserve"> </w:t>
      </w:r>
      <w:r w:rsidR="00AF0500" w:rsidRPr="00A66215">
        <w:rPr>
          <w:rFonts w:ascii="Calibri" w:hAnsi="Calibri" w:cs="Arial"/>
          <w:highlight w:val="yellow"/>
        </w:rPr>
        <w:t xml:space="preserve">experienced </w:t>
      </w:r>
      <w:r w:rsidR="00BD0A45" w:rsidRPr="00A66215">
        <w:rPr>
          <w:rFonts w:ascii="Calibri" w:hAnsi="Calibri" w:cs="Arial"/>
          <w:highlight w:val="yellow"/>
        </w:rPr>
        <w:t>at least 150</w:t>
      </w:r>
      <w:r w:rsidR="00613321" w:rsidRPr="00A66215">
        <w:rPr>
          <w:rFonts w:ascii="Calibri" w:hAnsi="Calibri" w:cs="Arial"/>
          <w:highlight w:val="yellow"/>
        </w:rPr>
        <w:t xml:space="preserve"> </w:t>
      </w:r>
      <w:r w:rsidR="00610093" w:rsidRPr="00A66215">
        <w:rPr>
          <w:rFonts w:ascii="Calibri" w:hAnsi="Calibri" w:cs="Arial"/>
          <w:highlight w:val="yellow"/>
        </w:rPr>
        <w:t>trials</w:t>
      </w:r>
      <w:r w:rsidR="00AF0500" w:rsidRPr="00A66215">
        <w:rPr>
          <w:rFonts w:ascii="Calibri" w:hAnsi="Calibri" w:cs="Arial"/>
          <w:highlight w:val="yellow"/>
        </w:rPr>
        <w:t xml:space="preserve"> </w:t>
      </w:r>
      <w:r w:rsidR="00D91B16" w:rsidRPr="00A66215">
        <w:rPr>
          <w:rFonts w:ascii="Calibri" w:hAnsi="Calibri" w:cs="Arial"/>
          <w:highlight w:val="yellow"/>
        </w:rPr>
        <w:t>in this phase</w:t>
      </w:r>
      <w:r w:rsidR="00611B9B" w:rsidRPr="00A66215">
        <w:rPr>
          <w:rFonts w:ascii="Calibri" w:hAnsi="Calibri" w:cs="Arial"/>
          <w:highlight w:val="yellow"/>
        </w:rPr>
        <w:t xml:space="preserve"> in total</w:t>
      </w:r>
      <w:r w:rsidR="00D91B16" w:rsidRPr="00A66215">
        <w:rPr>
          <w:rFonts w:ascii="Calibri" w:hAnsi="Calibri" w:cs="Arial"/>
          <w:highlight w:val="yellow"/>
        </w:rPr>
        <w:t>.</w:t>
      </w:r>
    </w:p>
    <w:p w:rsidR="00E9783C" w:rsidRPr="00A66215" w:rsidRDefault="00E9783C" w:rsidP="00A66215">
      <w:pPr>
        <w:pStyle w:val="NormalWeb"/>
        <w:spacing w:before="0" w:beforeAutospacing="0" w:after="0" w:afterAutospacing="0"/>
        <w:jc w:val="both"/>
        <w:rPr>
          <w:rFonts w:ascii="Calibri" w:hAnsi="Calibri" w:cs="Arial"/>
          <w:highlight w:val="yellow"/>
        </w:rPr>
      </w:pPr>
    </w:p>
    <w:p w:rsidR="00C27725" w:rsidRPr="00A66215" w:rsidRDefault="00C27725" w:rsidP="00A66215">
      <w:pPr>
        <w:pStyle w:val="NormalWeb"/>
        <w:numPr>
          <w:ilvl w:val="2"/>
          <w:numId w:val="18"/>
        </w:numPr>
        <w:spacing w:before="0" w:beforeAutospacing="0" w:after="0" w:afterAutospacing="0"/>
        <w:ind w:left="0" w:firstLine="0"/>
        <w:jc w:val="both"/>
        <w:rPr>
          <w:rFonts w:ascii="Calibri" w:hAnsi="Calibri" w:cs="Arial"/>
          <w:highlight w:val="yellow"/>
        </w:rPr>
      </w:pPr>
      <w:r w:rsidRPr="00A66215">
        <w:rPr>
          <w:rFonts w:ascii="Calibri" w:hAnsi="Calibri" w:cs="Arial"/>
          <w:highlight w:val="yellow"/>
        </w:rPr>
        <w:t>Reacquisition</w:t>
      </w:r>
      <w:r w:rsidR="00613321" w:rsidRPr="00A66215">
        <w:rPr>
          <w:rFonts w:ascii="Calibri" w:hAnsi="Calibri" w:cs="Arial"/>
          <w:highlight w:val="yellow"/>
        </w:rPr>
        <w:t xml:space="preserve"> stage</w:t>
      </w:r>
    </w:p>
    <w:p w:rsidR="004A4404" w:rsidRPr="00A66215" w:rsidRDefault="00613321" w:rsidP="00A66215">
      <w:pPr>
        <w:pStyle w:val="NormalWeb"/>
        <w:spacing w:before="0" w:beforeAutospacing="0" w:after="0" w:afterAutospacing="0"/>
        <w:jc w:val="both"/>
        <w:rPr>
          <w:rFonts w:ascii="Calibri" w:hAnsi="Calibri" w:cs="Arial"/>
        </w:rPr>
      </w:pPr>
      <w:r w:rsidRPr="00A66215">
        <w:rPr>
          <w:rFonts w:ascii="Calibri" w:hAnsi="Calibri" w:cs="Arial"/>
          <w:highlight w:val="yellow"/>
        </w:rPr>
        <w:t>Again r</w:t>
      </w:r>
      <w:r w:rsidR="00AF0500" w:rsidRPr="00A66215">
        <w:rPr>
          <w:rFonts w:ascii="Calibri" w:hAnsi="Calibri" w:cs="Arial"/>
          <w:highlight w:val="yellow"/>
        </w:rPr>
        <w:t xml:space="preserve">einforce </w:t>
      </w:r>
      <w:r w:rsidR="007B26C3" w:rsidRPr="00A66215">
        <w:rPr>
          <w:rFonts w:ascii="Calibri" w:hAnsi="Calibri" w:cs="Arial"/>
          <w:highlight w:val="yellow"/>
        </w:rPr>
        <w:t xml:space="preserve">correct </w:t>
      </w:r>
      <w:r w:rsidR="00610093" w:rsidRPr="00A66215">
        <w:rPr>
          <w:rFonts w:ascii="Calibri" w:hAnsi="Calibri" w:cs="Arial"/>
          <w:highlight w:val="yellow"/>
        </w:rPr>
        <w:t xml:space="preserve">and punish incorrect </w:t>
      </w:r>
      <w:r w:rsidR="007B26C3" w:rsidRPr="00A66215">
        <w:rPr>
          <w:rFonts w:ascii="Calibri" w:hAnsi="Calibri" w:cs="Arial"/>
          <w:highlight w:val="yellow"/>
        </w:rPr>
        <w:t xml:space="preserve">responses </w:t>
      </w:r>
      <w:r w:rsidR="00AF0500" w:rsidRPr="00A66215">
        <w:rPr>
          <w:rFonts w:ascii="Calibri" w:hAnsi="Calibri" w:cs="Arial"/>
          <w:highlight w:val="yellow"/>
        </w:rPr>
        <w:t xml:space="preserve">to </w:t>
      </w:r>
      <w:r w:rsidR="007B26C3" w:rsidRPr="00A66215">
        <w:rPr>
          <w:rFonts w:ascii="Calibri" w:hAnsi="Calibri" w:cs="Arial"/>
          <w:highlight w:val="yellow"/>
        </w:rPr>
        <w:t xml:space="preserve">the </w:t>
      </w:r>
      <w:r w:rsidR="00AD3131" w:rsidRPr="00A66215">
        <w:rPr>
          <w:rFonts w:ascii="Calibri" w:hAnsi="Calibri" w:cs="Arial"/>
          <w:highlight w:val="yellow"/>
        </w:rPr>
        <w:t>extinc</w:t>
      </w:r>
      <w:r w:rsidR="00610093" w:rsidRPr="00A66215">
        <w:rPr>
          <w:rFonts w:ascii="Calibri" w:hAnsi="Calibri" w:cs="Arial"/>
          <w:highlight w:val="yellow"/>
        </w:rPr>
        <w:t>tion</w:t>
      </w:r>
      <w:r w:rsidR="00AF0500" w:rsidRPr="00A66215">
        <w:rPr>
          <w:rFonts w:ascii="Calibri" w:hAnsi="Calibri" w:cs="Arial"/>
          <w:highlight w:val="yellow"/>
        </w:rPr>
        <w:t xml:space="preserve"> </w:t>
      </w:r>
      <w:r w:rsidR="007B26C3" w:rsidRPr="00A66215">
        <w:rPr>
          <w:rFonts w:ascii="Calibri" w:hAnsi="Calibri" w:cs="Arial"/>
          <w:highlight w:val="yellow"/>
        </w:rPr>
        <w:t>stimulus</w:t>
      </w:r>
      <w:r w:rsidRPr="00A66215">
        <w:rPr>
          <w:rFonts w:ascii="Calibri" w:hAnsi="Calibri" w:cs="Arial"/>
          <w:highlight w:val="yellow"/>
        </w:rPr>
        <w:t xml:space="preserve">, as during </w:t>
      </w:r>
      <w:r w:rsidR="004B04B1" w:rsidRPr="00A66215">
        <w:rPr>
          <w:rFonts w:ascii="Calibri" w:hAnsi="Calibri" w:cs="Arial"/>
          <w:highlight w:val="yellow"/>
        </w:rPr>
        <w:t xml:space="preserve">the </w:t>
      </w:r>
      <w:r w:rsidRPr="00A66215">
        <w:rPr>
          <w:rFonts w:ascii="Calibri" w:hAnsi="Calibri" w:cs="Arial"/>
          <w:highlight w:val="yellow"/>
        </w:rPr>
        <w:t>acquisition stage</w:t>
      </w:r>
      <w:r w:rsidR="007B26C3" w:rsidRPr="00A66215">
        <w:rPr>
          <w:rFonts w:ascii="Calibri" w:hAnsi="Calibri" w:cs="Arial"/>
          <w:highlight w:val="yellow"/>
        </w:rPr>
        <w:t xml:space="preserve">. </w:t>
      </w:r>
      <w:r w:rsidR="00AF0500" w:rsidRPr="00A66215">
        <w:rPr>
          <w:rFonts w:ascii="Calibri" w:hAnsi="Calibri" w:cs="Arial"/>
          <w:highlight w:val="yellow"/>
        </w:rPr>
        <w:t>T</w:t>
      </w:r>
      <w:r w:rsidR="007B26C3" w:rsidRPr="00A66215">
        <w:rPr>
          <w:rFonts w:ascii="Calibri" w:hAnsi="Calibri" w:cs="Arial"/>
          <w:highlight w:val="yellow"/>
        </w:rPr>
        <w:t xml:space="preserve">erminate </w:t>
      </w:r>
      <w:r w:rsidRPr="00A66215">
        <w:rPr>
          <w:rFonts w:ascii="Calibri" w:hAnsi="Calibri" w:cs="Arial"/>
          <w:highlight w:val="yellow"/>
        </w:rPr>
        <w:t xml:space="preserve">the </w:t>
      </w:r>
      <w:r w:rsidR="007B26C3" w:rsidRPr="00A66215">
        <w:rPr>
          <w:rFonts w:ascii="Calibri" w:hAnsi="Calibri" w:cs="Arial"/>
          <w:highlight w:val="yellow"/>
        </w:rPr>
        <w:t xml:space="preserve">session </w:t>
      </w:r>
      <w:r w:rsidR="00AF0500" w:rsidRPr="00A66215">
        <w:rPr>
          <w:rFonts w:ascii="Calibri" w:hAnsi="Calibri" w:cs="Arial"/>
          <w:highlight w:val="yellow"/>
        </w:rPr>
        <w:t xml:space="preserve">when </w:t>
      </w:r>
      <w:r w:rsidR="007B26C3" w:rsidRPr="00A66215">
        <w:rPr>
          <w:rFonts w:ascii="Calibri" w:hAnsi="Calibri" w:cs="Arial"/>
          <w:highlight w:val="yellow"/>
        </w:rPr>
        <w:t>performance for this stimulus</w:t>
      </w:r>
      <w:r w:rsidR="00637C51" w:rsidRPr="00A66215">
        <w:rPr>
          <w:rFonts w:ascii="Calibri" w:hAnsi="Calibri" w:cs="Arial"/>
          <w:highlight w:val="yellow"/>
        </w:rPr>
        <w:t xml:space="preserve"> </w:t>
      </w:r>
      <w:r w:rsidR="00AF0500" w:rsidRPr="00A66215">
        <w:rPr>
          <w:rFonts w:ascii="Calibri" w:hAnsi="Calibri" w:cs="Arial"/>
          <w:highlight w:val="yellow"/>
        </w:rPr>
        <w:t xml:space="preserve">exceeds </w:t>
      </w:r>
      <w:r w:rsidR="007B26C3" w:rsidRPr="00A66215">
        <w:rPr>
          <w:rFonts w:ascii="Calibri" w:hAnsi="Calibri" w:cs="Arial"/>
          <w:highlight w:val="yellow"/>
        </w:rPr>
        <w:t>85% and the animals performed</w:t>
      </w:r>
      <w:r w:rsidR="00637C51" w:rsidRPr="00A66215">
        <w:rPr>
          <w:rFonts w:ascii="Calibri" w:hAnsi="Calibri" w:cs="Arial"/>
          <w:highlight w:val="yellow"/>
        </w:rPr>
        <w:t xml:space="preserve"> </w:t>
      </w:r>
      <w:r w:rsidRPr="00A66215">
        <w:rPr>
          <w:rFonts w:ascii="Calibri" w:hAnsi="Calibri" w:cs="Arial"/>
          <w:highlight w:val="yellow"/>
        </w:rPr>
        <w:t xml:space="preserve">at least </w:t>
      </w:r>
      <w:r w:rsidR="00637C51" w:rsidRPr="00A66215">
        <w:rPr>
          <w:rFonts w:ascii="Calibri" w:hAnsi="Calibri" w:cs="Arial"/>
          <w:highlight w:val="yellow"/>
        </w:rPr>
        <w:t xml:space="preserve">150 trials </w:t>
      </w:r>
      <w:r w:rsidR="00611B9B" w:rsidRPr="00A66215">
        <w:rPr>
          <w:rFonts w:ascii="Calibri" w:hAnsi="Calibri" w:cs="Arial"/>
          <w:highlight w:val="yellow"/>
        </w:rPr>
        <w:t>in this phase in total.</w:t>
      </w:r>
    </w:p>
    <w:p w:rsidR="00132FFA" w:rsidRPr="00A66215" w:rsidRDefault="00132FFA" w:rsidP="00A66215">
      <w:pPr>
        <w:pStyle w:val="NormalWeb"/>
        <w:spacing w:before="0" w:beforeAutospacing="0" w:after="0" w:afterAutospacing="0"/>
        <w:jc w:val="both"/>
        <w:rPr>
          <w:rFonts w:ascii="Calibri" w:hAnsi="Calibri" w:cs="Arial"/>
        </w:rPr>
      </w:pPr>
    </w:p>
    <w:p w:rsidR="00C27725" w:rsidRPr="00A66215" w:rsidRDefault="007B61B1" w:rsidP="00A66215">
      <w:pPr>
        <w:pStyle w:val="NormalWeb"/>
        <w:numPr>
          <w:ilvl w:val="0"/>
          <w:numId w:val="18"/>
        </w:numPr>
        <w:spacing w:before="0" w:beforeAutospacing="0" w:after="0" w:afterAutospacing="0"/>
        <w:ind w:left="0" w:firstLine="0"/>
        <w:jc w:val="both"/>
        <w:rPr>
          <w:rFonts w:ascii="Calibri" w:hAnsi="Calibri" w:cs="Arial"/>
          <w:b/>
        </w:rPr>
      </w:pPr>
      <w:r w:rsidRPr="00A66215">
        <w:rPr>
          <w:rFonts w:ascii="Calibri" w:hAnsi="Calibri" w:cs="Arial"/>
          <w:b/>
        </w:rPr>
        <w:t>Electrophysiology</w:t>
      </w:r>
    </w:p>
    <w:p w:rsidR="007B61B1" w:rsidRPr="00A66215" w:rsidRDefault="004C1A29" w:rsidP="00A66215">
      <w:pPr>
        <w:pStyle w:val="NormalWeb"/>
        <w:numPr>
          <w:ilvl w:val="1"/>
          <w:numId w:val="18"/>
        </w:numPr>
        <w:spacing w:before="0" w:beforeAutospacing="0" w:after="0" w:afterAutospacing="0"/>
        <w:ind w:left="0" w:firstLine="0"/>
        <w:jc w:val="both"/>
        <w:rPr>
          <w:rFonts w:ascii="Calibri" w:hAnsi="Calibri" w:cs="Arial"/>
          <w:b/>
        </w:rPr>
      </w:pPr>
      <w:r w:rsidRPr="00A66215">
        <w:rPr>
          <w:rFonts w:ascii="Calibri" w:hAnsi="Calibri" w:cs="Arial"/>
          <w:b/>
        </w:rPr>
        <w:t>E</w:t>
      </w:r>
      <w:r w:rsidR="007B61B1" w:rsidRPr="00A66215">
        <w:rPr>
          <w:rFonts w:ascii="Calibri" w:hAnsi="Calibri" w:cs="Arial"/>
          <w:b/>
        </w:rPr>
        <w:t>lectrode</w:t>
      </w:r>
      <w:r w:rsidRPr="00A66215">
        <w:rPr>
          <w:rFonts w:ascii="Calibri" w:hAnsi="Calibri" w:cs="Arial"/>
          <w:b/>
        </w:rPr>
        <w:t xml:space="preserve"> implantation</w:t>
      </w:r>
    </w:p>
    <w:p w:rsidR="00AC6384" w:rsidRPr="00A66215" w:rsidRDefault="00CE2BE9" w:rsidP="00A66215">
      <w:pPr>
        <w:pStyle w:val="NormalWeb"/>
        <w:spacing w:before="0" w:beforeAutospacing="0" w:after="0" w:afterAutospacing="0"/>
        <w:jc w:val="both"/>
        <w:rPr>
          <w:rFonts w:ascii="Calibri" w:hAnsi="Calibri" w:cs="Arial"/>
        </w:rPr>
      </w:pPr>
      <w:r w:rsidRPr="00A66215">
        <w:rPr>
          <w:rFonts w:ascii="Calibri" w:hAnsi="Calibri" w:cs="Arial"/>
        </w:rPr>
        <w:t xml:space="preserve">Implantation surgery </w:t>
      </w:r>
      <w:r w:rsidR="00E841F8" w:rsidRPr="00A66215">
        <w:rPr>
          <w:rFonts w:ascii="Calibri" w:hAnsi="Calibri" w:cs="Arial"/>
        </w:rPr>
        <w:t xml:space="preserve">takes place after animals repeatedly (3-4x) </w:t>
      </w:r>
      <w:r w:rsidR="00BA034B" w:rsidRPr="00A66215">
        <w:rPr>
          <w:rFonts w:ascii="Calibri" w:hAnsi="Calibri" w:cs="Arial"/>
        </w:rPr>
        <w:t>completed the entire acquisition-extinction-reacquisition sequence</w:t>
      </w:r>
      <w:r w:rsidR="00E841F8" w:rsidRPr="00A66215">
        <w:rPr>
          <w:rFonts w:ascii="Calibri" w:hAnsi="Calibri" w:cs="Arial"/>
        </w:rPr>
        <w:t xml:space="preserve"> and </w:t>
      </w:r>
      <w:r w:rsidRPr="00A66215">
        <w:rPr>
          <w:rFonts w:ascii="Calibri" w:hAnsi="Calibri" w:cs="Arial"/>
        </w:rPr>
        <w:t xml:space="preserve">is described </w:t>
      </w:r>
      <w:r w:rsidR="00613321" w:rsidRPr="00A66215">
        <w:rPr>
          <w:rFonts w:ascii="Calibri" w:hAnsi="Calibri" w:cs="Arial"/>
        </w:rPr>
        <w:t xml:space="preserve">in </w:t>
      </w:r>
      <w:r w:rsidR="00325B80" w:rsidRPr="00A66215">
        <w:rPr>
          <w:rFonts w:ascii="Calibri" w:hAnsi="Calibri" w:cs="Arial"/>
        </w:rPr>
        <w:t xml:space="preserve">more </w:t>
      </w:r>
      <w:r w:rsidR="00613321" w:rsidRPr="00A66215">
        <w:rPr>
          <w:rFonts w:ascii="Calibri" w:hAnsi="Calibri" w:cs="Arial"/>
        </w:rPr>
        <w:t xml:space="preserve">detail </w:t>
      </w:r>
      <w:r w:rsidRPr="00A66215">
        <w:rPr>
          <w:rFonts w:ascii="Calibri" w:hAnsi="Calibri" w:cs="Arial"/>
        </w:rPr>
        <w:t>elsewhere</w:t>
      </w:r>
      <w:r w:rsidR="00521D58" w:rsidRPr="00A66215">
        <w:rPr>
          <w:rFonts w:ascii="Calibri" w:hAnsi="Calibri" w:cs="Arial"/>
        </w:rPr>
        <w:fldChar w:fldCharType="begin" w:fldLock="1"/>
      </w:r>
      <w:r w:rsidR="00063A74" w:rsidRPr="00A66215">
        <w:rPr>
          <w:rFonts w:ascii="Calibri" w:hAnsi="Calibri" w:cs="Arial"/>
        </w:rPr>
        <w:instrText>ADDIN CSL_CITATION { "citationItems" : [ { "id" : "ITEM-1", "itemData" : { "DOI" : "10.1371/journal.pone.0057407", "abstract" : "A prerequisite for adaptive goal-directed behavior is that animals constantly evaluate action outcomes and relate them to both their antecedent behavior and to stimuli predictive of reward or non-reward. Here, we investigate whether single neurons in the avian nidopallium caudolaterale (NCL), a multimodal associative forebrain structure and a presumed analogue of mammalian prefrontal cortex, represent information useful for goal-directed behavior. We subjected pigeons to a go-nogo task, in which responding to one visual stimulus (S+) was partially reinforced, responding to another stimulus (S-) was punished, and responding to test stimuli from the same physical dimension (spatial frequency) was inconsequential. The birds responded most intensely to S+, and their response rates decreased monotonically as stimuli became progressively dissimilar to S+; thereby, response rates provided a behavioral index of reward expectancy. We found that many NCL neurons' responses were modulated in the stimulus discrimination phase, the outcome phase, or both. A substantial fraction of neurons increased firing for cues predicting non-reward or decreased firing for cues predicting reward. Interestingly, the same neurons also responded when reward was expected but not delivered, and could thus provide a negative reward prediction error or, alternatively, signal negative value. In addition, many cells showed motor-related response modulation. In summary, NCL neurons represent information about the reward value of specific stimuli, instrumental actions as well as action outcomes, and therefore provide signals useful for adaptive behavior in dynamically changing environments.", "author" : [ { "dropping-particle" : "", "family" : "Starosta", "given" : "Sarah", "non-dropping-particle" : "", "parse-names" : false, "suffix" : "" }, { "dropping-particle" : "", "family" : "G\u00fcnt\u00fcrk\u00fcn", "given" : "Onur", "non-dropping-particle" : "", "parse-names" : false, "suffix" : "" }, { "dropping-particle" : "", "family" : "St\u00fcttgen", "given" : "Maik C", "non-dropping-particle" : "", "parse-names" : false, "suffix" : "" } ], "container-title" : "PloS one", "id" : "ITEM-1", "issue" : "2", "issued" : { "date-parts" : [ [ "2013", "1" ] ] }, "page" : "e57407", "title" : "Stimulus-response-outcome coding in the pigeon nidopallium caudolaterale.", "type" : "article-journal", "volume" : "8" }, "uris" : [ "http://www.mendeley.com/documents/?uuid=8e65b243-f5a5-4671-8ab7-85aa6bda65bf" ] } ], "mendeley" : { "previouslyFormattedCitation" : "&lt;sup&gt;25&lt;/sup&gt;" }, "properties" : { "noteIndex" : 0 }, "schema" : "https://github.com/citation-style-language/schema/raw/master/csl-citation.json" }</w:instrText>
      </w:r>
      <w:r w:rsidR="00521D58" w:rsidRPr="00A66215">
        <w:rPr>
          <w:rFonts w:ascii="Calibri" w:hAnsi="Calibri" w:cs="Arial"/>
        </w:rPr>
        <w:fldChar w:fldCharType="separate"/>
      </w:r>
      <w:r w:rsidR="00063A74" w:rsidRPr="00A66215">
        <w:rPr>
          <w:rFonts w:ascii="Calibri" w:hAnsi="Calibri" w:cs="Arial"/>
          <w:noProof/>
          <w:vertAlign w:val="superscript"/>
        </w:rPr>
        <w:t>25</w:t>
      </w:r>
      <w:r w:rsidR="00521D58" w:rsidRPr="00A66215">
        <w:rPr>
          <w:rFonts w:ascii="Calibri" w:hAnsi="Calibri" w:cs="Arial"/>
        </w:rPr>
        <w:fldChar w:fldCharType="end"/>
      </w:r>
      <w:r w:rsidR="00325B80" w:rsidRPr="00A66215">
        <w:rPr>
          <w:rFonts w:ascii="Calibri" w:hAnsi="Calibri" w:cs="Arial"/>
        </w:rPr>
        <w:t>.</w:t>
      </w:r>
    </w:p>
    <w:p w:rsidR="00325B80" w:rsidRPr="00A66215" w:rsidRDefault="00325B80" w:rsidP="00A66215">
      <w:pPr>
        <w:pStyle w:val="NormalWeb"/>
        <w:spacing w:before="0" w:beforeAutospacing="0" w:after="0" w:afterAutospacing="0"/>
        <w:jc w:val="both"/>
        <w:rPr>
          <w:rFonts w:ascii="Calibri" w:hAnsi="Calibri" w:cs="Arial"/>
        </w:rPr>
      </w:pPr>
    </w:p>
    <w:p w:rsidR="00AC6384" w:rsidRPr="00A66215" w:rsidRDefault="00325B80" w:rsidP="00A66215">
      <w:pPr>
        <w:pStyle w:val="NormalWeb"/>
        <w:numPr>
          <w:ilvl w:val="2"/>
          <w:numId w:val="18"/>
        </w:numPr>
        <w:spacing w:before="0" w:beforeAutospacing="0" w:after="0" w:afterAutospacing="0"/>
        <w:ind w:left="0" w:firstLine="0"/>
        <w:jc w:val="both"/>
        <w:rPr>
          <w:rFonts w:ascii="Calibri" w:hAnsi="Calibri" w:cs="Arial"/>
          <w:b/>
        </w:rPr>
      </w:pPr>
      <w:r w:rsidRPr="00A66215">
        <w:rPr>
          <w:rFonts w:ascii="Calibri" w:hAnsi="Calibri" w:cs="Arial"/>
        </w:rPr>
        <w:t>P</w:t>
      </w:r>
      <w:r w:rsidR="00A274FD" w:rsidRPr="00A66215">
        <w:rPr>
          <w:rFonts w:ascii="Calibri" w:hAnsi="Calibri" w:cs="Arial"/>
        </w:rPr>
        <w:t xml:space="preserve">lace five to six stainless steel microsrews </w:t>
      </w:r>
      <w:r w:rsidR="00124EE3" w:rsidRPr="00A66215">
        <w:rPr>
          <w:rFonts w:ascii="Calibri" w:hAnsi="Calibri" w:cs="Arial"/>
        </w:rPr>
        <w:t xml:space="preserve">on the skull for anchoring </w:t>
      </w:r>
      <w:r w:rsidR="00662DE2" w:rsidRPr="00A66215">
        <w:rPr>
          <w:rFonts w:ascii="Calibri" w:hAnsi="Calibri" w:cs="Arial"/>
        </w:rPr>
        <w:t xml:space="preserve">a </w:t>
      </w:r>
      <w:r w:rsidR="00124EE3" w:rsidRPr="00A66215">
        <w:rPr>
          <w:rFonts w:ascii="Calibri" w:hAnsi="Calibri" w:cs="Arial"/>
        </w:rPr>
        <w:t>dental cement head mount</w:t>
      </w:r>
      <w:r w:rsidR="00A274FD" w:rsidRPr="00A66215">
        <w:rPr>
          <w:rFonts w:ascii="Calibri" w:hAnsi="Calibri" w:cs="Arial"/>
        </w:rPr>
        <w:t xml:space="preserve"> </w:t>
      </w:r>
      <w:r w:rsidR="00613321" w:rsidRPr="00A66215">
        <w:rPr>
          <w:rFonts w:ascii="Calibri" w:hAnsi="Calibri" w:cs="Arial"/>
        </w:rPr>
        <w:t>including</w:t>
      </w:r>
      <w:r w:rsidR="00BD321F" w:rsidRPr="00A66215">
        <w:rPr>
          <w:rFonts w:ascii="Calibri" w:hAnsi="Calibri" w:cs="Arial"/>
        </w:rPr>
        <w:t xml:space="preserve"> </w:t>
      </w:r>
      <w:r w:rsidR="00A274FD" w:rsidRPr="00A66215">
        <w:rPr>
          <w:rFonts w:ascii="Calibri" w:hAnsi="Calibri" w:cs="Arial"/>
        </w:rPr>
        <w:t>the microdrive</w:t>
      </w:r>
      <w:r w:rsidR="00124EE3" w:rsidRPr="00A66215">
        <w:rPr>
          <w:rFonts w:ascii="Calibri" w:hAnsi="Calibri" w:cs="Arial"/>
        </w:rPr>
        <w:t xml:space="preserve">. </w:t>
      </w:r>
    </w:p>
    <w:p w:rsidR="00325B80" w:rsidRPr="00A66215" w:rsidRDefault="00325B80" w:rsidP="00A66215">
      <w:pPr>
        <w:pStyle w:val="NormalWeb"/>
        <w:spacing w:before="0" w:beforeAutospacing="0" w:after="0" w:afterAutospacing="0"/>
        <w:jc w:val="both"/>
        <w:rPr>
          <w:rFonts w:ascii="Calibri" w:hAnsi="Calibri" w:cs="Arial"/>
          <w:b/>
        </w:rPr>
      </w:pPr>
    </w:p>
    <w:p w:rsidR="00AC6384" w:rsidRPr="00A66215" w:rsidRDefault="00BD321F" w:rsidP="00A66215">
      <w:pPr>
        <w:pStyle w:val="NormalWeb"/>
        <w:numPr>
          <w:ilvl w:val="2"/>
          <w:numId w:val="18"/>
        </w:numPr>
        <w:spacing w:before="0" w:beforeAutospacing="0" w:after="0" w:afterAutospacing="0"/>
        <w:ind w:left="0" w:firstLine="0"/>
        <w:jc w:val="both"/>
        <w:rPr>
          <w:rFonts w:ascii="Calibri" w:hAnsi="Calibri" w:cs="Arial"/>
          <w:b/>
        </w:rPr>
      </w:pPr>
      <w:r w:rsidRPr="00A66215">
        <w:rPr>
          <w:rFonts w:ascii="Calibri" w:hAnsi="Calibri" w:cs="Arial"/>
        </w:rPr>
        <w:t xml:space="preserve">Perform a craniotomy just above the brain region of interest; then carefully dissect the </w:t>
      </w:r>
      <w:proofErr w:type="spellStart"/>
      <w:r w:rsidRPr="00A66215">
        <w:rPr>
          <w:rFonts w:ascii="Calibri" w:hAnsi="Calibri" w:cs="Arial"/>
        </w:rPr>
        <w:t>dura</w:t>
      </w:r>
      <w:proofErr w:type="spellEnd"/>
      <w:r w:rsidRPr="00A66215">
        <w:rPr>
          <w:rFonts w:ascii="Calibri" w:hAnsi="Calibri" w:cs="Arial"/>
        </w:rPr>
        <w:t xml:space="preserve"> and </w:t>
      </w:r>
      <w:r w:rsidR="00470E65" w:rsidRPr="00A66215">
        <w:rPr>
          <w:rFonts w:ascii="Calibri" w:hAnsi="Calibri" w:cs="Arial"/>
        </w:rPr>
        <w:t>lower the electro</w:t>
      </w:r>
      <w:r w:rsidR="00BE7F4C" w:rsidRPr="00A66215">
        <w:rPr>
          <w:rFonts w:ascii="Calibri" w:hAnsi="Calibri" w:cs="Arial"/>
        </w:rPr>
        <w:t>de</w:t>
      </w:r>
      <w:r w:rsidR="00DA759C" w:rsidRPr="00A66215">
        <w:rPr>
          <w:rFonts w:ascii="Calibri" w:hAnsi="Calibri" w:cs="Arial"/>
        </w:rPr>
        <w:t>s</w:t>
      </w:r>
      <w:r w:rsidR="00BE7F4C" w:rsidRPr="00A66215">
        <w:rPr>
          <w:rFonts w:ascii="Calibri" w:hAnsi="Calibri" w:cs="Arial"/>
        </w:rPr>
        <w:t xml:space="preserve"> to the desired position. </w:t>
      </w:r>
    </w:p>
    <w:p w:rsidR="00325B80" w:rsidRPr="00A66215" w:rsidRDefault="00325B80" w:rsidP="00A66215">
      <w:pPr>
        <w:pStyle w:val="NormalWeb"/>
        <w:spacing w:before="0" w:beforeAutospacing="0" w:after="0" w:afterAutospacing="0"/>
        <w:jc w:val="both"/>
        <w:rPr>
          <w:rFonts w:ascii="Calibri" w:hAnsi="Calibri" w:cs="Arial"/>
          <w:b/>
        </w:rPr>
      </w:pPr>
    </w:p>
    <w:p w:rsidR="00AC6384" w:rsidRPr="00A66215" w:rsidRDefault="00BD321F" w:rsidP="00A66215">
      <w:pPr>
        <w:pStyle w:val="NormalWeb"/>
        <w:numPr>
          <w:ilvl w:val="2"/>
          <w:numId w:val="18"/>
        </w:numPr>
        <w:spacing w:before="0" w:beforeAutospacing="0" w:after="0" w:afterAutospacing="0"/>
        <w:ind w:left="0" w:firstLine="0"/>
        <w:jc w:val="both"/>
        <w:rPr>
          <w:rFonts w:ascii="Calibri" w:hAnsi="Calibri" w:cs="Arial"/>
          <w:b/>
        </w:rPr>
      </w:pPr>
      <w:r w:rsidRPr="00A66215">
        <w:rPr>
          <w:rFonts w:ascii="Calibri" w:hAnsi="Calibri" w:cs="Arial"/>
        </w:rPr>
        <w:t>Before anchoring the microdrive to the head</w:t>
      </w:r>
      <w:r w:rsidR="00613321" w:rsidRPr="00A66215">
        <w:rPr>
          <w:rFonts w:ascii="Calibri" w:hAnsi="Calibri" w:cs="Arial"/>
        </w:rPr>
        <w:t xml:space="preserve"> </w:t>
      </w:r>
      <w:r w:rsidRPr="00A66215">
        <w:rPr>
          <w:rFonts w:ascii="Calibri" w:hAnsi="Calibri" w:cs="Arial"/>
        </w:rPr>
        <w:t xml:space="preserve">mount, apply </w:t>
      </w:r>
      <w:r w:rsidR="0034748F" w:rsidRPr="00A66215">
        <w:rPr>
          <w:rFonts w:ascii="Calibri" w:hAnsi="Calibri" w:cs="Arial"/>
        </w:rPr>
        <w:t>Vaseline</w:t>
      </w:r>
      <w:r w:rsidRPr="00A66215">
        <w:rPr>
          <w:rFonts w:ascii="Calibri" w:hAnsi="Calibri" w:cs="Arial"/>
        </w:rPr>
        <w:t xml:space="preserve"> around the guide cannula; this will prevent dental cement from encasing the guide tube. </w:t>
      </w:r>
    </w:p>
    <w:p w:rsidR="00325B80" w:rsidRPr="00A66215" w:rsidRDefault="00325B80" w:rsidP="00A66215">
      <w:pPr>
        <w:pStyle w:val="NormalWeb"/>
        <w:spacing w:before="0" w:beforeAutospacing="0" w:after="0" w:afterAutospacing="0"/>
        <w:jc w:val="both"/>
        <w:rPr>
          <w:rFonts w:ascii="Calibri" w:hAnsi="Calibri" w:cs="Arial"/>
          <w:b/>
        </w:rPr>
      </w:pPr>
    </w:p>
    <w:p w:rsidR="00BE7F4C" w:rsidRPr="00A66215" w:rsidRDefault="00613321" w:rsidP="00A66215">
      <w:pPr>
        <w:pStyle w:val="NormalWeb"/>
        <w:numPr>
          <w:ilvl w:val="2"/>
          <w:numId w:val="18"/>
        </w:numPr>
        <w:spacing w:before="0" w:beforeAutospacing="0" w:after="0" w:afterAutospacing="0"/>
        <w:ind w:left="0" w:firstLine="0"/>
        <w:jc w:val="both"/>
        <w:rPr>
          <w:rFonts w:ascii="Calibri" w:hAnsi="Calibri" w:cs="Arial"/>
          <w:b/>
        </w:rPr>
      </w:pPr>
      <w:r w:rsidRPr="00A66215">
        <w:rPr>
          <w:rFonts w:ascii="Calibri" w:hAnsi="Calibri" w:cs="Arial"/>
        </w:rPr>
        <w:t>U</w:t>
      </w:r>
      <w:r w:rsidR="00BE7F4C" w:rsidRPr="00A66215">
        <w:rPr>
          <w:rFonts w:ascii="Calibri" w:hAnsi="Calibri" w:cs="Arial"/>
        </w:rPr>
        <w:t xml:space="preserve">se an insulated silver </w:t>
      </w:r>
      <w:r w:rsidRPr="00A66215">
        <w:rPr>
          <w:rFonts w:ascii="Calibri" w:hAnsi="Calibri" w:cs="Arial"/>
        </w:rPr>
        <w:t xml:space="preserve">ball electrode </w:t>
      </w:r>
      <w:r w:rsidR="004B04B1" w:rsidRPr="00A66215">
        <w:rPr>
          <w:rFonts w:ascii="Calibri" w:hAnsi="Calibri" w:cs="Arial"/>
        </w:rPr>
        <w:t xml:space="preserve">placed underneath the skull </w:t>
      </w:r>
      <w:r w:rsidR="00BE7F4C" w:rsidRPr="00A66215">
        <w:rPr>
          <w:rFonts w:ascii="Calibri" w:hAnsi="Calibri" w:cs="Arial"/>
        </w:rPr>
        <w:t xml:space="preserve">overlying </w:t>
      </w:r>
      <w:r w:rsidR="004B04B1" w:rsidRPr="00A66215">
        <w:rPr>
          <w:rFonts w:ascii="Calibri" w:hAnsi="Calibri" w:cs="Arial"/>
        </w:rPr>
        <w:t xml:space="preserve">the </w:t>
      </w:r>
      <w:r w:rsidR="00BE7F4C" w:rsidRPr="00A66215">
        <w:rPr>
          <w:rFonts w:ascii="Calibri" w:hAnsi="Calibri" w:cs="Arial"/>
        </w:rPr>
        <w:t>cerebellum as ground.</w:t>
      </w:r>
    </w:p>
    <w:p w:rsidR="00325B80" w:rsidRPr="00A66215" w:rsidRDefault="00325B80" w:rsidP="00A66215">
      <w:pPr>
        <w:pStyle w:val="NormalWeb"/>
        <w:spacing w:before="0" w:beforeAutospacing="0" w:after="0" w:afterAutospacing="0"/>
        <w:jc w:val="both"/>
        <w:rPr>
          <w:rFonts w:ascii="Calibri" w:hAnsi="Calibri" w:cs="Arial"/>
          <w:b/>
        </w:rPr>
      </w:pPr>
    </w:p>
    <w:p w:rsidR="00C27725" w:rsidRPr="00A66215" w:rsidRDefault="00036BCD" w:rsidP="00A66215">
      <w:pPr>
        <w:pStyle w:val="NormalWeb"/>
        <w:numPr>
          <w:ilvl w:val="1"/>
          <w:numId w:val="18"/>
        </w:numPr>
        <w:spacing w:before="0" w:beforeAutospacing="0" w:after="0" w:afterAutospacing="0"/>
        <w:ind w:left="0" w:firstLine="0"/>
        <w:jc w:val="both"/>
        <w:rPr>
          <w:rFonts w:ascii="Calibri" w:hAnsi="Calibri" w:cs="Arial"/>
          <w:b/>
          <w:highlight w:val="yellow"/>
        </w:rPr>
      </w:pPr>
      <w:r w:rsidRPr="00A66215">
        <w:rPr>
          <w:rFonts w:ascii="Calibri" w:hAnsi="Calibri" w:cs="Arial"/>
          <w:b/>
          <w:highlight w:val="yellow"/>
        </w:rPr>
        <w:t>Recordings while animals perform the task</w:t>
      </w:r>
    </w:p>
    <w:p w:rsidR="00325B80" w:rsidRPr="00A66215" w:rsidRDefault="00D82932" w:rsidP="00A66215">
      <w:pPr>
        <w:pStyle w:val="NormalWeb"/>
        <w:numPr>
          <w:ilvl w:val="2"/>
          <w:numId w:val="18"/>
        </w:numPr>
        <w:spacing w:after="0" w:afterAutospacing="0"/>
        <w:ind w:left="0" w:firstLine="0"/>
        <w:jc w:val="both"/>
        <w:rPr>
          <w:rFonts w:ascii="Calibri" w:hAnsi="Calibri" w:cs="Arial"/>
          <w:highlight w:val="yellow"/>
        </w:rPr>
      </w:pPr>
      <w:r w:rsidRPr="00A66215">
        <w:rPr>
          <w:rFonts w:ascii="Calibri" w:hAnsi="Calibri" w:cs="Arial"/>
          <w:highlight w:val="yellow"/>
        </w:rPr>
        <w:t xml:space="preserve">Use </w:t>
      </w:r>
      <w:r w:rsidR="004F34F7" w:rsidRPr="00A66215">
        <w:rPr>
          <w:rFonts w:ascii="Calibri" w:hAnsi="Calibri" w:cs="Arial"/>
          <w:highlight w:val="yellow"/>
        </w:rPr>
        <w:t xml:space="preserve">a </w:t>
      </w:r>
      <w:r w:rsidR="00490810" w:rsidRPr="00A66215">
        <w:rPr>
          <w:rFonts w:ascii="Calibri" w:hAnsi="Calibri" w:cs="Arial"/>
          <w:highlight w:val="yellow"/>
        </w:rPr>
        <w:t>new</w:t>
      </w:r>
      <w:r w:rsidR="004F34F7" w:rsidRPr="00A66215">
        <w:rPr>
          <w:rFonts w:ascii="Calibri" w:hAnsi="Calibri" w:cs="Arial"/>
          <w:highlight w:val="yellow"/>
        </w:rPr>
        <w:t xml:space="preserve"> pair of </w:t>
      </w:r>
      <w:r w:rsidRPr="00A66215">
        <w:rPr>
          <w:rFonts w:ascii="Calibri" w:hAnsi="Calibri" w:cs="Arial"/>
          <w:highlight w:val="yellow"/>
        </w:rPr>
        <w:t>novel stimul</w:t>
      </w:r>
      <w:r w:rsidR="004F34F7" w:rsidRPr="00A66215">
        <w:rPr>
          <w:rFonts w:ascii="Calibri" w:hAnsi="Calibri" w:cs="Arial"/>
          <w:highlight w:val="yellow"/>
        </w:rPr>
        <w:t>i</w:t>
      </w:r>
      <w:r w:rsidRPr="00A66215">
        <w:rPr>
          <w:rFonts w:ascii="Calibri" w:hAnsi="Calibri" w:cs="Arial"/>
          <w:highlight w:val="yellow"/>
        </w:rPr>
        <w:t xml:space="preserve"> for each session and a</w:t>
      </w:r>
      <w:r w:rsidR="00CF0070" w:rsidRPr="00A66215">
        <w:rPr>
          <w:rFonts w:ascii="Calibri" w:hAnsi="Calibri" w:cs="Arial"/>
          <w:highlight w:val="yellow"/>
        </w:rPr>
        <w:t>dvance electrodes at least</w:t>
      </w:r>
      <w:r w:rsidRPr="00A66215">
        <w:rPr>
          <w:rFonts w:ascii="Calibri" w:hAnsi="Calibri" w:cs="Arial"/>
          <w:highlight w:val="yellow"/>
        </w:rPr>
        <w:t xml:space="preserve"> 1</w:t>
      </w:r>
      <w:r w:rsidR="004F34F7" w:rsidRPr="00A66215">
        <w:rPr>
          <w:rFonts w:ascii="Calibri" w:hAnsi="Calibri" w:cs="Arial"/>
          <w:highlight w:val="yellow"/>
        </w:rPr>
        <w:t>25</w:t>
      </w:r>
      <w:r w:rsidRPr="00A66215">
        <w:rPr>
          <w:rFonts w:ascii="Calibri" w:hAnsi="Calibri" w:cs="Arial"/>
          <w:highlight w:val="yellow"/>
        </w:rPr>
        <w:t xml:space="preserve"> µm</w:t>
      </w:r>
      <w:r w:rsidR="00132FFA" w:rsidRPr="00A66215">
        <w:rPr>
          <w:rFonts w:ascii="Calibri" w:hAnsi="Calibri" w:cs="Arial"/>
          <w:highlight w:val="yellow"/>
        </w:rPr>
        <w:t xml:space="preserve"> (half a revolution</w:t>
      </w:r>
      <w:r w:rsidR="00E130C8" w:rsidRPr="00A66215">
        <w:rPr>
          <w:rFonts w:ascii="Calibri" w:hAnsi="Calibri" w:cs="Arial"/>
          <w:highlight w:val="yellow"/>
        </w:rPr>
        <w:t xml:space="preserve"> of the drive screw</w:t>
      </w:r>
      <w:r w:rsidR="00132FFA" w:rsidRPr="00A66215">
        <w:rPr>
          <w:rFonts w:ascii="Calibri" w:hAnsi="Calibri" w:cs="Arial"/>
          <w:highlight w:val="yellow"/>
        </w:rPr>
        <w:t>)</w:t>
      </w:r>
      <w:r w:rsidRPr="00A66215">
        <w:rPr>
          <w:rFonts w:ascii="Calibri" w:hAnsi="Calibri" w:cs="Arial"/>
          <w:highlight w:val="yellow"/>
        </w:rPr>
        <w:t xml:space="preserve"> before </w:t>
      </w:r>
      <w:r w:rsidR="007C4486" w:rsidRPr="00A66215">
        <w:rPr>
          <w:rFonts w:ascii="Calibri" w:hAnsi="Calibri" w:cs="Arial"/>
          <w:highlight w:val="yellow"/>
        </w:rPr>
        <w:t>starting</w:t>
      </w:r>
      <w:r w:rsidR="00DA759C" w:rsidRPr="00A66215">
        <w:rPr>
          <w:rFonts w:ascii="Calibri" w:hAnsi="Calibri" w:cs="Arial"/>
          <w:highlight w:val="yellow"/>
        </w:rPr>
        <w:t>.</w:t>
      </w:r>
      <w:r w:rsidR="00AE5A99" w:rsidRPr="00A66215">
        <w:rPr>
          <w:rFonts w:ascii="Calibri" w:hAnsi="Calibri" w:cs="Arial"/>
          <w:highlight w:val="yellow"/>
        </w:rPr>
        <w:t xml:space="preserve"> If no action potential</w:t>
      </w:r>
      <w:r w:rsidR="00F21A39" w:rsidRPr="00A66215">
        <w:rPr>
          <w:rFonts w:ascii="Calibri" w:hAnsi="Calibri" w:cs="Arial"/>
          <w:highlight w:val="yellow"/>
        </w:rPr>
        <w:t>s</w:t>
      </w:r>
      <w:r w:rsidR="00AE5A99" w:rsidRPr="00A66215">
        <w:rPr>
          <w:rFonts w:ascii="Calibri" w:hAnsi="Calibri" w:cs="Arial"/>
          <w:highlight w:val="yellow"/>
        </w:rPr>
        <w:t xml:space="preserve"> of </w:t>
      </w:r>
      <w:r w:rsidR="007772DA" w:rsidRPr="00A66215">
        <w:rPr>
          <w:rFonts w:ascii="Calibri" w:hAnsi="Calibri" w:cs="Arial"/>
          <w:highlight w:val="yellow"/>
        </w:rPr>
        <w:t>sufficient signal-to-noise ratio are observed</w:t>
      </w:r>
      <w:r w:rsidR="00AE5A99" w:rsidRPr="00A66215">
        <w:rPr>
          <w:rFonts w:ascii="Calibri" w:hAnsi="Calibri" w:cs="Arial"/>
          <w:highlight w:val="yellow"/>
        </w:rPr>
        <w:t xml:space="preserve">, </w:t>
      </w:r>
      <w:r w:rsidR="007772DA" w:rsidRPr="00A66215">
        <w:rPr>
          <w:rFonts w:ascii="Calibri" w:hAnsi="Calibri" w:cs="Arial"/>
          <w:highlight w:val="yellow"/>
        </w:rPr>
        <w:t xml:space="preserve">abort the session, </w:t>
      </w:r>
      <w:r w:rsidR="00AE5A99" w:rsidRPr="00A66215">
        <w:rPr>
          <w:rFonts w:ascii="Calibri" w:hAnsi="Calibri" w:cs="Arial"/>
          <w:highlight w:val="yellow"/>
        </w:rPr>
        <w:t xml:space="preserve">place </w:t>
      </w:r>
      <w:r w:rsidR="007772DA" w:rsidRPr="00A66215">
        <w:rPr>
          <w:rFonts w:ascii="Calibri" w:hAnsi="Calibri" w:cs="Arial"/>
          <w:highlight w:val="yellow"/>
        </w:rPr>
        <w:t xml:space="preserve">the </w:t>
      </w:r>
      <w:r w:rsidR="00AE5A99" w:rsidRPr="00A66215">
        <w:rPr>
          <w:rFonts w:ascii="Calibri" w:hAnsi="Calibri" w:cs="Arial"/>
          <w:highlight w:val="yellow"/>
        </w:rPr>
        <w:t xml:space="preserve">animal in the home cage and </w:t>
      </w:r>
      <w:r w:rsidR="007772DA" w:rsidRPr="00A66215">
        <w:rPr>
          <w:rFonts w:ascii="Calibri" w:hAnsi="Calibri" w:cs="Arial"/>
          <w:highlight w:val="yellow"/>
        </w:rPr>
        <w:t xml:space="preserve">try again the </w:t>
      </w:r>
      <w:r w:rsidR="00AE5A99" w:rsidRPr="00A66215">
        <w:rPr>
          <w:rFonts w:ascii="Calibri" w:hAnsi="Calibri" w:cs="Arial"/>
          <w:highlight w:val="yellow"/>
        </w:rPr>
        <w:t>next day.</w:t>
      </w:r>
    </w:p>
    <w:p w:rsidR="00325B80" w:rsidRPr="00A66215" w:rsidRDefault="00325B80" w:rsidP="00A66215">
      <w:pPr>
        <w:pStyle w:val="NormalWeb"/>
        <w:spacing w:before="0" w:beforeAutospacing="0" w:after="0" w:afterAutospacing="0"/>
        <w:jc w:val="both"/>
        <w:rPr>
          <w:rFonts w:ascii="Calibri" w:hAnsi="Calibri" w:cs="Arial"/>
          <w:b/>
          <w:highlight w:val="yellow"/>
        </w:rPr>
      </w:pPr>
    </w:p>
    <w:p w:rsidR="00AC6384" w:rsidRPr="00A66215" w:rsidRDefault="00CF0070" w:rsidP="00A66215">
      <w:pPr>
        <w:pStyle w:val="NormalWeb"/>
        <w:numPr>
          <w:ilvl w:val="2"/>
          <w:numId w:val="18"/>
        </w:numPr>
        <w:spacing w:before="0" w:beforeAutospacing="0" w:after="0" w:afterAutospacing="0"/>
        <w:ind w:left="0" w:firstLine="0"/>
        <w:jc w:val="both"/>
        <w:rPr>
          <w:rFonts w:ascii="Calibri" w:hAnsi="Calibri" w:cs="Arial"/>
          <w:b/>
          <w:highlight w:val="yellow"/>
        </w:rPr>
      </w:pPr>
      <w:r w:rsidRPr="00A66215">
        <w:rPr>
          <w:rFonts w:ascii="Calibri" w:hAnsi="Calibri" w:cs="Arial"/>
          <w:highlight w:val="yellow"/>
        </w:rPr>
        <w:t xml:space="preserve">Arrange the </w:t>
      </w:r>
      <w:r w:rsidR="007C4486" w:rsidRPr="00A66215">
        <w:rPr>
          <w:rFonts w:ascii="Calibri" w:hAnsi="Calibri" w:cs="Arial"/>
          <w:highlight w:val="yellow"/>
        </w:rPr>
        <w:t xml:space="preserve">headstage </w:t>
      </w:r>
      <w:r w:rsidRPr="00A66215">
        <w:rPr>
          <w:rFonts w:ascii="Calibri" w:hAnsi="Calibri" w:cs="Arial"/>
          <w:highlight w:val="yellow"/>
        </w:rPr>
        <w:t>cabl</w:t>
      </w:r>
      <w:r w:rsidR="009108EB" w:rsidRPr="00A66215">
        <w:rPr>
          <w:rFonts w:ascii="Calibri" w:hAnsi="Calibri" w:cs="Arial"/>
          <w:highlight w:val="yellow"/>
        </w:rPr>
        <w:t>e</w:t>
      </w:r>
      <w:r w:rsidRPr="00A66215">
        <w:rPr>
          <w:rFonts w:ascii="Calibri" w:hAnsi="Calibri" w:cs="Arial"/>
          <w:highlight w:val="yellow"/>
        </w:rPr>
        <w:t xml:space="preserve"> such that it does not </w:t>
      </w:r>
      <w:r w:rsidR="00BE630A" w:rsidRPr="00A66215">
        <w:rPr>
          <w:rFonts w:ascii="Calibri" w:hAnsi="Calibri" w:cs="Arial"/>
          <w:highlight w:val="yellow"/>
        </w:rPr>
        <w:t>interfere with</w:t>
      </w:r>
      <w:r w:rsidRPr="00A66215">
        <w:rPr>
          <w:rFonts w:ascii="Calibri" w:hAnsi="Calibri" w:cs="Arial"/>
          <w:highlight w:val="yellow"/>
        </w:rPr>
        <w:t xml:space="preserve"> the </w:t>
      </w:r>
      <w:proofErr w:type="gramStart"/>
      <w:r w:rsidRPr="00A66215">
        <w:rPr>
          <w:rFonts w:ascii="Calibri" w:hAnsi="Calibri" w:cs="Arial"/>
          <w:highlight w:val="yellow"/>
        </w:rPr>
        <w:t>animal</w:t>
      </w:r>
      <w:r w:rsidR="00BE630A" w:rsidRPr="00A66215">
        <w:rPr>
          <w:rFonts w:ascii="Calibri" w:hAnsi="Calibri" w:cs="Arial"/>
          <w:highlight w:val="yellow"/>
        </w:rPr>
        <w:t>’s</w:t>
      </w:r>
      <w:proofErr w:type="gramEnd"/>
      <w:r w:rsidRPr="00A66215">
        <w:rPr>
          <w:rFonts w:ascii="Calibri" w:hAnsi="Calibri" w:cs="Arial"/>
          <w:highlight w:val="yellow"/>
        </w:rPr>
        <w:t xml:space="preserve"> normal pecking and feeding behavior.</w:t>
      </w:r>
      <w:r w:rsidR="00132FFA" w:rsidRPr="00A66215">
        <w:rPr>
          <w:rFonts w:ascii="Calibri" w:hAnsi="Calibri" w:cs="Arial"/>
          <w:highlight w:val="yellow"/>
        </w:rPr>
        <w:t xml:space="preserve"> </w:t>
      </w:r>
      <w:r w:rsidR="00613321" w:rsidRPr="00A66215">
        <w:rPr>
          <w:rFonts w:ascii="Calibri" w:hAnsi="Calibri" w:cs="Arial"/>
          <w:highlight w:val="yellow"/>
        </w:rPr>
        <w:t xml:space="preserve">This can be achieved by </w:t>
      </w:r>
      <w:r w:rsidR="00132FFA" w:rsidRPr="00A66215">
        <w:rPr>
          <w:rFonts w:ascii="Calibri" w:hAnsi="Calibri" w:cs="Arial"/>
          <w:highlight w:val="yellow"/>
        </w:rPr>
        <w:t>attach</w:t>
      </w:r>
      <w:r w:rsidR="00613321" w:rsidRPr="00A66215">
        <w:rPr>
          <w:rFonts w:ascii="Calibri" w:hAnsi="Calibri" w:cs="Arial"/>
          <w:highlight w:val="yellow"/>
        </w:rPr>
        <w:t>ing</w:t>
      </w:r>
      <w:r w:rsidR="00132FFA" w:rsidRPr="00A66215">
        <w:rPr>
          <w:rFonts w:ascii="Calibri" w:hAnsi="Calibri" w:cs="Arial"/>
          <w:highlight w:val="yellow"/>
        </w:rPr>
        <w:t xml:space="preserve"> the cable with several elastic straps </w:t>
      </w:r>
      <w:r w:rsidR="00613321" w:rsidRPr="00A66215">
        <w:rPr>
          <w:rFonts w:ascii="Calibri" w:hAnsi="Calibri" w:cs="Arial"/>
          <w:highlight w:val="yellow"/>
        </w:rPr>
        <w:t xml:space="preserve">to </w:t>
      </w:r>
      <w:r w:rsidR="00132FFA" w:rsidRPr="00A66215">
        <w:rPr>
          <w:rFonts w:ascii="Calibri" w:hAnsi="Calibri" w:cs="Arial"/>
          <w:highlight w:val="yellow"/>
        </w:rPr>
        <w:t>the top of the conditioning chamber</w:t>
      </w:r>
      <w:r w:rsidR="00BE630A" w:rsidRPr="00A66215">
        <w:rPr>
          <w:rFonts w:ascii="Calibri" w:hAnsi="Calibri" w:cs="Arial"/>
          <w:highlight w:val="yellow"/>
        </w:rPr>
        <w:t xml:space="preserve"> and habituating the birds to the attached cable for some hours</w:t>
      </w:r>
      <w:r w:rsidR="00132FFA" w:rsidRPr="00A66215">
        <w:rPr>
          <w:rFonts w:ascii="Calibri" w:hAnsi="Calibri" w:cs="Arial"/>
          <w:highlight w:val="yellow"/>
        </w:rPr>
        <w:t>.</w:t>
      </w:r>
    </w:p>
    <w:p w:rsidR="00325B80" w:rsidRPr="00A66215" w:rsidRDefault="00325B80" w:rsidP="00A66215">
      <w:pPr>
        <w:pStyle w:val="NormalWeb"/>
        <w:spacing w:before="0" w:beforeAutospacing="0" w:after="0" w:afterAutospacing="0"/>
        <w:jc w:val="both"/>
        <w:rPr>
          <w:rFonts w:ascii="Calibri" w:hAnsi="Calibri" w:cs="Arial"/>
          <w:b/>
          <w:highlight w:val="yellow"/>
        </w:rPr>
      </w:pPr>
    </w:p>
    <w:p w:rsidR="00CF0070" w:rsidRPr="00A66215" w:rsidRDefault="00BE630A" w:rsidP="00A66215">
      <w:pPr>
        <w:pStyle w:val="NormalWeb"/>
        <w:numPr>
          <w:ilvl w:val="2"/>
          <w:numId w:val="18"/>
        </w:numPr>
        <w:spacing w:before="0" w:beforeAutospacing="0" w:after="0" w:afterAutospacing="0"/>
        <w:ind w:left="0" w:firstLine="0"/>
        <w:jc w:val="both"/>
        <w:rPr>
          <w:rFonts w:ascii="Calibri" w:hAnsi="Calibri" w:cs="Arial"/>
          <w:b/>
        </w:rPr>
      </w:pPr>
      <w:r w:rsidRPr="00A66215">
        <w:rPr>
          <w:rFonts w:ascii="Calibri" w:hAnsi="Calibri" w:cs="Arial"/>
        </w:rPr>
        <w:t xml:space="preserve">If available, </w:t>
      </w:r>
      <w:r w:rsidR="0037132E" w:rsidRPr="00A66215">
        <w:rPr>
          <w:rFonts w:ascii="Calibri" w:hAnsi="Calibri" w:cs="Arial"/>
        </w:rPr>
        <w:t>make use of</w:t>
      </w:r>
      <w:r w:rsidR="00311298" w:rsidRPr="00A66215">
        <w:rPr>
          <w:rFonts w:ascii="Calibri" w:hAnsi="Calibri" w:cs="Arial"/>
        </w:rPr>
        <w:t xml:space="preserve"> </w:t>
      </w:r>
      <w:r w:rsidRPr="00A66215">
        <w:rPr>
          <w:rFonts w:ascii="Calibri" w:hAnsi="Calibri" w:cs="Arial"/>
        </w:rPr>
        <w:t>a commutator</w:t>
      </w:r>
      <w:r w:rsidR="00613321" w:rsidRPr="00A66215">
        <w:rPr>
          <w:rFonts w:ascii="Calibri" w:hAnsi="Calibri" w:cs="Arial"/>
        </w:rPr>
        <w:t xml:space="preserve"> </w:t>
      </w:r>
      <w:r w:rsidR="00311298" w:rsidRPr="00A66215">
        <w:rPr>
          <w:rFonts w:ascii="Calibri" w:hAnsi="Calibri" w:cs="Arial"/>
        </w:rPr>
        <w:t>to provide</w:t>
      </w:r>
      <w:r w:rsidRPr="00A66215">
        <w:rPr>
          <w:rFonts w:ascii="Calibri" w:hAnsi="Calibri" w:cs="Arial"/>
        </w:rPr>
        <w:t xml:space="preserve"> extra freedom of movement for the birds</w:t>
      </w:r>
      <w:r w:rsidR="00613321" w:rsidRPr="00A66215">
        <w:rPr>
          <w:rFonts w:ascii="Calibri" w:hAnsi="Calibri" w:cs="Arial"/>
        </w:rPr>
        <w:t>.</w:t>
      </w:r>
    </w:p>
    <w:p w:rsidR="00325B80" w:rsidRPr="00A66215" w:rsidRDefault="00325B80" w:rsidP="00A66215">
      <w:pPr>
        <w:pStyle w:val="NormalWeb"/>
        <w:spacing w:before="0" w:beforeAutospacing="0" w:after="0" w:afterAutospacing="0"/>
        <w:jc w:val="both"/>
        <w:rPr>
          <w:rFonts w:ascii="Calibri" w:hAnsi="Calibri" w:cs="Arial"/>
          <w:b/>
        </w:rPr>
      </w:pPr>
    </w:p>
    <w:p w:rsidR="00F34EF1" w:rsidRPr="00A66215" w:rsidRDefault="009108EB" w:rsidP="00A66215">
      <w:pPr>
        <w:pStyle w:val="NormalWeb"/>
        <w:numPr>
          <w:ilvl w:val="1"/>
          <w:numId w:val="18"/>
        </w:numPr>
        <w:spacing w:before="0" w:beforeAutospacing="0" w:after="0" w:afterAutospacing="0"/>
        <w:ind w:left="0" w:firstLine="0"/>
        <w:jc w:val="both"/>
        <w:rPr>
          <w:rFonts w:ascii="Calibri" w:hAnsi="Calibri" w:cs="Arial"/>
          <w:b/>
        </w:rPr>
      </w:pPr>
      <w:r w:rsidRPr="00A66215">
        <w:rPr>
          <w:rFonts w:ascii="Calibri" w:hAnsi="Calibri" w:cs="Arial"/>
          <w:b/>
        </w:rPr>
        <w:t>Offline s</w:t>
      </w:r>
      <w:r w:rsidR="00036BCD" w:rsidRPr="00A66215">
        <w:rPr>
          <w:rFonts w:ascii="Calibri" w:hAnsi="Calibri" w:cs="Arial"/>
          <w:b/>
        </w:rPr>
        <w:t>ignal analyses</w:t>
      </w:r>
    </w:p>
    <w:p w:rsidR="00F34EF1" w:rsidRPr="00A66215" w:rsidRDefault="00490810" w:rsidP="00A66215">
      <w:pPr>
        <w:pStyle w:val="NormalWeb"/>
        <w:numPr>
          <w:ilvl w:val="2"/>
          <w:numId w:val="18"/>
        </w:numPr>
        <w:spacing w:before="0" w:beforeAutospacing="0" w:after="0" w:afterAutospacing="0"/>
        <w:ind w:left="0" w:firstLine="0"/>
        <w:jc w:val="both"/>
        <w:rPr>
          <w:rFonts w:ascii="Calibri" w:hAnsi="Calibri" w:cs="Arial"/>
          <w:b/>
        </w:rPr>
      </w:pPr>
      <w:r w:rsidRPr="00A66215">
        <w:rPr>
          <w:rFonts w:ascii="Calibri" w:hAnsi="Calibri" w:cs="Arial"/>
        </w:rPr>
        <w:lastRenderedPageBreak/>
        <w:t>Band-pass-filter a</w:t>
      </w:r>
      <w:r w:rsidR="00F34EF1" w:rsidRPr="00A66215">
        <w:rPr>
          <w:rFonts w:ascii="Calibri" w:hAnsi="Calibri" w:cs="Arial"/>
        </w:rPr>
        <w:t xml:space="preserve">ll channels </w:t>
      </w:r>
      <w:r w:rsidR="00F67B68" w:rsidRPr="00A66215">
        <w:rPr>
          <w:rFonts w:ascii="Calibri" w:hAnsi="Calibri" w:cs="Arial"/>
        </w:rPr>
        <w:t>from 500 to 5000 Hz</w:t>
      </w:r>
      <w:r w:rsidR="004162E5" w:rsidRPr="00A66215">
        <w:rPr>
          <w:rFonts w:ascii="Calibri" w:hAnsi="Calibri" w:cs="Arial"/>
        </w:rPr>
        <w:t xml:space="preserve"> </w:t>
      </w:r>
      <w:r w:rsidR="00A3678B" w:rsidRPr="00A66215">
        <w:rPr>
          <w:rFonts w:ascii="Calibri" w:hAnsi="Calibri" w:cs="Arial"/>
        </w:rPr>
        <w:t xml:space="preserve">with steep roll-offs </w:t>
      </w:r>
      <w:r w:rsidRPr="00A66215">
        <w:rPr>
          <w:rFonts w:ascii="Calibri" w:hAnsi="Calibri" w:cs="Arial"/>
        </w:rPr>
        <w:t xml:space="preserve">offline using </w:t>
      </w:r>
      <w:r w:rsidR="004162E5" w:rsidRPr="00A66215">
        <w:rPr>
          <w:rFonts w:ascii="Calibri" w:hAnsi="Calibri" w:cs="Arial"/>
        </w:rPr>
        <w:t>Spike2</w:t>
      </w:r>
      <w:r w:rsidR="00F67B68" w:rsidRPr="00A66215">
        <w:rPr>
          <w:rFonts w:ascii="Calibri" w:hAnsi="Calibri" w:cs="Arial"/>
        </w:rPr>
        <w:t>.</w:t>
      </w:r>
      <w:r w:rsidR="008420D5" w:rsidRPr="00A66215">
        <w:rPr>
          <w:rFonts w:ascii="Calibri" w:hAnsi="Calibri" w:cs="Arial"/>
        </w:rPr>
        <w:t xml:space="preserve"> </w:t>
      </w:r>
      <w:r w:rsidRPr="00A66215">
        <w:rPr>
          <w:rFonts w:ascii="Calibri" w:hAnsi="Calibri" w:cs="Arial"/>
        </w:rPr>
        <w:t xml:space="preserve">Extract </w:t>
      </w:r>
      <w:r w:rsidR="00311298" w:rsidRPr="00A66215">
        <w:rPr>
          <w:rFonts w:ascii="Calibri" w:hAnsi="Calibri" w:cs="Arial"/>
        </w:rPr>
        <w:t xml:space="preserve">spikes </w:t>
      </w:r>
      <w:r w:rsidR="00F67B68" w:rsidRPr="00A66215">
        <w:rPr>
          <w:rFonts w:ascii="Calibri" w:hAnsi="Calibri" w:cs="Arial"/>
        </w:rPr>
        <w:t>with amplitude thresholds and</w:t>
      </w:r>
      <w:r w:rsidR="00311298" w:rsidRPr="00A66215">
        <w:rPr>
          <w:rFonts w:ascii="Calibri" w:hAnsi="Calibri" w:cs="Arial"/>
        </w:rPr>
        <w:t xml:space="preserve"> </w:t>
      </w:r>
      <w:r w:rsidRPr="00A66215">
        <w:rPr>
          <w:rFonts w:ascii="Calibri" w:hAnsi="Calibri" w:cs="Arial"/>
        </w:rPr>
        <w:t xml:space="preserve">sort them manually employing </w:t>
      </w:r>
      <w:r w:rsidR="00F67B68" w:rsidRPr="00A66215">
        <w:rPr>
          <w:rFonts w:ascii="Calibri" w:hAnsi="Calibri" w:cs="Arial"/>
        </w:rPr>
        <w:t>principal component analysis</w:t>
      </w:r>
      <w:r w:rsidRPr="00A66215">
        <w:rPr>
          <w:rFonts w:ascii="Calibri" w:hAnsi="Calibri" w:cs="Arial"/>
        </w:rPr>
        <w:t>.</w:t>
      </w:r>
    </w:p>
    <w:p w:rsidR="00325B80" w:rsidRPr="00A66215" w:rsidRDefault="00325B80" w:rsidP="00A66215">
      <w:pPr>
        <w:pStyle w:val="NormalWeb"/>
        <w:spacing w:before="0" w:beforeAutospacing="0" w:after="0" w:afterAutospacing="0"/>
        <w:jc w:val="both"/>
        <w:rPr>
          <w:rFonts w:ascii="Calibri" w:hAnsi="Calibri" w:cs="Arial"/>
          <w:b/>
        </w:rPr>
      </w:pPr>
    </w:p>
    <w:p w:rsidR="004162E5" w:rsidRPr="00A66215" w:rsidRDefault="00325B80" w:rsidP="00A66215">
      <w:pPr>
        <w:pStyle w:val="NormalWeb"/>
        <w:numPr>
          <w:ilvl w:val="2"/>
          <w:numId w:val="18"/>
        </w:numPr>
        <w:spacing w:before="0" w:beforeAutospacing="0" w:after="0" w:afterAutospacing="0"/>
        <w:ind w:left="0" w:firstLine="0"/>
        <w:jc w:val="both"/>
        <w:rPr>
          <w:rFonts w:ascii="Calibri" w:hAnsi="Calibri" w:cs="Arial"/>
          <w:b/>
          <w:highlight w:val="yellow"/>
        </w:rPr>
      </w:pPr>
      <w:r w:rsidRPr="00A66215">
        <w:rPr>
          <w:rFonts w:ascii="Calibri" w:hAnsi="Calibri" w:cs="Arial"/>
          <w:highlight w:val="yellow"/>
        </w:rPr>
        <w:t>Examine s</w:t>
      </w:r>
      <w:r w:rsidR="00F67B68" w:rsidRPr="00A66215">
        <w:rPr>
          <w:rFonts w:ascii="Calibri" w:hAnsi="Calibri" w:cs="Arial"/>
          <w:highlight w:val="yellow"/>
        </w:rPr>
        <w:t>orting results with custom-written Matlab code</w:t>
      </w:r>
      <w:r w:rsidR="00F34EF1" w:rsidRPr="00A66215">
        <w:rPr>
          <w:rFonts w:ascii="Calibri" w:hAnsi="Calibri" w:cs="Arial"/>
          <w:highlight w:val="yellow"/>
        </w:rPr>
        <w:t xml:space="preserve"> (</w:t>
      </w:r>
      <w:r w:rsidR="00613321" w:rsidRPr="00A66215">
        <w:rPr>
          <w:rFonts w:ascii="Calibri" w:hAnsi="Calibri" w:cs="Arial"/>
          <w:highlight w:val="yellow"/>
        </w:rPr>
        <w:t>available at Matlab Central File Exchange, File ID #37339</w:t>
      </w:r>
      <w:r w:rsidR="00F34EF1" w:rsidRPr="00A66215">
        <w:rPr>
          <w:rFonts w:ascii="Calibri" w:hAnsi="Calibri" w:cs="Arial"/>
          <w:highlight w:val="yellow"/>
        </w:rPr>
        <w:t xml:space="preserve">). </w:t>
      </w:r>
      <w:r w:rsidR="007C4486" w:rsidRPr="00A66215">
        <w:rPr>
          <w:rFonts w:ascii="Calibri" w:hAnsi="Calibri" w:cs="Arial"/>
          <w:highlight w:val="yellow"/>
        </w:rPr>
        <w:t>A well-</w:t>
      </w:r>
      <w:r w:rsidR="004162E5" w:rsidRPr="00A66215">
        <w:rPr>
          <w:rFonts w:ascii="Calibri" w:hAnsi="Calibri" w:cs="Arial"/>
          <w:highlight w:val="yellow"/>
        </w:rPr>
        <w:t xml:space="preserve">isolated </w:t>
      </w:r>
      <w:r w:rsidR="00F67B68" w:rsidRPr="00A66215">
        <w:rPr>
          <w:rFonts w:ascii="Calibri" w:hAnsi="Calibri" w:cs="Arial"/>
          <w:highlight w:val="yellow"/>
        </w:rPr>
        <w:t>single unit</w:t>
      </w:r>
      <w:r w:rsidR="007C4486" w:rsidRPr="00A66215">
        <w:rPr>
          <w:rFonts w:ascii="Calibri" w:hAnsi="Calibri" w:cs="Arial"/>
          <w:highlight w:val="yellow"/>
        </w:rPr>
        <w:t xml:space="preserve"> </w:t>
      </w:r>
      <w:r w:rsidRPr="00A66215">
        <w:rPr>
          <w:rFonts w:ascii="Calibri" w:hAnsi="Calibri" w:cs="Arial"/>
          <w:highlight w:val="yellow"/>
        </w:rPr>
        <w:t xml:space="preserve">(Figure 3) </w:t>
      </w:r>
      <w:r w:rsidR="007C4486" w:rsidRPr="00A66215">
        <w:rPr>
          <w:rFonts w:ascii="Calibri" w:hAnsi="Calibri" w:cs="Arial"/>
          <w:highlight w:val="yellow"/>
        </w:rPr>
        <w:t xml:space="preserve">should meet all of the </w:t>
      </w:r>
      <w:r w:rsidR="00F34EF1" w:rsidRPr="00A66215">
        <w:rPr>
          <w:rFonts w:ascii="Calibri" w:hAnsi="Calibri" w:cs="Arial"/>
          <w:highlight w:val="yellow"/>
        </w:rPr>
        <w:t xml:space="preserve">following </w:t>
      </w:r>
      <w:r w:rsidR="007C4486" w:rsidRPr="00A66215">
        <w:rPr>
          <w:rFonts w:ascii="Calibri" w:hAnsi="Calibri" w:cs="Arial"/>
          <w:highlight w:val="yellow"/>
        </w:rPr>
        <w:t>criteria</w:t>
      </w:r>
      <w:r w:rsidR="00F67B68" w:rsidRPr="00A66215">
        <w:rPr>
          <w:rFonts w:ascii="Calibri" w:hAnsi="Calibri" w:cs="Arial"/>
          <w:highlight w:val="yellow"/>
        </w:rPr>
        <w:t xml:space="preserve">: a) a clearly </w:t>
      </w:r>
      <w:r w:rsidR="007C4486" w:rsidRPr="00A66215">
        <w:rPr>
          <w:rFonts w:ascii="Calibri" w:hAnsi="Calibri" w:cs="Arial"/>
          <w:highlight w:val="yellow"/>
        </w:rPr>
        <w:t>separated</w:t>
      </w:r>
      <w:r w:rsidR="00F67B68" w:rsidRPr="00A66215">
        <w:rPr>
          <w:rFonts w:ascii="Calibri" w:hAnsi="Calibri" w:cs="Arial"/>
          <w:highlight w:val="yellow"/>
        </w:rPr>
        <w:t xml:space="preserve"> cluster in principal component space, b) </w:t>
      </w:r>
      <w:r w:rsidR="007C4486" w:rsidRPr="00A66215">
        <w:rPr>
          <w:rFonts w:ascii="Calibri" w:hAnsi="Calibri" w:cs="Arial"/>
          <w:highlight w:val="yellow"/>
        </w:rPr>
        <w:t xml:space="preserve">no sign of </w:t>
      </w:r>
      <w:r w:rsidR="00F67B68" w:rsidRPr="00A66215">
        <w:rPr>
          <w:rFonts w:ascii="Calibri" w:hAnsi="Calibri" w:cs="Arial"/>
          <w:highlight w:val="yellow"/>
        </w:rPr>
        <w:t>multiple units</w:t>
      </w:r>
      <w:r w:rsidR="007C4486" w:rsidRPr="00A66215">
        <w:rPr>
          <w:rFonts w:ascii="Calibri" w:hAnsi="Calibri" w:cs="Arial"/>
          <w:highlight w:val="yellow"/>
        </w:rPr>
        <w:t xml:space="preserve"> when all recorded waveforms are overlaid and plotted as heat map</w:t>
      </w:r>
      <w:r w:rsidR="008A6E12" w:rsidRPr="00A66215">
        <w:rPr>
          <w:rFonts w:ascii="Calibri" w:hAnsi="Calibri" w:cs="Arial"/>
          <w:highlight w:val="yellow"/>
        </w:rPr>
        <w:t xml:space="preserve"> (</w:t>
      </w:r>
      <w:r w:rsidR="003030F2" w:rsidRPr="00A66215">
        <w:rPr>
          <w:rFonts w:ascii="Calibri" w:hAnsi="Calibri" w:cs="Arial"/>
          <w:highlight w:val="yellow"/>
        </w:rPr>
        <w:t>F</w:t>
      </w:r>
      <w:r w:rsidR="008A6E12" w:rsidRPr="00A66215">
        <w:rPr>
          <w:rFonts w:ascii="Calibri" w:hAnsi="Calibri" w:cs="Arial"/>
          <w:highlight w:val="yellow"/>
        </w:rPr>
        <w:t xml:space="preserve">igure </w:t>
      </w:r>
      <w:r w:rsidR="003030F2" w:rsidRPr="00A66215">
        <w:rPr>
          <w:rFonts w:ascii="Calibri" w:hAnsi="Calibri" w:cs="Arial"/>
          <w:highlight w:val="yellow"/>
        </w:rPr>
        <w:t>3A</w:t>
      </w:r>
      <w:r w:rsidR="008A6E12" w:rsidRPr="00A66215">
        <w:rPr>
          <w:rFonts w:ascii="Calibri" w:hAnsi="Calibri" w:cs="Arial"/>
          <w:highlight w:val="yellow"/>
        </w:rPr>
        <w:t>)</w:t>
      </w:r>
      <w:r w:rsidR="00F67B68" w:rsidRPr="00A66215">
        <w:rPr>
          <w:rFonts w:ascii="Calibri" w:hAnsi="Calibri" w:cs="Arial"/>
          <w:highlight w:val="yellow"/>
        </w:rPr>
        <w:t xml:space="preserve">, c) </w:t>
      </w:r>
      <w:r w:rsidR="007C4486" w:rsidRPr="00A66215">
        <w:rPr>
          <w:rFonts w:ascii="Calibri" w:hAnsi="Calibri" w:cs="Arial"/>
          <w:highlight w:val="yellow"/>
        </w:rPr>
        <w:t xml:space="preserve">symmetrically distributed </w:t>
      </w:r>
      <w:r w:rsidR="00F67B68" w:rsidRPr="00A66215">
        <w:rPr>
          <w:rFonts w:ascii="Calibri" w:hAnsi="Calibri" w:cs="Arial"/>
          <w:highlight w:val="yellow"/>
        </w:rPr>
        <w:t xml:space="preserve">peak waveform amplitudes </w:t>
      </w:r>
      <w:r w:rsidR="008A6E12" w:rsidRPr="00A66215">
        <w:rPr>
          <w:rFonts w:ascii="Calibri" w:hAnsi="Calibri" w:cs="Arial"/>
          <w:highlight w:val="yellow"/>
        </w:rPr>
        <w:t>(</w:t>
      </w:r>
      <w:r w:rsidR="003030F2" w:rsidRPr="00A66215">
        <w:rPr>
          <w:rFonts w:ascii="Calibri" w:hAnsi="Calibri" w:cs="Arial"/>
          <w:highlight w:val="yellow"/>
        </w:rPr>
        <w:t>Figure 3B</w:t>
      </w:r>
      <w:r w:rsidR="008A6E12" w:rsidRPr="00A66215">
        <w:rPr>
          <w:rFonts w:ascii="Calibri" w:hAnsi="Calibri" w:cs="Arial"/>
          <w:highlight w:val="yellow"/>
        </w:rPr>
        <w:t>)</w:t>
      </w:r>
      <w:r w:rsidR="00F67B68" w:rsidRPr="00A66215">
        <w:rPr>
          <w:rFonts w:ascii="Calibri" w:hAnsi="Calibri" w:cs="Arial"/>
          <w:highlight w:val="yellow"/>
        </w:rPr>
        <w:t xml:space="preserve">, </w:t>
      </w:r>
      <w:r w:rsidR="003030F2" w:rsidRPr="00A66215">
        <w:rPr>
          <w:rFonts w:ascii="Calibri" w:hAnsi="Calibri" w:cs="Arial"/>
          <w:highlight w:val="yellow"/>
        </w:rPr>
        <w:t>d) stable recording throughout the session as evidenced by unchanging spike amplitude (Figure 3C), e</w:t>
      </w:r>
      <w:r w:rsidR="00F67B68" w:rsidRPr="00A66215">
        <w:rPr>
          <w:rFonts w:ascii="Calibri" w:hAnsi="Calibri" w:cs="Arial"/>
          <w:highlight w:val="yellow"/>
        </w:rPr>
        <w:t xml:space="preserve">) </w:t>
      </w:r>
      <w:r w:rsidR="007C4486" w:rsidRPr="00A66215">
        <w:rPr>
          <w:rFonts w:ascii="Calibri" w:hAnsi="Calibri" w:cs="Arial"/>
          <w:highlight w:val="yellow"/>
        </w:rPr>
        <w:t xml:space="preserve">no </w:t>
      </w:r>
      <w:r w:rsidR="00D57950" w:rsidRPr="00A66215">
        <w:rPr>
          <w:rFonts w:ascii="Calibri" w:hAnsi="Calibri" w:cs="Arial"/>
          <w:highlight w:val="yellow"/>
        </w:rPr>
        <w:t xml:space="preserve">or very few </w:t>
      </w:r>
      <w:r w:rsidR="007C4486" w:rsidRPr="00A66215">
        <w:rPr>
          <w:rFonts w:ascii="Calibri" w:hAnsi="Calibri" w:cs="Arial"/>
          <w:highlight w:val="yellow"/>
        </w:rPr>
        <w:t xml:space="preserve">spike events that </w:t>
      </w:r>
      <w:r w:rsidR="00D57950" w:rsidRPr="00A66215">
        <w:rPr>
          <w:rFonts w:ascii="Calibri" w:hAnsi="Calibri" w:cs="Arial"/>
          <w:highlight w:val="yellow"/>
        </w:rPr>
        <w:t>occur during the refractory period of the preceding spike</w:t>
      </w:r>
      <w:r w:rsidR="003030F2" w:rsidRPr="00A66215">
        <w:rPr>
          <w:rFonts w:ascii="Calibri" w:hAnsi="Calibri" w:cs="Arial"/>
          <w:highlight w:val="yellow"/>
        </w:rPr>
        <w:t xml:space="preserve"> </w:t>
      </w:r>
      <w:r w:rsidR="008A6E12" w:rsidRPr="00A66215">
        <w:rPr>
          <w:rFonts w:ascii="Calibri" w:hAnsi="Calibri" w:cs="Arial"/>
          <w:highlight w:val="yellow"/>
        </w:rPr>
        <w:t>(</w:t>
      </w:r>
      <w:r w:rsidR="003030F2" w:rsidRPr="00A66215">
        <w:rPr>
          <w:rFonts w:ascii="Calibri" w:hAnsi="Calibri" w:cs="Arial"/>
          <w:highlight w:val="yellow"/>
        </w:rPr>
        <w:t>Figure 3D</w:t>
      </w:r>
      <w:r w:rsidR="008A6E12" w:rsidRPr="00A66215">
        <w:rPr>
          <w:rFonts w:ascii="Calibri" w:hAnsi="Calibri" w:cs="Arial"/>
          <w:highlight w:val="yellow"/>
        </w:rPr>
        <w:t>)</w:t>
      </w:r>
      <w:r w:rsidR="00F67B68" w:rsidRPr="00A66215">
        <w:rPr>
          <w:rFonts w:ascii="Calibri" w:hAnsi="Calibri" w:cs="Arial"/>
          <w:highlight w:val="yellow"/>
        </w:rPr>
        <w:t xml:space="preserve">, and a signal-to-noise ratio (SNR) of at least </w:t>
      </w:r>
      <w:r w:rsidR="00F34EF1" w:rsidRPr="00A66215">
        <w:rPr>
          <w:rFonts w:ascii="Calibri" w:hAnsi="Calibri" w:cs="Arial"/>
          <w:highlight w:val="yellow"/>
        </w:rPr>
        <w:t>2</w:t>
      </w:r>
      <w:r w:rsidR="004162E5" w:rsidRPr="00A66215">
        <w:rPr>
          <w:rFonts w:ascii="Calibri" w:hAnsi="Calibri" w:cs="Arial"/>
          <w:highlight w:val="yellow"/>
        </w:rPr>
        <w:t xml:space="preserve"> </w:t>
      </w:r>
      <w:r w:rsidRPr="00A66215">
        <w:rPr>
          <w:rFonts w:ascii="Calibri" w:hAnsi="Calibri" w:cs="Arial"/>
          <w:highlight w:val="yellow"/>
        </w:rPr>
        <w:t>(</w:t>
      </w:r>
      <w:r w:rsidR="004162E5" w:rsidRPr="00A66215">
        <w:rPr>
          <w:rFonts w:ascii="Calibri" w:hAnsi="Calibri" w:cs="Arial"/>
          <w:highlight w:val="yellow"/>
        </w:rPr>
        <w:t xml:space="preserve">SNR </w:t>
      </w:r>
      <w:r w:rsidRPr="00A66215">
        <w:rPr>
          <w:rFonts w:ascii="Calibri" w:hAnsi="Calibri" w:cs="Arial"/>
          <w:highlight w:val="yellow"/>
        </w:rPr>
        <w:t xml:space="preserve">is here </w:t>
      </w:r>
      <w:r w:rsidR="004162E5" w:rsidRPr="00A66215">
        <w:rPr>
          <w:rFonts w:ascii="Calibri" w:hAnsi="Calibri" w:cs="Arial"/>
          <w:highlight w:val="yellow"/>
        </w:rPr>
        <w:t xml:space="preserve">defined as the difference between the minimum and maximum of the averaged </w:t>
      </w:r>
      <w:r w:rsidR="00D57950" w:rsidRPr="00A66215">
        <w:rPr>
          <w:rFonts w:ascii="Calibri" w:hAnsi="Calibri" w:cs="Arial"/>
          <w:highlight w:val="yellow"/>
        </w:rPr>
        <w:t xml:space="preserve">spike </w:t>
      </w:r>
      <w:r w:rsidR="004162E5" w:rsidRPr="00A66215">
        <w:rPr>
          <w:rFonts w:ascii="Calibri" w:hAnsi="Calibri" w:cs="Arial"/>
          <w:highlight w:val="yellow"/>
        </w:rPr>
        <w:t>waveform, divided by the trimmed width of the noise band (2.5</w:t>
      </w:r>
      <w:r w:rsidR="004162E5" w:rsidRPr="00A66215">
        <w:rPr>
          <w:rFonts w:ascii="Calibri" w:hAnsi="Calibri" w:cs="Arial"/>
          <w:highlight w:val="yellow"/>
          <w:vertAlign w:val="superscript"/>
        </w:rPr>
        <w:t>th</w:t>
      </w:r>
      <w:r w:rsidR="004162E5" w:rsidRPr="00A66215">
        <w:rPr>
          <w:rFonts w:ascii="Calibri" w:hAnsi="Calibri" w:cs="Arial"/>
          <w:highlight w:val="yellow"/>
        </w:rPr>
        <w:t xml:space="preserve"> and 97.5</w:t>
      </w:r>
      <w:r w:rsidR="004162E5" w:rsidRPr="00A66215">
        <w:rPr>
          <w:rFonts w:ascii="Calibri" w:hAnsi="Calibri" w:cs="Arial"/>
          <w:highlight w:val="yellow"/>
          <w:vertAlign w:val="superscript"/>
        </w:rPr>
        <w:t>th</w:t>
      </w:r>
      <w:r w:rsidR="004162E5" w:rsidRPr="00A66215">
        <w:rPr>
          <w:rFonts w:ascii="Calibri" w:hAnsi="Calibri" w:cs="Arial"/>
          <w:highlight w:val="yellow"/>
        </w:rPr>
        <w:t xml:space="preserve"> percentiles of the distribution of values from the first bin of all waveforms)</w:t>
      </w:r>
      <w:r w:rsidRPr="00A66215">
        <w:rPr>
          <w:rFonts w:ascii="Calibri" w:hAnsi="Calibri" w:cs="Arial"/>
          <w:highlight w:val="yellow"/>
        </w:rPr>
        <w:t>)</w:t>
      </w:r>
      <w:r w:rsidR="00F34EF1" w:rsidRPr="00A66215">
        <w:rPr>
          <w:rFonts w:ascii="Calibri" w:hAnsi="Calibri" w:cs="Arial"/>
          <w:highlight w:val="yellow"/>
        </w:rPr>
        <w:t>.</w:t>
      </w:r>
      <w:r w:rsidR="003030F2" w:rsidRPr="00A66215">
        <w:rPr>
          <w:rFonts w:ascii="Calibri" w:hAnsi="Calibri" w:cs="Arial"/>
          <w:highlight w:val="yellow"/>
        </w:rPr>
        <w:t xml:space="preserve"> SNR of the unit shown in Figure 3 is 3.9.</w:t>
      </w:r>
    </w:p>
    <w:p w:rsidR="00325B80" w:rsidRPr="00A66215" w:rsidRDefault="00325B80" w:rsidP="00A66215">
      <w:pPr>
        <w:pStyle w:val="NormalWeb"/>
        <w:spacing w:before="0" w:beforeAutospacing="0" w:after="0" w:afterAutospacing="0"/>
        <w:jc w:val="both"/>
        <w:rPr>
          <w:rFonts w:ascii="Calibri" w:hAnsi="Calibri" w:cs="Arial"/>
          <w:b/>
          <w:highlight w:val="yellow"/>
        </w:rPr>
      </w:pPr>
    </w:p>
    <w:p w:rsidR="00FA237F" w:rsidRPr="00A66215" w:rsidRDefault="00BF3CD4" w:rsidP="00A66215">
      <w:pPr>
        <w:pStyle w:val="NormalWeb"/>
        <w:numPr>
          <w:ilvl w:val="2"/>
          <w:numId w:val="18"/>
        </w:numPr>
        <w:spacing w:before="0" w:beforeAutospacing="0" w:after="0" w:afterAutospacing="0"/>
        <w:ind w:left="0" w:firstLine="0"/>
        <w:jc w:val="both"/>
        <w:rPr>
          <w:rFonts w:ascii="Calibri" w:hAnsi="Calibri" w:cs="Arial"/>
          <w:b/>
          <w:highlight w:val="yellow"/>
        </w:rPr>
      </w:pPr>
      <w:r w:rsidRPr="00A66215">
        <w:rPr>
          <w:rFonts w:ascii="Calibri" w:hAnsi="Calibri" w:cs="Arial"/>
          <w:highlight w:val="yellow"/>
        </w:rPr>
        <w:t xml:space="preserve">Inspect raw channels offline for </w:t>
      </w:r>
      <w:r w:rsidR="00490810" w:rsidRPr="00A66215">
        <w:rPr>
          <w:rFonts w:ascii="Calibri" w:hAnsi="Calibri" w:cs="Arial"/>
          <w:highlight w:val="yellow"/>
        </w:rPr>
        <w:t>movement-related</w:t>
      </w:r>
      <w:r w:rsidRPr="00A66215">
        <w:rPr>
          <w:rFonts w:ascii="Calibri" w:hAnsi="Calibri" w:cs="Arial"/>
          <w:highlight w:val="yellow"/>
        </w:rPr>
        <w:t xml:space="preserve"> artifacts. Discard channels when indicated.</w:t>
      </w:r>
    </w:p>
    <w:p w:rsidR="00325B80" w:rsidRPr="00A66215" w:rsidRDefault="00325B80" w:rsidP="00A66215">
      <w:pPr>
        <w:pStyle w:val="NormalWeb"/>
        <w:spacing w:before="0" w:beforeAutospacing="0" w:after="0" w:afterAutospacing="0"/>
        <w:jc w:val="both"/>
        <w:rPr>
          <w:rFonts w:ascii="Calibri" w:hAnsi="Calibri" w:cs="Arial"/>
          <w:b/>
          <w:highlight w:val="yellow"/>
        </w:rPr>
      </w:pPr>
    </w:p>
    <w:p w:rsidR="00DA1495" w:rsidRPr="00A66215" w:rsidRDefault="008D4032" w:rsidP="00A66215">
      <w:pPr>
        <w:pStyle w:val="NormalWeb"/>
        <w:numPr>
          <w:ilvl w:val="2"/>
          <w:numId w:val="18"/>
        </w:numPr>
        <w:spacing w:before="0" w:beforeAutospacing="0" w:after="0" w:afterAutospacing="0"/>
        <w:ind w:left="0" w:firstLine="0"/>
        <w:jc w:val="both"/>
        <w:rPr>
          <w:rFonts w:ascii="Calibri" w:hAnsi="Calibri" w:cs="Arial"/>
          <w:b/>
          <w:highlight w:val="yellow"/>
        </w:rPr>
      </w:pPr>
      <w:r w:rsidRPr="00A66215">
        <w:rPr>
          <w:rFonts w:ascii="Calibri" w:hAnsi="Calibri" w:cs="Arial"/>
          <w:highlight w:val="yellow"/>
        </w:rPr>
        <w:t xml:space="preserve">Electrical artifacts occurring during key pecking can </w:t>
      </w:r>
      <w:r w:rsidR="004162E5" w:rsidRPr="00A66215">
        <w:rPr>
          <w:rFonts w:ascii="Calibri" w:hAnsi="Calibri" w:cs="Arial"/>
          <w:highlight w:val="yellow"/>
        </w:rPr>
        <w:t xml:space="preserve">in rare cases </w:t>
      </w:r>
      <w:r w:rsidRPr="00A66215">
        <w:rPr>
          <w:rFonts w:ascii="Calibri" w:hAnsi="Calibri" w:cs="Arial"/>
          <w:highlight w:val="yellow"/>
        </w:rPr>
        <w:t xml:space="preserve">be confused with proper spike waveforms. </w:t>
      </w:r>
      <w:r w:rsidR="00490810" w:rsidRPr="00A66215">
        <w:rPr>
          <w:rFonts w:ascii="Calibri" w:hAnsi="Calibri" w:cs="Arial"/>
          <w:highlight w:val="yellow"/>
        </w:rPr>
        <w:t>T</w:t>
      </w:r>
      <w:r w:rsidR="004162E5" w:rsidRPr="00A66215">
        <w:rPr>
          <w:rFonts w:ascii="Calibri" w:hAnsi="Calibri" w:cs="Arial"/>
          <w:highlight w:val="yellow"/>
        </w:rPr>
        <w:t>est for the contamination of the recordings</w:t>
      </w:r>
      <w:r w:rsidR="00490810" w:rsidRPr="00A66215">
        <w:rPr>
          <w:rFonts w:ascii="Calibri" w:hAnsi="Calibri" w:cs="Arial"/>
          <w:highlight w:val="yellow"/>
        </w:rPr>
        <w:t xml:space="preserve"> by examining </w:t>
      </w:r>
      <w:r w:rsidRPr="00A66215">
        <w:rPr>
          <w:rFonts w:ascii="Calibri" w:hAnsi="Calibri" w:cs="Arial"/>
          <w:highlight w:val="yellow"/>
        </w:rPr>
        <w:t xml:space="preserve">the </w:t>
      </w:r>
      <w:r w:rsidR="004162E5" w:rsidRPr="00A66215">
        <w:rPr>
          <w:rFonts w:ascii="Calibri" w:hAnsi="Calibri" w:cs="Arial"/>
          <w:highlight w:val="yellow"/>
        </w:rPr>
        <w:t xml:space="preserve">time histogram of spike counts </w:t>
      </w:r>
      <w:r w:rsidRPr="00A66215">
        <w:rPr>
          <w:rFonts w:ascii="Calibri" w:hAnsi="Calibri" w:cs="Arial"/>
          <w:highlight w:val="yellow"/>
        </w:rPr>
        <w:t xml:space="preserve">relative to each registered key peck (peri-peck time histogram, PPTH, </w:t>
      </w:r>
      <w:r w:rsidR="003030F2" w:rsidRPr="00A66215">
        <w:rPr>
          <w:rFonts w:ascii="Calibri" w:hAnsi="Calibri" w:cs="Arial"/>
          <w:highlight w:val="yellow"/>
        </w:rPr>
        <w:t>Figure</w:t>
      </w:r>
      <w:r w:rsidRPr="00A66215">
        <w:rPr>
          <w:rFonts w:ascii="Calibri" w:hAnsi="Calibri" w:cs="Arial"/>
          <w:highlight w:val="yellow"/>
        </w:rPr>
        <w:t xml:space="preserve"> </w:t>
      </w:r>
      <w:r w:rsidR="003030F2" w:rsidRPr="00A66215">
        <w:rPr>
          <w:rFonts w:ascii="Calibri" w:hAnsi="Calibri" w:cs="Arial"/>
          <w:highlight w:val="yellow"/>
        </w:rPr>
        <w:t>3E</w:t>
      </w:r>
      <w:r w:rsidRPr="00A66215">
        <w:rPr>
          <w:rFonts w:ascii="Calibri" w:hAnsi="Calibri" w:cs="Arial"/>
          <w:highlight w:val="yellow"/>
        </w:rPr>
        <w:t xml:space="preserve">). Pecking-induced artifacts show up as a peak in the histogram close </w:t>
      </w:r>
      <w:r w:rsidR="004162E5" w:rsidRPr="00A66215">
        <w:rPr>
          <w:rFonts w:ascii="Calibri" w:hAnsi="Calibri" w:cs="Arial"/>
          <w:highlight w:val="yellow"/>
        </w:rPr>
        <w:t>(</w:t>
      </w:r>
      <w:r w:rsidR="003030F2" w:rsidRPr="00A66215">
        <w:rPr>
          <w:rFonts w:ascii="Calibri" w:hAnsi="Calibri" w:cs="Arial"/>
          <w:highlight w:val="yellow"/>
        </w:rPr>
        <w:t>±</w:t>
      </w:r>
      <w:r w:rsidR="004162E5" w:rsidRPr="00A66215">
        <w:rPr>
          <w:rFonts w:ascii="Calibri" w:hAnsi="Calibri" w:cs="Arial"/>
          <w:highlight w:val="yellow"/>
        </w:rPr>
        <w:t xml:space="preserve"> 5 ms) </w:t>
      </w:r>
      <w:r w:rsidRPr="00A66215">
        <w:rPr>
          <w:rFonts w:ascii="Calibri" w:hAnsi="Calibri" w:cs="Arial"/>
          <w:highlight w:val="yellow"/>
        </w:rPr>
        <w:t xml:space="preserve">to time 0. </w:t>
      </w:r>
      <w:r w:rsidR="004162E5" w:rsidRPr="00A66215">
        <w:rPr>
          <w:rFonts w:ascii="Calibri" w:hAnsi="Calibri" w:cs="Arial"/>
          <w:highlight w:val="yellow"/>
        </w:rPr>
        <w:t>As an extra check</w:t>
      </w:r>
      <w:r w:rsidRPr="00A66215">
        <w:rPr>
          <w:rFonts w:ascii="Calibri" w:hAnsi="Calibri" w:cs="Arial"/>
          <w:highlight w:val="yellow"/>
        </w:rPr>
        <w:t xml:space="preserve">, plot the waveforms of all putative spike events registered within </w:t>
      </w:r>
      <w:r w:rsidR="003030F2" w:rsidRPr="00A66215">
        <w:rPr>
          <w:rFonts w:ascii="Calibri" w:hAnsi="Calibri" w:cs="Arial"/>
          <w:highlight w:val="yellow"/>
        </w:rPr>
        <w:t>±</w:t>
      </w:r>
      <w:r w:rsidRPr="00A66215">
        <w:rPr>
          <w:rFonts w:ascii="Calibri" w:hAnsi="Calibri" w:cs="Arial"/>
          <w:highlight w:val="yellow"/>
        </w:rPr>
        <w:t xml:space="preserve"> 20 ms of a key peck separately and compare it to spike waveforms detected outside this window (Figure </w:t>
      </w:r>
      <w:r w:rsidR="003030F2" w:rsidRPr="00A66215">
        <w:rPr>
          <w:rFonts w:ascii="Calibri" w:hAnsi="Calibri" w:cs="Arial"/>
          <w:highlight w:val="yellow"/>
        </w:rPr>
        <w:t>3F</w:t>
      </w:r>
      <w:r w:rsidRPr="00A66215">
        <w:rPr>
          <w:rFonts w:ascii="Calibri" w:hAnsi="Calibri" w:cs="Arial"/>
          <w:highlight w:val="yellow"/>
        </w:rPr>
        <w:t>).</w:t>
      </w:r>
    </w:p>
    <w:p w:rsidR="004C1A29" w:rsidRPr="00A66215" w:rsidRDefault="004C1A29" w:rsidP="00A66215">
      <w:pPr>
        <w:jc w:val="both"/>
        <w:rPr>
          <w:rFonts w:ascii="Calibri" w:hAnsi="Calibri" w:cs="Arial"/>
        </w:rPr>
      </w:pPr>
    </w:p>
    <w:p w:rsidR="004C1A29" w:rsidRPr="00A66215" w:rsidRDefault="004C1A29" w:rsidP="00A66215">
      <w:pPr>
        <w:autoSpaceDE w:val="0"/>
        <w:autoSpaceDN w:val="0"/>
        <w:adjustRightInd w:val="0"/>
        <w:jc w:val="both"/>
        <w:rPr>
          <w:rFonts w:ascii="Calibri" w:hAnsi="Calibri" w:cs="Calibri"/>
          <w:i/>
          <w:lang w:eastAsia="de-DE"/>
        </w:rPr>
      </w:pPr>
      <w:r w:rsidRPr="00A66215">
        <w:rPr>
          <w:rFonts w:ascii="Calibri" w:hAnsi="Calibri" w:cs="Calibri"/>
          <w:i/>
          <w:lang w:eastAsia="de-DE"/>
        </w:rPr>
        <w:t xml:space="preserve">[Place Figure </w:t>
      </w:r>
      <w:r w:rsidR="00D551F9" w:rsidRPr="00A66215">
        <w:rPr>
          <w:rFonts w:ascii="Calibri" w:hAnsi="Calibri" w:cs="Calibri"/>
          <w:i/>
          <w:lang w:eastAsia="de-DE"/>
        </w:rPr>
        <w:t>3</w:t>
      </w:r>
      <w:r w:rsidRPr="00A66215">
        <w:rPr>
          <w:rFonts w:ascii="Calibri" w:hAnsi="Calibri" w:cs="Calibri"/>
          <w:i/>
          <w:lang w:eastAsia="de-DE"/>
        </w:rPr>
        <w:t xml:space="preserve"> about here.]</w:t>
      </w:r>
    </w:p>
    <w:p w:rsidR="006145B6" w:rsidRPr="00A66215" w:rsidRDefault="003A41FD" w:rsidP="00A66215">
      <w:pPr>
        <w:jc w:val="both"/>
        <w:outlineLvl w:val="0"/>
        <w:rPr>
          <w:rFonts w:ascii="Calibri" w:hAnsi="Calibri" w:cs="Arial"/>
          <w:b/>
          <w:bCs/>
        </w:rPr>
      </w:pPr>
      <w:r w:rsidRPr="00A66215">
        <w:rPr>
          <w:rFonts w:ascii="Calibri" w:hAnsi="Calibri" w:cs="Arial"/>
          <w:b/>
        </w:rPr>
        <w:br w:type="page"/>
      </w:r>
      <w:r w:rsidR="006145B6" w:rsidRPr="00A66215">
        <w:rPr>
          <w:rFonts w:ascii="Calibri" w:hAnsi="Calibri" w:cs="Arial"/>
          <w:b/>
        </w:rPr>
        <w:lastRenderedPageBreak/>
        <w:t>REPRESENTATIVE RESULTS</w:t>
      </w:r>
      <w:r w:rsidR="006145B6" w:rsidRPr="00A66215">
        <w:rPr>
          <w:rFonts w:ascii="Calibri" w:hAnsi="Calibri" w:cs="Arial"/>
          <w:b/>
          <w:bCs/>
        </w:rPr>
        <w:t>:</w:t>
      </w:r>
    </w:p>
    <w:p w:rsidR="006145B6" w:rsidRPr="00A66215" w:rsidRDefault="006145B6" w:rsidP="00305DDA">
      <w:pPr>
        <w:jc w:val="both"/>
        <w:rPr>
          <w:rFonts w:ascii="Calibri" w:hAnsi="Calibri" w:cs="Arial"/>
        </w:rPr>
      </w:pPr>
      <w:r w:rsidRPr="00A66215">
        <w:rPr>
          <w:rFonts w:ascii="Calibri" w:hAnsi="Calibri" w:cs="Arial"/>
          <w:b/>
          <w:bCs/>
        </w:rPr>
        <w:t>Behavior</w:t>
      </w:r>
    </w:p>
    <w:p w:rsidR="006145B6" w:rsidRPr="00A66215" w:rsidRDefault="006145B6" w:rsidP="00A66215">
      <w:pPr>
        <w:jc w:val="both"/>
        <w:rPr>
          <w:rFonts w:ascii="Calibri" w:hAnsi="Calibri" w:cs="Arial"/>
          <w:bCs/>
        </w:rPr>
      </w:pPr>
      <w:r w:rsidRPr="00A66215">
        <w:rPr>
          <w:rFonts w:ascii="Calibri" w:hAnsi="Calibri" w:cs="Arial"/>
          <w:bCs/>
        </w:rPr>
        <w:t>Figure 4A shows the behavioral performance of an animal in one example session. The performance level of the animal reaches criterion for NS 2 within 180 trials (45 stimulus presentations) and is close to 100% for the NS 1 from the beginning. This strategy – first responding to the same key for both new stimuli, and then adjusting responses for one of the stimuli – is about as often observed as initial random responding to both NS. In this session, the NS 2 was randomly chosen to undergo extinction, meaning that all choices following this stimulus remain inconsequential (transition between learning stages are indicated by vertical black dotted lines). During extinction, performance decreases for the extinction stimulus but stays high for the other NS. Criterion is reached in trial 370. Correct and incorrect responses are now reinforced and punished again (reacquisition) and performance level reaches criterion in trial 402. Performance level for FS is consistently high (&gt;95%; data not shown). b) Mean number of trials needed to complete each stage of learning (averaged over 5 animals and 44 sessions in total). On average, animals needed ~700 trials to respond consistently respond correctly. Extinction took ~900 trials, and reacquisition merely about 60 trials, substantially less than the original acquisition (Figure 4B).</w:t>
      </w:r>
    </w:p>
    <w:p w:rsidR="006145B6" w:rsidRPr="00A66215" w:rsidRDefault="006145B6" w:rsidP="00A66215">
      <w:pPr>
        <w:jc w:val="both"/>
        <w:rPr>
          <w:rFonts w:ascii="Calibri" w:hAnsi="Calibri" w:cs="Arial"/>
          <w:bCs/>
        </w:rPr>
      </w:pPr>
    </w:p>
    <w:p w:rsidR="006145B6" w:rsidRPr="00A66215" w:rsidRDefault="006145B6" w:rsidP="00A66215">
      <w:pPr>
        <w:autoSpaceDE w:val="0"/>
        <w:autoSpaceDN w:val="0"/>
        <w:adjustRightInd w:val="0"/>
        <w:jc w:val="both"/>
        <w:rPr>
          <w:rFonts w:ascii="Calibri" w:hAnsi="Calibri" w:cs="Calibri"/>
          <w:i/>
          <w:lang w:eastAsia="de-DE"/>
        </w:rPr>
      </w:pPr>
      <w:r w:rsidRPr="00A66215">
        <w:rPr>
          <w:rFonts w:ascii="Calibri" w:hAnsi="Calibri" w:cs="Calibri"/>
          <w:i/>
          <w:lang w:eastAsia="de-DE"/>
        </w:rPr>
        <w:t>[Place Figure 4 about here.]</w:t>
      </w:r>
    </w:p>
    <w:p w:rsidR="006145B6" w:rsidRPr="00A66215" w:rsidRDefault="006145B6" w:rsidP="00A66215">
      <w:pPr>
        <w:autoSpaceDE w:val="0"/>
        <w:autoSpaceDN w:val="0"/>
        <w:adjustRightInd w:val="0"/>
        <w:jc w:val="both"/>
        <w:rPr>
          <w:rFonts w:ascii="Calibri" w:hAnsi="Calibri" w:cs="Calibri"/>
          <w:lang w:eastAsia="de-DE"/>
        </w:rPr>
      </w:pPr>
    </w:p>
    <w:p w:rsidR="006145B6" w:rsidRPr="00A66215" w:rsidRDefault="006145B6" w:rsidP="00305DDA">
      <w:pPr>
        <w:jc w:val="both"/>
        <w:rPr>
          <w:rFonts w:ascii="Calibri" w:hAnsi="Calibri" w:cs="Arial"/>
          <w:b/>
        </w:rPr>
      </w:pPr>
      <w:r w:rsidRPr="00A66215">
        <w:rPr>
          <w:rFonts w:ascii="Calibri" w:hAnsi="Calibri" w:cs="Arial"/>
          <w:b/>
        </w:rPr>
        <w:t>Neural data</w:t>
      </w:r>
    </w:p>
    <w:p w:rsidR="006145B6" w:rsidRDefault="006145B6" w:rsidP="00A66215">
      <w:pPr>
        <w:jc w:val="both"/>
        <w:rPr>
          <w:rFonts w:ascii="Calibri" w:hAnsi="Calibri" w:cs="Arial"/>
        </w:rPr>
      </w:pPr>
      <w:r w:rsidRPr="00A66215">
        <w:rPr>
          <w:rFonts w:ascii="Calibri" w:hAnsi="Calibri" w:cs="Arial"/>
        </w:rPr>
        <w:t>Figure 5 shows the response pattern of two units in the nidopallium caudolaterale (NCL) recorded while an animal was performing the SIFC task. Response modulation during presentation of the NS is shown in Figure 5A. In the acquisition phase, the units responds strongly to NS 2</w:t>
      </w:r>
      <w:r w:rsidR="008F1F9B" w:rsidRPr="00A66215">
        <w:rPr>
          <w:rFonts w:ascii="Calibri" w:hAnsi="Calibri" w:cs="Arial"/>
        </w:rPr>
        <w:t xml:space="preserve"> (designated for extinction)</w:t>
      </w:r>
      <w:r w:rsidRPr="00A66215">
        <w:rPr>
          <w:rFonts w:ascii="Calibri" w:hAnsi="Calibri" w:cs="Arial"/>
        </w:rPr>
        <w:t>, with responses declining towards the end of the acquisition phase and little change in firing during the other two stages of learning. There is little responding to NS 1 across the entire session. The response increase around 3-4 seconds after sample stimulus onset is due to reward delivery. Activity levels concerning familiar stimuli were not modulated (data not shown).</w:t>
      </w:r>
    </w:p>
    <w:p w:rsidR="00305DDA" w:rsidRPr="00A66215" w:rsidRDefault="00305DDA" w:rsidP="00A66215">
      <w:pPr>
        <w:jc w:val="both"/>
        <w:rPr>
          <w:rFonts w:ascii="Calibri" w:hAnsi="Calibri" w:cs="Arial"/>
        </w:rPr>
      </w:pPr>
    </w:p>
    <w:p w:rsidR="006145B6" w:rsidRPr="00A66215" w:rsidRDefault="006145B6" w:rsidP="00A66215">
      <w:pPr>
        <w:jc w:val="both"/>
        <w:rPr>
          <w:rFonts w:ascii="Calibri" w:hAnsi="Calibri" w:cs="Arial"/>
        </w:rPr>
      </w:pPr>
      <w:r w:rsidRPr="00A66215">
        <w:rPr>
          <w:rFonts w:ascii="Calibri" w:hAnsi="Calibri" w:cs="Arial"/>
        </w:rPr>
        <w:t xml:space="preserve">Figure 5B displays the response pattern of another NCL unit recorded during SIFC. This neuron responds during right- but not leftwards movements (upper left), suggestive of sensorimotor coding. However, response strength changed over the stages of learning: the two lowermost panels show </w:t>
      </w:r>
      <w:r w:rsidR="007A12E1" w:rsidRPr="00A66215">
        <w:rPr>
          <w:rFonts w:ascii="Calibri" w:hAnsi="Calibri" w:cs="Arial"/>
        </w:rPr>
        <w:t>s</w:t>
      </w:r>
      <w:r w:rsidR="001009BE" w:rsidRPr="00A66215">
        <w:rPr>
          <w:rFonts w:ascii="Calibri" w:hAnsi="Calibri" w:cs="Arial"/>
        </w:rPr>
        <w:t>pike density functions (</w:t>
      </w:r>
      <w:r w:rsidRPr="00A66215">
        <w:rPr>
          <w:rFonts w:ascii="Calibri" w:hAnsi="Calibri" w:cs="Arial"/>
        </w:rPr>
        <w:t>SDF</w:t>
      </w:r>
      <w:r w:rsidR="00B72E40" w:rsidRPr="00A66215">
        <w:rPr>
          <w:rFonts w:ascii="Calibri" w:hAnsi="Calibri" w:cs="Arial"/>
        </w:rPr>
        <w:t>s</w:t>
      </w:r>
      <w:r w:rsidR="001009BE" w:rsidRPr="00A66215">
        <w:rPr>
          <w:rFonts w:ascii="Calibri" w:hAnsi="Calibri" w:cs="Arial"/>
        </w:rPr>
        <w:t>)</w:t>
      </w:r>
      <w:r w:rsidRPr="00A66215">
        <w:rPr>
          <w:rFonts w:ascii="Calibri" w:hAnsi="Calibri" w:cs="Arial"/>
        </w:rPr>
        <w:t xml:space="preserve"> triggered to rightward choices for one familiar (left) and one novel stimulus (right), split up into successive quartiles to illustrate the development across the experimental session. Responses were lower for the familiar stimulus throughout the entire session, even though average movement times for the two stimulus conditions were highly similar (upper right). Moreover, responses during rightward choices after presentation of the novel but not the familiar stimulus decreased over the course of the experimental session (not paralleled by a decrease in baseline firing rate). Thus, both neurons decreased firing as a particular novel stimulus became increasingly familiar, with the neuron in Figure 5B coding for a specific movement in addition to the novelty of the stimulus preceding that movement.</w:t>
      </w:r>
    </w:p>
    <w:p w:rsidR="006145B6" w:rsidRPr="00A66215" w:rsidRDefault="006145B6" w:rsidP="00A66215">
      <w:pPr>
        <w:jc w:val="both"/>
        <w:rPr>
          <w:rFonts w:ascii="Calibri" w:hAnsi="Calibri" w:cs="Arial"/>
        </w:rPr>
      </w:pPr>
    </w:p>
    <w:p w:rsidR="006145B6" w:rsidRPr="00A66215" w:rsidRDefault="006145B6" w:rsidP="00A66215">
      <w:pPr>
        <w:autoSpaceDE w:val="0"/>
        <w:autoSpaceDN w:val="0"/>
        <w:adjustRightInd w:val="0"/>
        <w:jc w:val="both"/>
        <w:rPr>
          <w:rFonts w:ascii="Calibri" w:hAnsi="Calibri" w:cs="Calibri"/>
          <w:i/>
          <w:lang w:eastAsia="de-DE"/>
        </w:rPr>
      </w:pPr>
      <w:r w:rsidRPr="00A66215">
        <w:rPr>
          <w:rFonts w:ascii="Calibri" w:hAnsi="Calibri" w:cs="Calibri"/>
          <w:i/>
          <w:lang w:eastAsia="de-DE"/>
        </w:rPr>
        <w:lastRenderedPageBreak/>
        <w:t>[Place Figure 5 about here.]</w:t>
      </w:r>
    </w:p>
    <w:p w:rsidR="006145B6" w:rsidRPr="00A66215" w:rsidRDefault="006145B6" w:rsidP="00A66215">
      <w:pPr>
        <w:jc w:val="both"/>
        <w:rPr>
          <w:rFonts w:ascii="Calibri" w:hAnsi="Calibri" w:cs="Arial"/>
          <w:b/>
        </w:rPr>
      </w:pPr>
      <w:r w:rsidRPr="00A66215">
        <w:rPr>
          <w:rFonts w:ascii="Calibri" w:hAnsi="Calibri" w:cs="Arial"/>
          <w:b/>
        </w:rPr>
        <w:br w:type="page"/>
      </w:r>
      <w:r w:rsidRPr="00A66215">
        <w:rPr>
          <w:rFonts w:ascii="Calibri" w:hAnsi="Calibri" w:cs="Arial"/>
          <w:b/>
        </w:rPr>
        <w:lastRenderedPageBreak/>
        <w:t>FIGURE LEGENDS</w:t>
      </w:r>
    </w:p>
    <w:p w:rsidR="006145B6" w:rsidRPr="00A66215" w:rsidRDefault="006145B6" w:rsidP="00A66215">
      <w:pPr>
        <w:jc w:val="both"/>
        <w:outlineLvl w:val="0"/>
        <w:rPr>
          <w:rFonts w:ascii="Calibri" w:hAnsi="Calibri" w:cs="Arial"/>
        </w:rPr>
      </w:pPr>
    </w:p>
    <w:p w:rsidR="006145B6" w:rsidRPr="00A66215" w:rsidRDefault="006145B6" w:rsidP="00A66215">
      <w:pPr>
        <w:jc w:val="both"/>
        <w:outlineLvl w:val="0"/>
        <w:rPr>
          <w:rFonts w:ascii="Calibri" w:hAnsi="Calibri" w:cs="Arial"/>
        </w:rPr>
      </w:pPr>
      <w:r w:rsidRPr="00A66215">
        <w:rPr>
          <w:rFonts w:ascii="Calibri" w:hAnsi="Calibri" w:cs="Arial"/>
          <w:b/>
        </w:rPr>
        <w:t>Figure 1: System overview.</w:t>
      </w:r>
      <w:r w:rsidRPr="00A66215">
        <w:rPr>
          <w:rFonts w:ascii="Calibri" w:hAnsi="Calibri" w:cs="Arial"/>
        </w:rPr>
        <w:t xml:space="preserve"> Information flow is symbolized by colored arrows. Computer 1 controls hardware pertaining to behavioral output (stimulus display via the flat</w:t>
      </w:r>
      <w:r w:rsidR="00325B80" w:rsidRPr="00A66215">
        <w:rPr>
          <w:rFonts w:ascii="Calibri" w:hAnsi="Calibri" w:cs="Arial"/>
        </w:rPr>
        <w:t xml:space="preserve"> </w:t>
      </w:r>
      <w:r w:rsidRPr="00A66215">
        <w:rPr>
          <w:rFonts w:ascii="Calibri" w:hAnsi="Calibri" w:cs="Arial"/>
        </w:rPr>
        <w:t>screen monitor, house light, food hopper, feeder light, response keys) and sends event timestamps to the AD converter. Computer 2 stores neurophysiological signals obtained from the A/D converter and event timestamps received from Computer 1. The photograph on the left shows the conditioning chamber inside the sound-attenuating cubicle. Its elements are: 1) Sound-attenuating shell, 2-4) response keys, 5) food hopper, 6) feeder light 7) house light, 8) observation camera.</w:t>
      </w:r>
    </w:p>
    <w:p w:rsidR="006145B6" w:rsidRPr="00A66215" w:rsidRDefault="006145B6" w:rsidP="00A66215">
      <w:pPr>
        <w:jc w:val="both"/>
        <w:rPr>
          <w:rFonts w:ascii="Calibri" w:hAnsi="Calibri" w:cs="Arial"/>
        </w:rPr>
      </w:pPr>
    </w:p>
    <w:p w:rsidR="006145B6" w:rsidRPr="00A66215" w:rsidRDefault="006145B6" w:rsidP="00A66215">
      <w:pPr>
        <w:jc w:val="both"/>
        <w:outlineLvl w:val="0"/>
        <w:rPr>
          <w:rFonts w:ascii="Calibri" w:hAnsi="Calibri" w:cs="Arial"/>
        </w:rPr>
      </w:pPr>
      <w:r w:rsidRPr="00A66215">
        <w:rPr>
          <w:rFonts w:ascii="Calibri" w:hAnsi="Calibri" w:cs="Arial"/>
          <w:b/>
        </w:rPr>
        <w:t xml:space="preserve">Figure 2: Illustration of the behavioral paradigm. </w:t>
      </w:r>
      <w:r w:rsidRPr="00A66215">
        <w:rPr>
          <w:rFonts w:ascii="Calibri" w:hAnsi="Calibri" w:cs="Arial"/>
        </w:rPr>
        <w:t xml:space="preserve">After an ITI of 5 s, the center key is transilluminated green for up to 5 s (initialization). If the animal responds three times within these 5 seconds, one out of the four sample stimuli is presented at the same position. After a fixed sample presentation time of 2 s during which the animal has to respond at least once, the central pecking key is transilluminated green again (confirmation). After another peck, the two side keys are transilluminated green. The subject indicates its choice by responding once to one of the side keys. During acquisition and reacquisition, correct responses are followed by 2 s food access accompanied by activation of the feeder light, or activation of the feeder light alone. If incorrect, house lights are turned off for 3 s. During extinction, both correct and incorrect responses to the extinction stimulus remain inconsequential. Inset shows example novel and familiar stimulus pairs. </w:t>
      </w:r>
    </w:p>
    <w:p w:rsidR="006145B6" w:rsidRPr="00A66215" w:rsidRDefault="006145B6" w:rsidP="00A66215">
      <w:pPr>
        <w:jc w:val="both"/>
        <w:rPr>
          <w:rFonts w:ascii="Calibri" w:hAnsi="Calibri" w:cs="Arial"/>
        </w:rPr>
      </w:pPr>
    </w:p>
    <w:p w:rsidR="00EB7FC6" w:rsidRPr="00A66215" w:rsidRDefault="00EB7FC6" w:rsidP="00A66215">
      <w:pPr>
        <w:jc w:val="both"/>
        <w:rPr>
          <w:rFonts w:ascii="Calibri" w:hAnsi="Calibri" w:cs="Arial"/>
        </w:rPr>
      </w:pPr>
      <w:r w:rsidRPr="00A66215">
        <w:rPr>
          <w:rFonts w:ascii="Calibri" w:hAnsi="Calibri" w:cs="Arial"/>
          <w:b/>
        </w:rPr>
        <w:t xml:space="preserve">Figure 3: Quality metrics for unit isolation. </w:t>
      </w:r>
      <w:r w:rsidRPr="00A66215">
        <w:rPr>
          <w:rFonts w:ascii="Calibri" w:hAnsi="Calibri" w:cs="Arial"/>
        </w:rPr>
        <w:t>A) Heat map of</w:t>
      </w:r>
      <w:r w:rsidR="00606F02" w:rsidRPr="00A66215">
        <w:rPr>
          <w:rFonts w:ascii="Calibri" w:hAnsi="Calibri" w:cs="Arial"/>
        </w:rPr>
        <w:t xml:space="preserve"> all waveforms’</w:t>
      </w:r>
      <w:r w:rsidRPr="00A66215">
        <w:rPr>
          <w:rFonts w:ascii="Calibri" w:hAnsi="Calibri" w:cs="Arial"/>
        </w:rPr>
        <w:t xml:space="preserve"> time-voltage values. </w:t>
      </w:r>
      <w:proofErr w:type="gramStart"/>
      <w:r w:rsidRPr="00A66215">
        <w:rPr>
          <w:rFonts w:ascii="Calibri" w:hAnsi="Calibri" w:cs="Arial"/>
        </w:rPr>
        <w:t>B) Distributions of maximum (red), minimum (green), and noise (blue) voltage values of all waveforms.</w:t>
      </w:r>
      <w:proofErr w:type="gramEnd"/>
      <w:r w:rsidRPr="00A66215">
        <w:rPr>
          <w:rFonts w:ascii="Calibri" w:hAnsi="Calibri" w:cs="Arial"/>
        </w:rPr>
        <w:t xml:space="preserve"> The distributions are well separated, indicating excellent unit isolation. C) Spontaneous firing rate (red, calculated from 2-s segments in all intertrial intervals) and spike amplitudes (peak-to-peak) as a function of time in session. Both curves were smoothed with a boxcar function (width: 50 data points). D) </w:t>
      </w:r>
      <w:proofErr w:type="spellStart"/>
      <w:r w:rsidRPr="00A66215">
        <w:rPr>
          <w:rFonts w:ascii="Calibri" w:hAnsi="Calibri" w:cs="Arial"/>
        </w:rPr>
        <w:t>Interspike</w:t>
      </w:r>
      <w:proofErr w:type="spellEnd"/>
      <w:r w:rsidRPr="00A66215">
        <w:rPr>
          <w:rFonts w:ascii="Calibri" w:hAnsi="Calibri" w:cs="Arial"/>
        </w:rPr>
        <w:t xml:space="preserve">-interval distribution for this unit. Bin width, 10 ms (inset: 1 </w:t>
      </w:r>
      <w:proofErr w:type="gramStart"/>
      <w:r w:rsidRPr="00A66215">
        <w:rPr>
          <w:rFonts w:ascii="Calibri" w:hAnsi="Calibri" w:cs="Arial"/>
        </w:rPr>
        <w:t>ms</w:t>
      </w:r>
      <w:proofErr w:type="gramEnd"/>
      <w:r w:rsidRPr="00A66215">
        <w:rPr>
          <w:rFonts w:ascii="Calibri" w:hAnsi="Calibri" w:cs="Arial"/>
        </w:rPr>
        <w:t>). Very short intervals are nearly absent (&lt;0.1% of intervals below 4 ms). E) PSTH triggered to key pecks. Event counts close to the key peck (±20 ms) are highlighted red. F) All 157 waveforms recorded within ± 20ms of key peck events. The waveforms compare favorably to overall waveform shape shown in panel A.</w:t>
      </w:r>
    </w:p>
    <w:p w:rsidR="00EB7FC6" w:rsidRPr="00A66215" w:rsidRDefault="00EB7FC6" w:rsidP="00A66215">
      <w:pPr>
        <w:jc w:val="both"/>
        <w:rPr>
          <w:rFonts w:ascii="Calibri" w:hAnsi="Calibri" w:cs="Arial"/>
        </w:rPr>
      </w:pPr>
    </w:p>
    <w:p w:rsidR="006145B6" w:rsidRPr="00A66215" w:rsidRDefault="006145B6" w:rsidP="00A66215">
      <w:pPr>
        <w:jc w:val="both"/>
        <w:rPr>
          <w:rFonts w:ascii="Calibri" w:hAnsi="Calibri" w:cs="Arial"/>
        </w:rPr>
      </w:pPr>
      <w:r w:rsidRPr="00A66215">
        <w:rPr>
          <w:rFonts w:ascii="Calibri" w:hAnsi="Calibri" w:cs="Arial"/>
          <w:b/>
        </w:rPr>
        <w:t xml:space="preserve">Figure </w:t>
      </w:r>
      <w:r w:rsidR="00EB7FC6" w:rsidRPr="00A66215">
        <w:rPr>
          <w:rFonts w:ascii="Calibri" w:hAnsi="Calibri" w:cs="Arial"/>
          <w:b/>
        </w:rPr>
        <w:t>4</w:t>
      </w:r>
      <w:r w:rsidRPr="00A66215">
        <w:rPr>
          <w:rFonts w:ascii="Calibri" w:hAnsi="Calibri" w:cs="Arial"/>
          <w:b/>
        </w:rPr>
        <w:t>: Example behavioral results.</w:t>
      </w:r>
      <w:r w:rsidRPr="00A66215">
        <w:rPr>
          <w:rFonts w:ascii="Calibri" w:hAnsi="Calibri" w:cs="Arial"/>
        </w:rPr>
        <w:t xml:space="preserve"> a) One bird’s performance for the two novel stimuli across all three stages of learning. Curves depict percent correct choices (mean over the last 120 trials, corresponding to 30 presentations of the respective stimulus) as a function of the total number of trials, separately for novel stimulus 1, novel stimulus 2, and averaged across both stimuli. Performance for familiar stimuli was consistently above 95% correct (data not shown). b) Mean number of trials needed to achieve criterion performance in each of the three stages of learning; error bars, SEM.</w:t>
      </w:r>
    </w:p>
    <w:p w:rsidR="00EB7FC6" w:rsidRPr="00A66215" w:rsidRDefault="00EB7FC6" w:rsidP="00A66215">
      <w:pPr>
        <w:jc w:val="both"/>
        <w:rPr>
          <w:rFonts w:ascii="Calibri" w:hAnsi="Calibri" w:cs="Arial"/>
        </w:rPr>
      </w:pPr>
    </w:p>
    <w:p w:rsidR="006145B6" w:rsidRPr="00A66215" w:rsidRDefault="006145B6" w:rsidP="00A66215">
      <w:pPr>
        <w:jc w:val="both"/>
        <w:rPr>
          <w:rFonts w:ascii="Calibri" w:hAnsi="Calibri" w:cs="Arial"/>
        </w:rPr>
      </w:pPr>
      <w:r w:rsidRPr="00A66215">
        <w:rPr>
          <w:rFonts w:ascii="Calibri" w:hAnsi="Calibri" w:cs="Arial"/>
          <w:b/>
        </w:rPr>
        <w:lastRenderedPageBreak/>
        <w:t>Figure 5: Response patterns from two example units recorded during the SFIC task.</w:t>
      </w:r>
      <w:r w:rsidRPr="00A66215">
        <w:rPr>
          <w:rFonts w:ascii="Calibri" w:hAnsi="Calibri" w:cs="Arial"/>
        </w:rPr>
        <w:t xml:space="preserve"> A) </w:t>
      </w:r>
      <w:r w:rsidR="001009BE" w:rsidRPr="00A66215">
        <w:rPr>
          <w:rFonts w:ascii="Calibri" w:hAnsi="Calibri" w:cs="Arial"/>
        </w:rPr>
        <w:t xml:space="preserve">Spike density functions </w:t>
      </w:r>
      <w:r w:rsidRPr="00A66215">
        <w:rPr>
          <w:rFonts w:ascii="Calibri" w:hAnsi="Calibri" w:cs="Arial"/>
        </w:rPr>
        <w:t xml:space="preserve">triggered to onset of the two novel stimuli NS 1 and NS 2 (upper and lower row, respectively), split up for three learning phases (columns), with responses in each learning phase again split up in three equal parts (early, middle, late). </w:t>
      </w:r>
      <w:r w:rsidR="00AA00CC" w:rsidRPr="00A66215">
        <w:rPr>
          <w:rFonts w:ascii="Calibri" w:hAnsi="Calibri" w:cs="Arial"/>
        </w:rPr>
        <w:t xml:space="preserve">NS 2 was designated for extinction. </w:t>
      </w:r>
      <w:r w:rsidRPr="00A66215">
        <w:rPr>
          <w:rFonts w:ascii="Calibri" w:hAnsi="Calibri" w:cs="Arial"/>
        </w:rPr>
        <w:t>PSTHs (bin width 1 ms) were smoothed with an exponentially modified Gaussian kernel (σ=100 ms and τ=100 ms). B) SDFs from a putative motor neuron. Upper left panel shows SDFs (as in A, but σ and τ equaled 150 ms) triggered relative to left and right choices. Colored vertical dotted lines depict median leaving times for each choice. The two lowermost panels show SDFs for rightward choices following presentation of a familiar (left) or novel stimulus (right). SDFs are constructed separately for four equally sized subsets of the data, split up according to time in session. The panel in the upper right shows the distributions of movement times (rightward only), separately for each session quartile and preceding stimulus (familiar, F, novel, N).</w:t>
      </w:r>
    </w:p>
    <w:p w:rsidR="006145B6" w:rsidRPr="00A66215" w:rsidRDefault="006145B6" w:rsidP="00A66215">
      <w:pPr>
        <w:rPr>
          <w:rFonts w:ascii="Calibri" w:hAnsi="Calibri" w:cs="Arial"/>
        </w:rPr>
      </w:pPr>
      <w:r w:rsidRPr="00A66215">
        <w:rPr>
          <w:rFonts w:ascii="Calibri" w:hAnsi="Calibri" w:cs="Arial"/>
        </w:rPr>
        <w:br w:type="page"/>
      </w:r>
    </w:p>
    <w:p w:rsidR="000A52DC" w:rsidRPr="00A66215" w:rsidRDefault="000A52DC" w:rsidP="00A66215">
      <w:pPr>
        <w:jc w:val="both"/>
        <w:outlineLvl w:val="0"/>
        <w:rPr>
          <w:rFonts w:ascii="Calibri" w:hAnsi="Calibri" w:cs="Calibri"/>
          <w:b/>
          <w:bCs/>
        </w:rPr>
      </w:pPr>
      <w:r w:rsidRPr="00A66215">
        <w:rPr>
          <w:rFonts w:ascii="Calibri" w:hAnsi="Calibri" w:cs="Calibri"/>
          <w:b/>
        </w:rPr>
        <w:lastRenderedPageBreak/>
        <w:t>DISCUSSION</w:t>
      </w:r>
    </w:p>
    <w:p w:rsidR="009B2499" w:rsidRDefault="009B2499" w:rsidP="00A66215">
      <w:pPr>
        <w:jc w:val="both"/>
        <w:rPr>
          <w:rFonts w:ascii="Calibri" w:hAnsi="Calibri" w:cs="Calibri"/>
          <w:bCs/>
        </w:rPr>
      </w:pPr>
      <w:r w:rsidRPr="00A66215">
        <w:rPr>
          <w:rFonts w:ascii="Calibri" w:hAnsi="Calibri" w:cs="Calibri"/>
          <w:bCs/>
        </w:rPr>
        <w:t>This protocol describes a complex behavioral task suitable for concurrent single-unit recordings. We have described the SIFC task for pigeons, but it can be easily adapted to rodents e.g. by requiring nose pokes or lever pressing rather than key pecks, and substituting visual by olfactory, auditory, or tactile stimuli.</w:t>
      </w:r>
    </w:p>
    <w:p w:rsidR="00305DDA" w:rsidRPr="00A66215" w:rsidRDefault="00305DDA" w:rsidP="00A66215">
      <w:pPr>
        <w:jc w:val="both"/>
        <w:rPr>
          <w:rFonts w:ascii="Calibri" w:hAnsi="Calibri" w:cs="Calibri"/>
          <w:bCs/>
        </w:rPr>
      </w:pPr>
    </w:p>
    <w:p w:rsidR="009B2499" w:rsidRDefault="009B2499" w:rsidP="00A66215">
      <w:pPr>
        <w:jc w:val="both"/>
        <w:rPr>
          <w:rFonts w:ascii="Calibri" w:hAnsi="Calibri" w:cs="Calibri"/>
          <w:bCs/>
        </w:rPr>
      </w:pPr>
      <w:r w:rsidRPr="00A66215">
        <w:rPr>
          <w:rFonts w:ascii="Calibri" w:hAnsi="Calibri" w:cs="Calibri"/>
          <w:bCs/>
        </w:rPr>
        <w:t>Perhaps the most critical steps during the training procedure are 1) gradual reduction of reward probability and 2) increase in trial number. Regarding intermittent reinforcement for the familiar stimuli, we decided on reward probabilities ranging from 0.5 to 0.8; these are high enough to produce stable performance but low enough to prevent premature satiation. That said</w:t>
      </w:r>
      <w:proofErr w:type="gramStart"/>
      <w:r w:rsidRPr="00A66215">
        <w:rPr>
          <w:rFonts w:ascii="Calibri" w:hAnsi="Calibri" w:cs="Calibri"/>
          <w:bCs/>
        </w:rPr>
        <w:t>,</w:t>
      </w:r>
      <w:proofErr w:type="gramEnd"/>
      <w:r w:rsidRPr="00A66215">
        <w:rPr>
          <w:rFonts w:ascii="Calibri" w:hAnsi="Calibri" w:cs="Calibri"/>
          <w:bCs/>
        </w:rPr>
        <w:t xml:space="preserve"> many birds </w:t>
      </w:r>
      <w:r w:rsidR="00B260A5" w:rsidRPr="00A66215">
        <w:rPr>
          <w:rFonts w:ascii="Calibri" w:hAnsi="Calibri" w:cs="Calibri"/>
          <w:bCs/>
        </w:rPr>
        <w:t>are</w:t>
      </w:r>
      <w:r w:rsidRPr="00A66215">
        <w:rPr>
          <w:rFonts w:ascii="Calibri" w:hAnsi="Calibri" w:cs="Calibri"/>
          <w:bCs/>
        </w:rPr>
        <w:t xml:space="preserve"> willing to perform well for reward probabilities down to 0.2.</w:t>
      </w:r>
    </w:p>
    <w:p w:rsidR="00305DDA" w:rsidRPr="00A66215" w:rsidRDefault="00305DDA" w:rsidP="00A66215">
      <w:pPr>
        <w:jc w:val="both"/>
        <w:rPr>
          <w:rFonts w:ascii="Calibri" w:hAnsi="Calibri" w:cs="Calibri"/>
          <w:bCs/>
        </w:rPr>
      </w:pPr>
    </w:p>
    <w:p w:rsidR="00B260A5" w:rsidRDefault="009B2499" w:rsidP="00A66215">
      <w:pPr>
        <w:jc w:val="both"/>
        <w:rPr>
          <w:rFonts w:ascii="Calibri" w:hAnsi="Calibri" w:cs="Calibri"/>
          <w:bCs/>
        </w:rPr>
      </w:pPr>
      <w:r w:rsidRPr="00A66215">
        <w:rPr>
          <w:rFonts w:ascii="Calibri" w:hAnsi="Calibri" w:cs="Calibri"/>
          <w:bCs/>
        </w:rPr>
        <w:t xml:space="preserve">The large number of trials per session (500-1,500) is necessary because the acquisition, extinction, and reacquisition of conditioned responding simply requires this many trials, and because the precise estimation of firing rates is difficult with less than, say, 25 trials, especially when recording from neurons with low firing rates (in the NCL, baseline firing rates are &lt;1 Hz). Accordingly, we </w:t>
      </w:r>
      <w:r w:rsidR="00B260A5" w:rsidRPr="00A66215">
        <w:rPr>
          <w:rFonts w:ascii="Calibri" w:hAnsi="Calibri" w:cs="Calibri"/>
          <w:bCs/>
        </w:rPr>
        <w:t>set the minimum number of trials necessary for completing a learning stage such that each stimulus is shown at least 35 times.</w:t>
      </w:r>
    </w:p>
    <w:p w:rsidR="00305DDA" w:rsidRPr="00A66215" w:rsidRDefault="00305DDA" w:rsidP="00A66215">
      <w:pPr>
        <w:jc w:val="both"/>
        <w:rPr>
          <w:rFonts w:ascii="Calibri" w:hAnsi="Calibri" w:cs="Calibri"/>
          <w:bCs/>
        </w:rPr>
      </w:pPr>
    </w:p>
    <w:p w:rsidR="009B2499" w:rsidRDefault="00DD4D02" w:rsidP="00A66215">
      <w:pPr>
        <w:jc w:val="both"/>
        <w:rPr>
          <w:rFonts w:ascii="Calibri" w:hAnsi="Calibri" w:cs="Calibri"/>
          <w:bCs/>
        </w:rPr>
      </w:pPr>
      <w:r w:rsidRPr="00A66215">
        <w:rPr>
          <w:rFonts w:ascii="Calibri" w:hAnsi="Calibri" w:cs="Arial"/>
        </w:rPr>
        <w:t xml:space="preserve">For a naïve animal, training </w:t>
      </w:r>
      <w:r w:rsidR="00EC49E2" w:rsidRPr="00A66215">
        <w:rPr>
          <w:rFonts w:ascii="Calibri" w:hAnsi="Calibri" w:cs="Arial"/>
        </w:rPr>
        <w:t xml:space="preserve">on the </w:t>
      </w:r>
      <w:r w:rsidRPr="00A66215">
        <w:rPr>
          <w:rFonts w:ascii="Calibri" w:hAnsi="Calibri" w:cs="Arial"/>
        </w:rPr>
        <w:t xml:space="preserve">SIFC </w:t>
      </w:r>
      <w:r w:rsidR="00EC49E2" w:rsidRPr="00A66215">
        <w:rPr>
          <w:rFonts w:ascii="Calibri" w:hAnsi="Calibri" w:cs="Arial"/>
        </w:rPr>
        <w:t xml:space="preserve">task </w:t>
      </w:r>
      <w:r w:rsidRPr="00A66215">
        <w:rPr>
          <w:rFonts w:ascii="Calibri" w:hAnsi="Calibri" w:cs="Arial"/>
        </w:rPr>
        <w:t xml:space="preserve">takes approximately 4 months, but the exact duration depends heavily on the individual. </w:t>
      </w:r>
      <w:r w:rsidR="009B2499" w:rsidRPr="00A66215">
        <w:rPr>
          <w:rFonts w:ascii="Calibri" w:hAnsi="Calibri" w:cs="Calibri"/>
          <w:bCs/>
        </w:rPr>
        <w:t xml:space="preserve">Due to the high demands of the task, it is quite likely that not all animals will end up performing well on the final paradigm. If an individual bird skips too many trials or produces high error rates during training, do not hesitate to replace this subject. In our experience, it is highly probable that this animal will never perform properly </w:t>
      </w:r>
      <w:r w:rsidR="00EC49E2" w:rsidRPr="00A66215">
        <w:rPr>
          <w:rFonts w:ascii="Calibri" w:hAnsi="Calibri" w:cs="Calibri"/>
          <w:bCs/>
        </w:rPr>
        <w:t>on</w:t>
      </w:r>
      <w:r w:rsidR="009B2499" w:rsidRPr="00A66215">
        <w:rPr>
          <w:rFonts w:ascii="Calibri" w:hAnsi="Calibri" w:cs="Calibri"/>
          <w:bCs/>
        </w:rPr>
        <w:t xml:space="preserve"> the final task</w:t>
      </w:r>
      <w:r w:rsidR="00EC49E2" w:rsidRPr="00A66215">
        <w:rPr>
          <w:rFonts w:ascii="Calibri" w:hAnsi="Calibri" w:cs="Calibri"/>
          <w:bCs/>
        </w:rPr>
        <w:t>.</w:t>
      </w:r>
    </w:p>
    <w:p w:rsidR="00305DDA" w:rsidRPr="00A66215" w:rsidRDefault="00305DDA" w:rsidP="00A66215">
      <w:pPr>
        <w:jc w:val="both"/>
        <w:rPr>
          <w:rFonts w:ascii="Calibri" w:hAnsi="Calibri" w:cs="Calibri"/>
          <w:bCs/>
        </w:rPr>
      </w:pPr>
    </w:p>
    <w:p w:rsidR="009B2499" w:rsidRDefault="009B2499" w:rsidP="00A66215">
      <w:pPr>
        <w:jc w:val="both"/>
        <w:rPr>
          <w:rFonts w:ascii="Calibri" w:hAnsi="Calibri" w:cs="Calibri"/>
          <w:bCs/>
        </w:rPr>
      </w:pPr>
      <w:r w:rsidRPr="00A66215">
        <w:rPr>
          <w:rFonts w:ascii="Calibri" w:hAnsi="Calibri" w:cs="Arial"/>
          <w:bCs/>
        </w:rPr>
        <w:t>Most pre</w:t>
      </w:r>
      <w:r w:rsidR="00B260A5" w:rsidRPr="00A66215">
        <w:rPr>
          <w:rFonts w:ascii="Calibri" w:hAnsi="Calibri" w:cs="Arial"/>
          <w:bCs/>
        </w:rPr>
        <w:t>vious studies conducting single-</w:t>
      </w:r>
      <w:r w:rsidRPr="00A66215">
        <w:rPr>
          <w:rFonts w:ascii="Calibri" w:hAnsi="Calibri" w:cs="Arial"/>
          <w:bCs/>
        </w:rPr>
        <w:t>unit recordings in freely moving pigeons failed to properly register motor output during recording. This complicates the interpretation of neuronal responses during critical periods of the trials, like sample presentation or delay phases</w:t>
      </w:r>
      <w:r w:rsidR="00521D58" w:rsidRPr="00A66215">
        <w:rPr>
          <w:rFonts w:ascii="Calibri" w:hAnsi="Calibri" w:cs="Arial"/>
          <w:bCs/>
          <w:noProof/>
          <w:vertAlign w:val="superscript"/>
        </w:rPr>
        <w:fldChar w:fldCharType="begin" w:fldLock="1"/>
      </w:r>
      <w:r w:rsidR="00063A74" w:rsidRPr="00A66215">
        <w:rPr>
          <w:rFonts w:ascii="Calibri" w:hAnsi="Calibri" w:cs="Arial"/>
          <w:bCs/>
          <w:noProof/>
          <w:vertAlign w:val="superscript"/>
        </w:rPr>
        <w:instrText>ADDIN CSL_CITATION { "citationItems" : [ { "id" : "ITEM-1", "itemData" : { "DOI" : "10.1371/journal.pone.0057407", "abstract" : "A prerequisite for adaptive goal-directed behavior is that animals constantly evaluate action outcomes and relate them to both their antecedent behavior and to stimuli predictive of reward or non-reward. Here, we investigate whether single neurons in the avian nidopallium caudolaterale (NCL), a multimodal associative forebrain structure and a presumed analogue of mammalian prefrontal cortex, represent information useful for goal-directed behavior. We subjected pigeons to a go-nogo task, in which responding to one visual stimulus (S+) was partially reinforced, responding to another stimulus (S-) was punished, and responding to test stimuli from the same physical dimension (spatial frequency) was inconsequential. The birds responded most intensely to S+, and their response rates decreased monotonically as stimuli became progressively dissimilar to S+; thereby, response rates provided a behavioral index of reward expectancy. We found that many NCL neurons' responses were modulated in the stimulus discrimination phase, the outcome phase, or both. A substantial fraction of neurons increased firing for cues predicting non-reward or decreased firing for cues predicting reward. Interestingly, the same neurons also responded when reward was expected but not delivered, and could thus provide a negative reward prediction error or, alternatively, signal negative value. In addition, many cells showed motor-related response modulation. In summary, NCL neurons represent information about the reward value of specific stimuli, instrumental actions as well as action outcomes, and therefore provide signals useful for adaptive behavior in dynamically changing environments.", "author" : [ { "dropping-particle" : "", "family" : "Starosta", "given" : "Sarah", "non-dropping-particle" : "", "parse-names" : false, "suffix" : "" }, { "dropping-particle" : "", "family" : "G\u00fcnt\u00fcrk\u00fcn", "given" : "Onur", "non-dropping-particle" : "", "parse-names" : false, "suffix" : "" }, { "dropping-particle" : "", "family" : "St\u00fcttgen", "given" : "Maik C", "non-dropping-particle" : "", "parse-names" : false, "suffix" : "" } ], "container-title" : "PloS one", "id" : "ITEM-1", "issue" : "2", "issued" : { "date-parts" : [ [ "2013", "1" ] ] }, "page" : "e57407", "title" : "Stimulus-response-outcome coding in the pigeon nidopallium caudolaterale.", "type" : "article-journal", "volume" : "8" }, "uris" : [ "http://www.mendeley.com/documents/?uuid=8e65b243-f5a5-4671-8ab7-85aa6bda65bf" ] } ], "mendeley" : { "previouslyFormattedCitation" : "&lt;sup&gt;25&lt;/sup&gt;" }, "properties" : { "noteIndex" : 0 }, "schema" : "https://github.com/citation-style-language/schema/raw/master/csl-citation.json" }</w:instrText>
      </w:r>
      <w:r w:rsidR="00521D58" w:rsidRPr="00A66215">
        <w:rPr>
          <w:rFonts w:ascii="Calibri" w:hAnsi="Calibri" w:cs="Arial"/>
          <w:bCs/>
          <w:noProof/>
          <w:vertAlign w:val="superscript"/>
        </w:rPr>
        <w:fldChar w:fldCharType="separate"/>
      </w:r>
      <w:r w:rsidR="00063A74" w:rsidRPr="00A66215">
        <w:rPr>
          <w:rFonts w:ascii="Calibri" w:hAnsi="Calibri" w:cs="Arial"/>
          <w:bCs/>
          <w:noProof/>
          <w:vertAlign w:val="superscript"/>
        </w:rPr>
        <w:t>25</w:t>
      </w:r>
      <w:r w:rsidR="00521D58" w:rsidRPr="00A66215">
        <w:rPr>
          <w:rFonts w:ascii="Calibri" w:hAnsi="Calibri" w:cs="Arial"/>
          <w:bCs/>
          <w:noProof/>
          <w:vertAlign w:val="superscript"/>
        </w:rPr>
        <w:fldChar w:fldCharType="end"/>
      </w:r>
      <w:r w:rsidRPr="00A66215">
        <w:rPr>
          <w:rFonts w:ascii="Calibri" w:hAnsi="Calibri" w:cs="Arial"/>
          <w:bCs/>
        </w:rPr>
        <w:t xml:space="preserve">. This problem is e.g. inherent in go/no-go tasks in which the experimenter usually does not know what the subject is doing on no-go trials; the same caveat applies to working memory tasks incorporating a prolonged delay period. To achieve control over the movement of the animals without employing head-fixation, we designed a task in which animals have to perform the same action (key pecking) even though conditions (sample stimuli) change. </w:t>
      </w:r>
      <w:r w:rsidRPr="00A66215">
        <w:rPr>
          <w:rFonts w:ascii="Calibri" w:hAnsi="Calibri" w:cs="Calibri"/>
          <w:bCs/>
        </w:rPr>
        <w:t>In our SIFC paradigm, both visual input as well as motor output is well-controlled and constantly monitored.</w:t>
      </w:r>
      <w:r w:rsidRPr="00A66215">
        <w:rPr>
          <w:rFonts w:ascii="Calibri" w:hAnsi="Calibri" w:cs="Arial"/>
          <w:bCs/>
        </w:rPr>
        <w:t xml:space="preserve"> </w:t>
      </w:r>
      <w:r w:rsidRPr="00A66215">
        <w:rPr>
          <w:rFonts w:ascii="Calibri" w:hAnsi="Calibri" w:cs="Calibri"/>
          <w:bCs/>
        </w:rPr>
        <w:t>Since animals are required to peck at every sample stimulus throughout its presentation, we keep motor output constant while animals are viewing stimuli with different learning histories. We are currently exploring methods to achieve even better control of motor output</w:t>
      </w:r>
      <w:r w:rsidR="00407761" w:rsidRPr="00A66215">
        <w:rPr>
          <w:rFonts w:ascii="Calibri" w:hAnsi="Calibri" w:cs="Calibri"/>
          <w:bCs/>
        </w:rPr>
        <w:t xml:space="preserve">, such as </w:t>
      </w:r>
      <w:r w:rsidRPr="00A66215">
        <w:rPr>
          <w:rFonts w:ascii="Calibri" w:hAnsi="Calibri" w:cs="Calibri"/>
          <w:bCs/>
        </w:rPr>
        <w:t>attaching an accelerometer to the headstage for the co</w:t>
      </w:r>
      <w:r w:rsidR="004E7195" w:rsidRPr="00A66215">
        <w:rPr>
          <w:rFonts w:ascii="Calibri" w:hAnsi="Calibri" w:cs="Calibri"/>
          <w:bCs/>
        </w:rPr>
        <w:t>n</w:t>
      </w:r>
      <w:r w:rsidRPr="00A66215">
        <w:rPr>
          <w:rFonts w:ascii="Calibri" w:hAnsi="Calibri" w:cs="Calibri"/>
          <w:bCs/>
        </w:rPr>
        <w:t xml:space="preserve">tinuous registration of head movements. Also, </w:t>
      </w:r>
      <w:r w:rsidR="00B260A5" w:rsidRPr="00A66215">
        <w:rPr>
          <w:rFonts w:ascii="Calibri" w:hAnsi="Calibri" w:cs="Calibri"/>
          <w:bCs/>
        </w:rPr>
        <w:t xml:space="preserve">we </w:t>
      </w:r>
      <w:r w:rsidR="00B53E1F" w:rsidRPr="00A66215">
        <w:rPr>
          <w:rFonts w:ascii="Calibri" w:hAnsi="Calibri" w:cs="Calibri"/>
          <w:bCs/>
        </w:rPr>
        <w:t xml:space="preserve">are developing methods for </w:t>
      </w:r>
      <w:r w:rsidR="00B260A5" w:rsidRPr="00A66215">
        <w:rPr>
          <w:rFonts w:ascii="Calibri" w:hAnsi="Calibri" w:cs="Calibri"/>
          <w:bCs/>
        </w:rPr>
        <w:t xml:space="preserve">measuring </w:t>
      </w:r>
      <w:r w:rsidRPr="00A66215">
        <w:rPr>
          <w:rFonts w:ascii="Calibri" w:hAnsi="Calibri" w:cs="Calibri"/>
          <w:bCs/>
        </w:rPr>
        <w:t xml:space="preserve">the force of </w:t>
      </w:r>
      <w:r w:rsidR="00B53E1F" w:rsidRPr="00A66215">
        <w:rPr>
          <w:rFonts w:ascii="Calibri" w:hAnsi="Calibri" w:cs="Calibri"/>
          <w:bCs/>
        </w:rPr>
        <w:t>each key peck</w:t>
      </w:r>
      <w:r w:rsidRPr="00A66215">
        <w:rPr>
          <w:rFonts w:ascii="Calibri" w:hAnsi="Calibri" w:cs="Calibri"/>
          <w:bCs/>
        </w:rPr>
        <w:t xml:space="preserve"> by means of </w:t>
      </w:r>
      <w:r w:rsidR="00B260A5" w:rsidRPr="00A66215">
        <w:rPr>
          <w:rFonts w:ascii="Calibri" w:hAnsi="Calibri" w:cs="Calibri"/>
          <w:bCs/>
        </w:rPr>
        <w:t xml:space="preserve">a </w:t>
      </w:r>
      <w:proofErr w:type="spellStart"/>
      <w:r w:rsidR="00B260A5" w:rsidRPr="00A66215">
        <w:rPr>
          <w:rFonts w:ascii="Calibri" w:hAnsi="Calibri" w:cs="Calibri"/>
          <w:bCs/>
        </w:rPr>
        <w:t>mechanoelectric</w:t>
      </w:r>
      <w:proofErr w:type="spellEnd"/>
      <w:r w:rsidR="00B260A5" w:rsidRPr="00A66215">
        <w:rPr>
          <w:rFonts w:ascii="Calibri" w:hAnsi="Calibri" w:cs="Calibri"/>
          <w:bCs/>
        </w:rPr>
        <w:t xml:space="preserve"> transducer</w:t>
      </w:r>
      <w:r w:rsidRPr="00A66215">
        <w:rPr>
          <w:rFonts w:ascii="Calibri" w:hAnsi="Calibri" w:cs="Calibri"/>
          <w:bCs/>
        </w:rPr>
        <w:t>.</w:t>
      </w:r>
    </w:p>
    <w:p w:rsidR="00305DDA" w:rsidRPr="00A66215" w:rsidRDefault="00305DDA" w:rsidP="00A66215">
      <w:pPr>
        <w:jc w:val="both"/>
        <w:rPr>
          <w:rFonts w:ascii="Calibri" w:hAnsi="Calibri" w:cs="Calibri"/>
          <w:bCs/>
        </w:rPr>
      </w:pPr>
    </w:p>
    <w:p w:rsidR="009B2499" w:rsidRDefault="009B2499" w:rsidP="00A66215">
      <w:pPr>
        <w:jc w:val="both"/>
        <w:rPr>
          <w:rFonts w:ascii="Calibri" w:hAnsi="Calibri"/>
        </w:rPr>
      </w:pPr>
      <w:r w:rsidRPr="00A66215">
        <w:rPr>
          <w:rFonts w:ascii="Calibri" w:hAnsi="Calibri"/>
        </w:rPr>
        <w:lastRenderedPageBreak/>
        <w:t xml:space="preserve">Our paradigm allows disentangling the contributions of sensory, motor, and cognitive variables to neural firing rates by identifying typical neural response patterns. For example, a premotor neuron for leftward responses would be expected to increase firing during the sample phase </w:t>
      </w:r>
      <w:r w:rsidR="00B53E1F" w:rsidRPr="00A66215">
        <w:rPr>
          <w:rFonts w:ascii="Calibri" w:hAnsi="Calibri"/>
        </w:rPr>
        <w:t>whenever the animal is going to make a leftward response, regardless of stimulus identity</w:t>
      </w:r>
      <w:r w:rsidRPr="00A66215">
        <w:rPr>
          <w:rFonts w:ascii="Calibri" w:hAnsi="Calibri"/>
        </w:rPr>
        <w:t xml:space="preserve">. Similarly, simple motor neurons would be expected </w:t>
      </w:r>
      <w:r w:rsidR="008A5186" w:rsidRPr="00A66215">
        <w:rPr>
          <w:rFonts w:ascii="Calibri" w:hAnsi="Calibri"/>
        </w:rPr>
        <w:t xml:space="preserve">to </w:t>
      </w:r>
      <w:r w:rsidRPr="00A66215">
        <w:rPr>
          <w:rFonts w:ascii="Calibri" w:hAnsi="Calibri"/>
        </w:rPr>
        <w:t xml:space="preserve">fire during </w:t>
      </w:r>
      <w:r w:rsidR="004E7195" w:rsidRPr="00A66215">
        <w:rPr>
          <w:rFonts w:ascii="Calibri" w:hAnsi="Calibri"/>
        </w:rPr>
        <w:t>key</w:t>
      </w:r>
      <w:r w:rsidRPr="00A66215">
        <w:rPr>
          <w:rFonts w:ascii="Calibri" w:hAnsi="Calibri"/>
        </w:rPr>
        <w:t xml:space="preserve"> pecking, </w:t>
      </w:r>
      <w:r w:rsidR="008A5186" w:rsidRPr="00A66215">
        <w:rPr>
          <w:rFonts w:ascii="Calibri" w:hAnsi="Calibri"/>
        </w:rPr>
        <w:t xml:space="preserve">or </w:t>
      </w:r>
      <w:r w:rsidRPr="00A66215">
        <w:rPr>
          <w:rFonts w:ascii="Calibri" w:hAnsi="Calibri"/>
        </w:rPr>
        <w:t>left-</w:t>
      </w:r>
      <w:r w:rsidR="008A5186" w:rsidRPr="00A66215">
        <w:rPr>
          <w:rFonts w:ascii="Calibri" w:hAnsi="Calibri"/>
        </w:rPr>
        <w:t xml:space="preserve"> or </w:t>
      </w:r>
      <w:r w:rsidRPr="00A66215">
        <w:rPr>
          <w:rFonts w:ascii="Calibri" w:hAnsi="Calibri"/>
        </w:rPr>
        <w:t xml:space="preserve">rightward motion. A neuron representing reward expectation, on the other hand, </w:t>
      </w:r>
      <w:r w:rsidR="008A5186" w:rsidRPr="00A66215">
        <w:rPr>
          <w:rFonts w:ascii="Calibri" w:hAnsi="Calibri"/>
        </w:rPr>
        <w:t>would fire</w:t>
      </w:r>
      <w:r w:rsidRPr="00A66215">
        <w:rPr>
          <w:rFonts w:ascii="Calibri" w:hAnsi="Calibri"/>
        </w:rPr>
        <w:t xml:space="preserve"> during the sample phase, and </w:t>
      </w:r>
      <w:r w:rsidR="008A5186" w:rsidRPr="00A66215">
        <w:rPr>
          <w:rFonts w:ascii="Calibri" w:hAnsi="Calibri"/>
        </w:rPr>
        <w:t xml:space="preserve">more so </w:t>
      </w:r>
      <w:r w:rsidRPr="00A66215">
        <w:rPr>
          <w:rFonts w:ascii="Calibri" w:hAnsi="Calibri"/>
        </w:rPr>
        <w:t xml:space="preserve">for the FS than the NS </w:t>
      </w:r>
      <w:r w:rsidR="008A5186" w:rsidRPr="00A66215">
        <w:rPr>
          <w:rFonts w:ascii="Calibri" w:hAnsi="Calibri"/>
        </w:rPr>
        <w:t xml:space="preserve">during early acquisition </w:t>
      </w:r>
      <w:r w:rsidRPr="00A66215">
        <w:rPr>
          <w:rFonts w:ascii="Calibri" w:hAnsi="Calibri"/>
        </w:rPr>
        <w:t xml:space="preserve">(because subjective reward probability is higher on FS than NS trials before NS are learned), but this should reverse later when the NS are consistently classified correctly (because objective reward probability is higher on correct NS trials). </w:t>
      </w:r>
      <w:r w:rsidR="008A5186" w:rsidRPr="00A66215">
        <w:rPr>
          <w:rFonts w:ascii="Calibri" w:hAnsi="Calibri"/>
        </w:rPr>
        <w:t xml:space="preserve">Finally, neurons responsive to specific stimulus features </w:t>
      </w:r>
      <w:r w:rsidRPr="00A66215">
        <w:rPr>
          <w:rFonts w:ascii="Calibri" w:hAnsi="Calibri"/>
        </w:rPr>
        <w:t>are expected to fire consistently for one of the sample stimuli without any change across stages of learning.</w:t>
      </w:r>
    </w:p>
    <w:p w:rsidR="00305DDA" w:rsidRPr="00A66215" w:rsidRDefault="00305DDA" w:rsidP="00A66215">
      <w:pPr>
        <w:jc w:val="both"/>
        <w:rPr>
          <w:rFonts w:ascii="Calibri" w:hAnsi="Calibri"/>
        </w:rPr>
      </w:pPr>
    </w:p>
    <w:p w:rsidR="009B2499" w:rsidRDefault="009B2499" w:rsidP="00A66215">
      <w:pPr>
        <w:widowControl w:val="0"/>
        <w:autoSpaceDE w:val="0"/>
        <w:autoSpaceDN w:val="0"/>
        <w:adjustRightInd w:val="0"/>
        <w:jc w:val="both"/>
        <w:rPr>
          <w:rFonts w:ascii="Calibri" w:hAnsi="Calibri" w:cs="Arial"/>
        </w:rPr>
      </w:pPr>
      <w:r w:rsidRPr="00A66215">
        <w:rPr>
          <w:rFonts w:ascii="Calibri" w:hAnsi="Calibri" w:cs="Arial"/>
          <w:bCs/>
        </w:rPr>
        <w:t xml:space="preserve">Because extracellular unit recording is prone to record spikes from multiple units at a time </w:t>
      </w:r>
      <w:r w:rsidR="00521D58" w:rsidRPr="00A66215">
        <w:rPr>
          <w:rFonts w:ascii="Calibri" w:hAnsi="Calibri" w:cs="Arial"/>
          <w:bCs/>
          <w:noProof/>
          <w:vertAlign w:val="superscript"/>
        </w:rPr>
        <w:fldChar w:fldCharType="begin" w:fldLock="1"/>
      </w:r>
      <w:r w:rsidR="00063A74" w:rsidRPr="00A66215">
        <w:rPr>
          <w:rFonts w:ascii="Calibri" w:hAnsi="Calibri" w:cs="Arial"/>
          <w:bCs/>
          <w:noProof/>
          <w:vertAlign w:val="superscript"/>
        </w:rPr>
        <w:instrText>ADDIN CSL_CITATION { "citationItems" : [ { "id" : "ITEM-1", "itemData" : { "abstract" : "The majority of techniques for separating multiple single-unit spike trains from a multi-unit recording rely on the assumption that different cells exhibit action potentials having unique amplitudes and waveforms. When this assumption fails, due to the similarity of spike shape among different cells or to the presence of complex spikes with declining intra-burst amplitude, these methods lead to errors in classification. In an effort to avoid these errors, the stereotrode (McNaughton et al., 1983) and later the tetrode (O'Keefe and Reece, 1993; Wilson and McNaughton, 1993) recording techniques were developed. Because the latter technique has been applied primarily to the hippocampus, we sought to evaluate its performance in the neocortex. Multi-unit recordings, using single tetrodes, were made at 28 sites in area 17 of 3 anesthetized cats. Neurons were activated with moving bars and square wave gratings. Single units were separated by identification of clusters in 2-D projections of either peak-to-peak amplitude, spike width, spike area, or the 1st versus 2nd principal components of the waveforms recorded on each channel. Using tetrodes, we recorded a total of 154 single cells (mean = 5.4, max = 9). By cross-checking the performance of the tetrode with the stereotrode and electrode, we found that the best of the 6 possible stereotrode pairs and the best of 4 possible electrodes from each tetrode yielded 102 (mean = 3.6, max = 7) and 95 (mean = 3.4, max = 6) cells, respectively. Moreover, we found that the number of cells isolated at each site by the tetrode was greater than the stereotrode or electrode in 16/28 and 28/28 cases, respectively. Thus, both stereotrodes, and particularly electrodes, often lumped 2 or more cells in a single cluster that could be easily separated by the tetrode. We conclude that tetrode recording currently provides the best and most reliable method for the isolation of multiple single units in the neocortex using a single probe.", "author" : [ { "dropping-particle" : "", "family" : "Gray", "given" : "C M", "non-dropping-particle" : "", "parse-names" : false, "suffix" : "" }, { "dropping-particle" : "", "family" : "Maldonado", "given" : "P E", "non-dropping-particle" : "", "parse-names" : false, "suffix" : "" }, { "dropping-particle" : "", "family" : "Wilson", "given" : "M", "non-dropping-particle" : "", "parse-names" : false, "suffix" : "" }, { "dropping-particle" : "", "family" : "McNaughton", "given" : "B", "non-dropping-particle" : "", "parse-names" : false, "suffix" : "" } ], "container-title" : "Journal of Neuroscience Methods", "id" : "ITEM-1", "issue" : "1-2", "issued" : { "date-parts" : [ [ "1995", "12" ] ] }, "page" : "43-54", "title" : "Tetrodes markedly improve the reliability and yield of multiple single-unit isolation from multi-unit recordings in cat striate cortex.", "type" : "article-journal", "volume" : "63" }, "uris" : [ "http://www.mendeley.com/documents/?uuid=668276ba-2ffe-4443-9d6a-d54481130162" ] }, { "id" : "ITEM-2", "itemData" : { "abstract" : "A new method is described for the recording and discrimination of extracellular action potentials in CNS regions with high cellular packing density or where there is intrinsic variation in action potential amplitude during burst discharge. The method is based on the principle that cells with different ratios of distances from two electrode tips will have different spike-amplitude ratios when recorded on two channels. The two channel amplitude ratio will remain constant regardless of intrinsic variation in the absolute amplitude of the signals. The method has been applied to the rat hippocampal formation, from which up to 5 units have been simultaneously isolated. The construction of the electrodes is simple, relatively fast, and reliable, and their low tip impedances result in excellent signal to noise characteristics.", "author" : [ { "dropping-particle" : "", "family" : "McNaughton", "given" : "B L", "non-dropping-particle" : "", "parse-names" : false, "suffix" : "" }, { "dropping-particle" : "", "family" : "O'Keefe", "given" : "J", "non-dropping-particle" : "", "parse-names" : false, "suffix" : "" }, { "dropping-particle" : "", "family" : "Barnes", "given" : "C a", "non-dropping-particle" : "", "parse-names" : false, "suffix" : "" } ], "container-title" : "Journal of Neuroscience Methods", "id" : "ITEM-2", "issue" : "4", "issued" : { "date-parts" : [ [ "1983", "8" ] ] }, "page" : "391-7", "title" : "The stereotrode: a new technique for simultaneous isolation of several single units in the central nervous system from multiple unit records.", "type" : "article-journal", "volume" : "8" }, "uris" : [ "http://www.mendeley.com/documents/?uuid=74e87e15-1514-4f84-95fb-95e49a37ab85" ] } ], "mendeley" : { "previouslyFormattedCitation" : "&lt;sup&gt;11,26&lt;/sup&gt;" }, "properties" : { "noteIndex" : 0 }, "schema" : "https://github.com/citation-style-language/schema/raw/master/csl-citation.json" }</w:instrText>
      </w:r>
      <w:r w:rsidR="00521D58" w:rsidRPr="00A66215">
        <w:rPr>
          <w:rFonts w:ascii="Calibri" w:hAnsi="Calibri" w:cs="Arial"/>
          <w:bCs/>
          <w:noProof/>
          <w:vertAlign w:val="superscript"/>
        </w:rPr>
        <w:fldChar w:fldCharType="separate"/>
      </w:r>
      <w:r w:rsidR="00063A74" w:rsidRPr="00A66215">
        <w:rPr>
          <w:rFonts w:ascii="Calibri" w:hAnsi="Calibri" w:cs="Arial"/>
          <w:bCs/>
          <w:noProof/>
          <w:vertAlign w:val="superscript"/>
        </w:rPr>
        <w:t>11,26</w:t>
      </w:r>
      <w:r w:rsidR="00521D58" w:rsidRPr="00A66215">
        <w:rPr>
          <w:rFonts w:ascii="Calibri" w:hAnsi="Calibri" w:cs="Arial"/>
          <w:bCs/>
          <w:noProof/>
          <w:vertAlign w:val="superscript"/>
        </w:rPr>
        <w:fldChar w:fldCharType="end"/>
      </w:r>
      <w:r w:rsidR="005F17DD" w:rsidRPr="00A66215">
        <w:rPr>
          <w:rFonts w:ascii="Calibri" w:hAnsi="Calibri" w:cs="Arial"/>
          <w:bCs/>
        </w:rPr>
        <w:t xml:space="preserve">, </w:t>
      </w:r>
      <w:r w:rsidRPr="00A66215">
        <w:rPr>
          <w:rFonts w:ascii="Calibri" w:hAnsi="Calibri" w:cs="Arial"/>
          <w:bCs/>
        </w:rPr>
        <w:t>inspect</w:t>
      </w:r>
      <w:r w:rsidR="008A5186" w:rsidRPr="00A66215">
        <w:rPr>
          <w:rFonts w:ascii="Calibri" w:hAnsi="Calibri" w:cs="Arial"/>
          <w:bCs/>
        </w:rPr>
        <w:t>ing</w:t>
      </w:r>
      <w:r w:rsidRPr="00A66215">
        <w:rPr>
          <w:rFonts w:ascii="Calibri" w:hAnsi="Calibri" w:cs="Arial"/>
          <w:bCs/>
        </w:rPr>
        <w:t xml:space="preserve"> a range of quality metrics </w:t>
      </w:r>
      <w:r w:rsidR="008A5186" w:rsidRPr="00A66215">
        <w:rPr>
          <w:rFonts w:ascii="Calibri" w:hAnsi="Calibri" w:cs="Arial"/>
          <w:bCs/>
        </w:rPr>
        <w:t xml:space="preserve">is important </w:t>
      </w:r>
      <w:r w:rsidRPr="00A66215">
        <w:rPr>
          <w:rFonts w:ascii="Calibri" w:hAnsi="Calibri" w:cs="Arial"/>
          <w:bCs/>
        </w:rPr>
        <w:t>to properly classify spikes as originating from a single or from multiple neurons</w:t>
      </w:r>
      <w:r w:rsidR="00521D58" w:rsidRPr="00A66215">
        <w:rPr>
          <w:rFonts w:ascii="Calibri" w:hAnsi="Calibri" w:cs="Arial"/>
          <w:bCs/>
          <w:noProof/>
          <w:vertAlign w:val="superscript"/>
        </w:rPr>
        <w:fldChar w:fldCharType="begin" w:fldLock="1"/>
      </w:r>
      <w:r w:rsidR="00063A74" w:rsidRPr="00A66215">
        <w:rPr>
          <w:rFonts w:ascii="Calibri" w:hAnsi="Calibri" w:cs="Arial"/>
          <w:bCs/>
          <w:noProof/>
          <w:vertAlign w:val="superscript"/>
        </w:rPr>
        <w:instrText>ADDIN CSL_CITATION { "citationItems" : [ { "id" : "ITEM-1", "itemData" : { "DOI" : "10.1523/JNEUROSCI.0971-11.2011", "author" : [ { "dropping-particle" : "", "family" : "Hill", "given" : "Daniel N", "non-dropping-particle" : "", "parse-names" : false, "suffix" : "" }, { "dropping-particle" : "", "family" : "Mehta", "given" : "Samar B", "non-dropping-particle" : "", "parse-names" : false, "suffix" : "" }, { "dropping-particle" : "", "family" : "Kleinfeld", "given" : "David", "non-dropping-particle" : "", "parse-names" : false, "suffix" : "" } ], "container-title" : "The Journal of Neuroscience : the official journal of the Society for Neuroscience", "id" : "ITEM-1", "issue" : "24", "issued" : { "date-parts" : [ [ "2011", "6", "15" ] ] }, "page" : "8699-705", "title" : "Quality metrics to accompany spike sorting of extracellular signals.", "type" : "article-journal", "volume" : "31" }, "uris" : [ "http://www.mendeley.com/documents/?uuid=7def0d1b-04f8-46be-a7d8-39d8550faf35" ] } ], "mendeley" : { "previouslyFormattedCitation" : "&lt;sup&gt;27&lt;/sup&gt;" }, "properties" : { "noteIndex" : 0 }, "schema" : "https://github.com/citation-style-language/schema/raw/master/csl-citation.json" }</w:instrText>
      </w:r>
      <w:r w:rsidR="00521D58" w:rsidRPr="00A66215">
        <w:rPr>
          <w:rFonts w:ascii="Calibri" w:hAnsi="Calibri" w:cs="Arial"/>
          <w:bCs/>
          <w:noProof/>
          <w:vertAlign w:val="superscript"/>
        </w:rPr>
        <w:fldChar w:fldCharType="separate"/>
      </w:r>
      <w:r w:rsidR="00063A74" w:rsidRPr="00A66215">
        <w:rPr>
          <w:rFonts w:ascii="Calibri" w:hAnsi="Calibri" w:cs="Arial"/>
          <w:bCs/>
          <w:noProof/>
          <w:vertAlign w:val="superscript"/>
        </w:rPr>
        <w:t>27</w:t>
      </w:r>
      <w:r w:rsidR="00521D58" w:rsidRPr="00A66215">
        <w:rPr>
          <w:rFonts w:ascii="Calibri" w:hAnsi="Calibri" w:cs="Arial"/>
          <w:bCs/>
          <w:noProof/>
          <w:vertAlign w:val="superscript"/>
        </w:rPr>
        <w:fldChar w:fldCharType="end"/>
      </w:r>
      <w:r w:rsidRPr="00A66215">
        <w:rPr>
          <w:rFonts w:ascii="Calibri" w:hAnsi="Calibri" w:cs="Arial"/>
          <w:bCs/>
        </w:rPr>
        <w:t xml:space="preserve">. </w:t>
      </w:r>
      <w:r w:rsidRPr="00A66215">
        <w:rPr>
          <w:rFonts w:ascii="Calibri" w:hAnsi="Calibri" w:cs="Arial"/>
        </w:rPr>
        <w:t>Using tetrodes instead of single electrodes would certainly yield an additional increase in sorting quality</w:t>
      </w:r>
      <w:r w:rsidR="00521D58" w:rsidRPr="00A66215">
        <w:rPr>
          <w:rFonts w:ascii="Calibri" w:hAnsi="Calibri" w:cs="Arial"/>
        </w:rPr>
        <w:fldChar w:fldCharType="begin" w:fldLock="1"/>
      </w:r>
      <w:r w:rsidR="00063A74" w:rsidRPr="00A66215">
        <w:rPr>
          <w:rFonts w:ascii="Calibri" w:hAnsi="Calibri" w:cs="Arial"/>
        </w:rPr>
        <w:instrText>ADDIN CSL_CITATION { "citationItems" : [ { "id" : "ITEM-1", "itemData" : { "abstract" : "The majority of techniques for separating multiple single-unit spike trains from a multi-unit recording rely on the assumption that different cells exhibit action potentials having unique amplitudes and waveforms. When this assumption fails, due to the similarity of spike shape among different cells or to the presence of complex spikes with declining intra-burst amplitude, these methods lead to errors in classification. In an effort to avoid these errors, the stereotrode (McNaughton et al., 1983) and later the tetrode (O'Keefe and Reece, 1993; Wilson and McNaughton, 1993) recording techniques were developed. Because the latter technique has been applied primarily to the hippocampus, we sought to evaluate its performance in the neocortex. Multi-unit recordings, using single tetrodes, were made at 28 sites in area 17 of 3 anesthetized cats. Neurons were activated with moving bars and square wave gratings. Single units were separated by identification of clusters in 2-D projections of either peak-to-peak amplitude, spike width, spike area, or the 1st versus 2nd principal components of the waveforms recorded on each channel. Using tetrodes, we recorded a total of 154 single cells (mean = 5.4, max = 9). By cross-checking the performance of the tetrode with the stereotrode and electrode, we found that the best of the 6 possible stereotrode pairs and the best of 4 possible electrodes from each tetrode yielded 102 (mean = 3.6, max = 7) and 95 (mean = 3.4, max = 6) cells, respectively. Moreover, we found that the number of cells isolated at each site by the tetrode was greater than the stereotrode or electrode in 16/28 and 28/28 cases, respectively. Thus, both stereotrodes, and particularly electrodes, often lumped 2 or more cells in a single cluster that could be easily separated by the tetrode. We conclude that tetrode recording currently provides the best and most reliable method for the isolation of multiple single units in the neocortex using a single probe.", "author" : [ { "dropping-particle" : "", "family" : "Gray", "given" : "C M", "non-dropping-particle" : "", "parse-names" : false, "suffix" : "" }, { "dropping-particle" : "", "family" : "Maldonado", "given" : "P E", "non-dropping-particle" : "", "parse-names" : false, "suffix" : "" }, { "dropping-particle" : "", "family" : "Wilson", "given" : "M", "non-dropping-particle" : "", "parse-names" : false, "suffix" : "" }, { "dropping-particle" : "", "family" : "McNaughton", "given" : "B", "non-dropping-particle" : "", "parse-names" : false, "suffix" : "" } ], "container-title" : "Journal of Neuroscience Methods", "id" : "ITEM-1", "issue" : "1-2", "issued" : { "date-parts" : [ [ "1995", "12" ] ] }, "page" : "43-54", "title" : "Tetrodes markedly improve the reliability and yield of multiple single-unit isolation from multi-unit recordings in cat striate cortex.", "type" : "article-journal", "volume" : "63" }, "uris" : [ "http://www.mendeley.com/documents/?uuid=668276ba-2ffe-4443-9d6a-d54481130162" ] } ], "mendeley" : { "previouslyFormattedCitation" : "&lt;sup&gt;11&lt;/sup&gt;" }, "properties" : { "noteIndex" : 0 }, "schema" : "https://github.com/citation-style-language/schema/raw/master/csl-citation.json" }</w:instrText>
      </w:r>
      <w:r w:rsidR="00521D58" w:rsidRPr="00A66215">
        <w:rPr>
          <w:rFonts w:ascii="Calibri" w:hAnsi="Calibri" w:cs="Arial"/>
        </w:rPr>
        <w:fldChar w:fldCharType="separate"/>
      </w:r>
      <w:r w:rsidR="00063A74" w:rsidRPr="00A66215">
        <w:rPr>
          <w:rFonts w:ascii="Calibri" w:hAnsi="Calibri" w:cs="Arial"/>
          <w:noProof/>
          <w:vertAlign w:val="superscript"/>
        </w:rPr>
        <w:t>11</w:t>
      </w:r>
      <w:r w:rsidR="00521D58" w:rsidRPr="00A66215">
        <w:rPr>
          <w:rFonts w:ascii="Calibri" w:hAnsi="Calibri" w:cs="Arial"/>
        </w:rPr>
        <w:fldChar w:fldCharType="end"/>
      </w:r>
      <w:r w:rsidRPr="00A66215">
        <w:rPr>
          <w:rFonts w:ascii="Calibri" w:hAnsi="Calibri" w:cs="Arial"/>
        </w:rPr>
        <w:t xml:space="preserve">. This should be considered when recordings in brain regions with a high cell density (for example hippocampus) or very high spontaneous activity (such as </w:t>
      </w:r>
      <w:r w:rsidR="008A5186" w:rsidRPr="00A66215">
        <w:rPr>
          <w:rFonts w:ascii="Calibri" w:hAnsi="Calibri" w:cs="Arial"/>
        </w:rPr>
        <w:t xml:space="preserve">the </w:t>
      </w:r>
      <w:r w:rsidRPr="00A66215">
        <w:rPr>
          <w:rFonts w:ascii="Calibri" w:hAnsi="Calibri" w:cs="Arial"/>
        </w:rPr>
        <w:t>entopallium) are intended. However, the microplugs we use are only available for up to 18 connections which for now constitute an upper limit on the overall number of recording channels.</w:t>
      </w:r>
    </w:p>
    <w:p w:rsidR="00305DDA" w:rsidRPr="00A66215" w:rsidRDefault="00305DDA" w:rsidP="00A66215">
      <w:pPr>
        <w:widowControl w:val="0"/>
        <w:autoSpaceDE w:val="0"/>
        <w:autoSpaceDN w:val="0"/>
        <w:adjustRightInd w:val="0"/>
        <w:jc w:val="both"/>
        <w:rPr>
          <w:rFonts w:ascii="Calibri" w:hAnsi="Calibri" w:cs="Arial"/>
        </w:rPr>
      </w:pPr>
    </w:p>
    <w:p w:rsidR="000A52DC" w:rsidRPr="00A66215" w:rsidRDefault="009B2499" w:rsidP="00A66215">
      <w:pPr>
        <w:widowControl w:val="0"/>
        <w:autoSpaceDE w:val="0"/>
        <w:autoSpaceDN w:val="0"/>
        <w:adjustRightInd w:val="0"/>
        <w:jc w:val="both"/>
        <w:rPr>
          <w:rFonts w:ascii="Calibri" w:hAnsi="Calibri" w:cs="Calibri"/>
        </w:rPr>
      </w:pPr>
      <w:r w:rsidRPr="00A66215">
        <w:rPr>
          <w:rFonts w:ascii="Calibri" w:hAnsi="Calibri" w:cs="Arial"/>
        </w:rPr>
        <w:t>In sum, we developed a task of high complexity for non-primate experimental animals. This task was tailored to enable the investigation of learning phenomena with single-neuron recordings, but at the same time is suitable to tackle subjects such as categorization, decision making, and reward coding.</w:t>
      </w:r>
    </w:p>
    <w:p w:rsidR="000A52DC" w:rsidRPr="00A66215" w:rsidRDefault="004269D8" w:rsidP="00A66215">
      <w:pPr>
        <w:widowControl w:val="0"/>
        <w:autoSpaceDE w:val="0"/>
        <w:autoSpaceDN w:val="0"/>
        <w:adjustRightInd w:val="0"/>
        <w:jc w:val="both"/>
        <w:outlineLvl w:val="0"/>
        <w:rPr>
          <w:rFonts w:ascii="Calibri" w:hAnsi="Calibri" w:cs="Arial"/>
          <w:b/>
          <w:bCs/>
        </w:rPr>
      </w:pPr>
      <w:r w:rsidRPr="00A66215">
        <w:rPr>
          <w:rFonts w:ascii="Calibri" w:hAnsi="Calibri" w:cs="Arial"/>
          <w:b/>
          <w:bCs/>
        </w:rPr>
        <w:br w:type="page"/>
      </w:r>
      <w:r w:rsidRPr="00A66215">
        <w:rPr>
          <w:rFonts w:ascii="Calibri" w:hAnsi="Calibri" w:cs="Arial"/>
          <w:b/>
          <w:bCs/>
        </w:rPr>
        <w:lastRenderedPageBreak/>
        <w:t>ACKNOWLEDGMENTS</w:t>
      </w:r>
    </w:p>
    <w:p w:rsidR="000A52DC" w:rsidRDefault="000A52DC" w:rsidP="00A66215">
      <w:pPr>
        <w:widowControl w:val="0"/>
        <w:autoSpaceDE w:val="0"/>
        <w:autoSpaceDN w:val="0"/>
        <w:adjustRightInd w:val="0"/>
        <w:jc w:val="both"/>
        <w:rPr>
          <w:rFonts w:ascii="Calibri" w:hAnsi="Calibri" w:cs="Arial"/>
          <w:bCs/>
        </w:rPr>
      </w:pPr>
      <w:r w:rsidRPr="00A66215">
        <w:rPr>
          <w:rFonts w:ascii="Calibri" w:hAnsi="Calibri" w:cs="Arial"/>
          <w:bCs/>
        </w:rPr>
        <w:t>This research was supported by grants from the German Research Foundation (DFG) to MCS (FOR 1581, STU 544/1-1) and OG (FOR 1581, SFB 874). The website of the DFG is http://www.dfg.de/en/index.jsp. The funders had no role in study design, data collection and analysis, decision to publish, or preparation of the manuscript.</w:t>
      </w:r>
    </w:p>
    <w:p w:rsidR="00305DDA" w:rsidRPr="00A66215" w:rsidRDefault="00305DDA" w:rsidP="00A66215">
      <w:pPr>
        <w:widowControl w:val="0"/>
        <w:autoSpaceDE w:val="0"/>
        <w:autoSpaceDN w:val="0"/>
        <w:adjustRightInd w:val="0"/>
        <w:jc w:val="both"/>
        <w:rPr>
          <w:rFonts w:ascii="Calibri" w:hAnsi="Calibri" w:cs="Arial"/>
          <w:bCs/>
        </w:rPr>
      </w:pPr>
    </w:p>
    <w:p w:rsidR="000A52DC" w:rsidRPr="00A66215" w:rsidRDefault="000A52DC" w:rsidP="00A66215">
      <w:pPr>
        <w:widowControl w:val="0"/>
        <w:autoSpaceDE w:val="0"/>
        <w:autoSpaceDN w:val="0"/>
        <w:adjustRightInd w:val="0"/>
        <w:jc w:val="both"/>
        <w:rPr>
          <w:rFonts w:ascii="Calibri" w:hAnsi="Calibri" w:cs="Arial"/>
          <w:bCs/>
        </w:rPr>
      </w:pPr>
      <w:r w:rsidRPr="00A66215">
        <w:rPr>
          <w:rFonts w:ascii="Calibri" w:hAnsi="Calibri" w:cs="Arial"/>
          <w:bCs/>
        </w:rPr>
        <w:t xml:space="preserve">The authors thank Thomas </w:t>
      </w:r>
      <w:proofErr w:type="spellStart"/>
      <w:r w:rsidRPr="00A66215">
        <w:rPr>
          <w:rFonts w:ascii="Calibri" w:hAnsi="Calibri" w:cs="Arial"/>
          <w:bCs/>
        </w:rPr>
        <w:t>Seidenbecher</w:t>
      </w:r>
      <w:proofErr w:type="spellEnd"/>
      <w:r w:rsidRPr="00A66215">
        <w:rPr>
          <w:rFonts w:ascii="Calibri" w:hAnsi="Calibri" w:cs="Arial"/>
          <w:bCs/>
        </w:rPr>
        <w:t xml:space="preserve"> for providing us with the gold-plating protocol as well as Tobias Otto for help with setting up the electrophysiological recording equipment.</w:t>
      </w:r>
    </w:p>
    <w:p w:rsidR="000A52DC" w:rsidRPr="00A66215" w:rsidRDefault="000A52DC" w:rsidP="00A66215">
      <w:pPr>
        <w:widowControl w:val="0"/>
        <w:autoSpaceDE w:val="0"/>
        <w:autoSpaceDN w:val="0"/>
        <w:adjustRightInd w:val="0"/>
        <w:jc w:val="both"/>
        <w:rPr>
          <w:rFonts w:ascii="Calibri" w:hAnsi="Calibri" w:cs="Calibri"/>
        </w:rPr>
      </w:pPr>
    </w:p>
    <w:p w:rsidR="000A52DC" w:rsidRPr="00A66215" w:rsidRDefault="004269D8" w:rsidP="00A66215">
      <w:pPr>
        <w:widowControl w:val="0"/>
        <w:autoSpaceDE w:val="0"/>
        <w:autoSpaceDN w:val="0"/>
        <w:adjustRightInd w:val="0"/>
        <w:jc w:val="both"/>
        <w:outlineLvl w:val="0"/>
        <w:rPr>
          <w:rFonts w:ascii="Calibri" w:hAnsi="Calibri" w:cs="Arial"/>
          <w:b/>
        </w:rPr>
      </w:pPr>
      <w:r w:rsidRPr="00A66215">
        <w:rPr>
          <w:rFonts w:ascii="Calibri" w:hAnsi="Calibri" w:cs="Arial"/>
          <w:b/>
        </w:rPr>
        <w:t>DISCLOSURES</w:t>
      </w:r>
    </w:p>
    <w:p w:rsidR="000A52DC" w:rsidRPr="00A66215" w:rsidRDefault="000A52DC" w:rsidP="00A66215">
      <w:pPr>
        <w:widowControl w:val="0"/>
        <w:autoSpaceDE w:val="0"/>
        <w:autoSpaceDN w:val="0"/>
        <w:adjustRightInd w:val="0"/>
        <w:jc w:val="both"/>
        <w:outlineLvl w:val="0"/>
        <w:rPr>
          <w:rFonts w:ascii="Calibri" w:hAnsi="Calibri" w:cs="Arial"/>
        </w:rPr>
      </w:pPr>
      <w:r w:rsidRPr="00A66215">
        <w:rPr>
          <w:rFonts w:ascii="Calibri" w:hAnsi="Calibri" w:cs="Arial"/>
        </w:rPr>
        <w:t>The authors have nothing to disclose.</w:t>
      </w:r>
    </w:p>
    <w:p w:rsidR="004269D8" w:rsidRPr="00A66215" w:rsidRDefault="004269D8" w:rsidP="00A66215">
      <w:pPr>
        <w:widowControl w:val="0"/>
        <w:autoSpaceDE w:val="0"/>
        <w:autoSpaceDN w:val="0"/>
        <w:adjustRightInd w:val="0"/>
        <w:jc w:val="both"/>
        <w:outlineLvl w:val="0"/>
        <w:rPr>
          <w:rFonts w:ascii="Calibri" w:hAnsi="Calibri" w:cs="Arial"/>
        </w:rPr>
      </w:pPr>
    </w:p>
    <w:p w:rsidR="0049710D" w:rsidRPr="00A66215" w:rsidRDefault="000A52DC" w:rsidP="00A66215">
      <w:pPr>
        <w:jc w:val="both"/>
        <w:outlineLvl w:val="0"/>
        <w:rPr>
          <w:rFonts w:ascii="Calibri" w:hAnsi="Calibri" w:cs="Arial"/>
          <w:b/>
          <w:bCs/>
        </w:rPr>
      </w:pPr>
      <w:r w:rsidRPr="00A66215">
        <w:rPr>
          <w:rFonts w:ascii="Calibri" w:hAnsi="Calibri" w:cs="Arial"/>
          <w:b/>
          <w:bCs/>
        </w:rPr>
        <w:t>REFERENCE</w:t>
      </w:r>
      <w:r w:rsidR="004269D8" w:rsidRPr="00A66215">
        <w:rPr>
          <w:rFonts w:ascii="Calibri" w:hAnsi="Calibri" w:cs="Arial"/>
          <w:b/>
          <w:bCs/>
        </w:rPr>
        <w:t>S</w:t>
      </w:r>
    </w:p>
    <w:p w:rsidR="00F80F79" w:rsidRPr="00A66215" w:rsidRDefault="00F80F79" w:rsidP="00A66215">
      <w:pPr>
        <w:jc w:val="both"/>
        <w:outlineLvl w:val="0"/>
        <w:rPr>
          <w:rFonts w:ascii="Calibri" w:hAnsi="Calibri" w:cs="Arial"/>
          <w:b/>
          <w:bCs/>
        </w:rPr>
      </w:pPr>
    </w:p>
    <w:p w:rsidR="00F80F79" w:rsidRPr="00A66215" w:rsidRDefault="00F80F79" w:rsidP="00A66215">
      <w:pPr>
        <w:jc w:val="both"/>
        <w:outlineLvl w:val="0"/>
        <w:rPr>
          <w:rFonts w:asciiTheme="minorHAnsi" w:hAnsiTheme="minorHAnsi" w:cstheme="minorHAnsi"/>
          <w:bCs/>
        </w:rPr>
      </w:pPr>
      <w:r w:rsidRPr="00A66215">
        <w:rPr>
          <w:rFonts w:ascii="Calibri" w:hAnsi="Calibri" w:cs="Arial"/>
          <w:bCs/>
        </w:rPr>
        <w:t>1.</w:t>
      </w:r>
      <w:r w:rsidR="000C6D16" w:rsidRPr="00A66215">
        <w:rPr>
          <w:rFonts w:ascii="Calibri" w:hAnsi="Calibri" w:cs="Arial"/>
          <w:bCs/>
        </w:rPr>
        <w:tab/>
      </w:r>
      <w:r w:rsidR="000C6D16" w:rsidRPr="00A66215">
        <w:rPr>
          <w:rFonts w:asciiTheme="minorHAnsi" w:hAnsiTheme="minorHAnsi" w:cstheme="minorHAnsi"/>
        </w:rPr>
        <w:t>Bingman, V. P., Gasser, B. A., &amp; Colombo, M. Responses of pigeon</w:t>
      </w:r>
      <w:r w:rsidR="0032435B" w:rsidRPr="00A66215">
        <w:rPr>
          <w:rFonts w:asciiTheme="minorHAnsi" w:hAnsiTheme="minorHAnsi" w:cstheme="minorHAnsi"/>
        </w:rPr>
        <w:t xml:space="preserve"> </w:t>
      </w:r>
      <w:r w:rsidR="0032435B" w:rsidRPr="00A66215">
        <w:rPr>
          <w:rFonts w:asciiTheme="minorHAnsi" w:hAnsiTheme="minorHAnsi" w:cstheme="minorHAnsi"/>
          <w:i/>
        </w:rPr>
        <w:t xml:space="preserve">(Columba </w:t>
      </w:r>
      <w:proofErr w:type="spellStart"/>
      <w:r w:rsidR="0032435B" w:rsidRPr="00A66215">
        <w:rPr>
          <w:rFonts w:asciiTheme="minorHAnsi" w:hAnsiTheme="minorHAnsi" w:cstheme="minorHAnsi"/>
          <w:i/>
        </w:rPr>
        <w:t>livia</w:t>
      </w:r>
      <w:proofErr w:type="spellEnd"/>
      <w:r w:rsidR="0032435B" w:rsidRPr="00A66215">
        <w:rPr>
          <w:rFonts w:asciiTheme="minorHAnsi" w:hAnsiTheme="minorHAnsi" w:cstheme="minorHAnsi"/>
          <w:i/>
        </w:rPr>
        <w:t>)</w:t>
      </w:r>
      <w:r w:rsidR="000C6D16" w:rsidRPr="00A66215">
        <w:rPr>
          <w:rFonts w:asciiTheme="minorHAnsi" w:hAnsiTheme="minorHAnsi" w:cstheme="minorHAnsi"/>
        </w:rPr>
        <w:t xml:space="preserve"> </w:t>
      </w:r>
      <w:proofErr w:type="spellStart"/>
      <w:r w:rsidR="000C6D16" w:rsidRPr="00A66215">
        <w:rPr>
          <w:rFonts w:asciiTheme="minorHAnsi" w:hAnsiTheme="minorHAnsi" w:cstheme="minorHAnsi"/>
        </w:rPr>
        <w:t>wulst</w:t>
      </w:r>
      <w:proofErr w:type="spellEnd"/>
      <w:r w:rsidR="000C6D16" w:rsidRPr="00A66215">
        <w:rPr>
          <w:rFonts w:asciiTheme="minorHAnsi" w:hAnsiTheme="minorHAnsi" w:cstheme="minorHAnsi"/>
        </w:rPr>
        <w:t xml:space="preserve"> neurons during acquisition and reversal of a visual discrimination</w:t>
      </w:r>
      <w:r w:rsidR="00A666A4" w:rsidRPr="00A66215">
        <w:rPr>
          <w:rFonts w:asciiTheme="minorHAnsi" w:hAnsiTheme="minorHAnsi" w:cstheme="minorHAnsi"/>
        </w:rPr>
        <w:t xml:space="preserve"> task. </w:t>
      </w:r>
      <w:proofErr w:type="gramStart"/>
      <w:r w:rsidR="00A666A4" w:rsidRPr="00A66215">
        <w:rPr>
          <w:rFonts w:asciiTheme="minorHAnsi" w:hAnsiTheme="minorHAnsi" w:cstheme="minorHAnsi"/>
          <w:i/>
        </w:rPr>
        <w:t>Behav Neurosci</w:t>
      </w:r>
      <w:r w:rsidR="00A666A4" w:rsidRPr="00A66215">
        <w:t xml:space="preserve"> </w:t>
      </w:r>
      <w:r w:rsidR="000C6D16" w:rsidRPr="00A66215">
        <w:rPr>
          <w:rFonts w:asciiTheme="minorHAnsi" w:hAnsiTheme="minorHAnsi" w:cstheme="minorHAnsi"/>
          <w:b/>
        </w:rPr>
        <w:t>122</w:t>
      </w:r>
      <w:r w:rsidR="000C6D16" w:rsidRPr="00A66215">
        <w:rPr>
          <w:rFonts w:asciiTheme="minorHAnsi" w:hAnsiTheme="minorHAnsi" w:cstheme="minorHAnsi"/>
        </w:rPr>
        <w:t>, 1139-1147 (2008).</w:t>
      </w:r>
      <w:proofErr w:type="gramEnd"/>
    </w:p>
    <w:p w:rsidR="00310747" w:rsidRPr="00A66215" w:rsidRDefault="00F80F79" w:rsidP="00A66215">
      <w:pPr>
        <w:pStyle w:val="NormalWeb"/>
        <w:divId w:val="1135761706"/>
        <w:rPr>
          <w:rFonts w:ascii="Calibri" w:eastAsiaTheme="minorEastAsia" w:hAnsi="Calibri" w:cs="Calibri"/>
          <w:noProof/>
        </w:rPr>
      </w:pPr>
      <w:r w:rsidRPr="00A66215">
        <w:rPr>
          <w:rFonts w:asciiTheme="minorHAnsi" w:hAnsiTheme="minorHAnsi" w:cstheme="minorHAnsi"/>
          <w:noProof/>
        </w:rPr>
        <w:t>2</w:t>
      </w:r>
      <w:r w:rsidR="00310747" w:rsidRPr="00A66215">
        <w:rPr>
          <w:rFonts w:asciiTheme="minorHAnsi" w:hAnsiTheme="minorHAnsi" w:cstheme="minorHAnsi"/>
          <w:noProof/>
        </w:rPr>
        <w:t>.</w:t>
      </w:r>
      <w:r w:rsidR="00310747" w:rsidRPr="00A66215">
        <w:rPr>
          <w:rFonts w:asciiTheme="minorHAnsi" w:hAnsiTheme="minorHAnsi" w:cstheme="minorHAnsi"/>
          <w:noProof/>
        </w:rPr>
        <w:tab/>
        <w:t>Herry, C., Ciocchi, S., Senn, V., Demmou</w:t>
      </w:r>
      <w:r w:rsidR="00310747" w:rsidRPr="00A66215">
        <w:rPr>
          <w:rFonts w:ascii="Calibri" w:hAnsi="Calibri" w:cs="Calibri"/>
          <w:noProof/>
        </w:rPr>
        <w:t xml:space="preserve">, L., Müller, C. &amp; Lüthi, A. Switching on and off fear by distinct neuronal circuits. </w:t>
      </w:r>
      <w:r w:rsidR="00310747" w:rsidRPr="00A66215">
        <w:rPr>
          <w:rFonts w:ascii="Calibri" w:hAnsi="Calibri" w:cs="Calibri"/>
          <w:i/>
          <w:iCs/>
          <w:noProof/>
        </w:rPr>
        <w:t>Nature</w:t>
      </w:r>
      <w:r w:rsidR="00310747" w:rsidRPr="00A66215">
        <w:rPr>
          <w:rFonts w:ascii="Calibri" w:hAnsi="Calibri" w:cs="Calibri"/>
          <w:noProof/>
        </w:rPr>
        <w:t xml:space="preserve"> </w:t>
      </w:r>
      <w:r w:rsidR="00310747" w:rsidRPr="00A66215">
        <w:rPr>
          <w:rFonts w:ascii="Calibri" w:hAnsi="Calibri" w:cs="Calibri"/>
          <w:b/>
          <w:bCs/>
          <w:noProof/>
        </w:rPr>
        <w:t>454</w:t>
      </w:r>
      <w:r w:rsidR="00FD5613" w:rsidRPr="00A66215">
        <w:rPr>
          <w:rFonts w:ascii="Calibri" w:hAnsi="Calibri" w:cs="Calibri"/>
          <w:noProof/>
        </w:rPr>
        <w:t>, 600–6</w:t>
      </w:r>
      <w:r w:rsidR="00303278" w:rsidRPr="00A66215">
        <w:rPr>
          <w:rFonts w:ascii="Calibri" w:hAnsi="Calibri" w:cs="Calibri"/>
          <w:noProof/>
        </w:rPr>
        <w:t>06</w:t>
      </w:r>
      <w:r w:rsidR="00310747" w:rsidRPr="00A66215">
        <w:rPr>
          <w:rFonts w:ascii="Calibri" w:hAnsi="Calibri" w:cs="Calibri"/>
          <w:noProof/>
        </w:rPr>
        <w:t xml:space="preserve"> (2008).</w:t>
      </w:r>
    </w:p>
    <w:p w:rsidR="00310747" w:rsidRPr="00A66215" w:rsidRDefault="00F80F79" w:rsidP="00A66215">
      <w:pPr>
        <w:pStyle w:val="NormalWeb"/>
        <w:divId w:val="827939704"/>
        <w:rPr>
          <w:rFonts w:ascii="Calibri" w:hAnsi="Calibri" w:cs="Calibri"/>
          <w:noProof/>
        </w:rPr>
      </w:pPr>
      <w:r w:rsidRPr="00A66215">
        <w:rPr>
          <w:rFonts w:ascii="Calibri" w:hAnsi="Calibri" w:cs="Calibri"/>
          <w:noProof/>
        </w:rPr>
        <w:t>3</w:t>
      </w:r>
      <w:r w:rsidR="00310747" w:rsidRPr="00A66215">
        <w:rPr>
          <w:rFonts w:ascii="Calibri" w:hAnsi="Calibri" w:cs="Calibri"/>
          <w:noProof/>
        </w:rPr>
        <w:t>.</w:t>
      </w:r>
      <w:r w:rsidR="00310747" w:rsidRPr="00A66215">
        <w:rPr>
          <w:rFonts w:ascii="Calibri" w:hAnsi="Calibri" w:cs="Calibri"/>
          <w:noProof/>
        </w:rPr>
        <w:tab/>
        <w:t xml:space="preserve">Quirk, G. J., Repa, C. &amp; LeDoux, J. E. Fear conditioning enhances short-latency auditory responses of lateral amygdala neurons: parallel recordings in the freely behaving rat. </w:t>
      </w:r>
      <w:r w:rsidR="00310747" w:rsidRPr="00A66215">
        <w:rPr>
          <w:rFonts w:ascii="Calibri" w:hAnsi="Calibri" w:cs="Calibri"/>
          <w:i/>
          <w:iCs/>
          <w:noProof/>
        </w:rPr>
        <w:t>Neuron</w:t>
      </w:r>
      <w:r w:rsidR="00310747" w:rsidRPr="00A66215">
        <w:rPr>
          <w:rFonts w:ascii="Calibri" w:hAnsi="Calibri" w:cs="Calibri"/>
          <w:noProof/>
        </w:rPr>
        <w:t xml:space="preserve"> </w:t>
      </w:r>
      <w:r w:rsidR="00310747" w:rsidRPr="00A66215">
        <w:rPr>
          <w:rFonts w:ascii="Calibri" w:hAnsi="Calibri" w:cs="Calibri"/>
          <w:b/>
          <w:bCs/>
          <w:noProof/>
        </w:rPr>
        <w:t>15</w:t>
      </w:r>
      <w:r w:rsidR="00310747" w:rsidRPr="00A66215">
        <w:rPr>
          <w:rFonts w:ascii="Calibri" w:hAnsi="Calibri" w:cs="Calibri"/>
          <w:noProof/>
        </w:rPr>
        <w:t>, 1029–</w:t>
      </w:r>
      <w:r w:rsidR="00303278" w:rsidRPr="00A66215">
        <w:rPr>
          <w:rFonts w:ascii="Calibri" w:hAnsi="Calibri" w:cs="Calibri"/>
          <w:noProof/>
        </w:rPr>
        <w:t>10</w:t>
      </w:r>
      <w:r w:rsidR="00310747" w:rsidRPr="00A66215">
        <w:rPr>
          <w:rFonts w:ascii="Calibri" w:hAnsi="Calibri" w:cs="Calibri"/>
          <w:noProof/>
        </w:rPr>
        <w:t>39 (1995).</w:t>
      </w:r>
    </w:p>
    <w:p w:rsidR="00310747" w:rsidRPr="00A66215" w:rsidRDefault="00F80F79" w:rsidP="00A66215">
      <w:pPr>
        <w:pStyle w:val="NormalWeb"/>
        <w:divId w:val="827939704"/>
        <w:rPr>
          <w:rFonts w:ascii="Calibri" w:hAnsi="Calibri" w:cs="Calibri"/>
          <w:noProof/>
        </w:rPr>
      </w:pPr>
      <w:r w:rsidRPr="00A66215">
        <w:rPr>
          <w:rFonts w:ascii="Calibri" w:hAnsi="Calibri" w:cs="Calibri"/>
          <w:noProof/>
        </w:rPr>
        <w:t>4</w:t>
      </w:r>
      <w:r w:rsidR="00310747" w:rsidRPr="00A66215">
        <w:rPr>
          <w:rFonts w:ascii="Calibri" w:hAnsi="Calibri" w:cs="Calibri"/>
          <w:noProof/>
        </w:rPr>
        <w:t>.</w:t>
      </w:r>
      <w:r w:rsidR="00310747" w:rsidRPr="00A66215">
        <w:rPr>
          <w:rFonts w:ascii="Calibri" w:hAnsi="Calibri" w:cs="Calibri"/>
          <w:noProof/>
        </w:rPr>
        <w:tab/>
        <w:t xml:space="preserve">Quirk, G. J., Armony, J. L. &amp; Ledoux, J. E. Components of Tone-Evoked Spike Trains in Auditory Cortex and Lateral Amygdala. </w:t>
      </w:r>
      <w:r w:rsidR="00310747" w:rsidRPr="00A66215">
        <w:rPr>
          <w:rFonts w:ascii="Calibri" w:hAnsi="Calibri" w:cs="Calibri"/>
          <w:i/>
          <w:iCs/>
          <w:noProof/>
        </w:rPr>
        <w:t>Neuron</w:t>
      </w:r>
      <w:r w:rsidR="00310747" w:rsidRPr="00A66215">
        <w:rPr>
          <w:rFonts w:ascii="Calibri" w:hAnsi="Calibri" w:cs="Calibri"/>
          <w:noProof/>
        </w:rPr>
        <w:t xml:space="preserve"> </w:t>
      </w:r>
      <w:r w:rsidR="00310747" w:rsidRPr="00A66215">
        <w:rPr>
          <w:rFonts w:ascii="Calibri" w:hAnsi="Calibri" w:cs="Calibri"/>
          <w:b/>
          <w:bCs/>
          <w:noProof/>
        </w:rPr>
        <w:t>19</w:t>
      </w:r>
      <w:r w:rsidR="00310747" w:rsidRPr="00A66215">
        <w:rPr>
          <w:rFonts w:ascii="Calibri" w:hAnsi="Calibri" w:cs="Calibri"/>
          <w:noProof/>
        </w:rPr>
        <w:t>, 613–624 (1997).</w:t>
      </w:r>
    </w:p>
    <w:p w:rsidR="00310747" w:rsidRPr="00A66215" w:rsidRDefault="00F80F79" w:rsidP="00A66215">
      <w:pPr>
        <w:pStyle w:val="NormalWeb"/>
        <w:divId w:val="827939704"/>
        <w:rPr>
          <w:rFonts w:ascii="Calibri" w:hAnsi="Calibri" w:cs="Calibri"/>
          <w:noProof/>
        </w:rPr>
      </w:pPr>
      <w:r w:rsidRPr="00A66215">
        <w:rPr>
          <w:rFonts w:ascii="Calibri" w:hAnsi="Calibri" w:cs="Calibri"/>
          <w:noProof/>
        </w:rPr>
        <w:t>5</w:t>
      </w:r>
      <w:r w:rsidR="00310747" w:rsidRPr="00A66215">
        <w:rPr>
          <w:rFonts w:ascii="Calibri" w:hAnsi="Calibri" w:cs="Calibri"/>
          <w:noProof/>
        </w:rPr>
        <w:t>.</w:t>
      </w:r>
      <w:r w:rsidR="00310747" w:rsidRPr="00A66215">
        <w:rPr>
          <w:rFonts w:ascii="Calibri" w:hAnsi="Calibri" w:cs="Calibri"/>
          <w:noProof/>
        </w:rPr>
        <w:tab/>
        <w:t xml:space="preserve">Maren, S. Auditory fear conditioning increases CS-elicited spike firing in lateral amygdala neurons even after extensive overtraining. </w:t>
      </w:r>
      <w:r w:rsidR="0092525E" w:rsidRPr="00A66215">
        <w:rPr>
          <w:rFonts w:ascii="Calibri" w:hAnsi="Calibri" w:cs="Calibri"/>
          <w:i/>
          <w:noProof/>
        </w:rPr>
        <w:t>Eur J Neurosci</w:t>
      </w:r>
      <w:r w:rsidR="0092525E" w:rsidRPr="00A66215">
        <w:rPr>
          <w:rFonts w:ascii="Calibri" w:hAnsi="Calibri" w:cs="Calibri"/>
          <w:noProof/>
        </w:rPr>
        <w:t xml:space="preserve"> </w:t>
      </w:r>
      <w:r w:rsidR="00310747" w:rsidRPr="00A66215">
        <w:rPr>
          <w:rFonts w:ascii="Calibri" w:hAnsi="Calibri" w:cs="Calibri"/>
          <w:b/>
          <w:bCs/>
          <w:noProof/>
        </w:rPr>
        <w:t>12</w:t>
      </w:r>
      <w:r w:rsidR="00310747" w:rsidRPr="00A66215">
        <w:rPr>
          <w:rFonts w:ascii="Calibri" w:hAnsi="Calibri" w:cs="Calibri"/>
          <w:noProof/>
        </w:rPr>
        <w:t>, 4047–4054 (2000).</w:t>
      </w:r>
    </w:p>
    <w:p w:rsidR="00310747" w:rsidRPr="00A66215" w:rsidRDefault="00F80F79" w:rsidP="00A66215">
      <w:pPr>
        <w:pStyle w:val="NormalWeb"/>
        <w:divId w:val="827939704"/>
        <w:rPr>
          <w:rFonts w:ascii="Calibri" w:hAnsi="Calibri" w:cs="Calibri"/>
          <w:noProof/>
        </w:rPr>
      </w:pPr>
      <w:r w:rsidRPr="00A66215">
        <w:rPr>
          <w:rFonts w:ascii="Calibri" w:hAnsi="Calibri" w:cs="Calibri"/>
          <w:noProof/>
        </w:rPr>
        <w:t>6</w:t>
      </w:r>
      <w:r w:rsidR="00310747" w:rsidRPr="00A66215">
        <w:rPr>
          <w:rFonts w:ascii="Calibri" w:hAnsi="Calibri" w:cs="Calibri"/>
          <w:noProof/>
        </w:rPr>
        <w:t>.</w:t>
      </w:r>
      <w:r w:rsidR="00310747" w:rsidRPr="00A66215">
        <w:rPr>
          <w:rFonts w:ascii="Calibri" w:hAnsi="Calibri" w:cs="Calibri"/>
          <w:noProof/>
        </w:rPr>
        <w:tab/>
        <w:t xml:space="preserve">Milad, M. R. &amp; Quirk, G. J. Neurons in medial prefrontal cortex signal memory for fear extinction. </w:t>
      </w:r>
      <w:r w:rsidR="00310747" w:rsidRPr="00A66215">
        <w:rPr>
          <w:rFonts w:ascii="Calibri" w:hAnsi="Calibri" w:cs="Calibri"/>
          <w:i/>
          <w:iCs/>
          <w:noProof/>
        </w:rPr>
        <w:t>Nature</w:t>
      </w:r>
      <w:r w:rsidR="00310747" w:rsidRPr="00A66215">
        <w:rPr>
          <w:rFonts w:ascii="Calibri" w:hAnsi="Calibri" w:cs="Calibri"/>
          <w:noProof/>
        </w:rPr>
        <w:t xml:space="preserve"> </w:t>
      </w:r>
      <w:r w:rsidR="00310747" w:rsidRPr="00A66215">
        <w:rPr>
          <w:rFonts w:ascii="Calibri" w:hAnsi="Calibri" w:cs="Calibri"/>
          <w:b/>
          <w:bCs/>
          <w:noProof/>
        </w:rPr>
        <w:t>420</w:t>
      </w:r>
      <w:r w:rsidR="00FD5613" w:rsidRPr="00A66215">
        <w:rPr>
          <w:rFonts w:ascii="Calibri" w:hAnsi="Calibri" w:cs="Calibri"/>
          <w:noProof/>
        </w:rPr>
        <w:t>, 713–717</w:t>
      </w:r>
      <w:r w:rsidR="00310747" w:rsidRPr="00A66215">
        <w:rPr>
          <w:rFonts w:ascii="Calibri" w:hAnsi="Calibri" w:cs="Calibri"/>
          <w:noProof/>
        </w:rPr>
        <w:t xml:space="preserve"> (2002).</w:t>
      </w:r>
    </w:p>
    <w:p w:rsidR="00310747" w:rsidRPr="00A66215" w:rsidRDefault="00F80F79" w:rsidP="00A66215">
      <w:pPr>
        <w:pStyle w:val="NormalWeb"/>
        <w:divId w:val="827939704"/>
        <w:rPr>
          <w:rFonts w:ascii="Calibri" w:hAnsi="Calibri" w:cs="Calibri"/>
          <w:noProof/>
        </w:rPr>
      </w:pPr>
      <w:r w:rsidRPr="00A66215">
        <w:rPr>
          <w:rFonts w:ascii="Calibri" w:hAnsi="Calibri" w:cs="Calibri"/>
          <w:noProof/>
        </w:rPr>
        <w:t>7</w:t>
      </w:r>
      <w:r w:rsidR="00303278" w:rsidRPr="00A66215">
        <w:rPr>
          <w:rFonts w:ascii="Calibri" w:hAnsi="Calibri" w:cs="Calibri"/>
          <w:noProof/>
        </w:rPr>
        <w:t>.</w:t>
      </w:r>
      <w:r w:rsidR="00303278" w:rsidRPr="00A66215">
        <w:rPr>
          <w:rFonts w:ascii="Calibri" w:hAnsi="Calibri" w:cs="Calibri"/>
          <w:noProof/>
        </w:rPr>
        <w:tab/>
        <w:t>Hobin, J. A., Goosens, K. A.</w:t>
      </w:r>
      <w:r w:rsidR="00310747" w:rsidRPr="00A66215">
        <w:rPr>
          <w:rFonts w:ascii="Calibri" w:hAnsi="Calibri" w:cs="Calibri"/>
          <w:noProof/>
        </w:rPr>
        <w:t xml:space="preserve"> &amp; Maren, S. Context-dependent neuronal activity in the lateral amygdala represents fear memories after extinction. </w:t>
      </w:r>
      <w:r w:rsidR="00044B72" w:rsidRPr="00A66215">
        <w:rPr>
          <w:rFonts w:ascii="Calibri" w:hAnsi="Calibri" w:cs="Calibri"/>
          <w:i/>
          <w:iCs/>
          <w:noProof/>
        </w:rPr>
        <w:t xml:space="preserve">J Neurosci </w:t>
      </w:r>
      <w:r w:rsidR="00310747" w:rsidRPr="00A66215">
        <w:rPr>
          <w:rFonts w:ascii="Calibri" w:hAnsi="Calibri" w:cs="Calibri"/>
          <w:b/>
          <w:bCs/>
          <w:noProof/>
        </w:rPr>
        <w:t>23</w:t>
      </w:r>
      <w:r w:rsidR="003500A9" w:rsidRPr="00A66215">
        <w:rPr>
          <w:rFonts w:ascii="Calibri" w:hAnsi="Calibri" w:cs="Calibri"/>
          <w:b/>
          <w:bCs/>
          <w:noProof/>
        </w:rPr>
        <w:t xml:space="preserve">, </w:t>
      </w:r>
      <w:r w:rsidR="003500A9" w:rsidRPr="00A66215">
        <w:rPr>
          <w:rFonts w:ascii="Calibri" w:hAnsi="Calibri" w:cs="Calibri"/>
          <w:bCs/>
          <w:noProof/>
        </w:rPr>
        <w:t>8410–8416</w:t>
      </w:r>
      <w:r w:rsidR="00310747" w:rsidRPr="00A66215">
        <w:rPr>
          <w:rFonts w:ascii="Calibri" w:hAnsi="Calibri" w:cs="Calibri"/>
          <w:noProof/>
        </w:rPr>
        <w:t xml:space="preserve"> (2003).</w:t>
      </w:r>
    </w:p>
    <w:p w:rsidR="00310747" w:rsidRPr="00A66215" w:rsidRDefault="00F80F79" w:rsidP="00A66215">
      <w:pPr>
        <w:pStyle w:val="NormalWeb"/>
        <w:divId w:val="827939704"/>
        <w:rPr>
          <w:rFonts w:ascii="Calibri" w:hAnsi="Calibri" w:cs="Calibri"/>
          <w:noProof/>
        </w:rPr>
      </w:pPr>
      <w:r w:rsidRPr="00A66215">
        <w:rPr>
          <w:rFonts w:ascii="Calibri" w:hAnsi="Calibri" w:cs="Calibri"/>
          <w:noProof/>
        </w:rPr>
        <w:t>8</w:t>
      </w:r>
      <w:r w:rsidR="00310747" w:rsidRPr="00A66215">
        <w:rPr>
          <w:rFonts w:ascii="Calibri" w:hAnsi="Calibri" w:cs="Calibri"/>
          <w:noProof/>
        </w:rPr>
        <w:t>.</w:t>
      </w:r>
      <w:r w:rsidR="00310747" w:rsidRPr="00A66215">
        <w:rPr>
          <w:rFonts w:ascii="Calibri" w:hAnsi="Calibri" w:cs="Calibri"/>
          <w:noProof/>
        </w:rPr>
        <w:tab/>
        <w:t>Maren, S. &amp; Hobin, J. A. Hippocampal regulation of context-dependent neuronal activity in the lateral amygdala</w:t>
      </w:r>
      <w:r w:rsidR="00057221" w:rsidRPr="00A66215">
        <w:rPr>
          <w:rFonts w:ascii="Calibri" w:hAnsi="Calibri" w:cs="Calibri"/>
          <w:noProof/>
        </w:rPr>
        <w:t>.</w:t>
      </w:r>
      <w:r w:rsidR="00057221" w:rsidRPr="00A66215">
        <w:t xml:space="preserve"> </w:t>
      </w:r>
      <w:r w:rsidR="00057221" w:rsidRPr="00A66215">
        <w:rPr>
          <w:rFonts w:ascii="Calibri" w:hAnsi="Calibri" w:cs="Calibri"/>
          <w:i/>
          <w:noProof/>
        </w:rPr>
        <w:t>Learn Mem</w:t>
      </w:r>
      <w:r w:rsidR="00FD5613" w:rsidRPr="00A66215">
        <w:rPr>
          <w:rFonts w:ascii="Calibri" w:hAnsi="Calibri" w:cs="Calibri"/>
          <w:i/>
          <w:iCs/>
          <w:noProof/>
        </w:rPr>
        <w:t xml:space="preserve"> </w:t>
      </w:r>
      <w:r w:rsidR="00310747" w:rsidRPr="00A66215">
        <w:rPr>
          <w:rFonts w:ascii="Calibri" w:hAnsi="Calibri" w:cs="Calibri"/>
          <w:b/>
          <w:bCs/>
          <w:noProof/>
        </w:rPr>
        <w:t>14</w:t>
      </w:r>
      <w:r w:rsidR="00310747" w:rsidRPr="00A66215">
        <w:rPr>
          <w:rFonts w:ascii="Calibri" w:hAnsi="Calibri" w:cs="Calibri"/>
          <w:noProof/>
        </w:rPr>
        <w:t>, 318–324 (2007).</w:t>
      </w:r>
    </w:p>
    <w:p w:rsidR="00310747" w:rsidRPr="00A66215" w:rsidRDefault="00F80F79" w:rsidP="00A66215">
      <w:pPr>
        <w:pStyle w:val="NormalWeb"/>
        <w:divId w:val="827939704"/>
        <w:rPr>
          <w:rFonts w:ascii="Calibri" w:hAnsi="Calibri" w:cs="Calibri"/>
          <w:noProof/>
        </w:rPr>
      </w:pPr>
      <w:r w:rsidRPr="00A66215">
        <w:rPr>
          <w:rFonts w:ascii="Calibri" w:hAnsi="Calibri" w:cs="Calibri"/>
          <w:noProof/>
        </w:rPr>
        <w:t>9</w:t>
      </w:r>
      <w:r w:rsidR="00305DDA">
        <w:rPr>
          <w:rFonts w:ascii="Calibri" w:hAnsi="Calibri" w:cs="Calibri"/>
          <w:noProof/>
        </w:rPr>
        <w:t>.</w:t>
      </w:r>
      <w:r w:rsidR="00305DDA">
        <w:rPr>
          <w:rFonts w:ascii="Calibri" w:hAnsi="Calibri" w:cs="Calibri"/>
          <w:noProof/>
        </w:rPr>
        <w:tab/>
        <w:t>Knapska, E.,</w:t>
      </w:r>
      <w:r w:rsidR="00310747" w:rsidRPr="00A66215">
        <w:rPr>
          <w:rFonts w:ascii="Calibri" w:hAnsi="Calibri" w:cs="Calibri"/>
          <w:noProof/>
        </w:rPr>
        <w:t xml:space="preserve"> </w:t>
      </w:r>
      <w:r w:rsidR="00310747" w:rsidRPr="00A66215">
        <w:rPr>
          <w:rFonts w:ascii="Calibri" w:hAnsi="Calibri" w:cs="Calibri"/>
          <w:i/>
          <w:iCs/>
          <w:noProof/>
        </w:rPr>
        <w:t>et al.</w:t>
      </w:r>
      <w:r w:rsidR="00310747" w:rsidRPr="00A66215">
        <w:rPr>
          <w:rFonts w:ascii="Calibri" w:hAnsi="Calibri" w:cs="Calibri"/>
          <w:noProof/>
        </w:rPr>
        <w:t xml:space="preserve"> Differential involvement of the central amygdala in appetitive versus aversive learning. </w:t>
      </w:r>
      <w:r w:rsidR="00057221" w:rsidRPr="00A66215">
        <w:rPr>
          <w:rFonts w:ascii="Calibri" w:hAnsi="Calibri" w:cs="Calibri"/>
          <w:i/>
          <w:noProof/>
        </w:rPr>
        <w:t>Learn Mem</w:t>
      </w:r>
      <w:r w:rsidR="00057221" w:rsidRPr="00A66215">
        <w:rPr>
          <w:rFonts w:ascii="Calibri" w:hAnsi="Calibri" w:cs="Calibri"/>
          <w:i/>
          <w:iCs/>
          <w:noProof/>
        </w:rPr>
        <w:t xml:space="preserve"> </w:t>
      </w:r>
      <w:r w:rsidR="00310747" w:rsidRPr="00A66215">
        <w:rPr>
          <w:rFonts w:ascii="Calibri" w:hAnsi="Calibri" w:cs="Calibri"/>
          <w:b/>
          <w:bCs/>
          <w:noProof/>
        </w:rPr>
        <w:t>13</w:t>
      </w:r>
      <w:r w:rsidR="00310747" w:rsidRPr="00A66215">
        <w:rPr>
          <w:rFonts w:ascii="Calibri" w:hAnsi="Calibri" w:cs="Calibri"/>
          <w:noProof/>
        </w:rPr>
        <w:t>, 192–200 (2006).</w:t>
      </w:r>
    </w:p>
    <w:p w:rsidR="00310747" w:rsidRPr="00A66215" w:rsidRDefault="00F80F79" w:rsidP="00A66215">
      <w:pPr>
        <w:pStyle w:val="NormalWeb"/>
        <w:divId w:val="827939704"/>
        <w:rPr>
          <w:rFonts w:ascii="Calibri" w:hAnsi="Calibri" w:cs="Calibri"/>
          <w:noProof/>
        </w:rPr>
      </w:pPr>
      <w:r w:rsidRPr="00A66215">
        <w:rPr>
          <w:rFonts w:ascii="Calibri" w:hAnsi="Calibri" w:cs="Calibri"/>
          <w:noProof/>
        </w:rPr>
        <w:lastRenderedPageBreak/>
        <w:t>10</w:t>
      </w:r>
      <w:r w:rsidR="00310747" w:rsidRPr="00A66215">
        <w:rPr>
          <w:rFonts w:ascii="Calibri" w:hAnsi="Calibri" w:cs="Calibri"/>
          <w:noProof/>
        </w:rPr>
        <w:t>.</w:t>
      </w:r>
      <w:r w:rsidR="00310747" w:rsidRPr="00A66215">
        <w:rPr>
          <w:rFonts w:ascii="Calibri" w:hAnsi="Calibri" w:cs="Calibri"/>
          <w:noProof/>
        </w:rPr>
        <w:tab/>
        <w:t xml:space="preserve">Harloe, J. P., Thorpe, A. J. &amp; Lichtman, A. H. Differential endocannabinoid regulation of extinction in appetitive and aversive Barnes maze tasks. </w:t>
      </w:r>
      <w:r w:rsidR="00057221" w:rsidRPr="00A66215">
        <w:rPr>
          <w:rFonts w:ascii="Calibri" w:hAnsi="Calibri" w:cs="Calibri"/>
          <w:i/>
          <w:noProof/>
        </w:rPr>
        <w:t>Learn Mem</w:t>
      </w:r>
      <w:r w:rsidR="00057221" w:rsidRPr="00A66215">
        <w:rPr>
          <w:rFonts w:ascii="Calibri" w:hAnsi="Calibri" w:cs="Calibri"/>
          <w:i/>
          <w:iCs/>
          <w:noProof/>
        </w:rPr>
        <w:t xml:space="preserve"> </w:t>
      </w:r>
      <w:r w:rsidR="00310747" w:rsidRPr="00A66215">
        <w:rPr>
          <w:rFonts w:ascii="Calibri" w:hAnsi="Calibri" w:cs="Calibri"/>
          <w:b/>
          <w:bCs/>
          <w:noProof/>
        </w:rPr>
        <w:t>15</w:t>
      </w:r>
      <w:r w:rsidR="00E06E47" w:rsidRPr="00A66215">
        <w:rPr>
          <w:rFonts w:ascii="Calibri" w:hAnsi="Calibri" w:cs="Calibri"/>
          <w:b/>
          <w:bCs/>
          <w:noProof/>
        </w:rPr>
        <w:t xml:space="preserve">, </w:t>
      </w:r>
      <w:r w:rsidR="00E06E47" w:rsidRPr="00A66215">
        <w:rPr>
          <w:rFonts w:ascii="Calibri" w:hAnsi="Calibri" w:cs="Calibri"/>
          <w:bCs/>
          <w:noProof/>
        </w:rPr>
        <w:t>806-809</w:t>
      </w:r>
      <w:r w:rsidR="00E06E47" w:rsidRPr="00A66215">
        <w:rPr>
          <w:rFonts w:ascii="Calibri" w:hAnsi="Calibri" w:cs="Calibri"/>
          <w:b/>
          <w:bCs/>
          <w:noProof/>
        </w:rPr>
        <w:t xml:space="preserve">, </w:t>
      </w:r>
      <w:r w:rsidR="00310747" w:rsidRPr="00A66215">
        <w:rPr>
          <w:rFonts w:ascii="Calibri" w:hAnsi="Calibri" w:cs="Calibri"/>
          <w:noProof/>
        </w:rPr>
        <w:t>(2008).</w:t>
      </w:r>
    </w:p>
    <w:p w:rsidR="00310747" w:rsidRPr="00A66215" w:rsidRDefault="00310747" w:rsidP="00A66215">
      <w:pPr>
        <w:pStyle w:val="NormalWeb"/>
        <w:divId w:val="827939704"/>
        <w:rPr>
          <w:rFonts w:ascii="Calibri" w:hAnsi="Calibri" w:cs="Calibri"/>
          <w:noProof/>
        </w:rPr>
      </w:pPr>
      <w:r w:rsidRPr="00A66215">
        <w:rPr>
          <w:rFonts w:ascii="Calibri" w:hAnsi="Calibri" w:cs="Calibri"/>
          <w:noProof/>
        </w:rPr>
        <w:t>1</w:t>
      </w:r>
      <w:r w:rsidR="00F80F79" w:rsidRPr="00A66215">
        <w:rPr>
          <w:rFonts w:ascii="Calibri" w:hAnsi="Calibri" w:cs="Calibri"/>
          <w:noProof/>
        </w:rPr>
        <w:t>1</w:t>
      </w:r>
      <w:r w:rsidRPr="00A66215">
        <w:rPr>
          <w:rFonts w:ascii="Calibri" w:hAnsi="Calibri" w:cs="Calibri"/>
          <w:noProof/>
        </w:rPr>
        <w:t>.</w:t>
      </w:r>
      <w:r w:rsidRPr="00A66215">
        <w:rPr>
          <w:rFonts w:ascii="Calibri" w:hAnsi="Calibri" w:cs="Calibri"/>
          <w:noProof/>
        </w:rPr>
        <w:tab/>
        <w:t>Gray, C. M., Maldonado, P. E., Wilson, M. &amp; McNaughton, B. Tetrodes markedly improve the reliability and yield of multiple single-unit isolation from multi-unit recordings in cat striate cortex</w:t>
      </w:r>
      <w:r w:rsidR="00057221" w:rsidRPr="00A66215">
        <w:rPr>
          <w:rFonts w:ascii="Calibri" w:hAnsi="Calibri" w:cs="Calibri"/>
          <w:noProof/>
        </w:rPr>
        <w:t>.</w:t>
      </w:r>
      <w:r w:rsidR="00057221" w:rsidRPr="00A66215">
        <w:t xml:space="preserve"> </w:t>
      </w:r>
      <w:r w:rsidR="00057221" w:rsidRPr="00A66215">
        <w:rPr>
          <w:rFonts w:ascii="Calibri" w:hAnsi="Calibri" w:cs="Calibri"/>
          <w:i/>
          <w:noProof/>
        </w:rPr>
        <w:t>J Neurosci Methods</w:t>
      </w:r>
      <w:r w:rsidRPr="00A66215">
        <w:rPr>
          <w:rFonts w:ascii="Calibri" w:hAnsi="Calibri" w:cs="Calibri"/>
          <w:noProof/>
        </w:rPr>
        <w:t xml:space="preserve"> </w:t>
      </w:r>
      <w:r w:rsidRPr="00A66215">
        <w:rPr>
          <w:rFonts w:ascii="Calibri" w:hAnsi="Calibri" w:cs="Calibri"/>
          <w:b/>
          <w:bCs/>
          <w:noProof/>
        </w:rPr>
        <w:t>63</w:t>
      </w:r>
      <w:r w:rsidRPr="00A66215">
        <w:rPr>
          <w:rFonts w:ascii="Calibri" w:hAnsi="Calibri" w:cs="Calibri"/>
          <w:noProof/>
        </w:rPr>
        <w:t>, 43–54 (1995).</w:t>
      </w:r>
    </w:p>
    <w:p w:rsidR="00310747" w:rsidRPr="00A66215" w:rsidRDefault="00310747" w:rsidP="00A66215">
      <w:pPr>
        <w:pStyle w:val="NormalWeb"/>
        <w:divId w:val="827939704"/>
        <w:rPr>
          <w:rFonts w:ascii="Calibri" w:hAnsi="Calibri" w:cs="Calibri"/>
          <w:noProof/>
        </w:rPr>
      </w:pPr>
      <w:r w:rsidRPr="00A66215">
        <w:rPr>
          <w:rFonts w:ascii="Calibri" w:hAnsi="Calibri" w:cs="Calibri"/>
          <w:noProof/>
        </w:rPr>
        <w:t>1</w:t>
      </w:r>
      <w:r w:rsidR="00F80F79" w:rsidRPr="00A66215">
        <w:rPr>
          <w:rFonts w:ascii="Calibri" w:hAnsi="Calibri" w:cs="Calibri"/>
          <w:noProof/>
        </w:rPr>
        <w:t>2</w:t>
      </w:r>
      <w:r w:rsidRPr="00A66215">
        <w:rPr>
          <w:rFonts w:ascii="Calibri" w:hAnsi="Calibri" w:cs="Calibri"/>
          <w:noProof/>
        </w:rPr>
        <w:t>.</w:t>
      </w:r>
      <w:r w:rsidRPr="00A66215">
        <w:rPr>
          <w:rFonts w:ascii="Calibri" w:hAnsi="Calibri" w:cs="Calibri"/>
          <w:noProof/>
        </w:rPr>
        <w:tab/>
        <w:t xml:space="preserve">Lewicki, M. S. A review of methods for spike sorting: the detection and classification of neural action potentials. </w:t>
      </w:r>
      <w:r w:rsidRPr="00A66215">
        <w:rPr>
          <w:rFonts w:ascii="Calibri" w:hAnsi="Calibri" w:cs="Calibri"/>
          <w:i/>
          <w:iCs/>
          <w:noProof/>
        </w:rPr>
        <w:t>Network</w:t>
      </w:r>
      <w:r w:rsidR="005F0879" w:rsidRPr="00A66215">
        <w:rPr>
          <w:rFonts w:ascii="Calibri" w:hAnsi="Calibri" w:cs="Calibri"/>
          <w:i/>
          <w:iCs/>
          <w:noProof/>
        </w:rPr>
        <w:t xml:space="preserve"> </w:t>
      </w:r>
      <w:r w:rsidRPr="00A66215">
        <w:rPr>
          <w:rFonts w:ascii="Calibri" w:hAnsi="Calibri" w:cs="Calibri"/>
          <w:b/>
          <w:bCs/>
          <w:noProof/>
        </w:rPr>
        <w:t>9</w:t>
      </w:r>
      <w:r w:rsidR="005F0879" w:rsidRPr="00A66215">
        <w:rPr>
          <w:rFonts w:ascii="Calibri" w:hAnsi="Calibri" w:cs="Calibri"/>
          <w:b/>
          <w:bCs/>
          <w:noProof/>
        </w:rPr>
        <w:t xml:space="preserve">, </w:t>
      </w:r>
      <w:r w:rsidR="005F0879" w:rsidRPr="00A66215">
        <w:rPr>
          <w:rFonts w:ascii="Calibri" w:hAnsi="Calibri" w:cs="Calibri"/>
          <w:bCs/>
          <w:noProof/>
        </w:rPr>
        <w:t>R53–R78</w:t>
      </w:r>
      <w:r w:rsidRPr="00A66215">
        <w:rPr>
          <w:rFonts w:ascii="Calibri" w:hAnsi="Calibri" w:cs="Calibri"/>
          <w:noProof/>
        </w:rPr>
        <w:t xml:space="preserve"> (1998).</w:t>
      </w:r>
    </w:p>
    <w:p w:rsidR="00310747" w:rsidRPr="00A66215" w:rsidRDefault="00310747" w:rsidP="00A66215">
      <w:pPr>
        <w:pStyle w:val="NormalWeb"/>
        <w:divId w:val="827939704"/>
        <w:rPr>
          <w:rFonts w:ascii="Calibri" w:hAnsi="Calibri" w:cs="Calibri"/>
          <w:noProof/>
        </w:rPr>
      </w:pPr>
      <w:r w:rsidRPr="00A66215">
        <w:rPr>
          <w:rFonts w:ascii="Calibri" w:hAnsi="Calibri" w:cs="Calibri"/>
          <w:noProof/>
        </w:rPr>
        <w:t>1</w:t>
      </w:r>
      <w:r w:rsidR="00F80F79" w:rsidRPr="00A66215">
        <w:rPr>
          <w:rFonts w:ascii="Calibri" w:hAnsi="Calibri" w:cs="Calibri"/>
          <w:noProof/>
        </w:rPr>
        <w:t>3</w:t>
      </w:r>
      <w:r w:rsidRPr="00A66215">
        <w:rPr>
          <w:rFonts w:ascii="Calibri" w:hAnsi="Calibri" w:cs="Calibri"/>
          <w:noProof/>
        </w:rPr>
        <w:t>.</w:t>
      </w:r>
      <w:r w:rsidRPr="00A66215">
        <w:rPr>
          <w:rFonts w:ascii="Calibri" w:hAnsi="Calibri" w:cs="Calibri"/>
          <w:noProof/>
        </w:rPr>
        <w:tab/>
        <w:t xml:space="preserve">Skinner, B, F. </w:t>
      </w:r>
      <w:r w:rsidR="00303278" w:rsidRPr="00A66215">
        <w:rPr>
          <w:rFonts w:ascii="Calibri" w:hAnsi="Calibri" w:cs="Calibri"/>
          <w:noProof/>
        </w:rPr>
        <w:t>“</w:t>
      </w:r>
      <w:r w:rsidRPr="00A66215">
        <w:rPr>
          <w:rFonts w:ascii="Calibri" w:hAnsi="Calibri" w:cs="Calibri"/>
          <w:noProof/>
        </w:rPr>
        <w:t>Superstition</w:t>
      </w:r>
      <w:r w:rsidR="00303278" w:rsidRPr="00A66215">
        <w:rPr>
          <w:rFonts w:ascii="Calibri" w:hAnsi="Calibri" w:cs="Calibri"/>
          <w:noProof/>
        </w:rPr>
        <w:t>”</w:t>
      </w:r>
      <w:r w:rsidRPr="00A66215">
        <w:rPr>
          <w:rFonts w:ascii="Calibri" w:hAnsi="Calibri" w:cs="Calibri"/>
          <w:noProof/>
        </w:rPr>
        <w:t xml:space="preserve"> in the pigeon.1948. </w:t>
      </w:r>
      <w:r w:rsidR="00FC16BD" w:rsidRPr="00A66215">
        <w:rPr>
          <w:rFonts w:ascii="Calibri" w:hAnsi="Calibri" w:cs="Calibri"/>
          <w:i/>
          <w:iCs/>
          <w:noProof/>
        </w:rPr>
        <w:t xml:space="preserve">J Exp Psychol </w:t>
      </w:r>
      <w:r w:rsidRPr="00A66215">
        <w:rPr>
          <w:rFonts w:ascii="Calibri" w:hAnsi="Calibri" w:cs="Calibri"/>
          <w:b/>
          <w:bCs/>
          <w:noProof/>
        </w:rPr>
        <w:t>121</w:t>
      </w:r>
      <w:r w:rsidRPr="00A66215">
        <w:rPr>
          <w:rFonts w:ascii="Calibri" w:hAnsi="Calibri" w:cs="Calibri"/>
          <w:noProof/>
        </w:rPr>
        <w:t>, 273–274 (1948).</w:t>
      </w:r>
    </w:p>
    <w:p w:rsidR="00310747" w:rsidRPr="00A66215" w:rsidRDefault="00310747" w:rsidP="00A66215">
      <w:pPr>
        <w:pStyle w:val="NormalWeb"/>
        <w:divId w:val="827939704"/>
        <w:rPr>
          <w:rFonts w:ascii="Calibri" w:hAnsi="Calibri" w:cs="Calibri"/>
          <w:noProof/>
        </w:rPr>
      </w:pPr>
      <w:r w:rsidRPr="00A66215">
        <w:rPr>
          <w:rFonts w:ascii="Calibri" w:hAnsi="Calibri" w:cs="Calibri"/>
          <w:noProof/>
        </w:rPr>
        <w:t>1</w:t>
      </w:r>
      <w:r w:rsidR="00F80F79" w:rsidRPr="00A66215">
        <w:rPr>
          <w:rFonts w:ascii="Calibri" w:hAnsi="Calibri" w:cs="Calibri"/>
          <w:noProof/>
        </w:rPr>
        <w:t>4</w:t>
      </w:r>
      <w:r w:rsidRPr="00A66215">
        <w:rPr>
          <w:rFonts w:ascii="Calibri" w:hAnsi="Calibri" w:cs="Calibri"/>
          <w:noProof/>
        </w:rPr>
        <w:t>.</w:t>
      </w:r>
      <w:r w:rsidRPr="00A66215">
        <w:rPr>
          <w:rFonts w:ascii="Calibri" w:hAnsi="Calibri" w:cs="Calibri"/>
          <w:noProof/>
        </w:rPr>
        <w:tab/>
        <w:t xml:space="preserve">Herrnstein, R, J. Relative and absolute strength of response as a function of frequency of reinforcement. </w:t>
      </w:r>
      <w:r w:rsidR="0089543C" w:rsidRPr="00A66215">
        <w:rPr>
          <w:rFonts w:ascii="Calibri" w:hAnsi="Calibri" w:cs="Calibri"/>
          <w:i/>
          <w:iCs/>
          <w:noProof/>
        </w:rPr>
        <w:t xml:space="preserve">J Exp Anal Behav </w:t>
      </w:r>
      <w:r w:rsidRPr="00A66215">
        <w:rPr>
          <w:rFonts w:ascii="Calibri" w:hAnsi="Calibri" w:cs="Calibri"/>
          <w:b/>
          <w:bCs/>
          <w:noProof/>
        </w:rPr>
        <w:t>4</w:t>
      </w:r>
      <w:r w:rsidRPr="00A66215">
        <w:rPr>
          <w:rFonts w:ascii="Calibri" w:hAnsi="Calibri" w:cs="Calibri"/>
          <w:noProof/>
        </w:rPr>
        <w:t>, 267–272 (1961).</w:t>
      </w:r>
    </w:p>
    <w:p w:rsidR="00310747" w:rsidRPr="00A66215" w:rsidRDefault="00310747" w:rsidP="00A66215">
      <w:pPr>
        <w:pStyle w:val="NormalWeb"/>
        <w:divId w:val="827939704"/>
        <w:rPr>
          <w:rFonts w:ascii="Calibri" w:hAnsi="Calibri" w:cs="Calibri"/>
          <w:noProof/>
        </w:rPr>
      </w:pPr>
      <w:r w:rsidRPr="00A66215">
        <w:rPr>
          <w:rFonts w:ascii="Calibri" w:hAnsi="Calibri" w:cs="Calibri"/>
          <w:noProof/>
        </w:rPr>
        <w:t>1</w:t>
      </w:r>
      <w:r w:rsidR="00F80F79" w:rsidRPr="00A66215">
        <w:rPr>
          <w:rFonts w:ascii="Calibri" w:hAnsi="Calibri" w:cs="Calibri"/>
          <w:noProof/>
        </w:rPr>
        <w:t>5</w:t>
      </w:r>
      <w:r w:rsidRPr="00A66215">
        <w:rPr>
          <w:rFonts w:ascii="Calibri" w:hAnsi="Calibri" w:cs="Calibri"/>
          <w:noProof/>
        </w:rPr>
        <w:t>.</w:t>
      </w:r>
      <w:r w:rsidRPr="00A66215">
        <w:rPr>
          <w:rFonts w:ascii="Calibri" w:hAnsi="Calibri" w:cs="Calibri"/>
          <w:noProof/>
        </w:rPr>
        <w:tab/>
        <w:t xml:space="preserve">Brown, P. L. &amp; Jenkins, H. M. Auto-shaping of the pigeon’s key-peck. </w:t>
      </w:r>
      <w:r w:rsidR="0089543C" w:rsidRPr="00A66215">
        <w:rPr>
          <w:rFonts w:ascii="Calibri" w:hAnsi="Calibri" w:cs="Calibri"/>
          <w:i/>
          <w:iCs/>
          <w:noProof/>
        </w:rPr>
        <w:t xml:space="preserve">J Exp Anal Behav </w:t>
      </w:r>
      <w:r w:rsidRPr="00A66215">
        <w:rPr>
          <w:rFonts w:ascii="Calibri" w:hAnsi="Calibri" w:cs="Calibri"/>
          <w:b/>
          <w:bCs/>
          <w:noProof/>
        </w:rPr>
        <w:t>11</w:t>
      </w:r>
      <w:r w:rsidRPr="00A66215">
        <w:rPr>
          <w:rFonts w:ascii="Calibri" w:hAnsi="Calibri" w:cs="Calibri"/>
          <w:noProof/>
        </w:rPr>
        <w:t>, 1–8 (1968).</w:t>
      </w:r>
    </w:p>
    <w:p w:rsidR="00310747" w:rsidRPr="00A66215" w:rsidRDefault="00310747" w:rsidP="00A66215">
      <w:pPr>
        <w:pStyle w:val="NormalWeb"/>
        <w:divId w:val="827939704"/>
        <w:rPr>
          <w:rFonts w:ascii="Calibri" w:hAnsi="Calibri" w:cs="Calibri"/>
          <w:noProof/>
        </w:rPr>
      </w:pPr>
      <w:r w:rsidRPr="00A66215">
        <w:rPr>
          <w:rFonts w:ascii="Calibri" w:hAnsi="Calibri" w:cs="Calibri"/>
          <w:noProof/>
        </w:rPr>
        <w:t>1</w:t>
      </w:r>
      <w:r w:rsidR="00F80F79" w:rsidRPr="00A66215">
        <w:rPr>
          <w:rFonts w:ascii="Calibri" w:hAnsi="Calibri" w:cs="Calibri"/>
          <w:noProof/>
        </w:rPr>
        <w:t>6</w:t>
      </w:r>
      <w:r w:rsidRPr="00A66215">
        <w:rPr>
          <w:rFonts w:ascii="Calibri" w:hAnsi="Calibri" w:cs="Calibri"/>
          <w:noProof/>
        </w:rPr>
        <w:t>.</w:t>
      </w:r>
      <w:r w:rsidRPr="00A66215">
        <w:rPr>
          <w:rFonts w:ascii="Calibri" w:hAnsi="Calibri" w:cs="Calibri"/>
          <w:noProof/>
        </w:rPr>
        <w:tab/>
        <w:t>Epstein, R., Kirshnit, C. E., Lanza, R. P. &amp; Rubin, L. C. “Insigh</w:t>
      </w:r>
      <w:r w:rsidR="00303278" w:rsidRPr="00A66215">
        <w:rPr>
          <w:rFonts w:ascii="Calibri" w:hAnsi="Calibri" w:cs="Calibri"/>
          <w:noProof/>
        </w:rPr>
        <w:t>t</w:t>
      </w:r>
      <w:r w:rsidRPr="00A66215">
        <w:rPr>
          <w:rFonts w:ascii="Calibri" w:hAnsi="Calibri" w:cs="Calibri"/>
          <w:noProof/>
        </w:rPr>
        <w:t xml:space="preserve">” in the pigeon: antecedents and determinants of an intelligent performance. </w:t>
      </w:r>
      <w:r w:rsidRPr="00A66215">
        <w:rPr>
          <w:rFonts w:ascii="Calibri" w:hAnsi="Calibri" w:cs="Calibri"/>
          <w:i/>
          <w:iCs/>
          <w:noProof/>
        </w:rPr>
        <w:t>Nature</w:t>
      </w:r>
      <w:r w:rsidRPr="00A66215">
        <w:rPr>
          <w:rFonts w:ascii="Calibri" w:hAnsi="Calibri" w:cs="Calibri"/>
          <w:noProof/>
        </w:rPr>
        <w:t xml:space="preserve"> </w:t>
      </w:r>
      <w:r w:rsidRPr="00A66215">
        <w:rPr>
          <w:rFonts w:ascii="Calibri" w:hAnsi="Calibri" w:cs="Calibri"/>
          <w:b/>
          <w:bCs/>
          <w:noProof/>
        </w:rPr>
        <w:t>308</w:t>
      </w:r>
      <w:r w:rsidRPr="00A66215">
        <w:rPr>
          <w:rFonts w:ascii="Calibri" w:hAnsi="Calibri" w:cs="Calibri"/>
          <w:noProof/>
        </w:rPr>
        <w:t>, 61–62 (1984).</w:t>
      </w:r>
    </w:p>
    <w:p w:rsidR="00310747" w:rsidRPr="00A66215" w:rsidRDefault="00310747" w:rsidP="00A66215">
      <w:pPr>
        <w:pStyle w:val="NormalWeb"/>
        <w:divId w:val="827939704"/>
        <w:rPr>
          <w:rFonts w:ascii="Calibri" w:hAnsi="Calibri" w:cs="Calibri"/>
          <w:noProof/>
        </w:rPr>
      </w:pPr>
      <w:r w:rsidRPr="00A66215">
        <w:rPr>
          <w:rFonts w:ascii="Calibri" w:hAnsi="Calibri" w:cs="Calibri"/>
          <w:noProof/>
        </w:rPr>
        <w:t>1</w:t>
      </w:r>
      <w:r w:rsidR="00F80F79" w:rsidRPr="00A66215">
        <w:rPr>
          <w:rFonts w:ascii="Calibri" w:hAnsi="Calibri" w:cs="Calibri"/>
          <w:noProof/>
        </w:rPr>
        <w:t>7</w:t>
      </w:r>
      <w:r w:rsidRPr="00A66215">
        <w:rPr>
          <w:rFonts w:ascii="Calibri" w:hAnsi="Calibri" w:cs="Calibri"/>
          <w:noProof/>
        </w:rPr>
        <w:t>.</w:t>
      </w:r>
      <w:r w:rsidRPr="00A66215">
        <w:rPr>
          <w:rFonts w:ascii="Calibri" w:hAnsi="Calibri" w:cs="Calibri"/>
          <w:noProof/>
        </w:rPr>
        <w:tab/>
        <w:t xml:space="preserve">Mazur, J. E. Varying initial-link and terminal-link durations in concurrent-chains schedules: a comparison of three models. </w:t>
      </w:r>
      <w:r w:rsidR="00F10B3A" w:rsidRPr="00A66215">
        <w:rPr>
          <w:rFonts w:ascii="Calibri" w:hAnsi="Calibri" w:cs="Calibri"/>
          <w:i/>
          <w:iCs/>
          <w:noProof/>
        </w:rPr>
        <w:t xml:space="preserve">Behav Processes </w:t>
      </w:r>
      <w:r w:rsidRPr="00A66215">
        <w:rPr>
          <w:rFonts w:ascii="Calibri" w:hAnsi="Calibri" w:cs="Calibri"/>
          <w:b/>
          <w:bCs/>
          <w:noProof/>
        </w:rPr>
        <w:t>66</w:t>
      </w:r>
      <w:r w:rsidRPr="00A66215">
        <w:rPr>
          <w:rFonts w:ascii="Calibri" w:hAnsi="Calibri" w:cs="Calibri"/>
          <w:noProof/>
        </w:rPr>
        <w:t>, 189–200 (2004).</w:t>
      </w:r>
    </w:p>
    <w:p w:rsidR="00310747" w:rsidRPr="00A66215" w:rsidRDefault="00310747" w:rsidP="00A66215">
      <w:pPr>
        <w:pStyle w:val="NormalWeb"/>
        <w:divId w:val="827939704"/>
        <w:rPr>
          <w:rFonts w:ascii="Calibri" w:hAnsi="Calibri" w:cs="Calibri"/>
          <w:noProof/>
        </w:rPr>
      </w:pPr>
      <w:r w:rsidRPr="00A66215">
        <w:rPr>
          <w:rFonts w:ascii="Calibri" w:hAnsi="Calibri" w:cs="Calibri"/>
          <w:noProof/>
        </w:rPr>
        <w:t>1</w:t>
      </w:r>
      <w:r w:rsidR="00F80F79" w:rsidRPr="00A66215">
        <w:rPr>
          <w:rFonts w:ascii="Calibri" w:hAnsi="Calibri" w:cs="Calibri"/>
          <w:noProof/>
        </w:rPr>
        <w:t>8</w:t>
      </w:r>
      <w:r w:rsidRPr="00A66215">
        <w:rPr>
          <w:rFonts w:ascii="Calibri" w:hAnsi="Calibri" w:cs="Calibri"/>
          <w:noProof/>
        </w:rPr>
        <w:t>.</w:t>
      </w:r>
      <w:r w:rsidRPr="00A66215">
        <w:rPr>
          <w:rFonts w:ascii="Calibri" w:hAnsi="Calibri" w:cs="Calibri"/>
          <w:noProof/>
        </w:rPr>
        <w:tab/>
        <w:t xml:space="preserve">Herrnstein, R, J. &amp; Loveland, D. H. Complex </w:t>
      </w:r>
      <w:r w:rsidR="00303278" w:rsidRPr="00A66215">
        <w:rPr>
          <w:rFonts w:ascii="Calibri" w:hAnsi="Calibri" w:cs="Calibri"/>
          <w:noProof/>
        </w:rPr>
        <w:t>v</w:t>
      </w:r>
      <w:r w:rsidRPr="00A66215">
        <w:rPr>
          <w:rFonts w:ascii="Calibri" w:hAnsi="Calibri" w:cs="Calibri"/>
          <w:noProof/>
        </w:rPr>
        <w:t xml:space="preserve">isual </w:t>
      </w:r>
      <w:r w:rsidR="00303278" w:rsidRPr="00A66215">
        <w:rPr>
          <w:rFonts w:ascii="Calibri" w:hAnsi="Calibri" w:cs="Calibri"/>
          <w:noProof/>
        </w:rPr>
        <w:t>c</w:t>
      </w:r>
      <w:r w:rsidRPr="00A66215">
        <w:rPr>
          <w:rFonts w:ascii="Calibri" w:hAnsi="Calibri" w:cs="Calibri"/>
          <w:noProof/>
        </w:rPr>
        <w:t xml:space="preserve">oncept in the pigeon. </w:t>
      </w:r>
      <w:r w:rsidRPr="00A66215">
        <w:rPr>
          <w:rFonts w:ascii="Calibri" w:hAnsi="Calibri" w:cs="Calibri"/>
          <w:i/>
          <w:iCs/>
          <w:noProof/>
        </w:rPr>
        <w:t>Science</w:t>
      </w:r>
      <w:r w:rsidRPr="00A66215">
        <w:rPr>
          <w:rFonts w:ascii="Calibri" w:hAnsi="Calibri" w:cs="Calibri"/>
          <w:noProof/>
        </w:rPr>
        <w:t xml:space="preserve"> </w:t>
      </w:r>
      <w:r w:rsidRPr="00A66215">
        <w:rPr>
          <w:rFonts w:ascii="Calibri" w:hAnsi="Calibri" w:cs="Calibri"/>
          <w:b/>
          <w:bCs/>
          <w:noProof/>
        </w:rPr>
        <w:t>146</w:t>
      </w:r>
      <w:r w:rsidRPr="00A66215">
        <w:rPr>
          <w:rFonts w:ascii="Calibri" w:hAnsi="Calibri" w:cs="Calibri"/>
          <w:noProof/>
        </w:rPr>
        <w:t>, 549–551 (1964).</w:t>
      </w:r>
    </w:p>
    <w:p w:rsidR="00310747" w:rsidRPr="00A66215" w:rsidRDefault="00310747" w:rsidP="00A66215">
      <w:pPr>
        <w:pStyle w:val="NormalWeb"/>
        <w:divId w:val="827939704"/>
        <w:rPr>
          <w:rFonts w:ascii="Calibri" w:hAnsi="Calibri" w:cs="Calibri"/>
          <w:noProof/>
        </w:rPr>
      </w:pPr>
      <w:r w:rsidRPr="00A66215">
        <w:rPr>
          <w:rFonts w:ascii="Calibri" w:hAnsi="Calibri" w:cs="Calibri"/>
          <w:noProof/>
        </w:rPr>
        <w:t>1</w:t>
      </w:r>
      <w:r w:rsidR="00F80F79" w:rsidRPr="00A66215">
        <w:rPr>
          <w:rFonts w:ascii="Calibri" w:hAnsi="Calibri" w:cs="Calibri"/>
          <w:noProof/>
        </w:rPr>
        <w:t>9</w:t>
      </w:r>
      <w:r w:rsidRPr="00A66215">
        <w:rPr>
          <w:rFonts w:ascii="Calibri" w:hAnsi="Calibri" w:cs="Calibri"/>
          <w:noProof/>
        </w:rPr>
        <w:t>.</w:t>
      </w:r>
      <w:r w:rsidRPr="00A66215">
        <w:rPr>
          <w:rFonts w:ascii="Calibri" w:hAnsi="Calibri" w:cs="Calibri"/>
          <w:noProof/>
        </w:rPr>
        <w:tab/>
        <w:t xml:space="preserve">Stüttgen, M. C., Yildiz, A. &amp; Güntürkün, O. Adaptive criterion setting in perceptual decision making. </w:t>
      </w:r>
      <w:r w:rsidR="0089543C" w:rsidRPr="00A66215">
        <w:rPr>
          <w:rFonts w:ascii="Calibri" w:hAnsi="Calibri" w:cs="Calibri"/>
          <w:i/>
          <w:iCs/>
          <w:noProof/>
        </w:rPr>
        <w:t xml:space="preserve">J Exp Anal Behav </w:t>
      </w:r>
      <w:r w:rsidRPr="00A66215">
        <w:rPr>
          <w:rFonts w:ascii="Calibri" w:hAnsi="Calibri" w:cs="Calibri"/>
          <w:b/>
          <w:bCs/>
          <w:noProof/>
        </w:rPr>
        <w:t>96</w:t>
      </w:r>
      <w:r w:rsidRPr="00A66215">
        <w:rPr>
          <w:rFonts w:ascii="Calibri" w:hAnsi="Calibri" w:cs="Calibri"/>
          <w:noProof/>
        </w:rPr>
        <w:t>, 155–</w:t>
      </w:r>
      <w:r w:rsidR="00FD5613" w:rsidRPr="00A66215">
        <w:rPr>
          <w:rFonts w:ascii="Calibri" w:hAnsi="Calibri" w:cs="Calibri"/>
          <w:noProof/>
        </w:rPr>
        <w:t>1</w:t>
      </w:r>
      <w:r w:rsidRPr="00A66215">
        <w:rPr>
          <w:rFonts w:ascii="Calibri" w:hAnsi="Calibri" w:cs="Calibri"/>
          <w:noProof/>
        </w:rPr>
        <w:t xml:space="preserve">76 </w:t>
      </w:r>
      <w:r w:rsidR="001D2F7F" w:rsidRPr="00A66215">
        <w:rPr>
          <w:rFonts w:ascii="Calibri" w:hAnsi="Calibri" w:cs="Calibri"/>
          <w:noProof/>
        </w:rPr>
        <w:t>(</w:t>
      </w:r>
      <w:r w:rsidRPr="00A66215">
        <w:rPr>
          <w:rFonts w:ascii="Calibri" w:hAnsi="Calibri" w:cs="Calibri"/>
          <w:noProof/>
        </w:rPr>
        <w:t>2011).</w:t>
      </w:r>
    </w:p>
    <w:p w:rsidR="00310747" w:rsidRPr="00A66215" w:rsidRDefault="00F80F79" w:rsidP="00A66215">
      <w:pPr>
        <w:pStyle w:val="NormalWeb"/>
        <w:divId w:val="827939704"/>
        <w:rPr>
          <w:rFonts w:ascii="Calibri" w:hAnsi="Calibri" w:cs="Calibri"/>
          <w:noProof/>
        </w:rPr>
      </w:pPr>
      <w:r w:rsidRPr="00A66215">
        <w:rPr>
          <w:rFonts w:ascii="Calibri" w:hAnsi="Calibri" w:cs="Calibri"/>
          <w:noProof/>
        </w:rPr>
        <w:t>20</w:t>
      </w:r>
      <w:r w:rsidR="00310747" w:rsidRPr="00A66215">
        <w:rPr>
          <w:rFonts w:ascii="Calibri" w:hAnsi="Calibri" w:cs="Calibri"/>
          <w:noProof/>
        </w:rPr>
        <w:t>.</w:t>
      </w:r>
      <w:r w:rsidR="00310747" w:rsidRPr="00A66215">
        <w:rPr>
          <w:rFonts w:ascii="Calibri" w:hAnsi="Calibri" w:cs="Calibri"/>
          <w:noProof/>
        </w:rPr>
        <w:tab/>
        <w:t xml:space="preserve">Stüttgen, M. C., Kasties, N., Lengersdorf, D., Starosta, S., Güntürkün, O. &amp; Jäkel, F. Suboptimal criterion setting in a perceptual choice task with asymmetric reinforcement. </w:t>
      </w:r>
      <w:r w:rsidR="00F10B3A" w:rsidRPr="00A66215">
        <w:rPr>
          <w:rFonts w:ascii="Calibri" w:hAnsi="Calibri" w:cs="Calibri"/>
          <w:i/>
          <w:iCs/>
          <w:noProof/>
        </w:rPr>
        <w:t xml:space="preserve">Behav Processes </w:t>
      </w:r>
      <w:r w:rsidR="00310747" w:rsidRPr="00A66215">
        <w:rPr>
          <w:rFonts w:ascii="Calibri" w:hAnsi="Calibri" w:cs="Calibri"/>
          <w:b/>
          <w:bCs/>
          <w:noProof/>
        </w:rPr>
        <w:t>96</w:t>
      </w:r>
      <w:r w:rsidR="00310747" w:rsidRPr="00A66215">
        <w:rPr>
          <w:rFonts w:ascii="Calibri" w:hAnsi="Calibri" w:cs="Calibri"/>
          <w:noProof/>
        </w:rPr>
        <w:t>, 59–70 (2013).</w:t>
      </w:r>
    </w:p>
    <w:p w:rsidR="00310747" w:rsidRPr="00A66215" w:rsidRDefault="00310747" w:rsidP="00A66215">
      <w:pPr>
        <w:pStyle w:val="NormalWeb"/>
        <w:divId w:val="827939704"/>
        <w:rPr>
          <w:rFonts w:ascii="Calibri" w:hAnsi="Calibri" w:cs="Calibri"/>
          <w:noProof/>
        </w:rPr>
      </w:pPr>
      <w:r w:rsidRPr="00A66215">
        <w:rPr>
          <w:rFonts w:ascii="Calibri" w:hAnsi="Calibri" w:cs="Calibri"/>
          <w:noProof/>
        </w:rPr>
        <w:t>2</w:t>
      </w:r>
      <w:r w:rsidR="00F80F79" w:rsidRPr="00A66215">
        <w:rPr>
          <w:rFonts w:ascii="Calibri" w:hAnsi="Calibri" w:cs="Calibri"/>
          <w:noProof/>
        </w:rPr>
        <w:t>1</w:t>
      </w:r>
      <w:r w:rsidRPr="00A66215">
        <w:rPr>
          <w:rFonts w:ascii="Calibri" w:hAnsi="Calibri" w:cs="Calibri"/>
          <w:noProof/>
        </w:rPr>
        <w:t>.</w:t>
      </w:r>
      <w:r w:rsidRPr="00A66215">
        <w:rPr>
          <w:rFonts w:ascii="Calibri" w:hAnsi="Calibri" w:cs="Calibri"/>
          <w:noProof/>
        </w:rPr>
        <w:tab/>
        <w:t xml:space="preserve">Rose, J., Otto, T. &amp; Dittrich, L. The Biopsychology-Toolbox: a free, open-source Matlab-toolbox for the control of behavioral experiments. </w:t>
      </w:r>
      <w:r w:rsidR="00057221" w:rsidRPr="00A66215">
        <w:rPr>
          <w:rFonts w:ascii="Calibri" w:hAnsi="Calibri" w:cs="Calibri"/>
          <w:i/>
          <w:noProof/>
        </w:rPr>
        <w:t>J Neurosci Methods</w:t>
      </w:r>
      <w:r w:rsidR="00057221" w:rsidRPr="00A66215">
        <w:rPr>
          <w:rFonts w:ascii="Calibri" w:hAnsi="Calibri" w:cs="Calibri"/>
          <w:noProof/>
        </w:rPr>
        <w:t xml:space="preserve"> </w:t>
      </w:r>
      <w:r w:rsidRPr="00A66215">
        <w:rPr>
          <w:rFonts w:ascii="Calibri" w:hAnsi="Calibri" w:cs="Calibri"/>
          <w:b/>
          <w:bCs/>
          <w:noProof/>
        </w:rPr>
        <w:t>175</w:t>
      </w:r>
      <w:r w:rsidRPr="00A66215">
        <w:rPr>
          <w:rFonts w:ascii="Calibri" w:hAnsi="Calibri" w:cs="Calibri"/>
          <w:noProof/>
        </w:rPr>
        <w:t xml:space="preserve"> (2008).</w:t>
      </w:r>
    </w:p>
    <w:p w:rsidR="00310747" w:rsidRPr="00A66215" w:rsidRDefault="00310747" w:rsidP="00A66215">
      <w:pPr>
        <w:pStyle w:val="NormalWeb"/>
        <w:divId w:val="827939704"/>
        <w:rPr>
          <w:rFonts w:ascii="Calibri" w:hAnsi="Calibri" w:cs="Calibri"/>
          <w:noProof/>
        </w:rPr>
      </w:pPr>
      <w:r w:rsidRPr="00A66215">
        <w:rPr>
          <w:rFonts w:ascii="Calibri" w:hAnsi="Calibri" w:cs="Calibri"/>
          <w:noProof/>
        </w:rPr>
        <w:t>2</w:t>
      </w:r>
      <w:r w:rsidR="00F80F79" w:rsidRPr="00A66215">
        <w:rPr>
          <w:rFonts w:ascii="Calibri" w:hAnsi="Calibri" w:cs="Calibri"/>
          <w:noProof/>
        </w:rPr>
        <w:t>2</w:t>
      </w:r>
      <w:r w:rsidRPr="00A66215">
        <w:rPr>
          <w:rFonts w:ascii="Calibri" w:hAnsi="Calibri" w:cs="Calibri"/>
          <w:noProof/>
        </w:rPr>
        <w:t>.</w:t>
      </w:r>
      <w:r w:rsidRPr="00A66215">
        <w:rPr>
          <w:rFonts w:ascii="Calibri" w:hAnsi="Calibri" w:cs="Calibri"/>
          <w:noProof/>
        </w:rPr>
        <w:tab/>
        <w:t>Bilkey, D. K. &amp; Muir, G. M. A low cost, high precision subminiature microdrive for extracellular unit recording in behaving animals.</w:t>
      </w:r>
      <w:r w:rsidR="00057221" w:rsidRPr="00A66215">
        <w:t xml:space="preserve"> </w:t>
      </w:r>
      <w:r w:rsidR="00057221" w:rsidRPr="00A66215">
        <w:rPr>
          <w:rFonts w:ascii="Calibri" w:hAnsi="Calibri" w:cs="Calibri"/>
          <w:i/>
          <w:noProof/>
        </w:rPr>
        <w:t>J Neurosci Methods</w:t>
      </w:r>
      <w:r w:rsidRPr="00A66215">
        <w:rPr>
          <w:rFonts w:ascii="Calibri" w:hAnsi="Calibri" w:cs="Calibri"/>
          <w:noProof/>
        </w:rPr>
        <w:t xml:space="preserve"> </w:t>
      </w:r>
      <w:r w:rsidRPr="00A66215">
        <w:rPr>
          <w:rFonts w:ascii="Calibri" w:hAnsi="Calibri" w:cs="Calibri"/>
          <w:b/>
          <w:bCs/>
          <w:noProof/>
        </w:rPr>
        <w:t>92</w:t>
      </w:r>
      <w:r w:rsidRPr="00A66215">
        <w:rPr>
          <w:rFonts w:ascii="Calibri" w:hAnsi="Calibri" w:cs="Calibri"/>
          <w:noProof/>
        </w:rPr>
        <w:t>, 87–90</w:t>
      </w:r>
      <w:r w:rsidR="001D2F7F" w:rsidRPr="00A66215">
        <w:rPr>
          <w:rFonts w:ascii="Calibri" w:hAnsi="Calibri" w:cs="Calibri"/>
          <w:noProof/>
        </w:rPr>
        <w:t xml:space="preserve"> </w:t>
      </w:r>
      <w:r w:rsidRPr="00A66215">
        <w:rPr>
          <w:rFonts w:ascii="Calibri" w:hAnsi="Calibri" w:cs="Calibri"/>
          <w:noProof/>
        </w:rPr>
        <w:t>(1999).</w:t>
      </w:r>
    </w:p>
    <w:p w:rsidR="00310747" w:rsidRPr="00A66215" w:rsidRDefault="00310747" w:rsidP="00A66215">
      <w:pPr>
        <w:pStyle w:val="NormalWeb"/>
        <w:divId w:val="827939704"/>
        <w:rPr>
          <w:rFonts w:ascii="Calibri" w:hAnsi="Calibri" w:cs="Calibri"/>
          <w:noProof/>
        </w:rPr>
      </w:pPr>
      <w:r w:rsidRPr="00A66215">
        <w:rPr>
          <w:rFonts w:ascii="Calibri" w:hAnsi="Calibri" w:cs="Calibri"/>
          <w:noProof/>
        </w:rPr>
        <w:t>2</w:t>
      </w:r>
      <w:r w:rsidR="00F80F79" w:rsidRPr="00A66215">
        <w:rPr>
          <w:rFonts w:ascii="Calibri" w:hAnsi="Calibri" w:cs="Calibri"/>
          <w:noProof/>
        </w:rPr>
        <w:t>3</w:t>
      </w:r>
      <w:r w:rsidRPr="00A66215">
        <w:rPr>
          <w:rFonts w:ascii="Calibri" w:hAnsi="Calibri" w:cs="Calibri"/>
          <w:noProof/>
        </w:rPr>
        <w:t>.</w:t>
      </w:r>
      <w:r w:rsidRPr="00A66215">
        <w:rPr>
          <w:rFonts w:ascii="Calibri" w:hAnsi="Calibri" w:cs="Calibri"/>
          <w:noProof/>
        </w:rPr>
        <w:tab/>
        <w:t xml:space="preserve">Bilkey, D. K., Russell, N. &amp; Colombo, M. A lightweight microdrive for single-unit recording in freely moving rats and pigeons. </w:t>
      </w:r>
      <w:r w:rsidRPr="00A66215">
        <w:rPr>
          <w:rFonts w:ascii="Calibri" w:hAnsi="Calibri" w:cs="Calibri"/>
          <w:i/>
          <w:iCs/>
          <w:noProof/>
        </w:rPr>
        <w:t>Methods</w:t>
      </w:r>
      <w:r w:rsidRPr="00A66215">
        <w:rPr>
          <w:rFonts w:ascii="Calibri" w:hAnsi="Calibri" w:cs="Calibri"/>
          <w:noProof/>
        </w:rPr>
        <w:t xml:space="preserve"> </w:t>
      </w:r>
      <w:r w:rsidRPr="00A66215">
        <w:rPr>
          <w:rFonts w:ascii="Calibri" w:hAnsi="Calibri" w:cs="Calibri"/>
          <w:b/>
          <w:bCs/>
          <w:noProof/>
        </w:rPr>
        <w:t>30</w:t>
      </w:r>
      <w:r w:rsidRPr="00A66215">
        <w:rPr>
          <w:rFonts w:ascii="Calibri" w:hAnsi="Calibri" w:cs="Calibri"/>
          <w:noProof/>
        </w:rPr>
        <w:t>, 152–158 (2003).</w:t>
      </w:r>
    </w:p>
    <w:p w:rsidR="00310747" w:rsidRPr="00A66215" w:rsidRDefault="00310747" w:rsidP="00A66215">
      <w:pPr>
        <w:pStyle w:val="NormalWeb"/>
        <w:divId w:val="827939704"/>
        <w:rPr>
          <w:rFonts w:ascii="Calibri" w:hAnsi="Calibri" w:cs="Calibri"/>
          <w:noProof/>
        </w:rPr>
      </w:pPr>
      <w:r w:rsidRPr="00A66215">
        <w:rPr>
          <w:rFonts w:ascii="Calibri" w:hAnsi="Calibri" w:cs="Calibri"/>
          <w:noProof/>
        </w:rPr>
        <w:lastRenderedPageBreak/>
        <w:t>2</w:t>
      </w:r>
      <w:r w:rsidR="00F80F79" w:rsidRPr="00A66215">
        <w:rPr>
          <w:rFonts w:ascii="Calibri" w:hAnsi="Calibri" w:cs="Calibri"/>
          <w:noProof/>
        </w:rPr>
        <w:t>4</w:t>
      </w:r>
      <w:r w:rsidRPr="00A66215">
        <w:rPr>
          <w:rFonts w:ascii="Calibri" w:hAnsi="Calibri" w:cs="Calibri"/>
          <w:noProof/>
        </w:rPr>
        <w:t>.</w:t>
      </w:r>
      <w:r w:rsidRPr="00A66215">
        <w:rPr>
          <w:rFonts w:ascii="Calibri" w:hAnsi="Calibri" w:cs="Calibri"/>
          <w:noProof/>
        </w:rPr>
        <w:tab/>
        <w:t xml:space="preserve">Gallistel, C. R. &amp; Gibbon, J. Time, </w:t>
      </w:r>
      <w:r w:rsidR="00303278" w:rsidRPr="00A66215">
        <w:rPr>
          <w:rFonts w:ascii="Calibri" w:hAnsi="Calibri" w:cs="Calibri"/>
          <w:noProof/>
        </w:rPr>
        <w:t>r</w:t>
      </w:r>
      <w:r w:rsidRPr="00A66215">
        <w:rPr>
          <w:rFonts w:ascii="Calibri" w:hAnsi="Calibri" w:cs="Calibri"/>
          <w:noProof/>
        </w:rPr>
        <w:t xml:space="preserve">ate, and </w:t>
      </w:r>
      <w:r w:rsidR="00303278" w:rsidRPr="00A66215">
        <w:rPr>
          <w:rFonts w:ascii="Calibri" w:hAnsi="Calibri" w:cs="Calibri"/>
          <w:noProof/>
        </w:rPr>
        <w:t>c</w:t>
      </w:r>
      <w:r w:rsidRPr="00A66215">
        <w:rPr>
          <w:rFonts w:ascii="Calibri" w:hAnsi="Calibri" w:cs="Calibri"/>
          <w:noProof/>
        </w:rPr>
        <w:t xml:space="preserve">onditioning. </w:t>
      </w:r>
      <w:proofErr w:type="spellStart"/>
      <w:proofErr w:type="gramStart"/>
      <w:r w:rsidR="008B6EE1" w:rsidRPr="00A66215">
        <w:rPr>
          <w:rFonts w:asciiTheme="minorHAnsi" w:hAnsiTheme="minorHAnsi" w:cs="Arial"/>
          <w:i/>
          <w:shd w:val="clear" w:color="auto" w:fill="FFFFFF"/>
        </w:rPr>
        <w:t>Psychol</w:t>
      </w:r>
      <w:proofErr w:type="spellEnd"/>
      <w:r w:rsidR="008B6EE1" w:rsidRPr="00A66215">
        <w:rPr>
          <w:rFonts w:asciiTheme="minorHAnsi" w:hAnsiTheme="minorHAnsi" w:cs="Arial"/>
          <w:i/>
          <w:shd w:val="clear" w:color="auto" w:fill="FFFFFF"/>
        </w:rPr>
        <w:t xml:space="preserve"> Rev</w:t>
      </w:r>
      <w:r w:rsidR="00DA0810" w:rsidRPr="00A66215">
        <w:rPr>
          <w:rFonts w:ascii="Calibri" w:hAnsi="Calibri" w:cs="Calibri"/>
          <w:b/>
          <w:bCs/>
          <w:i/>
          <w:noProof/>
        </w:rPr>
        <w:t xml:space="preserve"> </w:t>
      </w:r>
      <w:r w:rsidRPr="00A66215">
        <w:rPr>
          <w:rFonts w:ascii="Calibri" w:hAnsi="Calibri" w:cs="Calibri"/>
          <w:b/>
          <w:bCs/>
          <w:noProof/>
        </w:rPr>
        <w:t>107</w:t>
      </w:r>
      <w:r w:rsidRPr="00A66215">
        <w:rPr>
          <w:rFonts w:ascii="Calibri" w:hAnsi="Calibri" w:cs="Calibri"/>
          <w:noProof/>
        </w:rPr>
        <w:t>, 289–344 (1993).</w:t>
      </w:r>
      <w:proofErr w:type="gramEnd"/>
    </w:p>
    <w:p w:rsidR="00310747" w:rsidRPr="00A66215" w:rsidRDefault="00310747" w:rsidP="00A66215">
      <w:pPr>
        <w:pStyle w:val="NormalWeb"/>
        <w:divId w:val="827939704"/>
        <w:rPr>
          <w:rFonts w:ascii="Calibri" w:hAnsi="Calibri" w:cs="Calibri"/>
          <w:noProof/>
        </w:rPr>
      </w:pPr>
      <w:r w:rsidRPr="00A66215">
        <w:rPr>
          <w:rFonts w:ascii="Calibri" w:hAnsi="Calibri" w:cs="Calibri"/>
          <w:noProof/>
        </w:rPr>
        <w:t>2</w:t>
      </w:r>
      <w:r w:rsidR="00F80F79" w:rsidRPr="00A66215">
        <w:rPr>
          <w:rFonts w:ascii="Calibri" w:hAnsi="Calibri" w:cs="Calibri"/>
          <w:noProof/>
        </w:rPr>
        <w:t>5</w:t>
      </w:r>
      <w:r w:rsidRPr="00A66215">
        <w:rPr>
          <w:rFonts w:ascii="Calibri" w:hAnsi="Calibri" w:cs="Calibri"/>
          <w:noProof/>
        </w:rPr>
        <w:t>.</w:t>
      </w:r>
      <w:r w:rsidRPr="00A66215">
        <w:rPr>
          <w:rFonts w:ascii="Calibri" w:hAnsi="Calibri" w:cs="Calibri"/>
          <w:noProof/>
        </w:rPr>
        <w:tab/>
        <w:t>Starosta, S., Güntürkün, O. &amp; Stüttgen, M. C. Stimulus-response-outcome coding in the pigeon nidopallium caudolaterale</w:t>
      </w:r>
      <w:r w:rsidRPr="00A66215">
        <w:rPr>
          <w:rFonts w:ascii="Calibri" w:hAnsi="Calibri" w:cs="Calibri"/>
          <w:i/>
          <w:noProof/>
        </w:rPr>
        <w:t xml:space="preserve">. </w:t>
      </w:r>
      <w:proofErr w:type="spellStart"/>
      <w:proofErr w:type="gramStart"/>
      <w:r w:rsidR="0092525E" w:rsidRPr="00A66215">
        <w:rPr>
          <w:rFonts w:ascii="Arial" w:hAnsi="Arial" w:cs="Arial"/>
          <w:i/>
          <w:shd w:val="clear" w:color="auto" w:fill="FFFFFF"/>
        </w:rPr>
        <w:t>PLoS</w:t>
      </w:r>
      <w:proofErr w:type="spellEnd"/>
      <w:r w:rsidR="0092525E" w:rsidRPr="00A66215">
        <w:rPr>
          <w:rFonts w:ascii="Arial" w:hAnsi="Arial" w:cs="Arial"/>
          <w:i/>
          <w:shd w:val="clear" w:color="auto" w:fill="FFFFFF"/>
        </w:rPr>
        <w:t xml:space="preserve"> One</w:t>
      </w:r>
      <w:r w:rsidR="0092525E" w:rsidRPr="00A66215">
        <w:rPr>
          <w:rFonts w:ascii="Calibri" w:hAnsi="Calibri" w:cs="Calibri"/>
          <w:b/>
          <w:bCs/>
          <w:noProof/>
        </w:rPr>
        <w:t xml:space="preserve"> </w:t>
      </w:r>
      <w:r w:rsidRPr="00A66215">
        <w:rPr>
          <w:rFonts w:ascii="Calibri" w:hAnsi="Calibri" w:cs="Calibri"/>
          <w:b/>
          <w:bCs/>
          <w:noProof/>
        </w:rPr>
        <w:t>8</w:t>
      </w:r>
      <w:r w:rsidRPr="00A66215">
        <w:rPr>
          <w:rFonts w:ascii="Calibri" w:hAnsi="Calibri" w:cs="Calibri"/>
          <w:noProof/>
        </w:rPr>
        <w:t>, e57407 (2013).</w:t>
      </w:r>
      <w:proofErr w:type="gramEnd"/>
    </w:p>
    <w:p w:rsidR="00310747" w:rsidRPr="00A66215" w:rsidRDefault="00310747" w:rsidP="00A66215">
      <w:pPr>
        <w:pStyle w:val="NormalWeb"/>
        <w:divId w:val="827939704"/>
        <w:rPr>
          <w:rFonts w:ascii="Calibri" w:hAnsi="Calibri" w:cs="Calibri"/>
          <w:noProof/>
        </w:rPr>
      </w:pPr>
      <w:r w:rsidRPr="00A66215">
        <w:rPr>
          <w:rFonts w:ascii="Calibri" w:hAnsi="Calibri" w:cs="Calibri"/>
          <w:noProof/>
        </w:rPr>
        <w:t>2</w:t>
      </w:r>
      <w:r w:rsidR="00F80F79" w:rsidRPr="00A66215">
        <w:rPr>
          <w:rFonts w:ascii="Calibri" w:hAnsi="Calibri" w:cs="Calibri"/>
          <w:noProof/>
        </w:rPr>
        <w:t>6</w:t>
      </w:r>
      <w:r w:rsidRPr="00A66215">
        <w:rPr>
          <w:rFonts w:ascii="Calibri" w:hAnsi="Calibri" w:cs="Calibri"/>
          <w:noProof/>
        </w:rPr>
        <w:t>.</w:t>
      </w:r>
      <w:r w:rsidRPr="00A66215">
        <w:rPr>
          <w:rFonts w:ascii="Calibri" w:hAnsi="Calibri" w:cs="Calibri"/>
          <w:noProof/>
        </w:rPr>
        <w:tab/>
        <w:t>McNaughton, B. L., O’Keefe, J. &amp;</w:t>
      </w:r>
      <w:r w:rsidR="00303278" w:rsidRPr="00A66215">
        <w:rPr>
          <w:rFonts w:ascii="Calibri" w:hAnsi="Calibri" w:cs="Calibri"/>
          <w:noProof/>
        </w:rPr>
        <w:t xml:space="preserve"> Barnes, C. A.</w:t>
      </w:r>
      <w:r w:rsidRPr="00A66215">
        <w:rPr>
          <w:rFonts w:ascii="Calibri" w:hAnsi="Calibri" w:cs="Calibri"/>
          <w:noProof/>
        </w:rPr>
        <w:t xml:space="preserve"> The stereotrode: a new technique for simultaneous isolation of several single units in the central nervous system from multiple unit records</w:t>
      </w:r>
      <w:r w:rsidR="00057221" w:rsidRPr="00A66215">
        <w:rPr>
          <w:rFonts w:ascii="Calibri" w:hAnsi="Calibri" w:cs="Calibri"/>
          <w:noProof/>
        </w:rPr>
        <w:t>.</w:t>
      </w:r>
      <w:r w:rsidR="00057221" w:rsidRPr="00A66215">
        <w:t xml:space="preserve"> </w:t>
      </w:r>
      <w:r w:rsidR="00057221" w:rsidRPr="00A66215">
        <w:rPr>
          <w:rFonts w:ascii="Calibri" w:hAnsi="Calibri" w:cs="Calibri"/>
          <w:i/>
          <w:noProof/>
        </w:rPr>
        <w:t>J Neurosci Methods</w:t>
      </w:r>
      <w:r w:rsidR="00057221" w:rsidRPr="00A66215">
        <w:rPr>
          <w:rFonts w:ascii="Calibri" w:hAnsi="Calibri" w:cs="Calibri"/>
          <w:noProof/>
        </w:rPr>
        <w:t xml:space="preserve"> </w:t>
      </w:r>
      <w:r w:rsidRPr="00A66215">
        <w:rPr>
          <w:rFonts w:ascii="Calibri" w:hAnsi="Calibri" w:cs="Calibri"/>
          <w:b/>
          <w:bCs/>
          <w:noProof/>
        </w:rPr>
        <w:t>8</w:t>
      </w:r>
      <w:r w:rsidRPr="00A66215">
        <w:rPr>
          <w:rFonts w:ascii="Calibri" w:hAnsi="Calibri" w:cs="Calibri"/>
          <w:noProof/>
        </w:rPr>
        <w:t>, 391–</w:t>
      </w:r>
      <w:r w:rsidR="00FD5613" w:rsidRPr="00A66215">
        <w:rPr>
          <w:rFonts w:ascii="Calibri" w:hAnsi="Calibri" w:cs="Calibri"/>
          <w:noProof/>
        </w:rPr>
        <w:t>39</w:t>
      </w:r>
      <w:r w:rsidRPr="00A66215">
        <w:rPr>
          <w:rFonts w:ascii="Calibri" w:hAnsi="Calibri" w:cs="Calibri"/>
          <w:noProof/>
        </w:rPr>
        <w:t>7 (1983).</w:t>
      </w:r>
    </w:p>
    <w:p w:rsidR="00310747" w:rsidRPr="00A66215" w:rsidRDefault="00310747" w:rsidP="00A66215">
      <w:pPr>
        <w:pStyle w:val="NormalWeb"/>
        <w:divId w:val="827939704"/>
        <w:rPr>
          <w:rFonts w:ascii="Calibri" w:hAnsi="Calibri" w:cs="Calibri"/>
          <w:noProof/>
        </w:rPr>
      </w:pPr>
      <w:r w:rsidRPr="00A66215">
        <w:rPr>
          <w:rFonts w:ascii="Calibri" w:hAnsi="Calibri" w:cs="Calibri"/>
          <w:noProof/>
        </w:rPr>
        <w:t>2</w:t>
      </w:r>
      <w:r w:rsidR="00F80F79" w:rsidRPr="00A66215">
        <w:rPr>
          <w:rFonts w:ascii="Calibri" w:hAnsi="Calibri" w:cs="Calibri"/>
          <w:noProof/>
        </w:rPr>
        <w:t>7</w:t>
      </w:r>
      <w:r w:rsidRPr="00A66215">
        <w:rPr>
          <w:rFonts w:ascii="Calibri" w:hAnsi="Calibri" w:cs="Calibri"/>
          <w:noProof/>
        </w:rPr>
        <w:t>.</w:t>
      </w:r>
      <w:r w:rsidRPr="00A66215">
        <w:rPr>
          <w:rFonts w:ascii="Calibri" w:hAnsi="Calibri" w:cs="Calibri"/>
          <w:noProof/>
        </w:rPr>
        <w:tab/>
        <w:t>Hill, D. N., Mehta, S. B. &amp; Kleinfeld, D. Quality metrics to accompany spike sorting of extracellular signals.</w:t>
      </w:r>
      <w:r w:rsidR="00044B72" w:rsidRPr="00A66215">
        <w:rPr>
          <w:rFonts w:ascii="Calibri" w:hAnsi="Calibri" w:cs="Calibri"/>
          <w:noProof/>
        </w:rPr>
        <w:t xml:space="preserve"> </w:t>
      </w:r>
      <w:r w:rsidR="00044B72" w:rsidRPr="00A66215">
        <w:rPr>
          <w:rFonts w:ascii="Calibri" w:hAnsi="Calibri" w:cs="Calibri"/>
          <w:i/>
          <w:iCs/>
          <w:noProof/>
        </w:rPr>
        <w:t>J Neurosci</w:t>
      </w:r>
      <w:r w:rsidRPr="00A66215">
        <w:rPr>
          <w:rFonts w:ascii="Calibri" w:hAnsi="Calibri" w:cs="Calibri"/>
          <w:noProof/>
        </w:rPr>
        <w:t xml:space="preserve"> </w:t>
      </w:r>
      <w:r w:rsidRPr="00A66215">
        <w:rPr>
          <w:rFonts w:ascii="Calibri" w:hAnsi="Calibri" w:cs="Calibri"/>
          <w:b/>
          <w:bCs/>
          <w:noProof/>
        </w:rPr>
        <w:t>31</w:t>
      </w:r>
      <w:r w:rsidR="00FD5613" w:rsidRPr="00A66215">
        <w:rPr>
          <w:rFonts w:ascii="Calibri" w:hAnsi="Calibri" w:cs="Calibri"/>
          <w:noProof/>
        </w:rPr>
        <w:t>, 8699–</w:t>
      </w:r>
      <w:r w:rsidR="00303278" w:rsidRPr="00A66215">
        <w:rPr>
          <w:rFonts w:ascii="Calibri" w:hAnsi="Calibri" w:cs="Calibri"/>
          <w:noProof/>
        </w:rPr>
        <w:t>8</w:t>
      </w:r>
      <w:r w:rsidR="00FD5613" w:rsidRPr="00A66215">
        <w:rPr>
          <w:rFonts w:ascii="Calibri" w:hAnsi="Calibri" w:cs="Calibri"/>
          <w:noProof/>
        </w:rPr>
        <w:t>705</w:t>
      </w:r>
      <w:r w:rsidRPr="00A66215">
        <w:rPr>
          <w:rFonts w:ascii="Calibri" w:hAnsi="Calibri" w:cs="Calibri"/>
          <w:noProof/>
        </w:rPr>
        <w:t xml:space="preserve"> (2011). </w:t>
      </w:r>
    </w:p>
    <w:p w:rsidR="00310747" w:rsidRPr="00A66215" w:rsidRDefault="00310747" w:rsidP="00A66215">
      <w:pPr>
        <w:jc w:val="both"/>
        <w:outlineLvl w:val="0"/>
        <w:rPr>
          <w:rFonts w:ascii="Calibri" w:hAnsi="Calibri" w:cs="Arial"/>
          <w:b/>
          <w:bCs/>
        </w:rPr>
      </w:pPr>
      <w:bookmarkStart w:id="0" w:name="_GoBack"/>
      <w:bookmarkEnd w:id="0"/>
    </w:p>
    <w:sectPr w:rsidR="00310747" w:rsidRPr="00A66215" w:rsidSect="00E73D53">
      <w:headerReference w:type="first" r:id="rId9"/>
      <w:footerReference w:type="first" r:id="rId10"/>
      <w:pgSz w:w="12240" w:h="15840"/>
      <w:pgMar w:top="1626"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3A1" w:rsidRDefault="003303A1" w:rsidP="00BE5F4A">
      <w:r>
        <w:separator/>
      </w:r>
    </w:p>
  </w:endnote>
  <w:endnote w:type="continuationSeparator" w:id="0">
    <w:p w:rsidR="003303A1" w:rsidRDefault="003303A1"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49F" w:rsidRPr="00494F77" w:rsidRDefault="009D549F">
    <w:pPr>
      <w:rPr>
        <w:rFonts w:ascii="Calibri" w:hAnsi="Calibri" w:cs="Calibri"/>
        <w:sz w:val="20"/>
      </w:rPr>
    </w:pPr>
    <w:r w:rsidRPr="00494F77">
      <w:rPr>
        <w:rFonts w:ascii="Calibri" w:hAnsi="Calibri" w:cs="Calibri"/>
        <w:sz w:val="20"/>
      </w:rPr>
      <w:t xml:space="preserve">Page </w:t>
    </w:r>
    <w:r w:rsidR="00521D58" w:rsidRPr="00494F77">
      <w:rPr>
        <w:rFonts w:ascii="Calibri" w:hAnsi="Calibri" w:cs="Calibri"/>
        <w:sz w:val="20"/>
      </w:rPr>
      <w:fldChar w:fldCharType="begin"/>
    </w:r>
    <w:r w:rsidRPr="00494F77">
      <w:rPr>
        <w:rFonts w:ascii="Calibri" w:hAnsi="Calibri" w:cs="Calibri"/>
        <w:sz w:val="20"/>
      </w:rPr>
      <w:instrText xml:space="preserve"> PAGE </w:instrText>
    </w:r>
    <w:r w:rsidR="00521D58" w:rsidRPr="00494F77">
      <w:rPr>
        <w:rFonts w:ascii="Calibri" w:hAnsi="Calibri" w:cs="Calibri"/>
        <w:sz w:val="20"/>
      </w:rPr>
      <w:fldChar w:fldCharType="separate"/>
    </w:r>
    <w:r w:rsidR="00305DDA">
      <w:rPr>
        <w:rFonts w:ascii="Calibri" w:hAnsi="Calibri" w:cs="Calibri"/>
        <w:noProof/>
        <w:sz w:val="20"/>
      </w:rPr>
      <w:t>1</w:t>
    </w:r>
    <w:r w:rsidR="00521D58" w:rsidRPr="00494F77">
      <w:rPr>
        <w:rFonts w:ascii="Calibri" w:hAnsi="Calibri" w:cs="Calibri"/>
        <w:sz w:val="20"/>
      </w:rPr>
      <w:fldChar w:fldCharType="end"/>
    </w:r>
    <w:r w:rsidRPr="00494F77">
      <w:rPr>
        <w:rFonts w:ascii="Calibri" w:hAnsi="Calibri" w:cs="Calibri"/>
        <w:sz w:val="20"/>
      </w:rPr>
      <w:t xml:space="preserve"> of </w:t>
    </w:r>
    <w:r w:rsidR="00521D58" w:rsidRPr="00494F77">
      <w:rPr>
        <w:rFonts w:ascii="Calibri" w:hAnsi="Calibri" w:cs="Calibri"/>
        <w:sz w:val="20"/>
      </w:rPr>
      <w:fldChar w:fldCharType="begin"/>
    </w:r>
    <w:r w:rsidRPr="00494F77">
      <w:rPr>
        <w:rFonts w:ascii="Calibri" w:hAnsi="Calibri" w:cs="Calibri"/>
        <w:sz w:val="20"/>
      </w:rPr>
      <w:instrText xml:space="preserve"> NUMPAGES  </w:instrText>
    </w:r>
    <w:r w:rsidR="00521D58" w:rsidRPr="00494F77">
      <w:rPr>
        <w:rFonts w:ascii="Calibri" w:hAnsi="Calibri" w:cs="Calibri"/>
        <w:sz w:val="20"/>
      </w:rPr>
      <w:fldChar w:fldCharType="separate"/>
    </w:r>
    <w:r w:rsidR="00305DDA">
      <w:rPr>
        <w:rFonts w:ascii="Calibri" w:hAnsi="Calibri" w:cs="Calibri"/>
        <w:noProof/>
        <w:sz w:val="20"/>
      </w:rPr>
      <w:t>18</w:t>
    </w:r>
    <w:r w:rsidR="00521D58" w:rsidRPr="00494F77">
      <w:rPr>
        <w:rFonts w:ascii="Calibri" w:hAnsi="Calibri" w:cs="Calibri"/>
        <w:sz w:val="20"/>
      </w:rPr>
      <w:fldChar w:fldCharType="end"/>
    </w:r>
  </w:p>
  <w:p w:rsidR="009D549F" w:rsidRDefault="009D54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3A1" w:rsidRDefault="003303A1" w:rsidP="00BE5F4A">
      <w:r>
        <w:separator/>
      </w:r>
    </w:p>
  </w:footnote>
  <w:footnote w:type="continuationSeparator" w:id="0">
    <w:p w:rsidR="003303A1" w:rsidRDefault="003303A1" w:rsidP="00BE5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49F" w:rsidRPr="000B2F36" w:rsidRDefault="009D549F" w:rsidP="009A38A5">
    <w:pPr>
      <w:pStyle w:val="Header"/>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4B6C27"/>
    <w:multiLevelType w:val="multilevel"/>
    <w:tmpl w:val="A5C2AA4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022FE4"/>
    <w:multiLevelType w:val="multilevel"/>
    <w:tmpl w:val="EE305B9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6074FE8"/>
    <w:multiLevelType w:val="multilevel"/>
    <w:tmpl w:val="1BBEA2B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C9830C0"/>
    <w:multiLevelType w:val="multilevel"/>
    <w:tmpl w:val="0407001F"/>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005732E"/>
    <w:multiLevelType w:val="hybridMultilevel"/>
    <w:tmpl w:val="BED207BA"/>
    <w:lvl w:ilvl="0" w:tplc="7D98D6B6">
      <w:numFmt w:val="bullet"/>
      <w:lvlText w:val="-"/>
      <w:lvlJc w:val="left"/>
      <w:pPr>
        <w:ind w:left="720" w:hanging="360"/>
      </w:pPr>
      <w:rPr>
        <w:rFonts w:ascii="Calibri" w:eastAsia="Times New Roman"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47279C"/>
    <w:multiLevelType w:val="multilevel"/>
    <w:tmpl w:val="FA0C5ED8"/>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461131A1"/>
    <w:multiLevelType w:val="hybridMultilevel"/>
    <w:tmpl w:val="392CA9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484A10AA"/>
    <w:multiLevelType w:val="hybridMultilevel"/>
    <w:tmpl w:val="89AE73D2"/>
    <w:lvl w:ilvl="0" w:tplc="34CCC308">
      <w:numFmt w:val="bullet"/>
      <w:lvlText w:val="-"/>
      <w:lvlJc w:val="left"/>
      <w:pPr>
        <w:ind w:left="1080" w:hanging="360"/>
      </w:pPr>
      <w:rPr>
        <w:rFonts w:ascii="Calibri" w:eastAsia="Times New Roman" w:hAnsi="Calibri"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nsid w:val="484F4374"/>
    <w:multiLevelType w:val="hybridMultilevel"/>
    <w:tmpl w:val="BC0E180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4CB928CC"/>
    <w:multiLevelType w:val="multilevel"/>
    <w:tmpl w:val="1604F2F0"/>
    <w:lvl w:ilvl="0">
      <w:start w:val="1"/>
      <w:numFmt w:val="decimal"/>
      <w:lvlText w:val="%1."/>
      <w:lvlJc w:val="left"/>
      <w:pPr>
        <w:tabs>
          <w:tab w:val="num" w:pos="284"/>
        </w:tabs>
        <w:ind w:left="794" w:hanging="794"/>
      </w:pPr>
      <w:rPr>
        <w:rFonts w:hint="default"/>
      </w:rPr>
    </w:lvl>
    <w:lvl w:ilvl="1">
      <w:start w:val="1"/>
      <w:numFmt w:val="decimal"/>
      <w:lvlText w:val="%1.%2."/>
      <w:lvlJc w:val="left"/>
      <w:pPr>
        <w:tabs>
          <w:tab w:val="num" w:pos="284"/>
        </w:tabs>
        <w:ind w:left="794" w:hanging="794"/>
      </w:pPr>
      <w:rPr>
        <w:rFonts w:hint="default"/>
        <w:b/>
      </w:rPr>
    </w:lvl>
    <w:lvl w:ilvl="2">
      <w:start w:val="1"/>
      <w:numFmt w:val="decimal"/>
      <w:lvlText w:val="%1.%2.%3."/>
      <w:lvlJc w:val="left"/>
      <w:pPr>
        <w:tabs>
          <w:tab w:val="num" w:pos="284"/>
        </w:tabs>
        <w:ind w:left="794" w:hanging="794"/>
      </w:pPr>
      <w:rPr>
        <w:rFonts w:hint="default"/>
        <w:b w:val="0"/>
      </w:rPr>
    </w:lvl>
    <w:lvl w:ilvl="3">
      <w:start w:val="1"/>
      <w:numFmt w:val="decimal"/>
      <w:lvlText w:val="%1.%2.%3.%4."/>
      <w:lvlJc w:val="left"/>
      <w:pPr>
        <w:tabs>
          <w:tab w:val="num" w:pos="284"/>
        </w:tabs>
        <w:ind w:left="794" w:hanging="794"/>
      </w:pPr>
      <w:rPr>
        <w:rFonts w:hint="default"/>
      </w:rPr>
    </w:lvl>
    <w:lvl w:ilvl="4">
      <w:start w:val="1"/>
      <w:numFmt w:val="decimal"/>
      <w:lvlText w:val="%1.%2.%3.%4.%5."/>
      <w:lvlJc w:val="left"/>
      <w:pPr>
        <w:tabs>
          <w:tab w:val="num" w:pos="284"/>
        </w:tabs>
        <w:ind w:left="794" w:hanging="794"/>
      </w:pPr>
      <w:rPr>
        <w:rFonts w:hint="default"/>
      </w:rPr>
    </w:lvl>
    <w:lvl w:ilvl="5">
      <w:start w:val="1"/>
      <w:numFmt w:val="decimal"/>
      <w:lvlText w:val="%1.%2.%3.%4.%5.%6."/>
      <w:lvlJc w:val="left"/>
      <w:pPr>
        <w:tabs>
          <w:tab w:val="num" w:pos="284"/>
        </w:tabs>
        <w:ind w:left="794" w:hanging="794"/>
      </w:pPr>
      <w:rPr>
        <w:rFonts w:hint="default"/>
      </w:rPr>
    </w:lvl>
    <w:lvl w:ilvl="6">
      <w:start w:val="1"/>
      <w:numFmt w:val="decimal"/>
      <w:lvlText w:val="%1.%2.%3.%4.%5.%6.%7."/>
      <w:lvlJc w:val="left"/>
      <w:pPr>
        <w:tabs>
          <w:tab w:val="num" w:pos="284"/>
        </w:tabs>
        <w:ind w:left="794" w:hanging="794"/>
      </w:pPr>
      <w:rPr>
        <w:rFonts w:hint="default"/>
      </w:rPr>
    </w:lvl>
    <w:lvl w:ilvl="7">
      <w:start w:val="1"/>
      <w:numFmt w:val="decimal"/>
      <w:lvlText w:val="%1.%2.%3.%4.%5.%6.%7.%8."/>
      <w:lvlJc w:val="left"/>
      <w:pPr>
        <w:tabs>
          <w:tab w:val="num" w:pos="284"/>
        </w:tabs>
        <w:ind w:left="794" w:hanging="794"/>
      </w:pPr>
      <w:rPr>
        <w:rFonts w:hint="default"/>
      </w:rPr>
    </w:lvl>
    <w:lvl w:ilvl="8">
      <w:start w:val="1"/>
      <w:numFmt w:val="decimal"/>
      <w:lvlText w:val="%1.%2.%3.%4.%5.%6.%7.%8.%9."/>
      <w:lvlJc w:val="left"/>
      <w:pPr>
        <w:tabs>
          <w:tab w:val="num" w:pos="284"/>
        </w:tabs>
        <w:ind w:left="794" w:hanging="794"/>
      </w:pPr>
      <w:rPr>
        <w:rFonts w:hint="default"/>
      </w:rPr>
    </w:lvl>
  </w:abstractNum>
  <w:abstractNum w:abstractNumId="18">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DA5844"/>
    <w:multiLevelType w:val="multilevel"/>
    <w:tmpl w:val="065A2C7C"/>
    <w:lvl w:ilvl="0">
      <w:start w:val="1"/>
      <w:numFmt w:val="decimal"/>
      <w:lvlText w:val="%1."/>
      <w:lvlJc w:val="left"/>
      <w:pPr>
        <w:ind w:left="675" w:hanging="675"/>
      </w:pPr>
      <w:rPr>
        <w:rFonts w:hint="default"/>
      </w:rPr>
    </w:lvl>
    <w:lvl w:ilvl="1">
      <w:start w:val="1"/>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5D3A51D8"/>
    <w:multiLevelType w:val="multilevel"/>
    <w:tmpl w:val="A5C2AA4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604A34E3"/>
    <w:multiLevelType w:val="hybridMultilevel"/>
    <w:tmpl w:val="3D240C06"/>
    <w:lvl w:ilvl="0" w:tplc="3F4A8C8C">
      <w:numFmt w:val="bullet"/>
      <w:lvlText w:val="-"/>
      <w:lvlJc w:val="left"/>
      <w:pPr>
        <w:ind w:left="1080" w:hanging="360"/>
      </w:pPr>
      <w:rPr>
        <w:rFonts w:ascii="Calibri" w:eastAsia="Times New Roman" w:hAnsi="Calibri"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2">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2"/>
  </w:num>
  <w:num w:numId="3">
    <w:abstractNumId w:val="1"/>
  </w:num>
  <w:num w:numId="4">
    <w:abstractNumId w:val="12"/>
  </w:num>
  <w:num w:numId="5">
    <w:abstractNumId w:val="3"/>
  </w:num>
  <w:num w:numId="6">
    <w:abstractNumId w:val="24"/>
  </w:num>
  <w:num w:numId="7">
    <w:abstractNumId w:val="26"/>
  </w:num>
  <w:num w:numId="8">
    <w:abstractNumId w:val="9"/>
  </w:num>
  <w:num w:numId="9">
    <w:abstractNumId w:val="23"/>
  </w:num>
  <w:num w:numId="10">
    <w:abstractNumId w:val="11"/>
  </w:num>
  <w:num w:numId="11">
    <w:abstractNumId w:val="5"/>
  </w:num>
  <w:num w:numId="12">
    <w:abstractNumId w:val="0"/>
  </w:num>
  <w:num w:numId="13">
    <w:abstractNumId w:val="8"/>
  </w:num>
  <w:num w:numId="14">
    <w:abstractNumId w:val="25"/>
  </w:num>
  <w:num w:numId="15">
    <w:abstractNumId w:val="13"/>
  </w:num>
  <w:num w:numId="16">
    <w:abstractNumId w:val="19"/>
  </w:num>
  <w:num w:numId="17">
    <w:abstractNumId w:val="16"/>
  </w:num>
  <w:num w:numId="18">
    <w:abstractNumId w:val="17"/>
  </w:num>
  <w:num w:numId="19">
    <w:abstractNumId w:val="2"/>
  </w:num>
  <w:num w:numId="20">
    <w:abstractNumId w:val="20"/>
  </w:num>
  <w:num w:numId="21">
    <w:abstractNumId w:val="7"/>
  </w:num>
  <w:num w:numId="22">
    <w:abstractNumId w:val="21"/>
  </w:num>
  <w:num w:numId="23">
    <w:abstractNumId w:val="10"/>
  </w:num>
  <w:num w:numId="24">
    <w:abstractNumId w:val="15"/>
  </w:num>
  <w:num w:numId="25">
    <w:abstractNumId w:val="6"/>
  </w:num>
  <w:num w:numId="26">
    <w:abstractNumId w:val="1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2188"/>
    <w:rsid w:val="00005DA3"/>
    <w:rsid w:val="000154E4"/>
    <w:rsid w:val="00020065"/>
    <w:rsid w:val="00023654"/>
    <w:rsid w:val="00024FAE"/>
    <w:rsid w:val="000303A9"/>
    <w:rsid w:val="0003163B"/>
    <w:rsid w:val="00032ACF"/>
    <w:rsid w:val="000343E1"/>
    <w:rsid w:val="00036832"/>
    <w:rsid w:val="00036BCD"/>
    <w:rsid w:val="0003737C"/>
    <w:rsid w:val="000378A7"/>
    <w:rsid w:val="00041295"/>
    <w:rsid w:val="00044B72"/>
    <w:rsid w:val="000462FC"/>
    <w:rsid w:val="00057221"/>
    <w:rsid w:val="0006130B"/>
    <w:rsid w:val="00063A74"/>
    <w:rsid w:val="0006465D"/>
    <w:rsid w:val="00070EC6"/>
    <w:rsid w:val="000710DB"/>
    <w:rsid w:val="00073563"/>
    <w:rsid w:val="00074CF2"/>
    <w:rsid w:val="0007552B"/>
    <w:rsid w:val="00075601"/>
    <w:rsid w:val="00075A14"/>
    <w:rsid w:val="00076191"/>
    <w:rsid w:val="00076304"/>
    <w:rsid w:val="00081C6B"/>
    <w:rsid w:val="00084343"/>
    <w:rsid w:val="00091B76"/>
    <w:rsid w:val="00093109"/>
    <w:rsid w:val="000A1EF7"/>
    <w:rsid w:val="000A3A4B"/>
    <w:rsid w:val="000A52DC"/>
    <w:rsid w:val="000B2F36"/>
    <w:rsid w:val="000B7660"/>
    <w:rsid w:val="000C426B"/>
    <w:rsid w:val="000C49CF"/>
    <w:rsid w:val="000C527A"/>
    <w:rsid w:val="000C6D16"/>
    <w:rsid w:val="000D0F9A"/>
    <w:rsid w:val="000D527D"/>
    <w:rsid w:val="000D77DA"/>
    <w:rsid w:val="000E17FF"/>
    <w:rsid w:val="000E3816"/>
    <w:rsid w:val="000E4FBD"/>
    <w:rsid w:val="000E654E"/>
    <w:rsid w:val="000E7101"/>
    <w:rsid w:val="001009BE"/>
    <w:rsid w:val="00104C11"/>
    <w:rsid w:val="00105BCE"/>
    <w:rsid w:val="00107919"/>
    <w:rsid w:val="00112EEB"/>
    <w:rsid w:val="00117E1B"/>
    <w:rsid w:val="00123E9A"/>
    <w:rsid w:val="0012426C"/>
    <w:rsid w:val="0012487F"/>
    <w:rsid w:val="00124EE3"/>
    <w:rsid w:val="00124FEC"/>
    <w:rsid w:val="00132FFA"/>
    <w:rsid w:val="00133375"/>
    <w:rsid w:val="001353C6"/>
    <w:rsid w:val="0014018E"/>
    <w:rsid w:val="00146D8F"/>
    <w:rsid w:val="001537A2"/>
    <w:rsid w:val="00154634"/>
    <w:rsid w:val="00155C2E"/>
    <w:rsid w:val="00160F73"/>
    <w:rsid w:val="00161C9E"/>
    <w:rsid w:val="001763FA"/>
    <w:rsid w:val="00180475"/>
    <w:rsid w:val="00185512"/>
    <w:rsid w:val="0018716C"/>
    <w:rsid w:val="00190281"/>
    <w:rsid w:val="0019114D"/>
    <w:rsid w:val="00191B78"/>
    <w:rsid w:val="00193293"/>
    <w:rsid w:val="0019390D"/>
    <w:rsid w:val="00196D95"/>
    <w:rsid w:val="00197C5D"/>
    <w:rsid w:val="001A170A"/>
    <w:rsid w:val="001A2910"/>
    <w:rsid w:val="001B0525"/>
    <w:rsid w:val="001B2E77"/>
    <w:rsid w:val="001C00F4"/>
    <w:rsid w:val="001C2F84"/>
    <w:rsid w:val="001C6CE3"/>
    <w:rsid w:val="001C7EC7"/>
    <w:rsid w:val="001D2F7F"/>
    <w:rsid w:val="001D449B"/>
    <w:rsid w:val="001D44F8"/>
    <w:rsid w:val="001D5453"/>
    <w:rsid w:val="001D55F9"/>
    <w:rsid w:val="001D625F"/>
    <w:rsid w:val="001E43DC"/>
    <w:rsid w:val="001E459B"/>
    <w:rsid w:val="001F271D"/>
    <w:rsid w:val="001F3016"/>
    <w:rsid w:val="001F4F70"/>
    <w:rsid w:val="0020480A"/>
    <w:rsid w:val="00207803"/>
    <w:rsid w:val="00207990"/>
    <w:rsid w:val="00210C11"/>
    <w:rsid w:val="0021139F"/>
    <w:rsid w:val="00213E0B"/>
    <w:rsid w:val="00214A44"/>
    <w:rsid w:val="002231D8"/>
    <w:rsid w:val="00223BB9"/>
    <w:rsid w:val="002262B1"/>
    <w:rsid w:val="00235B14"/>
    <w:rsid w:val="00241E48"/>
    <w:rsid w:val="0024214E"/>
    <w:rsid w:val="00242623"/>
    <w:rsid w:val="002455CA"/>
    <w:rsid w:val="00247C3C"/>
    <w:rsid w:val="00264A9C"/>
    <w:rsid w:val="00266EDF"/>
    <w:rsid w:val="002679A4"/>
    <w:rsid w:val="00267B44"/>
    <w:rsid w:val="00267DD5"/>
    <w:rsid w:val="0027080E"/>
    <w:rsid w:val="002730A4"/>
    <w:rsid w:val="00275384"/>
    <w:rsid w:val="00277C7B"/>
    <w:rsid w:val="00294037"/>
    <w:rsid w:val="00295E8A"/>
    <w:rsid w:val="002A0434"/>
    <w:rsid w:val="002A0D07"/>
    <w:rsid w:val="002A1AE1"/>
    <w:rsid w:val="002A4292"/>
    <w:rsid w:val="002A4E91"/>
    <w:rsid w:val="002A64A6"/>
    <w:rsid w:val="002C0F2C"/>
    <w:rsid w:val="002D1911"/>
    <w:rsid w:val="002D4196"/>
    <w:rsid w:val="002E00E0"/>
    <w:rsid w:val="002E03DF"/>
    <w:rsid w:val="002E6145"/>
    <w:rsid w:val="002E6F4E"/>
    <w:rsid w:val="002F3640"/>
    <w:rsid w:val="00302DE7"/>
    <w:rsid w:val="003030F2"/>
    <w:rsid w:val="00303278"/>
    <w:rsid w:val="00303C02"/>
    <w:rsid w:val="00305DDA"/>
    <w:rsid w:val="00310747"/>
    <w:rsid w:val="00310A9F"/>
    <w:rsid w:val="00311298"/>
    <w:rsid w:val="0031179D"/>
    <w:rsid w:val="0032435B"/>
    <w:rsid w:val="00324707"/>
    <w:rsid w:val="00325899"/>
    <w:rsid w:val="00325B80"/>
    <w:rsid w:val="003303A1"/>
    <w:rsid w:val="00330B5C"/>
    <w:rsid w:val="00332C68"/>
    <w:rsid w:val="00334F75"/>
    <w:rsid w:val="00341A6E"/>
    <w:rsid w:val="0034681C"/>
    <w:rsid w:val="0034748F"/>
    <w:rsid w:val="003500A9"/>
    <w:rsid w:val="0035058F"/>
    <w:rsid w:val="0035103E"/>
    <w:rsid w:val="00354BB0"/>
    <w:rsid w:val="00355384"/>
    <w:rsid w:val="003572D0"/>
    <w:rsid w:val="00357BC5"/>
    <w:rsid w:val="00360E4D"/>
    <w:rsid w:val="003642B3"/>
    <w:rsid w:val="00365028"/>
    <w:rsid w:val="003670DE"/>
    <w:rsid w:val="0037132E"/>
    <w:rsid w:val="00373504"/>
    <w:rsid w:val="00377B2D"/>
    <w:rsid w:val="00377BEC"/>
    <w:rsid w:val="0038465F"/>
    <w:rsid w:val="00387D1B"/>
    <w:rsid w:val="00394023"/>
    <w:rsid w:val="00394E2F"/>
    <w:rsid w:val="00396351"/>
    <w:rsid w:val="003A1302"/>
    <w:rsid w:val="003A1CAC"/>
    <w:rsid w:val="003A27E0"/>
    <w:rsid w:val="003A41FD"/>
    <w:rsid w:val="003B0E8D"/>
    <w:rsid w:val="003B69FD"/>
    <w:rsid w:val="003C682E"/>
    <w:rsid w:val="003D0333"/>
    <w:rsid w:val="003D1DE0"/>
    <w:rsid w:val="003D2CCA"/>
    <w:rsid w:val="003D2F0A"/>
    <w:rsid w:val="003D4DC4"/>
    <w:rsid w:val="003E41B7"/>
    <w:rsid w:val="003E4538"/>
    <w:rsid w:val="003E4DAF"/>
    <w:rsid w:val="003E6C26"/>
    <w:rsid w:val="003E72E3"/>
    <w:rsid w:val="003F2473"/>
    <w:rsid w:val="003F37DA"/>
    <w:rsid w:val="003F4696"/>
    <w:rsid w:val="004011FC"/>
    <w:rsid w:val="00401F18"/>
    <w:rsid w:val="00407761"/>
    <w:rsid w:val="00412E25"/>
    <w:rsid w:val="004162E5"/>
    <w:rsid w:val="004174A9"/>
    <w:rsid w:val="004177E9"/>
    <w:rsid w:val="00420A7C"/>
    <w:rsid w:val="004269D8"/>
    <w:rsid w:val="00427339"/>
    <w:rsid w:val="004304F9"/>
    <w:rsid w:val="004333FE"/>
    <w:rsid w:val="0043586D"/>
    <w:rsid w:val="0043716A"/>
    <w:rsid w:val="00440362"/>
    <w:rsid w:val="00440EA6"/>
    <w:rsid w:val="00442800"/>
    <w:rsid w:val="004432B9"/>
    <w:rsid w:val="00450B70"/>
    <w:rsid w:val="0045439B"/>
    <w:rsid w:val="004557F9"/>
    <w:rsid w:val="00462399"/>
    <w:rsid w:val="00464105"/>
    <w:rsid w:val="00467063"/>
    <w:rsid w:val="004676EF"/>
    <w:rsid w:val="00470B21"/>
    <w:rsid w:val="00470E65"/>
    <w:rsid w:val="00472501"/>
    <w:rsid w:val="00472887"/>
    <w:rsid w:val="00474627"/>
    <w:rsid w:val="004762FE"/>
    <w:rsid w:val="00477512"/>
    <w:rsid w:val="004803D8"/>
    <w:rsid w:val="0048770E"/>
    <w:rsid w:val="004905DA"/>
    <w:rsid w:val="00490810"/>
    <w:rsid w:val="0049213E"/>
    <w:rsid w:val="00492F1D"/>
    <w:rsid w:val="00493670"/>
    <w:rsid w:val="00494F77"/>
    <w:rsid w:val="00495D05"/>
    <w:rsid w:val="0049710D"/>
    <w:rsid w:val="004A2269"/>
    <w:rsid w:val="004A258A"/>
    <w:rsid w:val="004A3DFF"/>
    <w:rsid w:val="004A4404"/>
    <w:rsid w:val="004B04B1"/>
    <w:rsid w:val="004B1CD8"/>
    <w:rsid w:val="004B220C"/>
    <w:rsid w:val="004B5F55"/>
    <w:rsid w:val="004B75DE"/>
    <w:rsid w:val="004C0B7F"/>
    <w:rsid w:val="004C1A29"/>
    <w:rsid w:val="004C1D66"/>
    <w:rsid w:val="004C20D0"/>
    <w:rsid w:val="004C21F2"/>
    <w:rsid w:val="004C359B"/>
    <w:rsid w:val="004C3C4C"/>
    <w:rsid w:val="004C50F0"/>
    <w:rsid w:val="004C6F05"/>
    <w:rsid w:val="004D3B49"/>
    <w:rsid w:val="004D4BE4"/>
    <w:rsid w:val="004D6199"/>
    <w:rsid w:val="004E2F3A"/>
    <w:rsid w:val="004E3202"/>
    <w:rsid w:val="004E4607"/>
    <w:rsid w:val="004E679F"/>
    <w:rsid w:val="004E7195"/>
    <w:rsid w:val="004F34F7"/>
    <w:rsid w:val="004F5F53"/>
    <w:rsid w:val="004F6806"/>
    <w:rsid w:val="005031BA"/>
    <w:rsid w:val="00503CAC"/>
    <w:rsid w:val="00507C50"/>
    <w:rsid w:val="00510557"/>
    <w:rsid w:val="005116F5"/>
    <w:rsid w:val="005142AE"/>
    <w:rsid w:val="00514455"/>
    <w:rsid w:val="00520EFB"/>
    <w:rsid w:val="00521D58"/>
    <w:rsid w:val="0052678E"/>
    <w:rsid w:val="00526E54"/>
    <w:rsid w:val="00541195"/>
    <w:rsid w:val="005414BB"/>
    <w:rsid w:val="00541980"/>
    <w:rsid w:val="005449F5"/>
    <w:rsid w:val="00547B23"/>
    <w:rsid w:val="00554B19"/>
    <w:rsid w:val="0055578C"/>
    <w:rsid w:val="00560845"/>
    <w:rsid w:val="00570B0E"/>
    <w:rsid w:val="00577CFB"/>
    <w:rsid w:val="00581CBF"/>
    <w:rsid w:val="0058219C"/>
    <w:rsid w:val="00584F92"/>
    <w:rsid w:val="00585D13"/>
    <w:rsid w:val="00596936"/>
    <w:rsid w:val="005A237F"/>
    <w:rsid w:val="005A49DB"/>
    <w:rsid w:val="005A5E10"/>
    <w:rsid w:val="005A6068"/>
    <w:rsid w:val="005A743D"/>
    <w:rsid w:val="005B0072"/>
    <w:rsid w:val="005B0732"/>
    <w:rsid w:val="005B1DB4"/>
    <w:rsid w:val="005B556A"/>
    <w:rsid w:val="005B5DE2"/>
    <w:rsid w:val="005B6780"/>
    <w:rsid w:val="005C236F"/>
    <w:rsid w:val="005C323E"/>
    <w:rsid w:val="005C54D2"/>
    <w:rsid w:val="005D0E96"/>
    <w:rsid w:val="005D42FC"/>
    <w:rsid w:val="005E1884"/>
    <w:rsid w:val="005E20B2"/>
    <w:rsid w:val="005E4ADD"/>
    <w:rsid w:val="005F0879"/>
    <w:rsid w:val="005F17DD"/>
    <w:rsid w:val="005F2A01"/>
    <w:rsid w:val="005F2B85"/>
    <w:rsid w:val="005F34F9"/>
    <w:rsid w:val="005F353D"/>
    <w:rsid w:val="005F74BD"/>
    <w:rsid w:val="0060056E"/>
    <w:rsid w:val="00600EB7"/>
    <w:rsid w:val="00605147"/>
    <w:rsid w:val="00606F02"/>
    <w:rsid w:val="00610093"/>
    <w:rsid w:val="00611B9B"/>
    <w:rsid w:val="006120A1"/>
    <w:rsid w:val="00613321"/>
    <w:rsid w:val="006145B6"/>
    <w:rsid w:val="00616A5F"/>
    <w:rsid w:val="006234AD"/>
    <w:rsid w:val="006236B4"/>
    <w:rsid w:val="00624CD8"/>
    <w:rsid w:val="00627BA0"/>
    <w:rsid w:val="00630D2F"/>
    <w:rsid w:val="0063155E"/>
    <w:rsid w:val="00634146"/>
    <w:rsid w:val="00637C51"/>
    <w:rsid w:val="00640BBF"/>
    <w:rsid w:val="00643226"/>
    <w:rsid w:val="006449FC"/>
    <w:rsid w:val="006503B3"/>
    <w:rsid w:val="0065747E"/>
    <w:rsid w:val="006608B6"/>
    <w:rsid w:val="006615C2"/>
    <w:rsid w:val="006618E4"/>
    <w:rsid w:val="00662DE2"/>
    <w:rsid w:val="006645FB"/>
    <w:rsid w:val="00672205"/>
    <w:rsid w:val="006743DA"/>
    <w:rsid w:val="00681041"/>
    <w:rsid w:val="00681DBC"/>
    <w:rsid w:val="00691845"/>
    <w:rsid w:val="00696396"/>
    <w:rsid w:val="00697A7E"/>
    <w:rsid w:val="006A7720"/>
    <w:rsid w:val="006A7B8C"/>
    <w:rsid w:val="006B69B2"/>
    <w:rsid w:val="006B6EB2"/>
    <w:rsid w:val="006C0A78"/>
    <w:rsid w:val="006C3E2A"/>
    <w:rsid w:val="006C5C6D"/>
    <w:rsid w:val="006D20C8"/>
    <w:rsid w:val="006D2203"/>
    <w:rsid w:val="006D4BC2"/>
    <w:rsid w:val="006E0728"/>
    <w:rsid w:val="006F1804"/>
    <w:rsid w:val="006F7D54"/>
    <w:rsid w:val="00701A8C"/>
    <w:rsid w:val="00701D99"/>
    <w:rsid w:val="00702EE0"/>
    <w:rsid w:val="007069FD"/>
    <w:rsid w:val="00707310"/>
    <w:rsid w:val="00712A4C"/>
    <w:rsid w:val="00713636"/>
    <w:rsid w:val="00715B01"/>
    <w:rsid w:val="00724EA3"/>
    <w:rsid w:val="00724ECA"/>
    <w:rsid w:val="00740052"/>
    <w:rsid w:val="00745E5B"/>
    <w:rsid w:val="00754106"/>
    <w:rsid w:val="007564AB"/>
    <w:rsid w:val="0076109D"/>
    <w:rsid w:val="007732AF"/>
    <w:rsid w:val="0077481D"/>
    <w:rsid w:val="007749B2"/>
    <w:rsid w:val="007761DC"/>
    <w:rsid w:val="007769C5"/>
    <w:rsid w:val="007772DA"/>
    <w:rsid w:val="0078739F"/>
    <w:rsid w:val="00792CFC"/>
    <w:rsid w:val="007931D6"/>
    <w:rsid w:val="007946AE"/>
    <w:rsid w:val="00794954"/>
    <w:rsid w:val="00794B0F"/>
    <w:rsid w:val="007A12E1"/>
    <w:rsid w:val="007A2148"/>
    <w:rsid w:val="007A239D"/>
    <w:rsid w:val="007B150B"/>
    <w:rsid w:val="007B26C3"/>
    <w:rsid w:val="007B61B1"/>
    <w:rsid w:val="007B63CE"/>
    <w:rsid w:val="007C20A1"/>
    <w:rsid w:val="007C4486"/>
    <w:rsid w:val="007C47E8"/>
    <w:rsid w:val="007D261D"/>
    <w:rsid w:val="007D652F"/>
    <w:rsid w:val="007E1065"/>
    <w:rsid w:val="007E268C"/>
    <w:rsid w:val="007E42F3"/>
    <w:rsid w:val="007E6F6F"/>
    <w:rsid w:val="007F2F6B"/>
    <w:rsid w:val="007F50EB"/>
    <w:rsid w:val="007F5308"/>
    <w:rsid w:val="007F73CA"/>
    <w:rsid w:val="00802FC8"/>
    <w:rsid w:val="00804DED"/>
    <w:rsid w:val="008115B5"/>
    <w:rsid w:val="008203D9"/>
    <w:rsid w:val="00822022"/>
    <w:rsid w:val="0082406F"/>
    <w:rsid w:val="0082511F"/>
    <w:rsid w:val="00825C57"/>
    <w:rsid w:val="00826CB9"/>
    <w:rsid w:val="00827DF7"/>
    <w:rsid w:val="00833C08"/>
    <w:rsid w:val="0083418A"/>
    <w:rsid w:val="008379DA"/>
    <w:rsid w:val="008420D5"/>
    <w:rsid w:val="008435EC"/>
    <w:rsid w:val="00851071"/>
    <w:rsid w:val="00852495"/>
    <w:rsid w:val="0085687C"/>
    <w:rsid w:val="00857ED3"/>
    <w:rsid w:val="00862E6B"/>
    <w:rsid w:val="0086501C"/>
    <w:rsid w:val="00876B51"/>
    <w:rsid w:val="008910D1"/>
    <w:rsid w:val="0089170A"/>
    <w:rsid w:val="008950AB"/>
    <w:rsid w:val="0089543C"/>
    <w:rsid w:val="00895E02"/>
    <w:rsid w:val="00895EFA"/>
    <w:rsid w:val="008A2A6A"/>
    <w:rsid w:val="008A5186"/>
    <w:rsid w:val="008A53C2"/>
    <w:rsid w:val="008A6E12"/>
    <w:rsid w:val="008A7864"/>
    <w:rsid w:val="008B14A4"/>
    <w:rsid w:val="008B6EE1"/>
    <w:rsid w:val="008C0954"/>
    <w:rsid w:val="008D1C6B"/>
    <w:rsid w:val="008D211F"/>
    <w:rsid w:val="008D4032"/>
    <w:rsid w:val="008D69C5"/>
    <w:rsid w:val="008D7204"/>
    <w:rsid w:val="008E4A82"/>
    <w:rsid w:val="008E5BC6"/>
    <w:rsid w:val="008E5E56"/>
    <w:rsid w:val="008E7606"/>
    <w:rsid w:val="008F0B1D"/>
    <w:rsid w:val="008F1F9B"/>
    <w:rsid w:val="008F4F86"/>
    <w:rsid w:val="008F5456"/>
    <w:rsid w:val="00900F43"/>
    <w:rsid w:val="0091039C"/>
    <w:rsid w:val="009108EB"/>
    <w:rsid w:val="0091128A"/>
    <w:rsid w:val="00911CFD"/>
    <w:rsid w:val="00913A08"/>
    <w:rsid w:val="009165AC"/>
    <w:rsid w:val="0092233C"/>
    <w:rsid w:val="00923B63"/>
    <w:rsid w:val="00923D16"/>
    <w:rsid w:val="00924E23"/>
    <w:rsid w:val="0092525E"/>
    <w:rsid w:val="00925823"/>
    <w:rsid w:val="009313D9"/>
    <w:rsid w:val="00944E79"/>
    <w:rsid w:val="009508CD"/>
    <w:rsid w:val="009513FC"/>
    <w:rsid w:val="009560FD"/>
    <w:rsid w:val="009631DA"/>
    <w:rsid w:val="00967BA4"/>
    <w:rsid w:val="009732A6"/>
    <w:rsid w:val="009736E7"/>
    <w:rsid w:val="00973D5D"/>
    <w:rsid w:val="00974DDF"/>
    <w:rsid w:val="009756C7"/>
    <w:rsid w:val="009776B0"/>
    <w:rsid w:val="00984EAE"/>
    <w:rsid w:val="00985BB3"/>
    <w:rsid w:val="0099768B"/>
    <w:rsid w:val="009A38A5"/>
    <w:rsid w:val="009A399E"/>
    <w:rsid w:val="009A6429"/>
    <w:rsid w:val="009A6EF1"/>
    <w:rsid w:val="009B0C61"/>
    <w:rsid w:val="009B1737"/>
    <w:rsid w:val="009B2499"/>
    <w:rsid w:val="009B6661"/>
    <w:rsid w:val="009B7EDB"/>
    <w:rsid w:val="009C20BB"/>
    <w:rsid w:val="009C2DF8"/>
    <w:rsid w:val="009C363D"/>
    <w:rsid w:val="009C7895"/>
    <w:rsid w:val="009D08DF"/>
    <w:rsid w:val="009D1007"/>
    <w:rsid w:val="009D419C"/>
    <w:rsid w:val="009D46E2"/>
    <w:rsid w:val="009D549F"/>
    <w:rsid w:val="009D736F"/>
    <w:rsid w:val="009E3234"/>
    <w:rsid w:val="009E3271"/>
    <w:rsid w:val="009E441C"/>
    <w:rsid w:val="009E5570"/>
    <w:rsid w:val="009F11F3"/>
    <w:rsid w:val="00A01703"/>
    <w:rsid w:val="00A01D39"/>
    <w:rsid w:val="00A022E4"/>
    <w:rsid w:val="00A052CD"/>
    <w:rsid w:val="00A149EC"/>
    <w:rsid w:val="00A20B75"/>
    <w:rsid w:val="00A22809"/>
    <w:rsid w:val="00A24E4F"/>
    <w:rsid w:val="00A25324"/>
    <w:rsid w:val="00A274FD"/>
    <w:rsid w:val="00A27667"/>
    <w:rsid w:val="00A329D8"/>
    <w:rsid w:val="00A3327A"/>
    <w:rsid w:val="00A3678B"/>
    <w:rsid w:val="00A4290C"/>
    <w:rsid w:val="00A4680A"/>
    <w:rsid w:val="00A46DC6"/>
    <w:rsid w:val="00A46E27"/>
    <w:rsid w:val="00A54A1E"/>
    <w:rsid w:val="00A54D73"/>
    <w:rsid w:val="00A61B70"/>
    <w:rsid w:val="00A626D3"/>
    <w:rsid w:val="00A626F1"/>
    <w:rsid w:val="00A637E8"/>
    <w:rsid w:val="00A66215"/>
    <w:rsid w:val="00A666A4"/>
    <w:rsid w:val="00A67574"/>
    <w:rsid w:val="00A852FF"/>
    <w:rsid w:val="00A86628"/>
    <w:rsid w:val="00A93C4F"/>
    <w:rsid w:val="00A953DF"/>
    <w:rsid w:val="00AA00CC"/>
    <w:rsid w:val="00AA0BCF"/>
    <w:rsid w:val="00AA7515"/>
    <w:rsid w:val="00AB1578"/>
    <w:rsid w:val="00AB5F30"/>
    <w:rsid w:val="00AB756F"/>
    <w:rsid w:val="00AC2A87"/>
    <w:rsid w:val="00AC3F0B"/>
    <w:rsid w:val="00AC6384"/>
    <w:rsid w:val="00AD1E64"/>
    <w:rsid w:val="00AD3131"/>
    <w:rsid w:val="00AD4714"/>
    <w:rsid w:val="00AE336F"/>
    <w:rsid w:val="00AE5A99"/>
    <w:rsid w:val="00AE77B4"/>
    <w:rsid w:val="00AE7E63"/>
    <w:rsid w:val="00AF0500"/>
    <w:rsid w:val="00AF0D9C"/>
    <w:rsid w:val="00AF0E64"/>
    <w:rsid w:val="00AF1845"/>
    <w:rsid w:val="00AF20F7"/>
    <w:rsid w:val="00AF69B5"/>
    <w:rsid w:val="00B0125F"/>
    <w:rsid w:val="00B07F45"/>
    <w:rsid w:val="00B17204"/>
    <w:rsid w:val="00B21EDA"/>
    <w:rsid w:val="00B2360D"/>
    <w:rsid w:val="00B244E4"/>
    <w:rsid w:val="00B2454B"/>
    <w:rsid w:val="00B25E6D"/>
    <w:rsid w:val="00B260A5"/>
    <w:rsid w:val="00B26855"/>
    <w:rsid w:val="00B3224C"/>
    <w:rsid w:val="00B373C5"/>
    <w:rsid w:val="00B4236F"/>
    <w:rsid w:val="00B50D01"/>
    <w:rsid w:val="00B5337C"/>
    <w:rsid w:val="00B53919"/>
    <w:rsid w:val="00B53E1F"/>
    <w:rsid w:val="00B53FDE"/>
    <w:rsid w:val="00B60497"/>
    <w:rsid w:val="00B60534"/>
    <w:rsid w:val="00B60888"/>
    <w:rsid w:val="00B62053"/>
    <w:rsid w:val="00B648FE"/>
    <w:rsid w:val="00B66FCD"/>
    <w:rsid w:val="00B705DB"/>
    <w:rsid w:val="00B71286"/>
    <w:rsid w:val="00B71DCD"/>
    <w:rsid w:val="00B72E40"/>
    <w:rsid w:val="00B74E06"/>
    <w:rsid w:val="00B7628A"/>
    <w:rsid w:val="00B774CA"/>
    <w:rsid w:val="00B80E94"/>
    <w:rsid w:val="00B864CE"/>
    <w:rsid w:val="00B91F30"/>
    <w:rsid w:val="00B9332F"/>
    <w:rsid w:val="00BA01D9"/>
    <w:rsid w:val="00BA034B"/>
    <w:rsid w:val="00BA3C09"/>
    <w:rsid w:val="00BA4498"/>
    <w:rsid w:val="00BA79F3"/>
    <w:rsid w:val="00BC05C1"/>
    <w:rsid w:val="00BC06FB"/>
    <w:rsid w:val="00BC7AF6"/>
    <w:rsid w:val="00BD0A45"/>
    <w:rsid w:val="00BD20C3"/>
    <w:rsid w:val="00BD321F"/>
    <w:rsid w:val="00BD7F5B"/>
    <w:rsid w:val="00BE5A31"/>
    <w:rsid w:val="00BE5F4A"/>
    <w:rsid w:val="00BE630A"/>
    <w:rsid w:val="00BE7D0B"/>
    <w:rsid w:val="00BE7F4C"/>
    <w:rsid w:val="00BF3CD4"/>
    <w:rsid w:val="00BF4E14"/>
    <w:rsid w:val="00C02112"/>
    <w:rsid w:val="00C035C9"/>
    <w:rsid w:val="00C065FA"/>
    <w:rsid w:val="00C068A7"/>
    <w:rsid w:val="00C122B1"/>
    <w:rsid w:val="00C1242A"/>
    <w:rsid w:val="00C127E1"/>
    <w:rsid w:val="00C1502D"/>
    <w:rsid w:val="00C15510"/>
    <w:rsid w:val="00C17EA3"/>
    <w:rsid w:val="00C17FBE"/>
    <w:rsid w:val="00C20CB8"/>
    <w:rsid w:val="00C27725"/>
    <w:rsid w:val="00C31329"/>
    <w:rsid w:val="00C32813"/>
    <w:rsid w:val="00C339FC"/>
    <w:rsid w:val="00C345B3"/>
    <w:rsid w:val="00C3569A"/>
    <w:rsid w:val="00C36CD1"/>
    <w:rsid w:val="00C36E44"/>
    <w:rsid w:val="00C370AF"/>
    <w:rsid w:val="00C4196D"/>
    <w:rsid w:val="00C440B6"/>
    <w:rsid w:val="00C44F29"/>
    <w:rsid w:val="00C451F1"/>
    <w:rsid w:val="00C45EA3"/>
    <w:rsid w:val="00C51309"/>
    <w:rsid w:val="00C51C17"/>
    <w:rsid w:val="00C54364"/>
    <w:rsid w:val="00C54FD9"/>
    <w:rsid w:val="00C57542"/>
    <w:rsid w:val="00C70EB4"/>
    <w:rsid w:val="00C71B3C"/>
    <w:rsid w:val="00C75732"/>
    <w:rsid w:val="00C765A9"/>
    <w:rsid w:val="00C9038F"/>
    <w:rsid w:val="00C97CA6"/>
    <w:rsid w:val="00CA4287"/>
    <w:rsid w:val="00CA4F97"/>
    <w:rsid w:val="00CA53EE"/>
    <w:rsid w:val="00CA597D"/>
    <w:rsid w:val="00CB2F2C"/>
    <w:rsid w:val="00CB55D2"/>
    <w:rsid w:val="00CB5A2C"/>
    <w:rsid w:val="00CB5A4A"/>
    <w:rsid w:val="00CB5C92"/>
    <w:rsid w:val="00CB73BA"/>
    <w:rsid w:val="00CB75A1"/>
    <w:rsid w:val="00CC0BDE"/>
    <w:rsid w:val="00CC185D"/>
    <w:rsid w:val="00CC5DF4"/>
    <w:rsid w:val="00CC74F5"/>
    <w:rsid w:val="00CD0E2F"/>
    <w:rsid w:val="00CE08AD"/>
    <w:rsid w:val="00CE1339"/>
    <w:rsid w:val="00CE1744"/>
    <w:rsid w:val="00CE2BE9"/>
    <w:rsid w:val="00CE437E"/>
    <w:rsid w:val="00CE5894"/>
    <w:rsid w:val="00CE78BE"/>
    <w:rsid w:val="00CF0061"/>
    <w:rsid w:val="00CF0070"/>
    <w:rsid w:val="00CF122D"/>
    <w:rsid w:val="00CF2986"/>
    <w:rsid w:val="00CF3665"/>
    <w:rsid w:val="00CF3DE6"/>
    <w:rsid w:val="00CF539F"/>
    <w:rsid w:val="00CF7C95"/>
    <w:rsid w:val="00CF7D82"/>
    <w:rsid w:val="00D0010A"/>
    <w:rsid w:val="00D043A9"/>
    <w:rsid w:val="00D07BD7"/>
    <w:rsid w:val="00D17577"/>
    <w:rsid w:val="00D17EE0"/>
    <w:rsid w:val="00D2114B"/>
    <w:rsid w:val="00D271BA"/>
    <w:rsid w:val="00D33325"/>
    <w:rsid w:val="00D34B8C"/>
    <w:rsid w:val="00D414DF"/>
    <w:rsid w:val="00D41CA7"/>
    <w:rsid w:val="00D432C6"/>
    <w:rsid w:val="00D44C5E"/>
    <w:rsid w:val="00D5198F"/>
    <w:rsid w:val="00D551F9"/>
    <w:rsid w:val="00D55FBA"/>
    <w:rsid w:val="00D57950"/>
    <w:rsid w:val="00D61BFD"/>
    <w:rsid w:val="00D630FA"/>
    <w:rsid w:val="00D651FE"/>
    <w:rsid w:val="00D7029B"/>
    <w:rsid w:val="00D8121D"/>
    <w:rsid w:val="00D82932"/>
    <w:rsid w:val="00D838EE"/>
    <w:rsid w:val="00D83DD2"/>
    <w:rsid w:val="00D86489"/>
    <w:rsid w:val="00D86F76"/>
    <w:rsid w:val="00D90618"/>
    <w:rsid w:val="00D90A9F"/>
    <w:rsid w:val="00D91B16"/>
    <w:rsid w:val="00D9223D"/>
    <w:rsid w:val="00D9403F"/>
    <w:rsid w:val="00D94841"/>
    <w:rsid w:val="00DA0810"/>
    <w:rsid w:val="00DA1495"/>
    <w:rsid w:val="00DA5401"/>
    <w:rsid w:val="00DA5E70"/>
    <w:rsid w:val="00DA6EDF"/>
    <w:rsid w:val="00DA7429"/>
    <w:rsid w:val="00DA759C"/>
    <w:rsid w:val="00DB10E8"/>
    <w:rsid w:val="00DB2897"/>
    <w:rsid w:val="00DB6540"/>
    <w:rsid w:val="00DC0A60"/>
    <w:rsid w:val="00DC0B20"/>
    <w:rsid w:val="00DC2A89"/>
    <w:rsid w:val="00DC2D49"/>
    <w:rsid w:val="00DC4263"/>
    <w:rsid w:val="00DC4FC9"/>
    <w:rsid w:val="00DD46C8"/>
    <w:rsid w:val="00DD4D02"/>
    <w:rsid w:val="00DF0AB4"/>
    <w:rsid w:val="00DF0F17"/>
    <w:rsid w:val="00DF47C2"/>
    <w:rsid w:val="00DF54ED"/>
    <w:rsid w:val="00E01206"/>
    <w:rsid w:val="00E0157E"/>
    <w:rsid w:val="00E01812"/>
    <w:rsid w:val="00E068A1"/>
    <w:rsid w:val="00E06E47"/>
    <w:rsid w:val="00E07AEC"/>
    <w:rsid w:val="00E11A95"/>
    <w:rsid w:val="00E130C8"/>
    <w:rsid w:val="00E13C3C"/>
    <w:rsid w:val="00E14E7F"/>
    <w:rsid w:val="00E14F9B"/>
    <w:rsid w:val="00E14FFF"/>
    <w:rsid w:val="00E171B6"/>
    <w:rsid w:val="00E17805"/>
    <w:rsid w:val="00E254F7"/>
    <w:rsid w:val="00E27C8D"/>
    <w:rsid w:val="00E30F2D"/>
    <w:rsid w:val="00E34899"/>
    <w:rsid w:val="00E3610F"/>
    <w:rsid w:val="00E37B85"/>
    <w:rsid w:val="00E40113"/>
    <w:rsid w:val="00E4276E"/>
    <w:rsid w:val="00E434F1"/>
    <w:rsid w:val="00E4456F"/>
    <w:rsid w:val="00E44A3C"/>
    <w:rsid w:val="00E46358"/>
    <w:rsid w:val="00E50228"/>
    <w:rsid w:val="00E54136"/>
    <w:rsid w:val="00E54825"/>
    <w:rsid w:val="00E570F5"/>
    <w:rsid w:val="00E575E0"/>
    <w:rsid w:val="00E577F2"/>
    <w:rsid w:val="00E62FAC"/>
    <w:rsid w:val="00E64D93"/>
    <w:rsid w:val="00E651AB"/>
    <w:rsid w:val="00E67A8D"/>
    <w:rsid w:val="00E700D0"/>
    <w:rsid w:val="00E71D06"/>
    <w:rsid w:val="00E72C14"/>
    <w:rsid w:val="00E73D53"/>
    <w:rsid w:val="00E73D69"/>
    <w:rsid w:val="00E76DA2"/>
    <w:rsid w:val="00E81686"/>
    <w:rsid w:val="00E83FB6"/>
    <w:rsid w:val="00E841F8"/>
    <w:rsid w:val="00E86493"/>
    <w:rsid w:val="00E86AC5"/>
    <w:rsid w:val="00E8738E"/>
    <w:rsid w:val="00E9377E"/>
    <w:rsid w:val="00E9783C"/>
    <w:rsid w:val="00EA320C"/>
    <w:rsid w:val="00EA5C0C"/>
    <w:rsid w:val="00EA72F3"/>
    <w:rsid w:val="00EA77F8"/>
    <w:rsid w:val="00EB281E"/>
    <w:rsid w:val="00EB6350"/>
    <w:rsid w:val="00EB7FC6"/>
    <w:rsid w:val="00EC3BC4"/>
    <w:rsid w:val="00EC49E2"/>
    <w:rsid w:val="00EC7588"/>
    <w:rsid w:val="00ED12D4"/>
    <w:rsid w:val="00ED5948"/>
    <w:rsid w:val="00ED7DD6"/>
    <w:rsid w:val="00EE23BD"/>
    <w:rsid w:val="00EE2DBC"/>
    <w:rsid w:val="00EE6E1E"/>
    <w:rsid w:val="00EE705F"/>
    <w:rsid w:val="00EF082B"/>
    <w:rsid w:val="00EF20B4"/>
    <w:rsid w:val="00EF3352"/>
    <w:rsid w:val="00EF4353"/>
    <w:rsid w:val="00EF4519"/>
    <w:rsid w:val="00EF6F9C"/>
    <w:rsid w:val="00F06DA7"/>
    <w:rsid w:val="00F10B3A"/>
    <w:rsid w:val="00F1420C"/>
    <w:rsid w:val="00F164F7"/>
    <w:rsid w:val="00F206F8"/>
    <w:rsid w:val="00F21A39"/>
    <w:rsid w:val="00F3197D"/>
    <w:rsid w:val="00F33B30"/>
    <w:rsid w:val="00F34EF1"/>
    <w:rsid w:val="00F36704"/>
    <w:rsid w:val="00F42C6E"/>
    <w:rsid w:val="00F42F0F"/>
    <w:rsid w:val="00F453EE"/>
    <w:rsid w:val="00F46966"/>
    <w:rsid w:val="00F476D7"/>
    <w:rsid w:val="00F55EB2"/>
    <w:rsid w:val="00F5650B"/>
    <w:rsid w:val="00F6007C"/>
    <w:rsid w:val="00F623E9"/>
    <w:rsid w:val="00F646C7"/>
    <w:rsid w:val="00F65FA1"/>
    <w:rsid w:val="00F663A2"/>
    <w:rsid w:val="00F67B68"/>
    <w:rsid w:val="00F73DBD"/>
    <w:rsid w:val="00F74F06"/>
    <w:rsid w:val="00F80F79"/>
    <w:rsid w:val="00F83E88"/>
    <w:rsid w:val="00F93139"/>
    <w:rsid w:val="00F94E21"/>
    <w:rsid w:val="00F963DD"/>
    <w:rsid w:val="00FA237F"/>
    <w:rsid w:val="00FA589B"/>
    <w:rsid w:val="00FA6B17"/>
    <w:rsid w:val="00FA7D37"/>
    <w:rsid w:val="00FB0402"/>
    <w:rsid w:val="00FB2638"/>
    <w:rsid w:val="00FB2E0A"/>
    <w:rsid w:val="00FC0745"/>
    <w:rsid w:val="00FC16BD"/>
    <w:rsid w:val="00FC3CBA"/>
    <w:rsid w:val="00FC3ED2"/>
    <w:rsid w:val="00FC4C1A"/>
    <w:rsid w:val="00FD3015"/>
    <w:rsid w:val="00FD45C4"/>
    <w:rsid w:val="00FD5613"/>
    <w:rsid w:val="00FE37DB"/>
    <w:rsid w:val="00FE4B27"/>
    <w:rsid w:val="00FE644A"/>
    <w:rsid w:val="00FF6786"/>
    <w:rsid w:val="00FF7025"/>
    <w:rsid w:val="00FF75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A6ED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customStyle="1" w:styleId="apple-converted-space">
    <w:name w:val="apple-converted-space"/>
    <w:rsid w:val="00DC4263"/>
  </w:style>
  <w:style w:type="character" w:customStyle="1" w:styleId="highlight">
    <w:name w:val="highlight"/>
    <w:rsid w:val="00DC4263"/>
  </w:style>
  <w:style w:type="paragraph" w:styleId="Revision">
    <w:name w:val="Revision"/>
    <w:hidden/>
    <w:rsid w:val="000E7101"/>
    <w:rPr>
      <w:sz w:val="24"/>
      <w:szCs w:val="24"/>
      <w:lang w:val="en-US" w:eastAsia="en-US"/>
    </w:rPr>
  </w:style>
  <w:style w:type="paragraph" w:styleId="DocumentMap">
    <w:name w:val="Document Map"/>
    <w:basedOn w:val="Normal"/>
    <w:link w:val="DocumentMapChar"/>
    <w:rsid w:val="00C122B1"/>
    <w:rPr>
      <w:rFonts w:ascii="Tahoma" w:hAnsi="Tahoma"/>
      <w:sz w:val="16"/>
      <w:szCs w:val="16"/>
    </w:rPr>
  </w:style>
  <w:style w:type="character" w:customStyle="1" w:styleId="DocumentMapChar">
    <w:name w:val="Document Map Char"/>
    <w:link w:val="DocumentMap"/>
    <w:rsid w:val="00C122B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A6ED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character" w:customStyle="1" w:styleId="apple-converted-space">
    <w:name w:val="apple-converted-space"/>
    <w:rsid w:val="00DC4263"/>
  </w:style>
  <w:style w:type="character" w:customStyle="1" w:styleId="highlight">
    <w:name w:val="highlight"/>
    <w:rsid w:val="00DC4263"/>
  </w:style>
  <w:style w:type="paragraph" w:styleId="Revision">
    <w:name w:val="Revision"/>
    <w:hidden/>
    <w:rsid w:val="000E7101"/>
    <w:rPr>
      <w:sz w:val="24"/>
      <w:szCs w:val="24"/>
      <w:lang w:val="en-US" w:eastAsia="en-US"/>
    </w:rPr>
  </w:style>
  <w:style w:type="paragraph" w:styleId="DocumentMap">
    <w:name w:val="Document Map"/>
    <w:basedOn w:val="Normal"/>
    <w:link w:val="DocumentMapChar"/>
    <w:rsid w:val="00C122B1"/>
    <w:rPr>
      <w:rFonts w:ascii="Tahoma" w:hAnsi="Tahoma"/>
      <w:sz w:val="16"/>
      <w:szCs w:val="16"/>
    </w:rPr>
  </w:style>
  <w:style w:type="character" w:customStyle="1" w:styleId="DocumentMapChar">
    <w:name w:val="Document Map Char"/>
    <w:link w:val="DocumentMap"/>
    <w:rsid w:val="00C122B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71228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39704">
      <w:bodyDiv w:val="1"/>
      <w:marLeft w:val="0"/>
      <w:marRight w:val="0"/>
      <w:marTop w:val="0"/>
      <w:marBottom w:val="0"/>
      <w:divBdr>
        <w:top w:val="none" w:sz="0" w:space="0" w:color="auto"/>
        <w:left w:val="none" w:sz="0" w:space="0" w:color="auto"/>
        <w:bottom w:val="none" w:sz="0" w:space="0" w:color="auto"/>
        <w:right w:val="none" w:sz="0" w:space="0" w:color="auto"/>
      </w:divBdr>
      <w:divsChild>
        <w:div w:id="623343666">
          <w:marLeft w:val="0"/>
          <w:marRight w:val="0"/>
          <w:marTop w:val="0"/>
          <w:marBottom w:val="0"/>
          <w:divBdr>
            <w:top w:val="none" w:sz="0" w:space="0" w:color="auto"/>
            <w:left w:val="none" w:sz="0" w:space="0" w:color="auto"/>
            <w:bottom w:val="none" w:sz="0" w:space="0" w:color="auto"/>
            <w:right w:val="none" w:sz="0" w:space="0" w:color="auto"/>
          </w:divBdr>
        </w:div>
        <w:div w:id="1689257861">
          <w:marLeft w:val="0"/>
          <w:marRight w:val="0"/>
          <w:marTop w:val="0"/>
          <w:marBottom w:val="0"/>
          <w:divBdr>
            <w:top w:val="none" w:sz="0" w:space="0" w:color="auto"/>
            <w:left w:val="none" w:sz="0" w:space="0" w:color="auto"/>
            <w:bottom w:val="none" w:sz="0" w:space="0" w:color="auto"/>
            <w:right w:val="none" w:sz="0" w:space="0" w:color="auto"/>
          </w:divBdr>
          <w:divsChild>
            <w:div w:id="779683839">
              <w:marLeft w:val="0"/>
              <w:marRight w:val="0"/>
              <w:marTop w:val="0"/>
              <w:marBottom w:val="0"/>
              <w:divBdr>
                <w:top w:val="none" w:sz="0" w:space="0" w:color="auto"/>
                <w:left w:val="none" w:sz="0" w:space="0" w:color="auto"/>
                <w:bottom w:val="none" w:sz="0" w:space="0" w:color="auto"/>
                <w:right w:val="none" w:sz="0" w:space="0" w:color="auto"/>
              </w:divBdr>
              <w:divsChild>
                <w:div w:id="221987977">
                  <w:marLeft w:val="0"/>
                  <w:marRight w:val="0"/>
                  <w:marTop w:val="0"/>
                  <w:marBottom w:val="0"/>
                  <w:divBdr>
                    <w:top w:val="none" w:sz="0" w:space="0" w:color="auto"/>
                    <w:left w:val="none" w:sz="0" w:space="0" w:color="auto"/>
                    <w:bottom w:val="none" w:sz="0" w:space="0" w:color="auto"/>
                    <w:right w:val="none" w:sz="0" w:space="0" w:color="auto"/>
                  </w:divBdr>
                  <w:divsChild>
                    <w:div w:id="1474176556">
                      <w:marLeft w:val="0"/>
                      <w:marRight w:val="0"/>
                      <w:marTop w:val="0"/>
                      <w:marBottom w:val="0"/>
                      <w:divBdr>
                        <w:top w:val="none" w:sz="0" w:space="0" w:color="auto"/>
                        <w:left w:val="none" w:sz="0" w:space="0" w:color="auto"/>
                        <w:bottom w:val="none" w:sz="0" w:space="0" w:color="auto"/>
                        <w:right w:val="none" w:sz="0" w:space="0" w:color="auto"/>
                      </w:divBdr>
                      <w:divsChild>
                        <w:div w:id="1496339228">
                          <w:marLeft w:val="0"/>
                          <w:marRight w:val="0"/>
                          <w:marTop w:val="0"/>
                          <w:marBottom w:val="0"/>
                          <w:divBdr>
                            <w:top w:val="none" w:sz="0" w:space="0" w:color="auto"/>
                            <w:left w:val="none" w:sz="0" w:space="0" w:color="auto"/>
                            <w:bottom w:val="none" w:sz="0" w:space="0" w:color="auto"/>
                            <w:right w:val="none" w:sz="0" w:space="0" w:color="auto"/>
                          </w:divBdr>
                          <w:divsChild>
                            <w:div w:id="1643732811">
                              <w:marLeft w:val="0"/>
                              <w:marRight w:val="0"/>
                              <w:marTop w:val="0"/>
                              <w:marBottom w:val="0"/>
                              <w:divBdr>
                                <w:top w:val="none" w:sz="0" w:space="0" w:color="auto"/>
                                <w:left w:val="none" w:sz="0" w:space="0" w:color="auto"/>
                                <w:bottom w:val="none" w:sz="0" w:space="0" w:color="auto"/>
                                <w:right w:val="none" w:sz="0" w:space="0" w:color="auto"/>
                              </w:divBdr>
                              <w:divsChild>
                                <w:div w:id="699669622">
                                  <w:marLeft w:val="0"/>
                                  <w:marRight w:val="0"/>
                                  <w:marTop w:val="0"/>
                                  <w:marBottom w:val="0"/>
                                  <w:divBdr>
                                    <w:top w:val="none" w:sz="0" w:space="0" w:color="auto"/>
                                    <w:left w:val="none" w:sz="0" w:space="0" w:color="auto"/>
                                    <w:bottom w:val="none" w:sz="0" w:space="0" w:color="auto"/>
                                    <w:right w:val="none" w:sz="0" w:space="0" w:color="auto"/>
                                  </w:divBdr>
                                  <w:divsChild>
                                    <w:div w:id="1768696570">
                                      <w:marLeft w:val="0"/>
                                      <w:marRight w:val="0"/>
                                      <w:marTop w:val="0"/>
                                      <w:marBottom w:val="0"/>
                                      <w:divBdr>
                                        <w:top w:val="none" w:sz="0" w:space="0" w:color="auto"/>
                                        <w:left w:val="none" w:sz="0" w:space="0" w:color="auto"/>
                                        <w:bottom w:val="none" w:sz="0" w:space="0" w:color="auto"/>
                                        <w:right w:val="none" w:sz="0" w:space="0" w:color="auto"/>
                                      </w:divBdr>
                                      <w:divsChild>
                                        <w:div w:id="1331909340">
                                          <w:marLeft w:val="0"/>
                                          <w:marRight w:val="0"/>
                                          <w:marTop w:val="0"/>
                                          <w:marBottom w:val="0"/>
                                          <w:divBdr>
                                            <w:top w:val="none" w:sz="0" w:space="0" w:color="auto"/>
                                            <w:left w:val="none" w:sz="0" w:space="0" w:color="auto"/>
                                            <w:bottom w:val="none" w:sz="0" w:space="0" w:color="auto"/>
                                            <w:right w:val="none" w:sz="0" w:space="0" w:color="auto"/>
                                          </w:divBdr>
                                          <w:divsChild>
                                            <w:div w:id="624504603">
                                              <w:marLeft w:val="0"/>
                                              <w:marRight w:val="0"/>
                                              <w:marTop w:val="0"/>
                                              <w:marBottom w:val="0"/>
                                              <w:divBdr>
                                                <w:top w:val="none" w:sz="0" w:space="0" w:color="auto"/>
                                                <w:left w:val="none" w:sz="0" w:space="0" w:color="auto"/>
                                                <w:bottom w:val="none" w:sz="0" w:space="0" w:color="auto"/>
                                                <w:right w:val="none" w:sz="0" w:space="0" w:color="auto"/>
                                              </w:divBdr>
                                              <w:divsChild>
                                                <w:div w:id="2071151076">
                                                  <w:marLeft w:val="0"/>
                                                  <w:marRight w:val="0"/>
                                                  <w:marTop w:val="0"/>
                                                  <w:marBottom w:val="0"/>
                                                  <w:divBdr>
                                                    <w:top w:val="none" w:sz="0" w:space="0" w:color="auto"/>
                                                    <w:left w:val="none" w:sz="0" w:space="0" w:color="auto"/>
                                                    <w:bottom w:val="none" w:sz="0" w:space="0" w:color="auto"/>
                                                    <w:right w:val="none" w:sz="0" w:space="0" w:color="auto"/>
                                                  </w:divBdr>
                                                  <w:divsChild>
                                                    <w:div w:id="1822426142">
                                                      <w:marLeft w:val="0"/>
                                                      <w:marRight w:val="0"/>
                                                      <w:marTop w:val="0"/>
                                                      <w:marBottom w:val="0"/>
                                                      <w:divBdr>
                                                        <w:top w:val="none" w:sz="0" w:space="0" w:color="auto"/>
                                                        <w:left w:val="none" w:sz="0" w:space="0" w:color="auto"/>
                                                        <w:bottom w:val="none" w:sz="0" w:space="0" w:color="auto"/>
                                                        <w:right w:val="none" w:sz="0" w:space="0" w:color="auto"/>
                                                      </w:divBdr>
                                                      <w:divsChild>
                                                        <w:div w:id="414980270">
                                                          <w:marLeft w:val="0"/>
                                                          <w:marRight w:val="0"/>
                                                          <w:marTop w:val="0"/>
                                                          <w:marBottom w:val="0"/>
                                                          <w:divBdr>
                                                            <w:top w:val="none" w:sz="0" w:space="0" w:color="auto"/>
                                                            <w:left w:val="none" w:sz="0" w:space="0" w:color="auto"/>
                                                            <w:bottom w:val="none" w:sz="0" w:space="0" w:color="auto"/>
                                                            <w:right w:val="none" w:sz="0" w:space="0" w:color="auto"/>
                                                          </w:divBdr>
                                                          <w:divsChild>
                                                            <w:div w:id="1593198648">
                                                              <w:marLeft w:val="0"/>
                                                              <w:marRight w:val="0"/>
                                                              <w:marTop w:val="0"/>
                                                              <w:marBottom w:val="0"/>
                                                              <w:divBdr>
                                                                <w:top w:val="none" w:sz="0" w:space="0" w:color="auto"/>
                                                                <w:left w:val="none" w:sz="0" w:space="0" w:color="auto"/>
                                                                <w:bottom w:val="none" w:sz="0" w:space="0" w:color="auto"/>
                                                                <w:right w:val="none" w:sz="0" w:space="0" w:color="auto"/>
                                                              </w:divBdr>
                                                              <w:divsChild>
                                                                <w:div w:id="1497957513">
                                                                  <w:marLeft w:val="0"/>
                                                                  <w:marRight w:val="0"/>
                                                                  <w:marTop w:val="0"/>
                                                                  <w:marBottom w:val="0"/>
                                                                  <w:divBdr>
                                                                    <w:top w:val="none" w:sz="0" w:space="0" w:color="auto"/>
                                                                    <w:left w:val="none" w:sz="0" w:space="0" w:color="auto"/>
                                                                    <w:bottom w:val="none" w:sz="0" w:space="0" w:color="auto"/>
                                                                    <w:right w:val="none" w:sz="0" w:space="0" w:color="auto"/>
                                                                  </w:divBdr>
                                                                  <w:divsChild>
                                                                    <w:div w:id="516776628">
                                                                      <w:marLeft w:val="0"/>
                                                                      <w:marRight w:val="0"/>
                                                                      <w:marTop w:val="0"/>
                                                                      <w:marBottom w:val="0"/>
                                                                      <w:divBdr>
                                                                        <w:top w:val="none" w:sz="0" w:space="0" w:color="auto"/>
                                                                        <w:left w:val="none" w:sz="0" w:space="0" w:color="auto"/>
                                                                        <w:bottom w:val="none" w:sz="0" w:space="0" w:color="auto"/>
                                                                        <w:right w:val="none" w:sz="0" w:space="0" w:color="auto"/>
                                                                      </w:divBdr>
                                                                      <w:divsChild>
                                                                        <w:div w:id="730344304">
                                                                          <w:marLeft w:val="0"/>
                                                                          <w:marRight w:val="0"/>
                                                                          <w:marTop w:val="0"/>
                                                                          <w:marBottom w:val="0"/>
                                                                          <w:divBdr>
                                                                            <w:top w:val="none" w:sz="0" w:space="0" w:color="auto"/>
                                                                            <w:left w:val="none" w:sz="0" w:space="0" w:color="auto"/>
                                                                            <w:bottom w:val="none" w:sz="0" w:space="0" w:color="auto"/>
                                                                            <w:right w:val="none" w:sz="0" w:space="0" w:color="auto"/>
                                                                          </w:divBdr>
                                                                          <w:divsChild>
                                                                            <w:div w:id="824400148">
                                                                              <w:marLeft w:val="0"/>
                                                                              <w:marRight w:val="0"/>
                                                                              <w:marTop w:val="0"/>
                                                                              <w:marBottom w:val="0"/>
                                                                              <w:divBdr>
                                                                                <w:top w:val="none" w:sz="0" w:space="0" w:color="auto"/>
                                                                                <w:left w:val="none" w:sz="0" w:space="0" w:color="auto"/>
                                                                                <w:bottom w:val="none" w:sz="0" w:space="0" w:color="auto"/>
                                                                                <w:right w:val="none" w:sz="0" w:space="0" w:color="auto"/>
                                                                              </w:divBdr>
                                                                              <w:divsChild>
                                                                                <w:div w:id="994458609">
                                                                                  <w:marLeft w:val="0"/>
                                                                                  <w:marRight w:val="0"/>
                                                                                  <w:marTop w:val="0"/>
                                                                                  <w:marBottom w:val="0"/>
                                                                                  <w:divBdr>
                                                                                    <w:top w:val="none" w:sz="0" w:space="0" w:color="auto"/>
                                                                                    <w:left w:val="none" w:sz="0" w:space="0" w:color="auto"/>
                                                                                    <w:bottom w:val="none" w:sz="0" w:space="0" w:color="auto"/>
                                                                                    <w:right w:val="none" w:sz="0" w:space="0" w:color="auto"/>
                                                                                  </w:divBdr>
                                                                                  <w:divsChild>
                                                                                    <w:div w:id="1135761706">
                                                                                      <w:marLeft w:val="0"/>
                                                                                      <w:marRight w:val="0"/>
                                                                                      <w:marTop w:val="0"/>
                                                                                      <w:marBottom w:val="0"/>
                                                                                      <w:divBdr>
                                                                                        <w:top w:val="none" w:sz="0" w:space="0" w:color="auto"/>
                                                                                        <w:left w:val="none" w:sz="0" w:space="0" w:color="auto"/>
                                                                                        <w:bottom w:val="none" w:sz="0" w:space="0" w:color="auto"/>
                                                                                        <w:right w:val="none" w:sz="0" w:space="0" w:color="auto"/>
                                                                                      </w:divBdr>
                                                                                      <w:divsChild>
                                                                                        <w:div w:id="214199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7562652">
      <w:bodyDiv w:val="1"/>
      <w:marLeft w:val="0"/>
      <w:marRight w:val="0"/>
      <w:marTop w:val="0"/>
      <w:marBottom w:val="0"/>
      <w:divBdr>
        <w:top w:val="none" w:sz="0" w:space="0" w:color="auto"/>
        <w:left w:val="none" w:sz="0" w:space="0" w:color="auto"/>
        <w:bottom w:val="none" w:sz="0" w:space="0" w:color="auto"/>
        <w:right w:val="none" w:sz="0" w:space="0" w:color="auto"/>
      </w:divBdr>
    </w:div>
    <w:div w:id="179223880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90880975">
      <w:bodyDiv w:val="1"/>
      <w:marLeft w:val="0"/>
      <w:marRight w:val="0"/>
      <w:marTop w:val="0"/>
      <w:marBottom w:val="0"/>
      <w:divBdr>
        <w:top w:val="none" w:sz="0" w:space="0" w:color="auto"/>
        <w:left w:val="none" w:sz="0" w:space="0" w:color="auto"/>
        <w:bottom w:val="none" w:sz="0" w:space="0" w:color="auto"/>
        <w:right w:val="none" w:sz="0" w:space="0" w:color="auto"/>
      </w:divBdr>
      <w:divsChild>
        <w:div w:id="665864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464497-D0EB-4862-BDE3-51BCA1EDB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14445</Words>
  <Characters>82339</Characters>
  <Application>Microsoft Office Word</Application>
  <DocSecurity>0</DocSecurity>
  <Lines>686</Lines>
  <Paragraphs>193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Brown University</Company>
  <LinksUpToDate>false</LinksUpToDate>
  <CharactersWithSpaces>96591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Starosta, Sarah</dc:creator>
  <cp:lastModifiedBy>JoVE Editorial</cp:lastModifiedBy>
  <cp:revision>7</cp:revision>
  <cp:lastPrinted>2013-06-07T09:31:00Z</cp:lastPrinted>
  <dcterms:created xsi:type="dcterms:W3CDTF">2013-10-22T15:47:00Z</dcterms:created>
  <dcterms:modified xsi:type="dcterms:W3CDTF">2013-10-22T16:01:00Z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http://www.zotero.org/styles/apsa</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http://www.zotero.org/styles/asa</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http://www.zotero.org/styles/mhra</vt:lpwstr>
  </property>
  <property fmtid="{D5CDD505-2E9C-101B-9397-08002B2CF9AE}" pid="17" name="Mendeley Recent Style Name 7_1">
    <vt:lpwstr>Modern Humanities Research Association (note with bibliography)</vt:lpwstr>
  </property>
  <property fmtid="{D5CDD505-2E9C-101B-9397-08002B2CF9AE}" pid="18" name="Mendeley Recent Style Id 8_1">
    <vt:lpwstr>http://www.zotero.org/styles/mla</vt:lpwstr>
  </property>
  <property fmtid="{D5CDD505-2E9C-101B-9397-08002B2CF9AE}" pid="19" name="Mendeley Recent Style Name 8_1">
    <vt:lpwstr>Modern Language Association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ser Name_1">
    <vt:lpwstr>Sarah.Starosta@gmail.com@www.mendeley.com</vt:lpwstr>
  </property>
  <property fmtid="{D5CDD505-2E9C-101B-9397-08002B2CF9AE}" pid="24" name="Mendeley Citation Style_1">
    <vt:lpwstr>http://www.zotero.org/styles/journal-of-visualized-experiments</vt:lpwstr>
  </property>
</Properties>
</file>