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85B5E0" w14:textId="77777777" w:rsidR="00637D7C" w:rsidRPr="008B57B4" w:rsidRDefault="00637D7C" w:rsidP="00894D65">
      <w:pPr>
        <w:widowControl w:val="0"/>
        <w:autoSpaceDE w:val="0"/>
        <w:autoSpaceDN w:val="0"/>
        <w:adjustRightInd w:val="0"/>
        <w:ind w:left="4820"/>
        <w:jc w:val="both"/>
        <w:rPr>
          <w:rFonts w:eastAsiaTheme="minorEastAsia"/>
          <w:sz w:val="22"/>
          <w:szCs w:val="22"/>
          <w:lang w:eastAsia="fr-FR"/>
        </w:rPr>
      </w:pPr>
      <w:r w:rsidRPr="008B57B4">
        <w:rPr>
          <w:rFonts w:eastAsiaTheme="minorEastAsia"/>
          <w:sz w:val="22"/>
          <w:szCs w:val="22"/>
          <w:lang w:eastAsia="fr-FR"/>
        </w:rPr>
        <w:t xml:space="preserve">Centre National de la Recherche Scientifique </w:t>
      </w:r>
    </w:p>
    <w:p w14:paraId="189EF8F7" w14:textId="77777777" w:rsidR="00637D7C" w:rsidRPr="008B57B4" w:rsidRDefault="00637D7C" w:rsidP="00B022F2">
      <w:pPr>
        <w:widowControl w:val="0"/>
        <w:autoSpaceDE w:val="0"/>
        <w:autoSpaceDN w:val="0"/>
        <w:adjustRightInd w:val="0"/>
        <w:ind w:left="4820"/>
        <w:jc w:val="both"/>
        <w:outlineLvl w:val="0"/>
        <w:rPr>
          <w:rFonts w:eastAsiaTheme="minorEastAsia"/>
          <w:sz w:val="22"/>
          <w:szCs w:val="22"/>
          <w:lang w:eastAsia="fr-FR"/>
        </w:rPr>
      </w:pPr>
      <w:r w:rsidRPr="008B57B4">
        <w:rPr>
          <w:rFonts w:eastAsiaTheme="minorEastAsia"/>
          <w:sz w:val="22"/>
          <w:szCs w:val="22"/>
          <w:lang w:eastAsia="fr-FR"/>
        </w:rPr>
        <w:t xml:space="preserve">Aix-Marseille Université </w:t>
      </w:r>
    </w:p>
    <w:p w14:paraId="25C1E41D" w14:textId="77777777" w:rsidR="00637D7C" w:rsidRPr="008B57B4" w:rsidRDefault="00637D7C" w:rsidP="00894D65">
      <w:pPr>
        <w:widowControl w:val="0"/>
        <w:autoSpaceDE w:val="0"/>
        <w:autoSpaceDN w:val="0"/>
        <w:adjustRightInd w:val="0"/>
        <w:ind w:left="4820"/>
        <w:jc w:val="both"/>
        <w:rPr>
          <w:rFonts w:eastAsiaTheme="minorEastAsia"/>
          <w:sz w:val="22"/>
          <w:szCs w:val="22"/>
          <w:lang w:eastAsia="fr-FR"/>
        </w:rPr>
      </w:pPr>
      <w:r w:rsidRPr="008B57B4">
        <w:rPr>
          <w:rFonts w:eastAsiaTheme="minorEastAsia"/>
          <w:sz w:val="22"/>
          <w:szCs w:val="22"/>
          <w:lang w:eastAsia="fr-FR"/>
        </w:rPr>
        <w:t>CNRS UMR 7257, AFMB</w:t>
      </w:r>
    </w:p>
    <w:p w14:paraId="1A58F1D9" w14:textId="77777777" w:rsidR="00637D7C" w:rsidRPr="008B57B4" w:rsidRDefault="00637D7C" w:rsidP="00B022F2">
      <w:pPr>
        <w:widowControl w:val="0"/>
        <w:autoSpaceDE w:val="0"/>
        <w:autoSpaceDN w:val="0"/>
        <w:adjustRightInd w:val="0"/>
        <w:ind w:left="4820"/>
        <w:jc w:val="both"/>
        <w:outlineLvl w:val="0"/>
        <w:rPr>
          <w:rFonts w:eastAsiaTheme="minorEastAsia"/>
          <w:sz w:val="22"/>
          <w:szCs w:val="22"/>
          <w:lang w:eastAsia="fr-FR"/>
        </w:rPr>
      </w:pPr>
      <w:r w:rsidRPr="008B57B4">
        <w:rPr>
          <w:rFonts w:eastAsiaTheme="minorEastAsia"/>
          <w:sz w:val="22"/>
          <w:szCs w:val="22"/>
          <w:lang w:eastAsia="fr-FR"/>
        </w:rPr>
        <w:t>163 Avenue de Luminy</w:t>
      </w:r>
    </w:p>
    <w:p w14:paraId="6142C5FB" w14:textId="77777777" w:rsidR="00AC3B0C" w:rsidRPr="008B57B4" w:rsidRDefault="00637D7C" w:rsidP="00894D65">
      <w:pPr>
        <w:widowControl w:val="0"/>
        <w:autoSpaceDE w:val="0"/>
        <w:autoSpaceDN w:val="0"/>
        <w:adjustRightInd w:val="0"/>
        <w:ind w:left="4820"/>
        <w:jc w:val="both"/>
        <w:rPr>
          <w:rFonts w:eastAsiaTheme="minorEastAsia"/>
          <w:sz w:val="22"/>
          <w:szCs w:val="22"/>
          <w:lang w:eastAsia="fr-FR"/>
        </w:rPr>
      </w:pPr>
      <w:r w:rsidRPr="008B57B4">
        <w:rPr>
          <w:rFonts w:eastAsiaTheme="minorEastAsia"/>
          <w:sz w:val="22"/>
          <w:szCs w:val="22"/>
          <w:lang w:eastAsia="fr-FR"/>
        </w:rPr>
        <w:t>13288 Marseille, France</w:t>
      </w:r>
    </w:p>
    <w:p w14:paraId="205783EB" w14:textId="77777777" w:rsidR="008029DF" w:rsidRPr="008B57B4" w:rsidRDefault="008029DF" w:rsidP="00894D65">
      <w:pPr>
        <w:widowControl w:val="0"/>
        <w:autoSpaceDE w:val="0"/>
        <w:autoSpaceDN w:val="0"/>
        <w:adjustRightInd w:val="0"/>
        <w:jc w:val="both"/>
        <w:rPr>
          <w:rFonts w:eastAsiaTheme="minorEastAsia"/>
          <w:sz w:val="22"/>
          <w:szCs w:val="22"/>
          <w:lang w:eastAsia="fr-FR"/>
        </w:rPr>
      </w:pPr>
    </w:p>
    <w:p w14:paraId="5A41BF83" w14:textId="04696E8D" w:rsidR="008029DF" w:rsidRPr="008B57B4" w:rsidRDefault="007A38B2" w:rsidP="00B022F2">
      <w:pPr>
        <w:widowControl w:val="0"/>
        <w:autoSpaceDE w:val="0"/>
        <w:autoSpaceDN w:val="0"/>
        <w:adjustRightInd w:val="0"/>
        <w:jc w:val="both"/>
        <w:outlineLvl w:val="0"/>
        <w:rPr>
          <w:rFonts w:eastAsiaTheme="minorEastAsia"/>
          <w:sz w:val="22"/>
          <w:szCs w:val="22"/>
          <w:lang w:eastAsia="fr-FR"/>
        </w:rPr>
      </w:pPr>
      <w:r w:rsidRPr="008B57B4">
        <w:rPr>
          <w:rFonts w:eastAsiaTheme="minorEastAsia"/>
          <w:sz w:val="22"/>
          <w:szCs w:val="22"/>
          <w:lang w:eastAsia="fr-FR"/>
        </w:rPr>
        <w:t xml:space="preserve">Marseille, </w:t>
      </w:r>
      <w:r w:rsidR="004440EB" w:rsidRPr="008B57B4">
        <w:rPr>
          <w:rFonts w:eastAsiaTheme="minorEastAsia"/>
          <w:sz w:val="22"/>
          <w:szCs w:val="22"/>
          <w:lang w:eastAsia="fr-FR"/>
        </w:rPr>
        <w:t>11</w:t>
      </w:r>
      <w:r w:rsidRPr="008B57B4">
        <w:rPr>
          <w:rFonts w:eastAsiaTheme="minorEastAsia"/>
          <w:sz w:val="22"/>
          <w:szCs w:val="22"/>
          <w:lang w:eastAsia="fr-FR"/>
        </w:rPr>
        <w:t>th</w:t>
      </w:r>
      <w:r w:rsidR="00637D7C" w:rsidRPr="008B57B4">
        <w:rPr>
          <w:rFonts w:eastAsiaTheme="minorEastAsia"/>
          <w:sz w:val="22"/>
          <w:szCs w:val="22"/>
          <w:lang w:eastAsia="fr-FR"/>
        </w:rPr>
        <w:t xml:space="preserve"> of </w:t>
      </w:r>
      <w:r w:rsidR="004440EB" w:rsidRPr="008B57B4">
        <w:rPr>
          <w:rFonts w:eastAsiaTheme="minorEastAsia"/>
          <w:sz w:val="22"/>
          <w:szCs w:val="22"/>
          <w:lang w:eastAsia="fr-FR"/>
        </w:rPr>
        <w:t>Decembe</w:t>
      </w:r>
      <w:r w:rsidR="00637D7C" w:rsidRPr="008B57B4">
        <w:rPr>
          <w:rFonts w:eastAsiaTheme="minorEastAsia"/>
          <w:sz w:val="22"/>
          <w:szCs w:val="22"/>
          <w:lang w:eastAsia="fr-FR"/>
        </w:rPr>
        <w:t>r</w:t>
      </w:r>
      <w:r w:rsidR="008029DF" w:rsidRPr="008B57B4">
        <w:rPr>
          <w:rFonts w:eastAsiaTheme="minorEastAsia"/>
          <w:sz w:val="22"/>
          <w:szCs w:val="22"/>
          <w:lang w:eastAsia="fr-FR"/>
        </w:rPr>
        <w:t xml:space="preserve"> 2013.</w:t>
      </w:r>
    </w:p>
    <w:p w14:paraId="275CFD4D" w14:textId="77777777" w:rsidR="008029DF" w:rsidRPr="008B57B4" w:rsidRDefault="008029DF" w:rsidP="00894D65">
      <w:pPr>
        <w:widowControl w:val="0"/>
        <w:autoSpaceDE w:val="0"/>
        <w:autoSpaceDN w:val="0"/>
        <w:adjustRightInd w:val="0"/>
        <w:jc w:val="both"/>
        <w:rPr>
          <w:rFonts w:eastAsiaTheme="minorEastAsia"/>
          <w:sz w:val="22"/>
          <w:szCs w:val="22"/>
          <w:lang w:eastAsia="fr-FR"/>
        </w:rPr>
      </w:pPr>
    </w:p>
    <w:p w14:paraId="356E3E5A" w14:textId="77777777" w:rsidR="008029DF" w:rsidRPr="008B57B4" w:rsidRDefault="008029DF" w:rsidP="00894D65">
      <w:pPr>
        <w:widowControl w:val="0"/>
        <w:autoSpaceDE w:val="0"/>
        <w:autoSpaceDN w:val="0"/>
        <w:adjustRightInd w:val="0"/>
        <w:jc w:val="both"/>
        <w:rPr>
          <w:rFonts w:eastAsiaTheme="minorEastAsia"/>
          <w:sz w:val="22"/>
          <w:szCs w:val="22"/>
          <w:lang w:eastAsia="fr-FR"/>
        </w:rPr>
      </w:pPr>
      <w:r w:rsidRPr="008B57B4">
        <w:rPr>
          <w:rFonts w:eastAsiaTheme="minorEastAsia"/>
          <w:sz w:val="22"/>
          <w:szCs w:val="22"/>
          <w:lang w:eastAsia="fr-FR"/>
        </w:rPr>
        <w:t xml:space="preserve">Dear </w:t>
      </w:r>
      <w:r w:rsidR="00902C5E" w:rsidRPr="008B57B4">
        <w:rPr>
          <w:rFonts w:eastAsiaTheme="minorEastAsia"/>
          <w:sz w:val="22"/>
          <w:szCs w:val="22"/>
          <w:lang w:eastAsia="fr-FR"/>
        </w:rPr>
        <w:t>Dr Buntrock</w:t>
      </w:r>
      <w:r w:rsidRPr="008B57B4">
        <w:rPr>
          <w:rFonts w:eastAsiaTheme="minorEastAsia"/>
          <w:sz w:val="22"/>
          <w:szCs w:val="22"/>
          <w:lang w:eastAsia="fr-FR"/>
        </w:rPr>
        <w:t>,</w:t>
      </w:r>
    </w:p>
    <w:p w14:paraId="615AD231" w14:textId="77777777" w:rsidR="008B3844" w:rsidRPr="008B57B4" w:rsidRDefault="008B3844" w:rsidP="00894D65">
      <w:pPr>
        <w:widowControl w:val="0"/>
        <w:autoSpaceDE w:val="0"/>
        <w:autoSpaceDN w:val="0"/>
        <w:adjustRightInd w:val="0"/>
        <w:jc w:val="both"/>
        <w:rPr>
          <w:rFonts w:eastAsiaTheme="minorEastAsia"/>
          <w:sz w:val="22"/>
          <w:szCs w:val="22"/>
          <w:lang w:eastAsia="fr-FR"/>
        </w:rPr>
      </w:pPr>
    </w:p>
    <w:p w14:paraId="5AB7959B" w14:textId="7A528294" w:rsidR="004440EB" w:rsidRPr="008B57B4" w:rsidRDefault="004440EB" w:rsidP="004440EB">
      <w:pPr>
        <w:widowControl w:val="0"/>
        <w:autoSpaceDE w:val="0"/>
        <w:autoSpaceDN w:val="0"/>
        <w:adjustRightInd w:val="0"/>
        <w:jc w:val="both"/>
        <w:rPr>
          <w:rFonts w:eastAsiaTheme="minorEastAsia"/>
          <w:b/>
          <w:sz w:val="22"/>
          <w:szCs w:val="22"/>
          <w:lang w:eastAsia="fr-FR"/>
        </w:rPr>
      </w:pPr>
      <w:r w:rsidRPr="008B57B4">
        <w:rPr>
          <w:rFonts w:eastAsiaTheme="minorEastAsia"/>
          <w:b/>
          <w:sz w:val="22"/>
          <w:szCs w:val="22"/>
          <w:lang w:eastAsia="fr-FR"/>
        </w:rPr>
        <w:t xml:space="preserve">RE:  Submission JoVE51464R2 </w:t>
      </w:r>
    </w:p>
    <w:p w14:paraId="5BC2CA79" w14:textId="3D044800" w:rsidR="004440EB" w:rsidRPr="008B57B4" w:rsidRDefault="004440EB" w:rsidP="00894D65">
      <w:pPr>
        <w:widowControl w:val="0"/>
        <w:autoSpaceDE w:val="0"/>
        <w:autoSpaceDN w:val="0"/>
        <w:adjustRightInd w:val="0"/>
        <w:jc w:val="both"/>
        <w:rPr>
          <w:rFonts w:eastAsiaTheme="minorEastAsia"/>
          <w:sz w:val="22"/>
          <w:szCs w:val="22"/>
          <w:lang w:eastAsia="fr-FR"/>
        </w:rPr>
      </w:pPr>
    </w:p>
    <w:p w14:paraId="743E9749" w14:textId="25D4393C" w:rsidR="008B3844" w:rsidRPr="008B57B4" w:rsidRDefault="004440EB" w:rsidP="00894D65">
      <w:pPr>
        <w:widowControl w:val="0"/>
        <w:autoSpaceDE w:val="0"/>
        <w:autoSpaceDN w:val="0"/>
        <w:adjustRightInd w:val="0"/>
        <w:jc w:val="both"/>
        <w:rPr>
          <w:sz w:val="22"/>
          <w:szCs w:val="22"/>
        </w:rPr>
      </w:pPr>
      <w:r w:rsidRPr="008B57B4">
        <w:rPr>
          <w:rFonts w:eastAsiaTheme="minorEastAsia"/>
          <w:sz w:val="22"/>
          <w:szCs w:val="22"/>
          <w:lang w:eastAsia="fr-FR"/>
        </w:rPr>
        <w:t xml:space="preserve">Please find below our responses to the peer-review for our manuscript </w:t>
      </w:r>
      <w:r w:rsidR="00F60137" w:rsidRPr="008B57B4">
        <w:rPr>
          <w:rFonts w:eastAsiaTheme="minorEastAsia"/>
          <w:sz w:val="22"/>
          <w:szCs w:val="22"/>
          <w:lang w:eastAsia="fr-FR"/>
        </w:rPr>
        <w:t>JoVE51464</w:t>
      </w:r>
      <w:r w:rsidRPr="008B57B4">
        <w:rPr>
          <w:rFonts w:eastAsiaTheme="minorEastAsia"/>
          <w:sz w:val="22"/>
          <w:szCs w:val="22"/>
          <w:lang w:eastAsia="fr-FR"/>
        </w:rPr>
        <w:t>R2</w:t>
      </w:r>
      <w:r w:rsidR="00F60137" w:rsidRPr="008B57B4">
        <w:rPr>
          <w:rFonts w:eastAsiaTheme="minorEastAsia"/>
          <w:sz w:val="22"/>
          <w:szCs w:val="22"/>
          <w:lang w:eastAsia="fr-FR"/>
        </w:rPr>
        <w:t xml:space="preserve"> </w:t>
      </w:r>
      <w:r w:rsidR="00CE2B51" w:rsidRPr="008B57B4">
        <w:rPr>
          <w:rFonts w:eastAsiaTheme="minorEastAsia"/>
          <w:sz w:val="22"/>
          <w:szCs w:val="22"/>
          <w:lang w:eastAsia="fr-FR"/>
        </w:rPr>
        <w:t xml:space="preserve">entitled </w:t>
      </w:r>
      <w:r w:rsidR="008B3844" w:rsidRPr="008B57B4">
        <w:rPr>
          <w:rFonts w:eastAsiaTheme="minorEastAsia"/>
          <w:sz w:val="22"/>
          <w:szCs w:val="22"/>
          <w:lang w:eastAsia="fr-FR"/>
        </w:rPr>
        <w:t>“</w:t>
      </w:r>
      <w:r w:rsidR="00F632D3" w:rsidRPr="008B57B4">
        <w:rPr>
          <w:sz w:val="22"/>
          <w:szCs w:val="22"/>
        </w:rPr>
        <w:t xml:space="preserve">High throughput quantitative expression screening and purification applied to recombinant disulfide-rich venom proteins produced in </w:t>
      </w:r>
      <w:r w:rsidR="00F632D3" w:rsidRPr="008B57B4">
        <w:rPr>
          <w:i/>
          <w:sz w:val="22"/>
          <w:szCs w:val="22"/>
        </w:rPr>
        <w:t>E. coli</w:t>
      </w:r>
      <w:r w:rsidR="008B3844" w:rsidRPr="008B57B4">
        <w:rPr>
          <w:sz w:val="22"/>
          <w:szCs w:val="22"/>
        </w:rPr>
        <w:t>”</w:t>
      </w:r>
      <w:r w:rsidRPr="008B57B4">
        <w:rPr>
          <w:sz w:val="22"/>
          <w:szCs w:val="22"/>
        </w:rPr>
        <w:t xml:space="preserve">. </w:t>
      </w:r>
    </w:p>
    <w:p w14:paraId="203EC488" w14:textId="77777777" w:rsidR="00CE2B51" w:rsidRPr="008B57B4" w:rsidRDefault="00CE2B51" w:rsidP="00894D65">
      <w:pPr>
        <w:widowControl w:val="0"/>
        <w:autoSpaceDE w:val="0"/>
        <w:autoSpaceDN w:val="0"/>
        <w:adjustRightInd w:val="0"/>
        <w:jc w:val="both"/>
        <w:rPr>
          <w:sz w:val="22"/>
          <w:szCs w:val="22"/>
        </w:rPr>
      </w:pPr>
    </w:p>
    <w:p w14:paraId="2306565F" w14:textId="127D5662" w:rsidR="00E62A3D" w:rsidRPr="008B57B4" w:rsidRDefault="004440EB" w:rsidP="00894D65">
      <w:pPr>
        <w:widowControl w:val="0"/>
        <w:autoSpaceDE w:val="0"/>
        <w:autoSpaceDN w:val="0"/>
        <w:adjustRightInd w:val="0"/>
        <w:jc w:val="both"/>
        <w:rPr>
          <w:sz w:val="22"/>
          <w:szCs w:val="22"/>
        </w:rPr>
      </w:pPr>
      <w:r w:rsidRPr="008B57B4">
        <w:rPr>
          <w:rFonts w:eastAsiaTheme="minorEastAsia"/>
          <w:sz w:val="22"/>
          <w:szCs w:val="22"/>
          <w:lang w:eastAsia="fr-FR"/>
        </w:rPr>
        <w:t>We thank the reviewers for their constructive comments and we have incorporated them into t</w:t>
      </w:r>
      <w:r w:rsidR="00BA30F7" w:rsidRPr="008B57B4">
        <w:rPr>
          <w:rFonts w:eastAsiaTheme="minorEastAsia"/>
          <w:sz w:val="22"/>
          <w:szCs w:val="22"/>
          <w:lang w:eastAsia="fr-FR"/>
        </w:rPr>
        <w:t>he manuscript where suitable. Each of the reviewer comments are addressed in further detail below (our responses are shown in blue).</w:t>
      </w:r>
    </w:p>
    <w:p w14:paraId="452C407F" w14:textId="77777777" w:rsidR="00902C5E" w:rsidRPr="008B57B4" w:rsidRDefault="00902C5E" w:rsidP="00894D65">
      <w:pPr>
        <w:widowControl w:val="0"/>
        <w:autoSpaceDE w:val="0"/>
        <w:autoSpaceDN w:val="0"/>
        <w:adjustRightInd w:val="0"/>
        <w:jc w:val="both"/>
        <w:rPr>
          <w:i/>
          <w:sz w:val="22"/>
          <w:szCs w:val="22"/>
        </w:rPr>
      </w:pPr>
    </w:p>
    <w:p w14:paraId="4DB314A3" w14:textId="77777777" w:rsidR="00902C5E" w:rsidRPr="008B57B4" w:rsidRDefault="00902C5E" w:rsidP="00894D65">
      <w:pPr>
        <w:widowControl w:val="0"/>
        <w:pBdr>
          <w:top w:val="single" w:sz="4" w:space="1" w:color="auto"/>
        </w:pBdr>
        <w:autoSpaceDE w:val="0"/>
        <w:autoSpaceDN w:val="0"/>
        <w:adjustRightInd w:val="0"/>
        <w:jc w:val="both"/>
        <w:rPr>
          <w:sz w:val="22"/>
          <w:szCs w:val="22"/>
        </w:rPr>
      </w:pPr>
    </w:p>
    <w:p w14:paraId="19458DB7" w14:textId="460043A6" w:rsidR="001A5273" w:rsidRPr="008B57B4" w:rsidRDefault="00BA30F7" w:rsidP="00B022F2">
      <w:pPr>
        <w:jc w:val="both"/>
        <w:outlineLvl w:val="0"/>
        <w:rPr>
          <w:rFonts w:eastAsiaTheme="minorEastAsia"/>
          <w:b/>
          <w:sz w:val="22"/>
          <w:szCs w:val="22"/>
          <w:lang w:eastAsia="fr-FR"/>
        </w:rPr>
      </w:pPr>
      <w:r w:rsidRPr="008B57B4">
        <w:rPr>
          <w:rFonts w:eastAsiaTheme="minorEastAsia"/>
          <w:b/>
          <w:sz w:val="22"/>
          <w:szCs w:val="22"/>
          <w:lang w:eastAsia="fr-FR"/>
        </w:rPr>
        <w:t>Reviewer #1:</w:t>
      </w:r>
    </w:p>
    <w:p w14:paraId="0D945C17" w14:textId="77777777" w:rsidR="00BA30F7" w:rsidRPr="008B57B4" w:rsidRDefault="00BA30F7" w:rsidP="00894D65">
      <w:pPr>
        <w:jc w:val="both"/>
        <w:rPr>
          <w:rFonts w:eastAsiaTheme="minorEastAsia"/>
          <w:sz w:val="22"/>
          <w:szCs w:val="22"/>
          <w:lang w:eastAsia="fr-FR"/>
        </w:rPr>
      </w:pPr>
    </w:p>
    <w:p w14:paraId="5761A76F" w14:textId="77777777" w:rsidR="00BA30F7" w:rsidRPr="008B57B4" w:rsidRDefault="00BA30F7" w:rsidP="00B022F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left="566"/>
        <w:outlineLvl w:val="0"/>
        <w:rPr>
          <w:rFonts w:eastAsiaTheme="minorEastAsia"/>
          <w:sz w:val="22"/>
          <w:szCs w:val="22"/>
          <w:u w:val="single"/>
          <w:lang w:eastAsia="fr-FR"/>
        </w:rPr>
      </w:pPr>
      <w:r w:rsidRPr="008B57B4">
        <w:rPr>
          <w:rFonts w:eastAsiaTheme="minorEastAsia"/>
          <w:sz w:val="22"/>
          <w:szCs w:val="22"/>
          <w:u w:val="single"/>
          <w:lang w:eastAsia="fr-FR"/>
        </w:rPr>
        <w:t>Major Concerns:</w:t>
      </w:r>
    </w:p>
    <w:p w14:paraId="262D59A2" w14:textId="2CF8B2A5" w:rsidR="00BA30F7" w:rsidRPr="008B57B4" w:rsidRDefault="00BA30F7" w:rsidP="00BA30F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eastAsiaTheme="minorEastAsia"/>
          <w:sz w:val="22"/>
          <w:szCs w:val="22"/>
          <w:lang w:eastAsia="fr-FR"/>
        </w:rPr>
      </w:pPr>
      <w:r w:rsidRPr="008B57B4">
        <w:rPr>
          <w:rFonts w:eastAsiaTheme="minorEastAsia"/>
          <w:sz w:val="22"/>
          <w:szCs w:val="22"/>
          <w:lang w:eastAsia="fr-FR"/>
        </w:rPr>
        <w:t>My major criticism is that it took me too much effort trying to piece together the different steps of the described protocols. For clarity, at each step, please indicate the source and destination plate names and/or positions on the robot worktable. For example, the transformation mix indicated in step 1.3 of the "Precultures and plating" protocol has never been mentioned before (does it correspond to DW96 at position 11 ?). Also the role of the transformation plate at position 13 in step 1.1.3 is not defined.</w:t>
      </w:r>
    </w:p>
    <w:p w14:paraId="5BEA2C52" w14:textId="77777777" w:rsidR="00BA30F7" w:rsidRPr="008B57B4" w:rsidRDefault="00BA30F7" w:rsidP="00BA30F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eastAsiaTheme="minorEastAsia"/>
          <w:sz w:val="22"/>
          <w:szCs w:val="22"/>
          <w:lang w:eastAsia="fr-FR"/>
        </w:rPr>
      </w:pPr>
    </w:p>
    <w:p w14:paraId="41B33176" w14:textId="7689E4E7" w:rsidR="00BA30F7" w:rsidRPr="008B57B4" w:rsidRDefault="002F29F1" w:rsidP="00BA30F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color w:val="0000FF"/>
          <w:sz w:val="22"/>
          <w:szCs w:val="22"/>
        </w:rPr>
      </w:pPr>
      <w:r w:rsidRPr="008B57B4">
        <w:rPr>
          <w:color w:val="0000FF"/>
          <w:sz w:val="22"/>
          <w:szCs w:val="22"/>
        </w:rPr>
        <w:t xml:space="preserve">The positions on the robot worktable for the source and destination plates </w:t>
      </w:r>
      <w:r w:rsidR="001C16F3" w:rsidRPr="008B57B4">
        <w:rPr>
          <w:color w:val="0000FF"/>
          <w:sz w:val="22"/>
          <w:szCs w:val="22"/>
        </w:rPr>
        <w:t>at each step have been defined to avoid confusion in the protocols. The transformation mix comes from the manual transformation protocol. The origin of the transformation mixes and their role in the protocol are now more clearly stated.</w:t>
      </w:r>
    </w:p>
    <w:p w14:paraId="12BF7E6C" w14:textId="77777777" w:rsidR="00BA30F7" w:rsidRPr="008B57B4" w:rsidRDefault="00BA30F7" w:rsidP="00894D65">
      <w:pPr>
        <w:jc w:val="both"/>
        <w:rPr>
          <w:rFonts w:eastAsiaTheme="minorEastAsia"/>
          <w:sz w:val="22"/>
          <w:szCs w:val="22"/>
          <w:lang w:eastAsia="fr-FR"/>
        </w:rPr>
      </w:pPr>
    </w:p>
    <w:p w14:paraId="34D463B5" w14:textId="5301F803" w:rsidR="00BA30F7" w:rsidRPr="008B57B4" w:rsidRDefault="00BA30F7" w:rsidP="00B022F2">
      <w:pPr>
        <w:ind w:left="708"/>
        <w:jc w:val="both"/>
        <w:outlineLvl w:val="0"/>
        <w:rPr>
          <w:rFonts w:eastAsiaTheme="minorEastAsia"/>
          <w:sz w:val="22"/>
          <w:szCs w:val="22"/>
          <w:u w:val="single"/>
          <w:lang w:eastAsia="fr-FR"/>
        </w:rPr>
      </w:pPr>
      <w:r w:rsidRPr="008B57B4">
        <w:rPr>
          <w:rFonts w:eastAsiaTheme="minorEastAsia"/>
          <w:sz w:val="22"/>
          <w:szCs w:val="22"/>
          <w:u w:val="single"/>
          <w:lang w:eastAsia="fr-FR"/>
        </w:rPr>
        <w:t>Minor Concerns:</w:t>
      </w:r>
    </w:p>
    <w:p w14:paraId="7B4C6574" w14:textId="33302A54" w:rsidR="00B022F2" w:rsidRPr="008B57B4" w:rsidRDefault="00B022F2" w:rsidP="00B022F2">
      <w:pPr>
        <w:pStyle w:val="Paragraphedeliste"/>
        <w:numPr>
          <w:ilvl w:val="0"/>
          <w:numId w:val="9"/>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ind w:left="360"/>
        <w:rPr>
          <w:rFonts w:ascii="Times New Roman" w:eastAsiaTheme="minorEastAsia" w:hAnsi="Times New Roman" w:cs="Times New Roman"/>
          <w:sz w:val="22"/>
          <w:szCs w:val="22"/>
          <w:lang w:eastAsia="fr-FR"/>
        </w:rPr>
      </w:pPr>
      <w:r w:rsidRPr="008B57B4">
        <w:rPr>
          <w:rFonts w:ascii="Times New Roman" w:eastAsiaTheme="minorEastAsia" w:hAnsi="Times New Roman" w:cs="Times New Roman"/>
          <w:sz w:val="22"/>
          <w:szCs w:val="22"/>
          <w:lang w:eastAsia="fr-FR"/>
        </w:rPr>
        <w:t>Page 3 paragraph 2 - "high throughput manual approach". When it comes to manual I would be more cautious not to use the high-throughput qualifier.</w:t>
      </w:r>
    </w:p>
    <w:p w14:paraId="7333C8B9" w14:textId="38F8450D" w:rsidR="00E6412F" w:rsidRDefault="001C16F3" w:rsidP="00E6412F">
      <w:pPr>
        <w:pStyle w:val="Paragraphedeliste"/>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ind w:left="360"/>
        <w:rPr>
          <w:rFonts w:ascii="Times New Roman" w:eastAsiaTheme="minorEastAsia" w:hAnsi="Times New Roman" w:cs="Times New Roman"/>
          <w:color w:val="0000FF"/>
          <w:sz w:val="22"/>
          <w:szCs w:val="22"/>
          <w:lang w:eastAsia="fr-FR"/>
        </w:rPr>
      </w:pPr>
      <w:r w:rsidRPr="008B57B4">
        <w:rPr>
          <w:rFonts w:ascii="Times New Roman" w:eastAsiaTheme="minorEastAsia" w:hAnsi="Times New Roman" w:cs="Times New Roman"/>
          <w:color w:val="0000FF"/>
          <w:sz w:val="22"/>
          <w:szCs w:val="22"/>
          <w:lang w:eastAsia="fr-FR"/>
        </w:rPr>
        <w:t xml:space="preserve">The phrase high throughput manual approach </w:t>
      </w:r>
      <w:r w:rsidR="00F36878">
        <w:rPr>
          <w:rFonts w:ascii="Times New Roman" w:eastAsiaTheme="minorEastAsia" w:hAnsi="Times New Roman" w:cs="Times New Roman"/>
          <w:color w:val="0000FF"/>
          <w:sz w:val="22"/>
          <w:szCs w:val="22"/>
          <w:lang w:eastAsia="fr-FR"/>
        </w:rPr>
        <w:t xml:space="preserve">could be removed </w:t>
      </w:r>
      <w:r w:rsidRPr="008B57B4">
        <w:rPr>
          <w:rFonts w:ascii="Times New Roman" w:eastAsiaTheme="minorEastAsia" w:hAnsi="Times New Roman" w:cs="Times New Roman"/>
          <w:color w:val="0000FF"/>
          <w:sz w:val="22"/>
          <w:szCs w:val="22"/>
          <w:lang w:eastAsia="fr-FR"/>
        </w:rPr>
        <w:t xml:space="preserve">and replaced by </w:t>
      </w:r>
      <w:r w:rsidR="00F36878">
        <w:rPr>
          <w:rFonts w:ascii="Times New Roman" w:eastAsiaTheme="minorEastAsia" w:hAnsi="Times New Roman" w:cs="Times New Roman"/>
          <w:color w:val="0000FF"/>
          <w:sz w:val="22"/>
          <w:szCs w:val="22"/>
          <w:lang w:eastAsia="fr-FR"/>
        </w:rPr>
        <w:t>“</w:t>
      </w:r>
      <w:r w:rsidRPr="008B57B4">
        <w:rPr>
          <w:rFonts w:ascii="Times New Roman" w:eastAsiaTheme="minorEastAsia" w:hAnsi="Times New Roman" w:cs="Times New Roman"/>
          <w:color w:val="0000FF"/>
          <w:sz w:val="22"/>
          <w:szCs w:val="22"/>
          <w:lang w:eastAsia="fr-FR"/>
        </w:rPr>
        <w:t>can also be used manually to improve efficiency’</w:t>
      </w:r>
      <w:r w:rsidR="00E6412F">
        <w:rPr>
          <w:rFonts w:ascii="Times New Roman" w:eastAsiaTheme="minorEastAsia" w:hAnsi="Times New Roman" w:cs="Times New Roman"/>
          <w:color w:val="0000FF"/>
          <w:sz w:val="22"/>
          <w:szCs w:val="22"/>
          <w:lang w:eastAsia="fr-FR"/>
        </w:rPr>
        <w:t xml:space="preserve"> but as stated in the same paragraph one can achieve 96/384 points/week with manual protocol</w:t>
      </w:r>
      <w:r w:rsidR="00F36878">
        <w:rPr>
          <w:rFonts w:ascii="Times New Roman" w:eastAsiaTheme="minorEastAsia" w:hAnsi="Times New Roman" w:cs="Times New Roman"/>
          <w:color w:val="0000FF"/>
          <w:sz w:val="22"/>
          <w:szCs w:val="22"/>
          <w:lang w:eastAsia="fr-FR"/>
        </w:rPr>
        <w:t>s</w:t>
      </w:r>
      <w:r w:rsidR="00E6412F">
        <w:rPr>
          <w:rFonts w:ascii="Times New Roman" w:eastAsiaTheme="minorEastAsia" w:hAnsi="Times New Roman" w:cs="Times New Roman"/>
          <w:color w:val="0000FF"/>
          <w:sz w:val="22"/>
          <w:szCs w:val="22"/>
          <w:lang w:eastAsia="fr-FR"/>
        </w:rPr>
        <w:t xml:space="preserve"> which c</w:t>
      </w:r>
      <w:r w:rsidR="00F36878">
        <w:rPr>
          <w:rFonts w:ascii="Times New Roman" w:eastAsiaTheme="minorEastAsia" w:hAnsi="Times New Roman" w:cs="Times New Roman"/>
          <w:color w:val="0000FF"/>
          <w:sz w:val="22"/>
          <w:szCs w:val="22"/>
          <w:lang w:eastAsia="fr-FR"/>
        </w:rPr>
        <w:t>an be considered HTP by many labs so we left it as it is for the time being. If the editor  wants the substitution of text can be done.</w:t>
      </w:r>
      <w:bookmarkStart w:id="0" w:name="_GoBack"/>
      <w:bookmarkEnd w:id="0"/>
    </w:p>
    <w:p w14:paraId="77BA0628" w14:textId="24A84FE1" w:rsidR="00BA30F7" w:rsidRPr="008B57B4" w:rsidRDefault="00E6412F" w:rsidP="00E6412F">
      <w:pPr>
        <w:pStyle w:val="Paragraphedeliste"/>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ind w:left="360"/>
        <w:rPr>
          <w:rFonts w:ascii="Times New Roman" w:eastAsiaTheme="minorEastAsia" w:hAnsi="Times New Roman" w:cs="Times New Roman"/>
          <w:sz w:val="22"/>
          <w:szCs w:val="22"/>
          <w:lang w:eastAsia="fr-FR"/>
        </w:rPr>
      </w:pPr>
      <w:r w:rsidRPr="008B57B4">
        <w:rPr>
          <w:rFonts w:ascii="Times New Roman" w:eastAsiaTheme="minorEastAsia" w:hAnsi="Times New Roman" w:cs="Times New Roman"/>
          <w:sz w:val="22"/>
          <w:szCs w:val="22"/>
          <w:lang w:eastAsia="fr-FR"/>
        </w:rPr>
        <w:t xml:space="preserve"> </w:t>
      </w:r>
      <w:r w:rsidR="00BA30F7" w:rsidRPr="008B57B4">
        <w:rPr>
          <w:rFonts w:ascii="Times New Roman" w:eastAsiaTheme="minorEastAsia" w:hAnsi="Times New Roman" w:cs="Times New Roman"/>
          <w:sz w:val="22"/>
          <w:szCs w:val="22"/>
          <w:lang w:eastAsia="fr-FR"/>
        </w:rPr>
        <w:t>Page 4 paragraph 1 - "in all constructs proteins are cloned" please</w:t>
      </w:r>
      <w:r w:rsidR="0087754D" w:rsidRPr="008B57B4">
        <w:rPr>
          <w:rFonts w:ascii="Times New Roman" w:eastAsiaTheme="minorEastAsia" w:hAnsi="Times New Roman" w:cs="Times New Roman"/>
          <w:sz w:val="22"/>
          <w:szCs w:val="22"/>
          <w:lang w:eastAsia="fr-FR"/>
        </w:rPr>
        <w:t xml:space="preserve"> </w:t>
      </w:r>
      <w:r w:rsidR="00BA30F7" w:rsidRPr="008B57B4">
        <w:rPr>
          <w:rFonts w:ascii="Times New Roman" w:eastAsiaTheme="minorEastAsia" w:hAnsi="Times New Roman" w:cs="Times New Roman"/>
          <w:sz w:val="22"/>
          <w:szCs w:val="22"/>
          <w:lang w:eastAsia="fr-FR"/>
        </w:rPr>
        <w:t>correct!</w:t>
      </w:r>
    </w:p>
    <w:p w14:paraId="4DC035D1" w14:textId="5AD7CC7B" w:rsidR="001C16F3" w:rsidRPr="008B57B4" w:rsidRDefault="001C16F3" w:rsidP="001C16F3">
      <w:pPr>
        <w:pStyle w:val="Paragraphedeliste"/>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ind w:left="360"/>
        <w:rPr>
          <w:rFonts w:ascii="Times New Roman" w:eastAsiaTheme="minorEastAsia" w:hAnsi="Times New Roman" w:cs="Times New Roman"/>
          <w:color w:val="0000FF"/>
          <w:sz w:val="22"/>
          <w:szCs w:val="22"/>
          <w:lang w:eastAsia="fr-FR"/>
        </w:rPr>
      </w:pPr>
      <w:r w:rsidRPr="008B57B4">
        <w:rPr>
          <w:rFonts w:ascii="Times New Roman" w:eastAsiaTheme="minorEastAsia" w:hAnsi="Times New Roman" w:cs="Times New Roman"/>
          <w:color w:val="0000FF"/>
          <w:sz w:val="22"/>
          <w:szCs w:val="22"/>
          <w:lang w:eastAsia="fr-FR"/>
        </w:rPr>
        <w:t>This has been fixed.</w:t>
      </w:r>
    </w:p>
    <w:p w14:paraId="368B2970" w14:textId="4E892D37" w:rsidR="00BA30F7" w:rsidRPr="008B57B4" w:rsidRDefault="00BA30F7" w:rsidP="00B022F2">
      <w:pPr>
        <w:pStyle w:val="Paragraphedeliste"/>
        <w:numPr>
          <w:ilvl w:val="0"/>
          <w:numId w:val="9"/>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ind w:left="360"/>
        <w:rPr>
          <w:rFonts w:ascii="Times New Roman" w:eastAsiaTheme="minorEastAsia" w:hAnsi="Times New Roman" w:cs="Times New Roman"/>
          <w:sz w:val="22"/>
          <w:szCs w:val="22"/>
          <w:lang w:eastAsia="fr-FR"/>
        </w:rPr>
      </w:pPr>
      <w:r w:rsidRPr="008B57B4">
        <w:rPr>
          <w:rFonts w:ascii="Times New Roman" w:eastAsiaTheme="minorEastAsia" w:hAnsi="Times New Roman" w:cs="Times New Roman"/>
          <w:sz w:val="22"/>
          <w:szCs w:val="22"/>
          <w:lang w:eastAsia="fr-FR"/>
        </w:rPr>
        <w:t>Last sentence of paragraph 6 need to be rephrased</w:t>
      </w:r>
    </w:p>
    <w:p w14:paraId="043A845C" w14:textId="3377908A" w:rsidR="001B53B5" w:rsidRPr="008B57B4" w:rsidRDefault="001B53B5" w:rsidP="001B53B5">
      <w:pPr>
        <w:pStyle w:val="Paragraphedeliste"/>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ind w:left="360"/>
        <w:rPr>
          <w:rFonts w:ascii="Times New Roman" w:eastAsiaTheme="minorEastAsia" w:hAnsi="Times New Roman" w:cs="Times New Roman"/>
          <w:color w:val="0000FF"/>
          <w:sz w:val="22"/>
          <w:szCs w:val="22"/>
          <w:lang w:eastAsia="fr-FR"/>
        </w:rPr>
      </w:pPr>
      <w:r w:rsidRPr="008B57B4">
        <w:rPr>
          <w:rFonts w:ascii="Times New Roman" w:eastAsiaTheme="minorEastAsia" w:hAnsi="Times New Roman" w:cs="Times New Roman"/>
          <w:color w:val="0000FF"/>
          <w:sz w:val="22"/>
          <w:szCs w:val="22"/>
          <w:lang w:eastAsia="fr-FR"/>
        </w:rPr>
        <w:t>The sentence has been rephrased.</w:t>
      </w:r>
    </w:p>
    <w:p w14:paraId="13C17FBD" w14:textId="7F987191" w:rsidR="00BA30F7" w:rsidRPr="008B57B4" w:rsidRDefault="00BA30F7" w:rsidP="00B022F2">
      <w:pPr>
        <w:pStyle w:val="Paragraphedeliste"/>
        <w:numPr>
          <w:ilvl w:val="0"/>
          <w:numId w:val="9"/>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ind w:left="360"/>
        <w:rPr>
          <w:rFonts w:ascii="Times New Roman" w:eastAsiaTheme="minorEastAsia" w:hAnsi="Times New Roman" w:cs="Times New Roman"/>
          <w:sz w:val="22"/>
          <w:szCs w:val="22"/>
          <w:lang w:eastAsia="fr-FR"/>
        </w:rPr>
      </w:pPr>
      <w:r w:rsidRPr="008B57B4">
        <w:rPr>
          <w:rFonts w:ascii="Times New Roman" w:eastAsiaTheme="minorEastAsia" w:hAnsi="Times New Roman" w:cs="Times New Roman"/>
          <w:sz w:val="22"/>
          <w:szCs w:val="22"/>
          <w:lang w:eastAsia="fr-FR"/>
        </w:rPr>
        <w:t>Page 5 intro - manually instead of "in a manual way"</w:t>
      </w:r>
    </w:p>
    <w:p w14:paraId="06FE237D" w14:textId="7359E218" w:rsidR="001B53B5" w:rsidRPr="008B57B4" w:rsidRDefault="001B53B5" w:rsidP="001B53B5">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ind w:left="360"/>
        <w:rPr>
          <w:rFonts w:eastAsiaTheme="minorEastAsia"/>
          <w:color w:val="0000FF"/>
          <w:sz w:val="22"/>
          <w:szCs w:val="22"/>
          <w:lang w:eastAsia="fr-FR"/>
        </w:rPr>
      </w:pPr>
      <w:r w:rsidRPr="008B57B4">
        <w:rPr>
          <w:rFonts w:eastAsiaTheme="minorEastAsia"/>
          <w:color w:val="0000FF"/>
          <w:sz w:val="22"/>
          <w:szCs w:val="22"/>
          <w:lang w:eastAsia="fr-FR"/>
        </w:rPr>
        <w:t>This has been adjusted.</w:t>
      </w:r>
    </w:p>
    <w:p w14:paraId="2DF49C3E" w14:textId="1649B8AC" w:rsidR="00BA30F7" w:rsidRPr="008B57B4" w:rsidRDefault="00BA30F7" w:rsidP="00B022F2">
      <w:pPr>
        <w:pStyle w:val="Paragraphedeliste"/>
        <w:numPr>
          <w:ilvl w:val="0"/>
          <w:numId w:val="9"/>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ind w:left="360"/>
        <w:rPr>
          <w:rFonts w:ascii="Times New Roman" w:eastAsiaTheme="minorEastAsia" w:hAnsi="Times New Roman" w:cs="Times New Roman"/>
          <w:sz w:val="22"/>
          <w:szCs w:val="22"/>
          <w:lang w:eastAsia="fr-FR"/>
        </w:rPr>
      </w:pPr>
      <w:r w:rsidRPr="008B57B4">
        <w:rPr>
          <w:rFonts w:ascii="Times New Roman" w:eastAsiaTheme="minorEastAsia" w:hAnsi="Times New Roman" w:cs="Times New Roman"/>
          <w:sz w:val="22"/>
          <w:szCs w:val="22"/>
          <w:lang w:eastAsia="fr-FR"/>
        </w:rPr>
        <w:t>Page 5 - section 1.1.3 needs to be rephrased for clarity. A section</w:t>
      </w:r>
      <w:r w:rsidR="0087754D" w:rsidRPr="008B57B4">
        <w:rPr>
          <w:rFonts w:ascii="Times New Roman" w:eastAsiaTheme="minorEastAsia" w:hAnsi="Times New Roman" w:cs="Times New Roman"/>
          <w:sz w:val="22"/>
          <w:szCs w:val="22"/>
          <w:lang w:eastAsia="fr-FR"/>
        </w:rPr>
        <w:t xml:space="preserve"> </w:t>
      </w:r>
      <w:r w:rsidRPr="008B57B4">
        <w:rPr>
          <w:rFonts w:ascii="Times New Roman" w:eastAsiaTheme="minorEastAsia" w:hAnsi="Times New Roman" w:cs="Times New Roman"/>
          <w:sz w:val="22"/>
          <w:szCs w:val="22"/>
          <w:lang w:eastAsia="fr-FR"/>
        </w:rPr>
        <w:t>1.1.4 ?</w:t>
      </w:r>
    </w:p>
    <w:p w14:paraId="5A439EFD" w14:textId="05E2F3A9" w:rsidR="001B53B5" w:rsidRPr="008B57B4" w:rsidRDefault="001B53B5" w:rsidP="001B53B5">
      <w:pPr>
        <w:pStyle w:val="Paragraphedeliste"/>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ind w:left="360"/>
        <w:rPr>
          <w:rFonts w:ascii="Times New Roman" w:eastAsiaTheme="minorEastAsia" w:hAnsi="Times New Roman" w:cs="Times New Roman"/>
          <w:color w:val="0000FF"/>
          <w:sz w:val="22"/>
          <w:szCs w:val="22"/>
          <w:lang w:eastAsia="fr-FR"/>
        </w:rPr>
      </w:pPr>
      <w:r w:rsidRPr="008B57B4">
        <w:rPr>
          <w:rFonts w:ascii="Times New Roman" w:eastAsiaTheme="minorEastAsia" w:hAnsi="Times New Roman" w:cs="Times New Roman"/>
          <w:color w:val="0000FF"/>
          <w:sz w:val="22"/>
          <w:szCs w:val="22"/>
          <w:lang w:eastAsia="fr-FR"/>
        </w:rPr>
        <w:t>Step 1.1.3 has been better defined for clarity. The authors do not believe that a Step 1.1.4 is required.</w:t>
      </w:r>
    </w:p>
    <w:p w14:paraId="1C1AC427" w14:textId="253E4EAA" w:rsidR="00BA30F7" w:rsidRPr="008B57B4" w:rsidRDefault="00BA30F7" w:rsidP="00B022F2">
      <w:pPr>
        <w:pStyle w:val="Paragraphedeliste"/>
        <w:numPr>
          <w:ilvl w:val="0"/>
          <w:numId w:val="9"/>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ind w:left="360"/>
        <w:rPr>
          <w:rFonts w:ascii="Times New Roman" w:eastAsiaTheme="minorEastAsia" w:hAnsi="Times New Roman" w:cs="Times New Roman"/>
          <w:sz w:val="22"/>
          <w:szCs w:val="22"/>
          <w:lang w:eastAsia="fr-FR"/>
        </w:rPr>
      </w:pPr>
      <w:r w:rsidRPr="008B57B4">
        <w:rPr>
          <w:rFonts w:ascii="Times New Roman" w:eastAsiaTheme="minorEastAsia" w:hAnsi="Times New Roman" w:cs="Times New Roman"/>
          <w:sz w:val="22"/>
          <w:szCs w:val="22"/>
          <w:lang w:eastAsia="fr-FR"/>
        </w:rPr>
        <w:t>Page 8 section 6.4 - please rephrase for clarity</w:t>
      </w:r>
    </w:p>
    <w:p w14:paraId="347802D3" w14:textId="7B11369C" w:rsidR="00F07902" w:rsidRPr="008B57B4" w:rsidRDefault="00F07902" w:rsidP="00F07902">
      <w:pPr>
        <w:pStyle w:val="Paragraphedeliste"/>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ind w:left="360"/>
        <w:rPr>
          <w:rFonts w:ascii="Times New Roman" w:eastAsiaTheme="minorEastAsia" w:hAnsi="Times New Roman" w:cs="Times New Roman"/>
          <w:color w:val="0000FF"/>
          <w:sz w:val="22"/>
          <w:szCs w:val="22"/>
          <w:lang w:eastAsia="fr-FR"/>
        </w:rPr>
      </w:pPr>
      <w:r w:rsidRPr="008B57B4">
        <w:rPr>
          <w:rFonts w:ascii="Times New Roman" w:eastAsiaTheme="minorEastAsia" w:hAnsi="Times New Roman" w:cs="Times New Roman"/>
          <w:color w:val="0000FF"/>
          <w:sz w:val="22"/>
          <w:szCs w:val="22"/>
          <w:lang w:eastAsia="fr-FR"/>
        </w:rPr>
        <w:t>This has been rephrased for clarity.</w:t>
      </w:r>
    </w:p>
    <w:p w14:paraId="49E3D20A" w14:textId="625CA1BA" w:rsidR="00BA30F7" w:rsidRPr="008B57B4" w:rsidRDefault="00BA30F7" w:rsidP="00B022F2">
      <w:pPr>
        <w:pStyle w:val="Paragraphedeliste"/>
        <w:numPr>
          <w:ilvl w:val="0"/>
          <w:numId w:val="9"/>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ind w:left="360"/>
        <w:rPr>
          <w:rFonts w:ascii="Times New Roman" w:eastAsiaTheme="minorEastAsia" w:hAnsi="Times New Roman" w:cs="Times New Roman"/>
          <w:sz w:val="22"/>
          <w:szCs w:val="22"/>
          <w:lang w:eastAsia="fr-FR"/>
        </w:rPr>
      </w:pPr>
      <w:r w:rsidRPr="008B57B4">
        <w:rPr>
          <w:rFonts w:ascii="Times New Roman" w:eastAsiaTheme="minorEastAsia" w:hAnsi="Times New Roman" w:cs="Times New Roman"/>
          <w:sz w:val="22"/>
          <w:szCs w:val="22"/>
          <w:lang w:eastAsia="fr-FR"/>
        </w:rPr>
        <w:lastRenderedPageBreak/>
        <w:t>Page 9 section 7.3 - "after which stage" please rephrase</w:t>
      </w:r>
    </w:p>
    <w:p w14:paraId="4715C49B" w14:textId="102FDB55" w:rsidR="00F07902" w:rsidRPr="008B57B4" w:rsidRDefault="00F07902" w:rsidP="00F07902">
      <w:pPr>
        <w:pStyle w:val="Paragraphedeliste"/>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ind w:left="360"/>
        <w:rPr>
          <w:rFonts w:ascii="Times New Roman" w:eastAsiaTheme="minorEastAsia" w:hAnsi="Times New Roman" w:cs="Times New Roman"/>
          <w:color w:val="0000FF"/>
          <w:sz w:val="22"/>
          <w:szCs w:val="22"/>
          <w:lang w:eastAsia="fr-FR"/>
        </w:rPr>
      </w:pPr>
      <w:r w:rsidRPr="008B57B4">
        <w:rPr>
          <w:rFonts w:ascii="Times New Roman" w:eastAsiaTheme="minorEastAsia" w:hAnsi="Times New Roman" w:cs="Times New Roman"/>
          <w:color w:val="0000FF"/>
          <w:sz w:val="22"/>
          <w:szCs w:val="22"/>
          <w:lang w:eastAsia="fr-FR"/>
        </w:rPr>
        <w:t>This has been changed to ‘at this point’.</w:t>
      </w:r>
    </w:p>
    <w:p w14:paraId="73C4628B" w14:textId="16B551D6" w:rsidR="00BA30F7" w:rsidRPr="008B57B4" w:rsidRDefault="00BA30F7" w:rsidP="00B022F2">
      <w:pPr>
        <w:pStyle w:val="Paragraphedeliste"/>
        <w:numPr>
          <w:ilvl w:val="0"/>
          <w:numId w:val="9"/>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ind w:left="360"/>
        <w:rPr>
          <w:rFonts w:ascii="Times New Roman" w:eastAsiaTheme="minorEastAsia" w:hAnsi="Times New Roman" w:cs="Times New Roman"/>
          <w:sz w:val="22"/>
          <w:szCs w:val="22"/>
          <w:lang w:eastAsia="fr-FR"/>
        </w:rPr>
      </w:pPr>
      <w:r w:rsidRPr="008B57B4">
        <w:rPr>
          <w:rFonts w:ascii="Times New Roman" w:eastAsiaTheme="minorEastAsia" w:hAnsi="Times New Roman" w:cs="Times New Roman"/>
          <w:sz w:val="22"/>
          <w:szCs w:val="22"/>
          <w:lang w:eastAsia="fr-FR"/>
        </w:rPr>
        <w:t>Page 12 section 8.2.5 - Please indicate the temperature of</w:t>
      </w:r>
      <w:r w:rsidR="0087754D" w:rsidRPr="008B57B4">
        <w:rPr>
          <w:rFonts w:ascii="Times New Roman" w:eastAsiaTheme="minorEastAsia" w:hAnsi="Times New Roman" w:cs="Times New Roman"/>
          <w:sz w:val="22"/>
          <w:szCs w:val="22"/>
          <w:lang w:eastAsia="fr-FR"/>
        </w:rPr>
        <w:t xml:space="preserve"> </w:t>
      </w:r>
      <w:r w:rsidRPr="008B57B4">
        <w:rPr>
          <w:rFonts w:ascii="Times New Roman" w:eastAsiaTheme="minorEastAsia" w:hAnsi="Times New Roman" w:cs="Times New Roman"/>
          <w:sz w:val="22"/>
          <w:szCs w:val="22"/>
          <w:lang w:eastAsia="fr-FR"/>
        </w:rPr>
        <w:t>incubation. Also either 700 or 1200 ul according to steps 8.1.14 &amp; 15</w:t>
      </w:r>
    </w:p>
    <w:p w14:paraId="4E5D9C10" w14:textId="76514006" w:rsidR="00B52F2D" w:rsidRPr="008B57B4" w:rsidRDefault="00B52F2D" w:rsidP="00B52F2D">
      <w:pPr>
        <w:pStyle w:val="Paragraphedeliste"/>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ind w:left="360"/>
        <w:rPr>
          <w:rFonts w:ascii="Times New Roman" w:eastAsiaTheme="minorEastAsia" w:hAnsi="Times New Roman" w:cs="Times New Roman"/>
          <w:color w:val="0000FF"/>
          <w:sz w:val="22"/>
          <w:szCs w:val="22"/>
          <w:lang w:eastAsia="fr-FR"/>
        </w:rPr>
      </w:pPr>
      <w:r w:rsidRPr="008B57B4">
        <w:rPr>
          <w:rFonts w:ascii="Times New Roman" w:eastAsiaTheme="minorEastAsia" w:hAnsi="Times New Roman" w:cs="Times New Roman"/>
          <w:color w:val="0000FF"/>
          <w:sz w:val="22"/>
          <w:szCs w:val="22"/>
          <w:lang w:eastAsia="fr-FR"/>
        </w:rPr>
        <w:t>The temperature of incubation has been included in Step 8.2.4.</w:t>
      </w:r>
    </w:p>
    <w:p w14:paraId="16FDFC5C" w14:textId="5BD8FE92" w:rsidR="00F07902" w:rsidRPr="008B57B4" w:rsidRDefault="00F07902" w:rsidP="00F07902">
      <w:pPr>
        <w:pStyle w:val="Paragraphedeliste"/>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ind w:left="360"/>
        <w:rPr>
          <w:rFonts w:ascii="Times New Roman" w:eastAsiaTheme="minorEastAsia" w:hAnsi="Times New Roman" w:cs="Times New Roman"/>
          <w:color w:val="0000FF"/>
          <w:sz w:val="22"/>
          <w:szCs w:val="22"/>
          <w:lang w:eastAsia="fr-FR"/>
        </w:rPr>
      </w:pPr>
      <w:r w:rsidRPr="008B57B4">
        <w:rPr>
          <w:rFonts w:ascii="Times New Roman" w:eastAsiaTheme="minorEastAsia" w:hAnsi="Times New Roman" w:cs="Times New Roman"/>
          <w:color w:val="0000FF"/>
          <w:sz w:val="22"/>
          <w:szCs w:val="22"/>
          <w:lang w:eastAsia="fr-FR"/>
        </w:rPr>
        <w:t xml:space="preserve">For the nickel affinity purification, there are two options for the protocol. Either the use of </w:t>
      </w:r>
      <w:r w:rsidR="00B52F2D" w:rsidRPr="008B57B4">
        <w:rPr>
          <w:rFonts w:ascii="Times New Roman" w:eastAsiaTheme="minorEastAsia" w:hAnsi="Times New Roman" w:cs="Times New Roman"/>
          <w:color w:val="0000FF"/>
          <w:sz w:val="22"/>
          <w:szCs w:val="22"/>
          <w:lang w:eastAsia="fr-FR"/>
        </w:rPr>
        <w:t xml:space="preserve">200 ul final volume of resin (which is Section 8.1 – Protocol A) or the use of 50 ul final volume of resin (which is Section 8.2 – Protocol B). The protocols are independent of each other, and only one of the two protocols is performed in any one experiment. This is detailed in the introduction. Accordingly, for Step 8.2.5, the volume is 1200 ul (1000 ul of lysate + 200 ul of resin slurry). Step 8.1.14 and 8.1.15 have no influence over the volume at Step 8.2.5. </w:t>
      </w:r>
    </w:p>
    <w:p w14:paraId="50055BAA" w14:textId="45113C7C" w:rsidR="00BA30F7" w:rsidRPr="008B57B4" w:rsidRDefault="00BA30F7" w:rsidP="00B022F2">
      <w:pPr>
        <w:pStyle w:val="Paragraphedeliste"/>
        <w:numPr>
          <w:ilvl w:val="0"/>
          <w:numId w:val="9"/>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ind w:left="360"/>
        <w:rPr>
          <w:rFonts w:ascii="Times New Roman" w:eastAsiaTheme="minorEastAsia" w:hAnsi="Times New Roman" w:cs="Times New Roman"/>
          <w:sz w:val="22"/>
          <w:szCs w:val="22"/>
          <w:lang w:eastAsia="fr-FR"/>
        </w:rPr>
      </w:pPr>
      <w:r w:rsidRPr="008B57B4">
        <w:rPr>
          <w:rFonts w:ascii="Times New Roman" w:eastAsiaTheme="minorEastAsia" w:hAnsi="Times New Roman" w:cs="Times New Roman"/>
          <w:sz w:val="22"/>
          <w:szCs w:val="22"/>
          <w:lang w:eastAsia="fr-FR"/>
        </w:rPr>
        <w:t>What does "normal 200 ul tips" mean ?</w:t>
      </w:r>
    </w:p>
    <w:p w14:paraId="2EAB1808" w14:textId="7A6DB1C3" w:rsidR="00B52F2D" w:rsidRPr="008B57B4" w:rsidRDefault="00B52F2D" w:rsidP="00B52F2D">
      <w:pPr>
        <w:pStyle w:val="Paragraphedeliste"/>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ind w:left="360"/>
        <w:rPr>
          <w:rFonts w:ascii="Times New Roman" w:eastAsiaTheme="minorEastAsia" w:hAnsi="Times New Roman" w:cs="Times New Roman"/>
          <w:color w:val="0000FF"/>
          <w:sz w:val="22"/>
          <w:szCs w:val="22"/>
          <w:lang w:eastAsia="fr-FR"/>
        </w:rPr>
      </w:pPr>
      <w:r w:rsidRPr="008B57B4">
        <w:rPr>
          <w:rFonts w:ascii="Times New Roman" w:eastAsiaTheme="minorEastAsia" w:hAnsi="Times New Roman" w:cs="Times New Roman"/>
          <w:color w:val="0000FF"/>
          <w:sz w:val="22"/>
          <w:szCs w:val="22"/>
          <w:lang w:eastAsia="fr-FR"/>
        </w:rPr>
        <w:t>The ‘normal’ has been removed from the text. In this case, it just meant ‘not wide-bore tips’, but it is redundant and therefore was removed.</w:t>
      </w:r>
    </w:p>
    <w:p w14:paraId="789A7B9F" w14:textId="414A2E4C" w:rsidR="00BA30F7" w:rsidRPr="008B57B4" w:rsidRDefault="00BA30F7" w:rsidP="00B022F2">
      <w:pPr>
        <w:pStyle w:val="Paragraphedeliste"/>
        <w:numPr>
          <w:ilvl w:val="0"/>
          <w:numId w:val="9"/>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ind w:left="360"/>
        <w:rPr>
          <w:rFonts w:ascii="Times New Roman" w:eastAsiaTheme="minorEastAsia" w:hAnsi="Times New Roman" w:cs="Times New Roman"/>
          <w:sz w:val="22"/>
          <w:szCs w:val="22"/>
          <w:lang w:eastAsia="fr-FR"/>
        </w:rPr>
      </w:pPr>
      <w:r w:rsidRPr="008B57B4">
        <w:rPr>
          <w:rFonts w:ascii="Times New Roman" w:eastAsiaTheme="minorEastAsia" w:hAnsi="Times New Roman" w:cs="Times New Roman"/>
          <w:sz w:val="22"/>
          <w:szCs w:val="22"/>
          <w:lang w:eastAsia="fr-FR"/>
        </w:rPr>
        <w:t>Page 13 section 9.4 - Please rephrase</w:t>
      </w:r>
    </w:p>
    <w:p w14:paraId="5D49855E" w14:textId="0FBFC3FD" w:rsidR="00B52F2D" w:rsidRPr="008B57B4" w:rsidRDefault="00C42D99" w:rsidP="00B52F2D">
      <w:pPr>
        <w:pStyle w:val="Paragraphedeliste"/>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ind w:left="360"/>
        <w:rPr>
          <w:rFonts w:ascii="Times New Roman" w:eastAsiaTheme="minorEastAsia" w:hAnsi="Times New Roman" w:cs="Times New Roman"/>
          <w:color w:val="0000FF"/>
          <w:sz w:val="22"/>
          <w:szCs w:val="22"/>
          <w:lang w:eastAsia="fr-FR"/>
        </w:rPr>
      </w:pPr>
      <w:r w:rsidRPr="008B57B4">
        <w:rPr>
          <w:rFonts w:ascii="Times New Roman" w:eastAsiaTheme="minorEastAsia" w:hAnsi="Times New Roman" w:cs="Times New Roman"/>
          <w:color w:val="0000FF"/>
          <w:sz w:val="22"/>
          <w:szCs w:val="22"/>
          <w:lang w:eastAsia="fr-FR"/>
        </w:rPr>
        <w:t>Step 9.4 has been rephrased for clarity.</w:t>
      </w:r>
    </w:p>
    <w:p w14:paraId="59856E0F" w14:textId="788144DF" w:rsidR="00BA30F7" w:rsidRPr="008B57B4" w:rsidRDefault="00BA30F7" w:rsidP="00B022F2">
      <w:pPr>
        <w:pStyle w:val="Paragraphedeliste"/>
        <w:numPr>
          <w:ilvl w:val="0"/>
          <w:numId w:val="9"/>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ind w:left="360"/>
        <w:rPr>
          <w:rFonts w:ascii="Times New Roman" w:eastAsiaTheme="minorEastAsia" w:hAnsi="Times New Roman" w:cs="Times New Roman"/>
          <w:sz w:val="22"/>
          <w:szCs w:val="22"/>
          <w:lang w:eastAsia="fr-FR"/>
        </w:rPr>
      </w:pPr>
      <w:r w:rsidRPr="008B57B4">
        <w:rPr>
          <w:rFonts w:ascii="Times New Roman" w:eastAsiaTheme="minorEastAsia" w:hAnsi="Times New Roman" w:cs="Times New Roman"/>
          <w:sz w:val="22"/>
          <w:szCs w:val="22"/>
          <w:lang w:eastAsia="fr-FR"/>
        </w:rPr>
        <w:t>Page 13 section 10.1.1 - Not clear. Please rephrase</w:t>
      </w:r>
    </w:p>
    <w:p w14:paraId="4ACE6AB8" w14:textId="0C9B5086" w:rsidR="00C42D99" w:rsidRPr="008B57B4" w:rsidRDefault="00467287" w:rsidP="00C42D99">
      <w:pPr>
        <w:pStyle w:val="Paragraphedeliste"/>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ind w:left="360"/>
        <w:rPr>
          <w:rFonts w:ascii="Times New Roman" w:eastAsiaTheme="minorEastAsia" w:hAnsi="Times New Roman" w:cs="Times New Roman"/>
          <w:color w:val="0000FF"/>
          <w:sz w:val="22"/>
          <w:szCs w:val="22"/>
          <w:lang w:eastAsia="fr-FR"/>
        </w:rPr>
      </w:pPr>
      <w:r w:rsidRPr="008B57B4">
        <w:rPr>
          <w:rFonts w:ascii="Times New Roman" w:eastAsiaTheme="minorEastAsia" w:hAnsi="Times New Roman" w:cs="Times New Roman"/>
          <w:color w:val="0000FF"/>
          <w:sz w:val="22"/>
          <w:szCs w:val="22"/>
          <w:lang w:eastAsia="fr-FR"/>
        </w:rPr>
        <w:t>Steps 10.1.1- 10.1.4 have been clarified.</w:t>
      </w:r>
    </w:p>
    <w:p w14:paraId="6EDC137B" w14:textId="123C1E78" w:rsidR="00BA30F7" w:rsidRPr="008B57B4" w:rsidRDefault="00BA30F7" w:rsidP="00B022F2">
      <w:pPr>
        <w:pStyle w:val="Paragraphedeliste"/>
        <w:numPr>
          <w:ilvl w:val="0"/>
          <w:numId w:val="9"/>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ind w:left="360"/>
        <w:rPr>
          <w:rFonts w:ascii="Times New Roman" w:eastAsiaTheme="minorEastAsia" w:hAnsi="Times New Roman" w:cs="Times New Roman"/>
          <w:sz w:val="22"/>
          <w:szCs w:val="22"/>
          <w:lang w:eastAsia="fr-FR"/>
        </w:rPr>
      </w:pPr>
      <w:r w:rsidRPr="008B57B4">
        <w:rPr>
          <w:rFonts w:ascii="Times New Roman" w:eastAsiaTheme="minorEastAsia" w:hAnsi="Times New Roman" w:cs="Times New Roman"/>
          <w:sz w:val="22"/>
          <w:szCs w:val="22"/>
          <w:lang w:eastAsia="fr-FR"/>
        </w:rPr>
        <w:t>Page 16 Discussion paragraph 1 - most laboratories</w:t>
      </w:r>
    </w:p>
    <w:p w14:paraId="3D6CD409" w14:textId="130F2F52" w:rsidR="00467287" w:rsidRPr="008B57B4" w:rsidRDefault="00467287" w:rsidP="00467287">
      <w:pPr>
        <w:pStyle w:val="Paragraphedeliste"/>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ind w:left="360"/>
        <w:rPr>
          <w:rFonts w:ascii="Times New Roman" w:eastAsiaTheme="minorEastAsia" w:hAnsi="Times New Roman" w:cs="Times New Roman"/>
          <w:color w:val="0000FF"/>
          <w:sz w:val="22"/>
          <w:szCs w:val="22"/>
          <w:lang w:eastAsia="fr-FR"/>
        </w:rPr>
      </w:pPr>
      <w:r w:rsidRPr="008B57B4">
        <w:rPr>
          <w:rFonts w:ascii="Times New Roman" w:eastAsiaTheme="minorEastAsia" w:hAnsi="Times New Roman" w:cs="Times New Roman"/>
          <w:color w:val="0000FF"/>
          <w:sz w:val="22"/>
          <w:szCs w:val="22"/>
          <w:lang w:eastAsia="fr-FR"/>
        </w:rPr>
        <w:t>This change has been made.</w:t>
      </w:r>
    </w:p>
    <w:p w14:paraId="3720A325" w14:textId="27699406" w:rsidR="00BA30F7" w:rsidRPr="008B57B4" w:rsidRDefault="00BA30F7" w:rsidP="00B022F2">
      <w:pPr>
        <w:pStyle w:val="Paragraphedeliste"/>
        <w:numPr>
          <w:ilvl w:val="0"/>
          <w:numId w:val="9"/>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ind w:left="360"/>
        <w:rPr>
          <w:rFonts w:ascii="Times New Roman" w:eastAsiaTheme="minorEastAsia" w:hAnsi="Times New Roman" w:cs="Times New Roman"/>
          <w:sz w:val="22"/>
          <w:szCs w:val="22"/>
          <w:lang w:eastAsia="fr-FR"/>
        </w:rPr>
      </w:pPr>
      <w:r w:rsidRPr="008B57B4">
        <w:rPr>
          <w:rFonts w:ascii="Times New Roman" w:eastAsiaTheme="minorEastAsia" w:hAnsi="Times New Roman" w:cs="Times New Roman"/>
          <w:sz w:val="22"/>
          <w:szCs w:val="22"/>
          <w:lang w:eastAsia="fr-FR"/>
        </w:rPr>
        <w:t>Page 16 Discussion paragraph 1 - "Using this approach,…" Reformulate</w:t>
      </w:r>
      <w:r w:rsidR="0087754D" w:rsidRPr="008B57B4">
        <w:rPr>
          <w:rFonts w:ascii="Times New Roman" w:eastAsiaTheme="minorEastAsia" w:hAnsi="Times New Roman" w:cs="Times New Roman"/>
          <w:sz w:val="22"/>
          <w:szCs w:val="22"/>
          <w:lang w:eastAsia="fr-FR"/>
        </w:rPr>
        <w:t xml:space="preserve"> </w:t>
      </w:r>
      <w:r w:rsidRPr="008B57B4">
        <w:rPr>
          <w:rFonts w:ascii="Times New Roman" w:eastAsiaTheme="minorEastAsia" w:hAnsi="Times New Roman" w:cs="Times New Roman"/>
          <w:sz w:val="22"/>
          <w:szCs w:val="22"/>
          <w:lang w:eastAsia="fr-FR"/>
        </w:rPr>
        <w:t>this sentence and be more precise concerning the additional variables. A</w:t>
      </w:r>
      <w:r w:rsidR="0087754D" w:rsidRPr="008B57B4">
        <w:rPr>
          <w:rFonts w:ascii="Times New Roman" w:eastAsiaTheme="minorEastAsia" w:hAnsi="Times New Roman" w:cs="Times New Roman"/>
          <w:sz w:val="22"/>
          <w:szCs w:val="22"/>
          <w:lang w:eastAsia="fr-FR"/>
        </w:rPr>
        <w:t xml:space="preserve"> </w:t>
      </w:r>
      <w:r w:rsidRPr="008B57B4">
        <w:rPr>
          <w:rFonts w:ascii="Times New Roman" w:eastAsiaTheme="minorEastAsia" w:hAnsi="Times New Roman" w:cs="Times New Roman"/>
          <w:sz w:val="22"/>
          <w:szCs w:val="22"/>
          <w:lang w:eastAsia="fr-FR"/>
        </w:rPr>
        <w:t>reference ?</w:t>
      </w:r>
    </w:p>
    <w:p w14:paraId="48970C4B" w14:textId="6E65E88A" w:rsidR="00467287" w:rsidRPr="008B57B4" w:rsidRDefault="00467287" w:rsidP="00467287">
      <w:pPr>
        <w:pStyle w:val="Paragraphedeliste"/>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ind w:left="360"/>
        <w:rPr>
          <w:rFonts w:ascii="Times New Roman" w:eastAsiaTheme="minorEastAsia" w:hAnsi="Times New Roman" w:cs="Times New Roman"/>
          <w:color w:val="0000FF"/>
          <w:sz w:val="22"/>
          <w:szCs w:val="22"/>
          <w:lang w:eastAsia="fr-FR"/>
        </w:rPr>
      </w:pPr>
      <w:r w:rsidRPr="008B57B4">
        <w:rPr>
          <w:rFonts w:ascii="Times New Roman" w:eastAsiaTheme="minorEastAsia" w:hAnsi="Times New Roman" w:cs="Times New Roman"/>
          <w:color w:val="0000FF"/>
          <w:sz w:val="22"/>
          <w:szCs w:val="22"/>
          <w:lang w:eastAsia="fr-FR"/>
        </w:rPr>
        <w:t>The additional variables to be optimized have already been discussed in the introduction, therefore we have directed the reader to the introduction regarding the precise list of variables and their relevant references. The sentence “Using this approach….” has been reformulated. It is now: ‘Using DsbC fusions and high throughput methods, within a week the soluble expression of multiple targets can be observed</w:t>
      </w:r>
      <w:r w:rsidRPr="008B57B4">
        <w:rPr>
          <w:rFonts w:ascii="Times New Roman" w:eastAsiaTheme="minorEastAsia" w:hAnsi="Times New Roman" w:cs="Times New Roman"/>
          <w:color w:val="0000FF"/>
          <w:sz w:val="22"/>
          <w:szCs w:val="22"/>
          <w:vertAlign w:val="superscript"/>
          <w:lang w:eastAsia="fr-FR"/>
        </w:rPr>
        <w:t>11</w:t>
      </w:r>
      <w:r w:rsidRPr="008B57B4">
        <w:rPr>
          <w:rFonts w:ascii="Times New Roman" w:eastAsiaTheme="minorEastAsia" w:hAnsi="Times New Roman" w:cs="Times New Roman"/>
          <w:color w:val="0000FF"/>
          <w:sz w:val="22"/>
          <w:szCs w:val="22"/>
          <w:lang w:eastAsia="fr-FR"/>
        </w:rPr>
        <w:t xml:space="preserve"> and then additional variables, such as those discussed in the introduction, can be screened in subsequent rounds on those targets that require further optimization.’</w:t>
      </w:r>
    </w:p>
    <w:p w14:paraId="2569D350" w14:textId="77777777" w:rsidR="0087754D" w:rsidRPr="008B57B4" w:rsidRDefault="0087754D" w:rsidP="00B022F2">
      <w:pPr>
        <w:widowControl w:val="0"/>
        <w:autoSpaceDE w:val="0"/>
        <w:autoSpaceDN w:val="0"/>
        <w:adjustRightInd w:val="0"/>
        <w:jc w:val="both"/>
        <w:rPr>
          <w:rFonts w:eastAsiaTheme="minorEastAsia"/>
          <w:b/>
          <w:sz w:val="22"/>
          <w:szCs w:val="22"/>
          <w:lang w:eastAsia="fr-FR"/>
        </w:rPr>
      </w:pPr>
    </w:p>
    <w:p w14:paraId="67DC71C3" w14:textId="77777777" w:rsidR="0087754D" w:rsidRPr="008B57B4" w:rsidRDefault="0087754D" w:rsidP="00B022F2">
      <w:pPr>
        <w:widowControl w:val="0"/>
        <w:autoSpaceDE w:val="0"/>
        <w:autoSpaceDN w:val="0"/>
        <w:adjustRightInd w:val="0"/>
        <w:jc w:val="both"/>
        <w:rPr>
          <w:rFonts w:eastAsiaTheme="minorEastAsia"/>
          <w:b/>
          <w:sz w:val="22"/>
          <w:szCs w:val="22"/>
          <w:lang w:eastAsia="fr-FR"/>
        </w:rPr>
      </w:pPr>
    </w:p>
    <w:p w14:paraId="27F8D86E" w14:textId="77777777" w:rsidR="00E53F5A" w:rsidRPr="008B57B4" w:rsidRDefault="00E53F5A" w:rsidP="00E53F5A">
      <w:pPr>
        <w:widowControl w:val="0"/>
        <w:pBdr>
          <w:top w:val="single" w:sz="4" w:space="1" w:color="auto"/>
        </w:pBdr>
        <w:autoSpaceDE w:val="0"/>
        <w:autoSpaceDN w:val="0"/>
        <w:adjustRightInd w:val="0"/>
        <w:jc w:val="both"/>
        <w:outlineLvl w:val="0"/>
        <w:rPr>
          <w:rFonts w:eastAsiaTheme="minorEastAsia"/>
          <w:b/>
          <w:sz w:val="22"/>
          <w:szCs w:val="22"/>
          <w:lang w:eastAsia="fr-FR"/>
        </w:rPr>
      </w:pPr>
    </w:p>
    <w:p w14:paraId="2F9C19C4" w14:textId="12952FB3" w:rsidR="0087754D" w:rsidRPr="008B57B4" w:rsidRDefault="0087754D" w:rsidP="00E53F5A">
      <w:pPr>
        <w:widowControl w:val="0"/>
        <w:pBdr>
          <w:top w:val="single" w:sz="4" w:space="1" w:color="auto"/>
        </w:pBdr>
        <w:autoSpaceDE w:val="0"/>
        <w:autoSpaceDN w:val="0"/>
        <w:adjustRightInd w:val="0"/>
        <w:jc w:val="both"/>
        <w:outlineLvl w:val="0"/>
        <w:rPr>
          <w:b/>
          <w:sz w:val="22"/>
          <w:szCs w:val="22"/>
        </w:rPr>
      </w:pPr>
      <w:r w:rsidRPr="008B57B4">
        <w:rPr>
          <w:rFonts w:eastAsiaTheme="minorEastAsia"/>
          <w:b/>
          <w:sz w:val="22"/>
          <w:szCs w:val="22"/>
          <w:lang w:eastAsia="fr-FR"/>
        </w:rPr>
        <w:t>Reviewer #2:</w:t>
      </w:r>
    </w:p>
    <w:p w14:paraId="6D67B142" w14:textId="77777777" w:rsidR="00BA30F7" w:rsidRPr="008B57B4" w:rsidRDefault="00BA30F7" w:rsidP="0087754D">
      <w:pPr>
        <w:widowControl w:val="0"/>
        <w:autoSpaceDE w:val="0"/>
        <w:autoSpaceDN w:val="0"/>
        <w:adjustRightInd w:val="0"/>
        <w:jc w:val="both"/>
        <w:rPr>
          <w:sz w:val="22"/>
          <w:szCs w:val="22"/>
        </w:rPr>
      </w:pPr>
    </w:p>
    <w:p w14:paraId="396B7EA8" w14:textId="5C755CD0" w:rsidR="0087754D" w:rsidRPr="008B57B4" w:rsidRDefault="0087754D" w:rsidP="00B022F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left="566"/>
        <w:outlineLvl w:val="0"/>
        <w:rPr>
          <w:rFonts w:eastAsiaTheme="minorEastAsia"/>
          <w:sz w:val="22"/>
          <w:szCs w:val="22"/>
          <w:u w:val="single"/>
          <w:lang w:eastAsia="fr-FR"/>
        </w:rPr>
      </w:pPr>
      <w:r w:rsidRPr="008B57B4">
        <w:rPr>
          <w:rFonts w:eastAsiaTheme="minorEastAsia"/>
          <w:sz w:val="22"/>
          <w:szCs w:val="22"/>
          <w:u w:val="single"/>
          <w:lang w:eastAsia="fr-FR"/>
        </w:rPr>
        <w:t>Minor Concerns:</w:t>
      </w:r>
    </w:p>
    <w:p w14:paraId="6BE6C18E" w14:textId="712C2EE7" w:rsidR="0087754D" w:rsidRPr="008B57B4" w:rsidRDefault="0087754D" w:rsidP="00B022F2">
      <w:pPr>
        <w:pStyle w:val="Paragraphedeliste"/>
        <w:numPr>
          <w:ilvl w:val="0"/>
          <w:numId w:val="10"/>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w:eastAsiaTheme="minorEastAsia" w:hAnsi="Times New Roman" w:cs="Times New Roman"/>
          <w:sz w:val="22"/>
          <w:szCs w:val="22"/>
          <w:lang w:eastAsia="fr-FR"/>
        </w:rPr>
      </w:pPr>
      <w:r w:rsidRPr="008B57B4">
        <w:rPr>
          <w:rFonts w:ascii="Times New Roman" w:eastAsiaTheme="minorEastAsia" w:hAnsi="Times New Roman" w:cs="Times New Roman"/>
          <w:sz w:val="22"/>
          <w:szCs w:val="22"/>
          <w:lang w:eastAsia="fr-FR"/>
        </w:rPr>
        <w:t>Figure 4 is missing from the revised ms.</w:t>
      </w:r>
    </w:p>
    <w:p w14:paraId="0CF0CD69" w14:textId="1CCECEE0" w:rsidR="001B53B5" w:rsidRPr="008B57B4" w:rsidRDefault="001B53B5" w:rsidP="001B53B5">
      <w:pPr>
        <w:pStyle w:val="Paragraphedeliste"/>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ind w:left="360"/>
        <w:rPr>
          <w:rFonts w:ascii="Times New Roman" w:eastAsiaTheme="minorEastAsia" w:hAnsi="Times New Roman" w:cs="Times New Roman"/>
          <w:color w:val="0000FF"/>
          <w:sz w:val="22"/>
          <w:szCs w:val="22"/>
          <w:lang w:eastAsia="fr-FR"/>
        </w:rPr>
      </w:pPr>
      <w:r w:rsidRPr="008B57B4">
        <w:rPr>
          <w:rFonts w:ascii="Times New Roman" w:eastAsiaTheme="minorEastAsia" w:hAnsi="Times New Roman" w:cs="Times New Roman"/>
          <w:color w:val="0000FF"/>
          <w:sz w:val="22"/>
          <w:szCs w:val="22"/>
          <w:lang w:eastAsia="fr-FR"/>
        </w:rPr>
        <w:t>To the best of our knowledge, Figure 4 was included in the manuscript. Other reviewers had comments on Figure 4, so we believe the figure was included.</w:t>
      </w:r>
    </w:p>
    <w:p w14:paraId="6E083CC8" w14:textId="6BE0FC51" w:rsidR="0087754D" w:rsidRPr="008B57B4" w:rsidRDefault="0087754D" w:rsidP="00B022F2">
      <w:pPr>
        <w:pStyle w:val="Paragraphedeliste"/>
        <w:numPr>
          <w:ilvl w:val="0"/>
          <w:numId w:val="10"/>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w:eastAsiaTheme="minorEastAsia" w:hAnsi="Times New Roman" w:cs="Times New Roman"/>
          <w:sz w:val="22"/>
          <w:szCs w:val="22"/>
          <w:lang w:eastAsia="fr-FR"/>
        </w:rPr>
      </w:pPr>
      <w:r w:rsidRPr="008B57B4">
        <w:rPr>
          <w:rFonts w:ascii="Times New Roman" w:eastAsiaTheme="minorEastAsia" w:hAnsi="Times New Roman" w:cs="Times New Roman"/>
          <w:sz w:val="22"/>
          <w:szCs w:val="22"/>
          <w:lang w:eastAsia="fr-FR"/>
        </w:rPr>
        <w:t>Although the article is entitled " High throughput quantitative</w:t>
      </w:r>
      <w:r w:rsidR="00B022F2" w:rsidRPr="008B57B4">
        <w:rPr>
          <w:rFonts w:ascii="Times New Roman" w:eastAsiaTheme="minorEastAsia" w:hAnsi="Times New Roman" w:cs="Times New Roman"/>
          <w:sz w:val="22"/>
          <w:szCs w:val="22"/>
          <w:lang w:eastAsia="fr-FR"/>
        </w:rPr>
        <w:t xml:space="preserve"> </w:t>
      </w:r>
      <w:r w:rsidRPr="008B57B4">
        <w:rPr>
          <w:rFonts w:ascii="Times New Roman" w:eastAsiaTheme="minorEastAsia" w:hAnsi="Times New Roman" w:cs="Times New Roman"/>
          <w:sz w:val="22"/>
          <w:szCs w:val="22"/>
          <w:lang w:eastAsia="fr-FR"/>
        </w:rPr>
        <w:t>expression…." The exemplification of the method is limited to 2 proteins</w:t>
      </w:r>
      <w:r w:rsidR="00B022F2" w:rsidRPr="008B57B4">
        <w:rPr>
          <w:rFonts w:ascii="Times New Roman" w:eastAsiaTheme="minorEastAsia" w:hAnsi="Times New Roman" w:cs="Times New Roman"/>
          <w:sz w:val="22"/>
          <w:szCs w:val="22"/>
          <w:lang w:eastAsia="fr-FR"/>
        </w:rPr>
        <w:t xml:space="preserve"> </w:t>
      </w:r>
      <w:r w:rsidRPr="008B57B4">
        <w:rPr>
          <w:rFonts w:ascii="Times New Roman" w:eastAsiaTheme="minorEastAsia" w:hAnsi="Times New Roman" w:cs="Times New Roman"/>
          <w:sz w:val="22"/>
          <w:szCs w:val="22"/>
          <w:lang w:eastAsia="fr-FR"/>
        </w:rPr>
        <w:t>only which would not require HTP/automation to produce. It would be</w:t>
      </w:r>
      <w:r w:rsidR="00B022F2" w:rsidRPr="008B57B4">
        <w:rPr>
          <w:rFonts w:ascii="Times New Roman" w:eastAsiaTheme="minorEastAsia" w:hAnsi="Times New Roman" w:cs="Times New Roman"/>
          <w:sz w:val="22"/>
          <w:szCs w:val="22"/>
          <w:lang w:eastAsia="fr-FR"/>
        </w:rPr>
        <w:t xml:space="preserve"> </w:t>
      </w:r>
      <w:r w:rsidRPr="008B57B4">
        <w:rPr>
          <w:rFonts w:ascii="Times New Roman" w:eastAsiaTheme="minorEastAsia" w:hAnsi="Times New Roman" w:cs="Times New Roman"/>
          <w:sz w:val="22"/>
          <w:szCs w:val="22"/>
          <w:lang w:eastAsia="fr-FR"/>
        </w:rPr>
        <w:t>helpful for results for a full 96 well plate experiment to be shown so</w:t>
      </w:r>
      <w:r w:rsidR="00B022F2" w:rsidRPr="008B57B4">
        <w:rPr>
          <w:rFonts w:ascii="Times New Roman" w:eastAsiaTheme="minorEastAsia" w:hAnsi="Times New Roman" w:cs="Times New Roman"/>
          <w:sz w:val="22"/>
          <w:szCs w:val="22"/>
          <w:lang w:eastAsia="fr-FR"/>
        </w:rPr>
        <w:t xml:space="preserve"> </w:t>
      </w:r>
      <w:r w:rsidRPr="008B57B4">
        <w:rPr>
          <w:rFonts w:ascii="Times New Roman" w:eastAsiaTheme="minorEastAsia" w:hAnsi="Times New Roman" w:cs="Times New Roman"/>
          <w:sz w:val="22"/>
          <w:szCs w:val="22"/>
          <w:lang w:eastAsia="fr-FR"/>
        </w:rPr>
        <w:t xml:space="preserve"> that the quality of data from the protocol could be seen.</w:t>
      </w:r>
    </w:p>
    <w:p w14:paraId="5696ECF8" w14:textId="770DC33A" w:rsidR="00467287" w:rsidRPr="008B57B4" w:rsidRDefault="00467287" w:rsidP="00467287">
      <w:pPr>
        <w:pStyle w:val="Paragraphedeliste"/>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ind w:left="360"/>
        <w:rPr>
          <w:rFonts w:ascii="Times New Roman" w:eastAsiaTheme="minorEastAsia" w:hAnsi="Times New Roman" w:cs="Times New Roman"/>
          <w:color w:val="0000FF"/>
          <w:sz w:val="22"/>
          <w:szCs w:val="22"/>
          <w:lang w:eastAsia="fr-FR"/>
        </w:rPr>
      </w:pPr>
      <w:r w:rsidRPr="008B57B4">
        <w:rPr>
          <w:rFonts w:ascii="Times New Roman" w:eastAsiaTheme="minorEastAsia" w:hAnsi="Times New Roman" w:cs="Times New Roman"/>
          <w:color w:val="0000FF"/>
          <w:sz w:val="22"/>
          <w:szCs w:val="22"/>
          <w:lang w:eastAsia="fr-FR"/>
        </w:rPr>
        <w:t>We have significantly changed our representative results to incorporate the results seen from a screen on a full set of 96 samples.</w:t>
      </w:r>
    </w:p>
    <w:p w14:paraId="15BF104B" w14:textId="3FCFFDFF" w:rsidR="0087754D" w:rsidRPr="008B57B4" w:rsidRDefault="0087754D" w:rsidP="00B022F2">
      <w:pPr>
        <w:pStyle w:val="Paragraphedeliste"/>
        <w:numPr>
          <w:ilvl w:val="0"/>
          <w:numId w:val="10"/>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w:eastAsiaTheme="minorEastAsia" w:hAnsi="Times New Roman" w:cs="Times New Roman"/>
          <w:sz w:val="22"/>
          <w:szCs w:val="22"/>
          <w:lang w:eastAsia="fr-FR"/>
        </w:rPr>
      </w:pPr>
      <w:r w:rsidRPr="008B57B4">
        <w:rPr>
          <w:rFonts w:ascii="Times New Roman" w:eastAsiaTheme="minorEastAsia" w:hAnsi="Times New Roman" w:cs="Times New Roman"/>
          <w:sz w:val="22"/>
          <w:szCs w:val="22"/>
          <w:lang w:eastAsia="fr-FR"/>
        </w:rPr>
        <w:t>The mass spec analysis should be shown for the examples since in one</w:t>
      </w:r>
      <w:r w:rsidR="00B022F2" w:rsidRPr="008B57B4">
        <w:rPr>
          <w:rFonts w:ascii="Times New Roman" w:eastAsiaTheme="minorEastAsia" w:hAnsi="Times New Roman" w:cs="Times New Roman"/>
          <w:sz w:val="22"/>
          <w:szCs w:val="22"/>
          <w:lang w:eastAsia="fr-FR"/>
        </w:rPr>
        <w:t xml:space="preserve"> </w:t>
      </w:r>
      <w:r w:rsidRPr="008B57B4">
        <w:rPr>
          <w:rFonts w:ascii="Times New Roman" w:eastAsiaTheme="minorEastAsia" w:hAnsi="Times New Roman" w:cs="Times New Roman"/>
          <w:sz w:val="22"/>
          <w:szCs w:val="22"/>
          <w:lang w:eastAsia="fr-FR"/>
        </w:rPr>
        <w:t>case no cleaved product is seen on the SDS-PAGE.</w:t>
      </w:r>
    </w:p>
    <w:p w14:paraId="66077FCE" w14:textId="38DA2126" w:rsidR="00467287" w:rsidRPr="008B57B4" w:rsidRDefault="00467287" w:rsidP="00467287">
      <w:pPr>
        <w:pStyle w:val="Paragraphedeliste"/>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ind w:left="360"/>
        <w:rPr>
          <w:rFonts w:ascii="Times New Roman" w:eastAsiaTheme="minorEastAsia" w:hAnsi="Times New Roman" w:cs="Times New Roman"/>
          <w:color w:val="0000FF"/>
          <w:sz w:val="22"/>
          <w:szCs w:val="22"/>
          <w:lang w:eastAsia="fr-FR"/>
        </w:rPr>
      </w:pPr>
      <w:r w:rsidRPr="008B57B4">
        <w:rPr>
          <w:rFonts w:ascii="Times New Roman" w:eastAsiaTheme="minorEastAsia" w:hAnsi="Times New Roman" w:cs="Times New Roman"/>
          <w:color w:val="0000FF"/>
          <w:sz w:val="22"/>
          <w:szCs w:val="22"/>
          <w:lang w:eastAsia="fr-FR"/>
        </w:rPr>
        <w:t>We have now provided an example of a mass spec analysis as part of the representative results.</w:t>
      </w:r>
    </w:p>
    <w:p w14:paraId="237C6CCB" w14:textId="77777777" w:rsidR="0087754D" w:rsidRPr="008B57B4" w:rsidRDefault="0087754D" w:rsidP="00894D65">
      <w:pPr>
        <w:widowControl w:val="0"/>
        <w:pBdr>
          <w:bottom w:val="single" w:sz="4" w:space="1" w:color="auto"/>
        </w:pBdr>
        <w:autoSpaceDE w:val="0"/>
        <w:autoSpaceDN w:val="0"/>
        <w:adjustRightInd w:val="0"/>
        <w:jc w:val="both"/>
        <w:rPr>
          <w:sz w:val="22"/>
          <w:szCs w:val="22"/>
        </w:rPr>
      </w:pPr>
    </w:p>
    <w:p w14:paraId="46287177" w14:textId="77777777" w:rsidR="00AA5DE8" w:rsidRPr="008B57B4" w:rsidRDefault="00AA5DE8" w:rsidP="00894D65">
      <w:pPr>
        <w:widowControl w:val="0"/>
        <w:pBdr>
          <w:bottom w:val="single" w:sz="4" w:space="1" w:color="auto"/>
        </w:pBdr>
        <w:autoSpaceDE w:val="0"/>
        <w:autoSpaceDN w:val="0"/>
        <w:adjustRightInd w:val="0"/>
        <w:jc w:val="both"/>
        <w:rPr>
          <w:sz w:val="22"/>
          <w:szCs w:val="22"/>
        </w:rPr>
      </w:pPr>
    </w:p>
    <w:p w14:paraId="1093CE54" w14:textId="77777777" w:rsidR="00E53F5A" w:rsidRPr="008B57B4" w:rsidRDefault="00E53F5A" w:rsidP="00B022F2">
      <w:pPr>
        <w:widowControl w:val="0"/>
        <w:autoSpaceDE w:val="0"/>
        <w:autoSpaceDN w:val="0"/>
        <w:adjustRightInd w:val="0"/>
        <w:jc w:val="both"/>
        <w:rPr>
          <w:b/>
          <w:sz w:val="22"/>
          <w:szCs w:val="22"/>
        </w:rPr>
      </w:pPr>
    </w:p>
    <w:p w14:paraId="7B031BEC" w14:textId="4FE6C242" w:rsidR="00B022F2" w:rsidRPr="008B57B4" w:rsidRDefault="00B022F2" w:rsidP="00B022F2">
      <w:pPr>
        <w:widowControl w:val="0"/>
        <w:autoSpaceDE w:val="0"/>
        <w:autoSpaceDN w:val="0"/>
        <w:adjustRightInd w:val="0"/>
        <w:jc w:val="both"/>
        <w:rPr>
          <w:rFonts w:eastAsiaTheme="minorEastAsia"/>
          <w:b/>
          <w:sz w:val="22"/>
          <w:szCs w:val="22"/>
          <w:lang w:eastAsia="fr-FR"/>
        </w:rPr>
      </w:pPr>
      <w:r w:rsidRPr="008B57B4">
        <w:rPr>
          <w:b/>
          <w:sz w:val="22"/>
          <w:szCs w:val="22"/>
        </w:rPr>
        <w:t xml:space="preserve">Reviewer </w:t>
      </w:r>
      <w:r w:rsidRPr="008B57B4">
        <w:rPr>
          <w:rFonts w:eastAsiaTheme="minorEastAsia"/>
          <w:b/>
          <w:sz w:val="22"/>
          <w:szCs w:val="22"/>
          <w:lang w:eastAsia="fr-FR"/>
        </w:rPr>
        <w:t>#3:</w:t>
      </w:r>
    </w:p>
    <w:p w14:paraId="67422FF4" w14:textId="77777777" w:rsidR="00B022F2" w:rsidRPr="008B57B4" w:rsidRDefault="00B022F2" w:rsidP="00B022F2">
      <w:pPr>
        <w:widowControl w:val="0"/>
        <w:autoSpaceDE w:val="0"/>
        <w:autoSpaceDN w:val="0"/>
        <w:adjustRightInd w:val="0"/>
        <w:jc w:val="both"/>
        <w:rPr>
          <w:rFonts w:eastAsiaTheme="minorEastAsia"/>
          <w:b/>
          <w:sz w:val="22"/>
          <w:szCs w:val="22"/>
          <w:lang w:eastAsia="fr-FR"/>
        </w:rPr>
      </w:pPr>
    </w:p>
    <w:p w14:paraId="7136869E" w14:textId="364A5676" w:rsidR="00B022F2" w:rsidRPr="008B57B4" w:rsidRDefault="00B022F2" w:rsidP="00B022F2">
      <w:pPr>
        <w:widowControl w:val="0"/>
        <w:autoSpaceDE w:val="0"/>
        <w:autoSpaceDN w:val="0"/>
        <w:adjustRightInd w:val="0"/>
        <w:jc w:val="both"/>
        <w:rPr>
          <w:rFonts w:eastAsiaTheme="minorEastAsia"/>
          <w:sz w:val="22"/>
          <w:szCs w:val="22"/>
          <w:u w:val="single"/>
          <w:lang w:eastAsia="fr-FR"/>
        </w:rPr>
      </w:pPr>
      <w:r w:rsidRPr="008B57B4">
        <w:rPr>
          <w:rFonts w:eastAsiaTheme="minorEastAsia"/>
          <w:b/>
          <w:sz w:val="22"/>
          <w:szCs w:val="22"/>
          <w:lang w:eastAsia="fr-FR"/>
        </w:rPr>
        <w:tab/>
      </w:r>
      <w:r w:rsidRPr="008B57B4">
        <w:rPr>
          <w:rFonts w:eastAsiaTheme="minorEastAsia"/>
          <w:sz w:val="22"/>
          <w:szCs w:val="22"/>
          <w:u w:val="single"/>
          <w:lang w:eastAsia="fr-FR"/>
        </w:rPr>
        <w:t>Major concerns:</w:t>
      </w:r>
    </w:p>
    <w:p w14:paraId="3FFB067C" w14:textId="0CE64352" w:rsidR="00B022F2" w:rsidRPr="008B57B4" w:rsidRDefault="00B022F2" w:rsidP="00E53F5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eastAsiaTheme="minorEastAsia"/>
          <w:sz w:val="22"/>
          <w:szCs w:val="22"/>
          <w:lang w:eastAsia="fr-FR"/>
        </w:rPr>
      </w:pPr>
      <w:r w:rsidRPr="008B57B4">
        <w:rPr>
          <w:rFonts w:eastAsiaTheme="minorEastAsia"/>
          <w:sz w:val="22"/>
          <w:szCs w:val="22"/>
          <w:lang w:eastAsia="fr-FR"/>
        </w:rPr>
        <w:t>The paper does not contain much new Information that has not been</w:t>
      </w:r>
      <w:r w:rsidR="00E53F5A" w:rsidRPr="008B57B4">
        <w:rPr>
          <w:rFonts w:eastAsiaTheme="minorEastAsia"/>
          <w:sz w:val="22"/>
          <w:szCs w:val="22"/>
          <w:lang w:eastAsia="fr-FR"/>
        </w:rPr>
        <w:t xml:space="preserve"> </w:t>
      </w:r>
      <w:r w:rsidRPr="008B57B4">
        <w:rPr>
          <w:rFonts w:eastAsiaTheme="minorEastAsia"/>
          <w:sz w:val="22"/>
          <w:szCs w:val="22"/>
          <w:lang w:eastAsia="fr-FR"/>
        </w:rPr>
        <w:t xml:space="preserve">published: The most helpful tag (i.e. the DsbC gene product) is described in other studies and the same holds true for the expressed targets. Gateway cloning (Invitrogen) is a well-established but expensive technique. This submission contains no results with exception of two of the "representative" proteins (Figure 6). I am aware that JoVe is a </w:t>
      </w:r>
      <w:r w:rsidR="00E53F5A" w:rsidRPr="008B57B4">
        <w:rPr>
          <w:rFonts w:eastAsiaTheme="minorEastAsia"/>
          <w:sz w:val="22"/>
          <w:szCs w:val="22"/>
          <w:lang w:eastAsia="fr-FR"/>
        </w:rPr>
        <w:t>m</w:t>
      </w:r>
      <w:r w:rsidRPr="008B57B4">
        <w:rPr>
          <w:rFonts w:eastAsiaTheme="minorEastAsia"/>
          <w:sz w:val="22"/>
          <w:szCs w:val="22"/>
          <w:lang w:eastAsia="fr-FR"/>
        </w:rPr>
        <w:t>ethods journal, but I feel that at least some data supporting the</w:t>
      </w:r>
      <w:r w:rsidR="00E53F5A" w:rsidRPr="008B57B4">
        <w:rPr>
          <w:rFonts w:eastAsiaTheme="minorEastAsia"/>
          <w:sz w:val="22"/>
          <w:szCs w:val="22"/>
          <w:lang w:eastAsia="fr-FR"/>
        </w:rPr>
        <w:t xml:space="preserve"> </w:t>
      </w:r>
      <w:r w:rsidRPr="008B57B4">
        <w:rPr>
          <w:rFonts w:eastAsiaTheme="minorEastAsia"/>
          <w:sz w:val="22"/>
          <w:szCs w:val="22"/>
          <w:lang w:eastAsia="fr-FR"/>
        </w:rPr>
        <w:t xml:space="preserve"> validity of the statements about the techniques have to be included in any method paper. A few general comments are just not enough. It is the substantial lack of data confirming the usefulness of the techniques which is the serious shortcoming of the paper. A wider readership would also appreciate some data to give a better feeling of the value of the DsbC tag in conjunction with larger more commonly used proteins. A laboratory with a good reputation for high-throughput work (and the lab in Marseille is well known for its HTP-achievements) can and should provide direct evidence to allow a serious judgment of the claims inside</w:t>
      </w:r>
      <w:r w:rsidR="00E53F5A" w:rsidRPr="008B57B4">
        <w:rPr>
          <w:rFonts w:eastAsiaTheme="minorEastAsia"/>
          <w:sz w:val="22"/>
          <w:szCs w:val="22"/>
          <w:lang w:eastAsia="fr-FR"/>
        </w:rPr>
        <w:t xml:space="preserve"> </w:t>
      </w:r>
      <w:r w:rsidRPr="008B57B4">
        <w:rPr>
          <w:rFonts w:eastAsiaTheme="minorEastAsia"/>
          <w:sz w:val="22"/>
          <w:szCs w:val="22"/>
          <w:lang w:eastAsia="fr-FR"/>
        </w:rPr>
        <w:t>the publication. Thus, without addition of quite a few more data (at least a table giving a considerable number of purifications with the ratio of successful/failed plus the pI and lengths of the targets), I</w:t>
      </w:r>
      <w:r w:rsidR="00E53F5A" w:rsidRPr="008B57B4">
        <w:rPr>
          <w:rFonts w:eastAsiaTheme="minorEastAsia"/>
          <w:sz w:val="22"/>
          <w:szCs w:val="22"/>
          <w:lang w:eastAsia="fr-FR"/>
        </w:rPr>
        <w:t xml:space="preserve"> </w:t>
      </w:r>
      <w:r w:rsidRPr="008B57B4">
        <w:rPr>
          <w:rFonts w:eastAsiaTheme="minorEastAsia"/>
          <w:sz w:val="22"/>
          <w:szCs w:val="22"/>
          <w:lang w:eastAsia="fr-FR"/>
        </w:rPr>
        <w:t>consider this paper not suitable for publication. Right now it looks more like a copy of a set of detailed lab protocols.</w:t>
      </w:r>
    </w:p>
    <w:p w14:paraId="1C348E34" w14:textId="15858387" w:rsidR="00B022F2" w:rsidRPr="008B57B4" w:rsidRDefault="00E53F5A" w:rsidP="00B022F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eastAsiaTheme="minorEastAsia"/>
          <w:sz w:val="22"/>
          <w:szCs w:val="22"/>
          <w:lang w:eastAsia="fr-FR"/>
        </w:rPr>
      </w:pPr>
      <w:r w:rsidRPr="008B57B4">
        <w:rPr>
          <w:rFonts w:eastAsiaTheme="minorEastAsia"/>
          <w:sz w:val="22"/>
          <w:szCs w:val="22"/>
          <w:lang w:eastAsia="fr-FR"/>
        </w:rPr>
        <w:t xml:space="preserve"> </w:t>
      </w:r>
    </w:p>
    <w:p w14:paraId="7446AD7E" w14:textId="774E7D8D" w:rsidR="00B022F2" w:rsidRPr="008B57B4" w:rsidRDefault="00B022F2" w:rsidP="00E53F5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left="566"/>
        <w:rPr>
          <w:rFonts w:eastAsiaTheme="minorEastAsia"/>
          <w:i/>
          <w:sz w:val="22"/>
          <w:szCs w:val="22"/>
          <w:lang w:eastAsia="fr-FR"/>
        </w:rPr>
      </w:pPr>
      <w:r w:rsidRPr="008B57B4">
        <w:rPr>
          <w:rFonts w:eastAsiaTheme="minorEastAsia"/>
          <w:i/>
          <w:sz w:val="22"/>
          <w:szCs w:val="22"/>
          <w:lang w:eastAsia="fr-FR"/>
        </w:rPr>
        <w:t>Editorial Comment: Considering JoVE is a methods journal, we do not</w:t>
      </w:r>
      <w:r w:rsidR="00E53F5A" w:rsidRPr="008B57B4">
        <w:rPr>
          <w:rFonts w:eastAsiaTheme="minorEastAsia"/>
          <w:i/>
          <w:sz w:val="22"/>
          <w:szCs w:val="22"/>
          <w:lang w:eastAsia="fr-FR"/>
        </w:rPr>
        <w:t xml:space="preserve"> </w:t>
      </w:r>
      <w:r w:rsidRPr="008B57B4">
        <w:rPr>
          <w:rFonts w:eastAsiaTheme="minorEastAsia"/>
          <w:i/>
          <w:sz w:val="22"/>
          <w:szCs w:val="22"/>
          <w:lang w:eastAsia="fr-FR"/>
        </w:rPr>
        <w:t>require that you add any additional data to your manuscript. However, if you believe the addition of the data suggested by the above reviewer will significantly improve your manuscript, please add it to your manuscript.</w:t>
      </w:r>
    </w:p>
    <w:p w14:paraId="23367324" w14:textId="77777777" w:rsidR="00467287" w:rsidRPr="008B57B4" w:rsidRDefault="00467287" w:rsidP="00E53F5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left="566"/>
        <w:rPr>
          <w:rFonts w:eastAsiaTheme="minorEastAsia"/>
          <w:i/>
          <w:sz w:val="22"/>
          <w:szCs w:val="22"/>
          <w:lang w:eastAsia="fr-FR"/>
        </w:rPr>
      </w:pPr>
    </w:p>
    <w:p w14:paraId="1250B3F2" w14:textId="77777777" w:rsidR="006F41A8" w:rsidRPr="008B57B4" w:rsidRDefault="00467287" w:rsidP="006F41A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eastAsiaTheme="minorEastAsia"/>
          <w:color w:val="0000FF"/>
          <w:sz w:val="22"/>
          <w:szCs w:val="22"/>
          <w:lang w:eastAsia="fr-FR"/>
        </w:rPr>
      </w:pPr>
      <w:r w:rsidRPr="008B57B4">
        <w:rPr>
          <w:rFonts w:eastAsiaTheme="minorEastAsia"/>
          <w:color w:val="0000FF"/>
          <w:sz w:val="22"/>
          <w:szCs w:val="22"/>
          <w:lang w:eastAsia="fr-FR"/>
        </w:rPr>
        <w:t xml:space="preserve">Our representative results section and figure have been reworked to include the analytical expression results for a full 96 targets. We hope that the data provided now </w:t>
      </w:r>
      <w:r w:rsidR="006F41A8" w:rsidRPr="008B57B4">
        <w:rPr>
          <w:rFonts w:eastAsiaTheme="minorEastAsia"/>
          <w:color w:val="0000FF"/>
          <w:sz w:val="22"/>
          <w:szCs w:val="22"/>
          <w:lang w:eastAsia="fr-FR"/>
        </w:rPr>
        <w:t xml:space="preserve">demonstrate more thoroughly the effectiveness of the technique. Additionally, we have also provided the number of disulfides, number of residues and isoelectric point for each target and included these in our analysis of results. </w:t>
      </w:r>
    </w:p>
    <w:p w14:paraId="42161F61" w14:textId="77777777" w:rsidR="006F41A8" w:rsidRPr="008B57B4" w:rsidRDefault="006F41A8" w:rsidP="006F41A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eastAsiaTheme="minorEastAsia"/>
          <w:color w:val="0000FF"/>
          <w:sz w:val="22"/>
          <w:szCs w:val="22"/>
          <w:lang w:eastAsia="fr-FR"/>
        </w:rPr>
      </w:pPr>
    </w:p>
    <w:p w14:paraId="7AEBF8BA" w14:textId="03BA2050" w:rsidR="00467287" w:rsidRPr="008B57B4" w:rsidRDefault="006F41A8" w:rsidP="006F41A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eastAsiaTheme="minorEastAsia"/>
          <w:color w:val="0000FF"/>
          <w:sz w:val="22"/>
          <w:szCs w:val="22"/>
          <w:lang w:eastAsia="fr-FR"/>
        </w:rPr>
      </w:pPr>
      <w:r w:rsidRPr="008B57B4">
        <w:rPr>
          <w:rFonts w:eastAsiaTheme="minorEastAsia"/>
          <w:color w:val="0000FF"/>
          <w:sz w:val="22"/>
          <w:szCs w:val="22"/>
          <w:lang w:eastAsia="fr-FR"/>
        </w:rPr>
        <w:t>For the wider readership not interested by the expression of animal venom peptides, we have also included a sentence regarding our previous publication that states that the disulfide rich proteins screened previously not only came from venomous sources, but also included disulfide-rich enzyme inhibitors from a wide range of species including plants, pigs, cows and humans.</w:t>
      </w:r>
    </w:p>
    <w:p w14:paraId="567AAC24" w14:textId="0898FFA7" w:rsidR="00B022F2" w:rsidRPr="008B57B4" w:rsidRDefault="00E53F5A" w:rsidP="00B022F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eastAsiaTheme="minorEastAsia"/>
          <w:sz w:val="22"/>
          <w:szCs w:val="22"/>
          <w:lang w:eastAsia="fr-FR"/>
        </w:rPr>
      </w:pPr>
      <w:r w:rsidRPr="008B57B4">
        <w:rPr>
          <w:rFonts w:eastAsiaTheme="minorEastAsia"/>
          <w:sz w:val="22"/>
          <w:szCs w:val="22"/>
          <w:lang w:eastAsia="fr-FR"/>
        </w:rPr>
        <w:t xml:space="preserve"> </w:t>
      </w:r>
    </w:p>
    <w:p w14:paraId="3B2AB42D" w14:textId="062AED1A" w:rsidR="00B022F2" w:rsidRPr="008B57B4" w:rsidRDefault="00E53F5A" w:rsidP="00E53F5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left="566"/>
        <w:rPr>
          <w:rFonts w:eastAsiaTheme="minorEastAsia"/>
          <w:sz w:val="22"/>
          <w:szCs w:val="22"/>
          <w:u w:val="single"/>
          <w:lang w:eastAsia="fr-FR"/>
        </w:rPr>
      </w:pPr>
      <w:r w:rsidRPr="008B57B4">
        <w:rPr>
          <w:rFonts w:eastAsiaTheme="minorEastAsia"/>
          <w:sz w:val="22"/>
          <w:szCs w:val="22"/>
          <w:lang w:eastAsia="fr-FR"/>
        </w:rPr>
        <w:t xml:space="preserve"> </w:t>
      </w:r>
      <w:r w:rsidR="00B022F2" w:rsidRPr="008B57B4">
        <w:rPr>
          <w:rFonts w:eastAsiaTheme="minorEastAsia"/>
          <w:sz w:val="22"/>
          <w:szCs w:val="22"/>
          <w:lang w:eastAsia="fr-FR"/>
        </w:rPr>
        <w:t xml:space="preserve"> </w:t>
      </w:r>
      <w:r w:rsidR="00B022F2" w:rsidRPr="008B57B4">
        <w:rPr>
          <w:rFonts w:eastAsiaTheme="minorEastAsia"/>
          <w:sz w:val="22"/>
          <w:szCs w:val="22"/>
          <w:u w:val="single"/>
          <w:lang w:eastAsia="fr-FR"/>
        </w:rPr>
        <w:t>Minor Concerns:</w:t>
      </w:r>
    </w:p>
    <w:p w14:paraId="1DF4943A" w14:textId="6845BD09" w:rsidR="00B022F2" w:rsidRPr="008B57B4" w:rsidRDefault="00E53F5A" w:rsidP="00B022F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eastAsiaTheme="minorEastAsia"/>
          <w:sz w:val="22"/>
          <w:szCs w:val="22"/>
          <w:lang w:eastAsia="fr-FR"/>
        </w:rPr>
      </w:pPr>
      <w:r w:rsidRPr="008B57B4">
        <w:rPr>
          <w:rFonts w:eastAsiaTheme="minorEastAsia"/>
          <w:sz w:val="22"/>
          <w:szCs w:val="22"/>
          <w:lang w:eastAsia="fr-FR"/>
        </w:rPr>
        <w:t xml:space="preserve"> </w:t>
      </w:r>
      <w:r w:rsidR="00B022F2" w:rsidRPr="008B57B4">
        <w:rPr>
          <w:rFonts w:eastAsiaTheme="minorEastAsia"/>
          <w:sz w:val="22"/>
          <w:szCs w:val="22"/>
          <w:lang w:eastAsia="fr-FR"/>
        </w:rPr>
        <w:t xml:space="preserve"> </w:t>
      </w:r>
      <w:r w:rsidRPr="008B57B4">
        <w:rPr>
          <w:rFonts w:eastAsiaTheme="minorEastAsia"/>
          <w:sz w:val="22"/>
          <w:szCs w:val="22"/>
          <w:lang w:eastAsia="fr-FR"/>
        </w:rPr>
        <w:t>S</w:t>
      </w:r>
      <w:r w:rsidR="00B022F2" w:rsidRPr="008B57B4">
        <w:rPr>
          <w:rFonts w:eastAsiaTheme="minorEastAsia"/>
          <w:sz w:val="22"/>
          <w:szCs w:val="22"/>
          <w:lang w:eastAsia="fr-FR"/>
        </w:rPr>
        <w:t>ee Manual remarks in attached or mailed PDF file; pages without comments are not shown.</w:t>
      </w:r>
    </w:p>
    <w:p w14:paraId="4AE74804" w14:textId="090BC2AC" w:rsidR="00B022F2" w:rsidRPr="008B57B4" w:rsidRDefault="00E53F5A" w:rsidP="00B022F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eastAsiaTheme="minorEastAsia"/>
          <w:sz w:val="22"/>
          <w:szCs w:val="22"/>
          <w:lang w:eastAsia="fr-FR"/>
        </w:rPr>
      </w:pPr>
      <w:r w:rsidRPr="008B57B4">
        <w:rPr>
          <w:rFonts w:eastAsiaTheme="minorEastAsia"/>
          <w:sz w:val="22"/>
          <w:szCs w:val="22"/>
          <w:lang w:eastAsia="fr-FR"/>
        </w:rPr>
        <w:t xml:space="preserve"> </w:t>
      </w:r>
    </w:p>
    <w:p w14:paraId="363C78E0" w14:textId="6E7F7182" w:rsidR="00B022F2" w:rsidRPr="008B57B4" w:rsidRDefault="00E53F5A" w:rsidP="00E53F5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left="566"/>
        <w:rPr>
          <w:rFonts w:eastAsiaTheme="minorEastAsia"/>
          <w:i/>
          <w:sz w:val="22"/>
          <w:szCs w:val="22"/>
          <w:lang w:eastAsia="fr-FR"/>
        </w:rPr>
      </w:pPr>
      <w:r w:rsidRPr="008B57B4">
        <w:rPr>
          <w:rFonts w:eastAsiaTheme="minorEastAsia"/>
          <w:sz w:val="22"/>
          <w:szCs w:val="22"/>
          <w:lang w:eastAsia="fr-FR"/>
        </w:rPr>
        <w:t xml:space="preserve"> </w:t>
      </w:r>
      <w:r w:rsidR="00B022F2" w:rsidRPr="008B57B4">
        <w:rPr>
          <w:rFonts w:eastAsiaTheme="minorEastAsia"/>
          <w:sz w:val="22"/>
          <w:szCs w:val="22"/>
          <w:lang w:eastAsia="fr-FR"/>
        </w:rPr>
        <w:t xml:space="preserve"> </w:t>
      </w:r>
      <w:r w:rsidR="00B022F2" w:rsidRPr="008B57B4">
        <w:rPr>
          <w:rFonts w:eastAsiaTheme="minorEastAsia"/>
          <w:i/>
          <w:sz w:val="22"/>
          <w:szCs w:val="22"/>
          <w:lang w:eastAsia="fr-FR"/>
        </w:rPr>
        <w:t>Editorial Comment: Please see the attached PDF "PR#3comments to JoVE51464R2."</w:t>
      </w:r>
    </w:p>
    <w:p w14:paraId="16765017" w14:textId="77777777" w:rsidR="006F41A8" w:rsidRPr="008B57B4" w:rsidRDefault="006F41A8" w:rsidP="00E53F5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left="566"/>
        <w:rPr>
          <w:rFonts w:eastAsiaTheme="minorEastAsia"/>
          <w:i/>
          <w:sz w:val="22"/>
          <w:szCs w:val="22"/>
          <w:lang w:eastAsia="fr-FR"/>
        </w:rPr>
      </w:pPr>
    </w:p>
    <w:p w14:paraId="53EB5094" w14:textId="3688B1F3" w:rsidR="006F41A8" w:rsidRPr="008B57B4" w:rsidRDefault="006F41A8" w:rsidP="006D422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eastAsiaTheme="minorEastAsia"/>
          <w:color w:val="0000FF"/>
          <w:sz w:val="22"/>
          <w:szCs w:val="22"/>
          <w:lang w:eastAsia="fr-FR"/>
        </w:rPr>
      </w:pPr>
      <w:r w:rsidRPr="008B57B4">
        <w:rPr>
          <w:rFonts w:eastAsiaTheme="minorEastAsia"/>
          <w:color w:val="0000FF"/>
          <w:sz w:val="22"/>
          <w:szCs w:val="22"/>
          <w:lang w:eastAsia="fr-FR"/>
        </w:rPr>
        <w:t xml:space="preserve">Typographical errors as well as suggestions highlighting a lack of clarity </w:t>
      </w:r>
      <w:r w:rsidR="00A02505" w:rsidRPr="008B57B4">
        <w:rPr>
          <w:rFonts w:eastAsiaTheme="minorEastAsia"/>
          <w:color w:val="0000FF"/>
          <w:sz w:val="22"/>
          <w:szCs w:val="22"/>
          <w:lang w:eastAsia="fr-FR"/>
        </w:rPr>
        <w:t xml:space="preserve">or for improved delivery </w:t>
      </w:r>
      <w:r w:rsidRPr="008B57B4">
        <w:rPr>
          <w:rFonts w:eastAsiaTheme="minorEastAsia"/>
          <w:color w:val="0000FF"/>
          <w:sz w:val="22"/>
          <w:szCs w:val="22"/>
          <w:lang w:eastAsia="fr-FR"/>
        </w:rPr>
        <w:t>have been adjusted accordingly.</w:t>
      </w:r>
    </w:p>
    <w:p w14:paraId="2FCE8926" w14:textId="77777777" w:rsidR="006F41A8" w:rsidRPr="008B57B4" w:rsidRDefault="006F41A8" w:rsidP="006D422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eastAsiaTheme="minorEastAsia"/>
          <w:color w:val="0000FF"/>
          <w:sz w:val="22"/>
          <w:szCs w:val="22"/>
          <w:lang w:eastAsia="fr-FR"/>
        </w:rPr>
      </w:pPr>
    </w:p>
    <w:p w14:paraId="6C0964AA" w14:textId="0684C95D" w:rsidR="006F41A8" w:rsidRPr="008B57B4" w:rsidRDefault="006F41A8" w:rsidP="006D422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eastAsiaTheme="minorEastAsia"/>
          <w:color w:val="0000FF"/>
          <w:sz w:val="22"/>
          <w:szCs w:val="22"/>
          <w:lang w:eastAsia="fr-FR"/>
        </w:rPr>
      </w:pPr>
      <w:r w:rsidRPr="008B57B4">
        <w:rPr>
          <w:rFonts w:eastAsiaTheme="minorEastAsia"/>
          <w:color w:val="0000FF"/>
          <w:sz w:val="22"/>
          <w:szCs w:val="22"/>
          <w:lang w:eastAsia="fr-FR"/>
        </w:rPr>
        <w:t xml:space="preserve">The sections highlighted in yellow </w:t>
      </w:r>
      <w:r w:rsidR="00A02505" w:rsidRPr="008B57B4">
        <w:rPr>
          <w:rFonts w:eastAsiaTheme="minorEastAsia"/>
          <w:color w:val="0000FF"/>
          <w:sz w:val="22"/>
          <w:szCs w:val="22"/>
          <w:lang w:eastAsia="fr-FR"/>
        </w:rPr>
        <w:t>are required by JoVE as a guide to which parts of the protocol we wish to demonstrate in the associated video.</w:t>
      </w:r>
    </w:p>
    <w:p w14:paraId="2F2DB034" w14:textId="77777777" w:rsidR="00A02505" w:rsidRPr="008B57B4" w:rsidRDefault="00A02505" w:rsidP="006D422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eastAsiaTheme="minorEastAsia"/>
          <w:color w:val="0000FF"/>
          <w:sz w:val="22"/>
          <w:szCs w:val="22"/>
          <w:lang w:eastAsia="fr-FR"/>
        </w:rPr>
      </w:pPr>
    </w:p>
    <w:p w14:paraId="06CD964F" w14:textId="409941D3" w:rsidR="00A02505" w:rsidRPr="008B57B4" w:rsidRDefault="00A02505" w:rsidP="006D422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eastAsiaTheme="minorEastAsia"/>
          <w:color w:val="0000FF"/>
          <w:sz w:val="22"/>
          <w:szCs w:val="22"/>
          <w:lang w:eastAsia="fr-FR"/>
        </w:rPr>
      </w:pPr>
      <w:r w:rsidRPr="008B57B4">
        <w:rPr>
          <w:rFonts w:eastAsiaTheme="minorEastAsia"/>
          <w:color w:val="0000FF"/>
          <w:sz w:val="22"/>
          <w:szCs w:val="22"/>
          <w:lang w:eastAsia="fr-FR"/>
        </w:rPr>
        <w:t>With regards to the Table of Materials/Equipment, this was submitted to JoVE as an excel file and the formatting problems seem to have appeared upon conversion to pdf format, as they are not present in the original excel document.</w:t>
      </w:r>
    </w:p>
    <w:p w14:paraId="48F5FB7F" w14:textId="214BC080" w:rsidR="00B022F2" w:rsidRPr="008B57B4" w:rsidRDefault="00E53F5A" w:rsidP="00B022F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eastAsiaTheme="minorEastAsia"/>
          <w:sz w:val="22"/>
          <w:szCs w:val="22"/>
          <w:lang w:eastAsia="fr-FR"/>
        </w:rPr>
      </w:pPr>
      <w:r w:rsidRPr="008B57B4">
        <w:rPr>
          <w:rFonts w:eastAsiaTheme="minorEastAsia"/>
          <w:sz w:val="22"/>
          <w:szCs w:val="22"/>
          <w:lang w:eastAsia="fr-FR"/>
        </w:rPr>
        <w:t xml:space="preserve"> </w:t>
      </w:r>
    </w:p>
    <w:p w14:paraId="1FBE13FA" w14:textId="073DADC2" w:rsidR="00B022F2" w:rsidRPr="008B57B4" w:rsidRDefault="00E53F5A" w:rsidP="00E53F5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left="566"/>
        <w:rPr>
          <w:rFonts w:eastAsiaTheme="minorEastAsia"/>
          <w:sz w:val="22"/>
          <w:szCs w:val="22"/>
          <w:u w:val="single"/>
          <w:lang w:eastAsia="fr-FR"/>
        </w:rPr>
      </w:pPr>
      <w:r w:rsidRPr="008B57B4">
        <w:rPr>
          <w:rFonts w:eastAsiaTheme="minorEastAsia"/>
          <w:sz w:val="22"/>
          <w:szCs w:val="22"/>
          <w:lang w:eastAsia="fr-FR"/>
        </w:rPr>
        <w:t xml:space="preserve"> </w:t>
      </w:r>
      <w:r w:rsidR="00B022F2" w:rsidRPr="008B57B4">
        <w:rPr>
          <w:rFonts w:eastAsiaTheme="minorEastAsia"/>
          <w:sz w:val="22"/>
          <w:szCs w:val="22"/>
          <w:lang w:eastAsia="fr-FR"/>
        </w:rPr>
        <w:t xml:space="preserve"> </w:t>
      </w:r>
      <w:r w:rsidR="00B022F2" w:rsidRPr="008B57B4">
        <w:rPr>
          <w:rFonts w:eastAsiaTheme="minorEastAsia"/>
          <w:sz w:val="22"/>
          <w:szCs w:val="22"/>
          <w:u w:val="single"/>
          <w:lang w:eastAsia="fr-FR"/>
        </w:rPr>
        <w:t>Additional Comments to Authors:</w:t>
      </w:r>
    </w:p>
    <w:p w14:paraId="3C98EA2D" w14:textId="088CA8EF" w:rsidR="00B022F2" w:rsidRPr="008B57B4" w:rsidRDefault="00B022F2" w:rsidP="00E53F5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eastAsiaTheme="minorEastAsia"/>
          <w:sz w:val="22"/>
          <w:szCs w:val="22"/>
          <w:lang w:eastAsia="fr-FR"/>
        </w:rPr>
      </w:pPr>
      <w:r w:rsidRPr="008B57B4">
        <w:rPr>
          <w:rFonts w:eastAsiaTheme="minorEastAsia"/>
          <w:sz w:val="22"/>
          <w:szCs w:val="22"/>
          <w:lang w:eastAsia="fr-FR"/>
        </w:rPr>
        <w:t>In all other aspects the method is well presented and written. I think it can be reproduced in a laboratory with HTP equipment and even in a lab with less high-tech apparatus. Some of the description may be too</w:t>
      </w:r>
      <w:r w:rsidR="00E53F5A" w:rsidRPr="008B57B4">
        <w:rPr>
          <w:rFonts w:eastAsiaTheme="minorEastAsia"/>
          <w:sz w:val="22"/>
          <w:szCs w:val="22"/>
          <w:lang w:eastAsia="fr-FR"/>
        </w:rPr>
        <w:t xml:space="preserve"> </w:t>
      </w:r>
      <w:r w:rsidRPr="008B57B4">
        <w:rPr>
          <w:rFonts w:eastAsiaTheme="minorEastAsia"/>
          <w:sz w:val="22"/>
          <w:szCs w:val="22"/>
          <w:lang w:eastAsia="fr-FR"/>
        </w:rPr>
        <w:t>detailed, especially Figure 5 (transfer from 96- to 24-well plates). I suggest dropping this figure. The autoinduction media are published in much detail in reference 27; the Table 1 (taking 2 pages) describing</w:t>
      </w:r>
      <w:r w:rsidR="00E53F5A" w:rsidRPr="008B57B4">
        <w:rPr>
          <w:rFonts w:eastAsiaTheme="minorEastAsia"/>
          <w:sz w:val="22"/>
          <w:szCs w:val="22"/>
          <w:lang w:eastAsia="fr-FR"/>
        </w:rPr>
        <w:t xml:space="preserve"> </w:t>
      </w:r>
      <w:r w:rsidRPr="008B57B4">
        <w:rPr>
          <w:rFonts w:eastAsiaTheme="minorEastAsia"/>
          <w:sz w:val="22"/>
          <w:szCs w:val="22"/>
          <w:lang w:eastAsia="fr-FR"/>
        </w:rPr>
        <w:t>this technique is probably not necessary in large format. The less important details are given in the accompanying pdf file with my hand-written comments. Pages without comment are not included. Some</w:t>
      </w:r>
      <w:r w:rsidR="00E53F5A" w:rsidRPr="008B57B4">
        <w:rPr>
          <w:rFonts w:eastAsiaTheme="minorEastAsia"/>
          <w:sz w:val="22"/>
          <w:szCs w:val="22"/>
          <w:lang w:eastAsia="fr-FR"/>
        </w:rPr>
        <w:t xml:space="preserve"> </w:t>
      </w:r>
      <w:r w:rsidRPr="008B57B4">
        <w:rPr>
          <w:rFonts w:eastAsiaTheme="minorEastAsia"/>
          <w:sz w:val="22"/>
          <w:szCs w:val="22"/>
          <w:lang w:eastAsia="fr-FR"/>
        </w:rPr>
        <w:t>are just language or typos while others are minor suggestions to the authors.</w:t>
      </w:r>
    </w:p>
    <w:p w14:paraId="515C8AE7" w14:textId="209F1EA3" w:rsidR="00B022F2" w:rsidRPr="008B57B4" w:rsidRDefault="00E53F5A" w:rsidP="00B022F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eastAsiaTheme="minorEastAsia"/>
          <w:sz w:val="22"/>
          <w:szCs w:val="22"/>
          <w:lang w:eastAsia="fr-FR"/>
        </w:rPr>
      </w:pPr>
      <w:r w:rsidRPr="008B57B4">
        <w:rPr>
          <w:rFonts w:eastAsiaTheme="minorEastAsia"/>
          <w:sz w:val="22"/>
          <w:szCs w:val="22"/>
          <w:lang w:eastAsia="fr-FR"/>
        </w:rPr>
        <w:t xml:space="preserve"> </w:t>
      </w:r>
    </w:p>
    <w:p w14:paraId="7A31D52C" w14:textId="114DD352" w:rsidR="00B022F2" w:rsidRPr="008B57B4" w:rsidRDefault="00B022F2" w:rsidP="00E53F5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left="566"/>
        <w:jc w:val="both"/>
        <w:rPr>
          <w:rFonts w:eastAsiaTheme="minorEastAsia"/>
          <w:i/>
          <w:sz w:val="22"/>
          <w:szCs w:val="22"/>
          <w:lang w:eastAsia="fr-FR"/>
        </w:rPr>
      </w:pPr>
      <w:r w:rsidRPr="008B57B4">
        <w:rPr>
          <w:rFonts w:eastAsiaTheme="minorEastAsia"/>
          <w:i/>
          <w:sz w:val="22"/>
          <w:szCs w:val="22"/>
          <w:lang w:eastAsia="fr-FR"/>
        </w:rPr>
        <w:t>Editorial Comment: You may maintain the current level of detail in your manuscript as the purpose of a JoVE article is to provide a detailed account of your methods to both specialists and non-specialists.</w:t>
      </w:r>
    </w:p>
    <w:p w14:paraId="527F2500" w14:textId="77777777" w:rsidR="00A02505" w:rsidRPr="008B57B4" w:rsidRDefault="00A02505" w:rsidP="00E53F5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left="566"/>
        <w:jc w:val="both"/>
        <w:rPr>
          <w:rFonts w:eastAsiaTheme="minorEastAsia"/>
          <w:i/>
          <w:sz w:val="22"/>
          <w:szCs w:val="22"/>
          <w:lang w:eastAsia="fr-FR"/>
        </w:rPr>
      </w:pPr>
    </w:p>
    <w:p w14:paraId="72BB59AC" w14:textId="2BB7D30D" w:rsidR="00A02505" w:rsidRPr="008B57B4" w:rsidRDefault="006D4228" w:rsidP="00A0250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eastAsiaTheme="minorEastAsia"/>
          <w:color w:val="0000FF"/>
          <w:sz w:val="22"/>
          <w:szCs w:val="22"/>
          <w:lang w:eastAsia="fr-FR"/>
        </w:rPr>
      </w:pPr>
      <w:r w:rsidRPr="008B57B4">
        <w:rPr>
          <w:rFonts w:eastAsiaTheme="minorEastAsia"/>
          <w:color w:val="0000FF"/>
          <w:sz w:val="22"/>
          <w:szCs w:val="22"/>
          <w:lang w:eastAsia="fr-FR"/>
        </w:rPr>
        <w:t>For the purposes of making the protocols accessible to people outside the field of analytical protein expression</w:t>
      </w:r>
      <w:r w:rsidR="00AA5DE8" w:rsidRPr="008B57B4">
        <w:rPr>
          <w:rFonts w:eastAsiaTheme="minorEastAsia"/>
          <w:color w:val="0000FF"/>
          <w:sz w:val="22"/>
          <w:szCs w:val="22"/>
          <w:lang w:eastAsia="fr-FR"/>
        </w:rPr>
        <w:t xml:space="preserve">, and to have all the relevant information available in one ‘go-to guide’, we have decided to leave the current level of detail in the manuscript including all figures and tables. Table 1 (submitted as an excel file to JoVE) was not intended to take 2 pages, and this will need to be adjusted for the final publication. </w:t>
      </w:r>
    </w:p>
    <w:p w14:paraId="351F7C4A" w14:textId="77777777" w:rsidR="00A02505" w:rsidRPr="008B57B4" w:rsidRDefault="00A02505" w:rsidP="00A0250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eastAsiaTheme="minorEastAsia"/>
          <w:color w:val="0000FF"/>
          <w:sz w:val="22"/>
          <w:szCs w:val="22"/>
          <w:lang w:eastAsia="fr-FR"/>
        </w:rPr>
      </w:pPr>
    </w:p>
    <w:p w14:paraId="13EFE187" w14:textId="77777777" w:rsidR="00A02505" w:rsidRPr="008B57B4" w:rsidRDefault="00A02505" w:rsidP="00A0250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eastAsiaTheme="minorEastAsia"/>
          <w:color w:val="0000FF"/>
          <w:sz w:val="22"/>
          <w:szCs w:val="22"/>
          <w:lang w:eastAsia="fr-FR"/>
        </w:rPr>
      </w:pPr>
    </w:p>
    <w:p w14:paraId="4115DEC3" w14:textId="77777777" w:rsidR="00E53F5A" w:rsidRPr="008B57B4" w:rsidRDefault="00E53F5A" w:rsidP="00E53F5A">
      <w:pPr>
        <w:widowControl w:val="0"/>
        <w:pBdr>
          <w:top w:val="single" w:sz="4" w:space="1" w:color="auto"/>
        </w:pBdr>
        <w:autoSpaceDE w:val="0"/>
        <w:autoSpaceDN w:val="0"/>
        <w:adjustRightInd w:val="0"/>
        <w:jc w:val="both"/>
        <w:outlineLvl w:val="0"/>
        <w:rPr>
          <w:rFonts w:eastAsiaTheme="minorEastAsia"/>
          <w:b/>
          <w:sz w:val="22"/>
          <w:szCs w:val="22"/>
          <w:lang w:eastAsia="fr-FR"/>
        </w:rPr>
      </w:pPr>
    </w:p>
    <w:p w14:paraId="5F5699CB" w14:textId="1691DAE4" w:rsidR="00E53F5A" w:rsidRPr="008B57B4" w:rsidRDefault="00E53F5A" w:rsidP="00E53F5A">
      <w:pPr>
        <w:widowControl w:val="0"/>
        <w:pBdr>
          <w:top w:val="single" w:sz="4" w:space="1" w:color="auto"/>
        </w:pBdr>
        <w:autoSpaceDE w:val="0"/>
        <w:autoSpaceDN w:val="0"/>
        <w:adjustRightInd w:val="0"/>
        <w:jc w:val="both"/>
        <w:outlineLvl w:val="0"/>
        <w:rPr>
          <w:b/>
          <w:sz w:val="22"/>
          <w:szCs w:val="22"/>
        </w:rPr>
      </w:pPr>
      <w:r w:rsidRPr="008B57B4">
        <w:rPr>
          <w:rFonts w:eastAsiaTheme="minorEastAsia"/>
          <w:b/>
          <w:sz w:val="22"/>
          <w:szCs w:val="22"/>
          <w:lang w:eastAsia="fr-FR"/>
        </w:rPr>
        <w:t>Reviewer #4:</w:t>
      </w:r>
    </w:p>
    <w:p w14:paraId="224F82B8" w14:textId="77777777" w:rsidR="00E53F5A" w:rsidRPr="008B57B4" w:rsidRDefault="00E53F5A" w:rsidP="00E53F5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left="566"/>
        <w:jc w:val="both"/>
        <w:rPr>
          <w:rFonts w:eastAsiaTheme="minorEastAsia"/>
          <w:i/>
          <w:sz w:val="22"/>
          <w:szCs w:val="22"/>
          <w:lang w:eastAsia="fr-FR"/>
        </w:rPr>
      </w:pPr>
    </w:p>
    <w:p w14:paraId="4B6B8F80" w14:textId="60D681E5" w:rsidR="00E53F5A" w:rsidRPr="008B57B4" w:rsidRDefault="00E53F5A" w:rsidP="00E53F5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left="566"/>
        <w:rPr>
          <w:rFonts w:eastAsiaTheme="minorEastAsia"/>
          <w:sz w:val="22"/>
          <w:szCs w:val="22"/>
          <w:u w:val="single"/>
          <w:lang w:eastAsia="fr-FR"/>
        </w:rPr>
      </w:pPr>
      <w:r w:rsidRPr="008B57B4">
        <w:rPr>
          <w:rFonts w:eastAsiaTheme="minorEastAsia"/>
          <w:sz w:val="22"/>
          <w:szCs w:val="22"/>
          <w:u w:val="single"/>
          <w:lang w:eastAsia="fr-FR"/>
        </w:rPr>
        <w:t>Minor Concerns:</w:t>
      </w:r>
    </w:p>
    <w:p w14:paraId="6A4338FB" w14:textId="5E527DD1" w:rsidR="00E53F5A" w:rsidRPr="008B57B4" w:rsidRDefault="00E53F5A" w:rsidP="00D72758">
      <w:pPr>
        <w:pStyle w:val="Paragraphedeliste"/>
        <w:numPr>
          <w:ilvl w:val="0"/>
          <w:numId w:val="12"/>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w:eastAsiaTheme="minorEastAsia" w:hAnsi="Times New Roman" w:cs="Times New Roman"/>
          <w:sz w:val="22"/>
          <w:szCs w:val="22"/>
          <w:lang w:eastAsia="fr-FR"/>
        </w:rPr>
      </w:pPr>
      <w:r w:rsidRPr="008B57B4">
        <w:rPr>
          <w:rFonts w:ascii="Times New Roman" w:eastAsiaTheme="minorEastAsia" w:hAnsi="Times New Roman" w:cs="Times New Roman"/>
          <w:sz w:val="22"/>
          <w:szCs w:val="22"/>
          <w:lang w:eastAsia="fr-FR"/>
        </w:rPr>
        <w:t>The second paragraph of the abstract is difficult to read and deserves</w:t>
      </w:r>
      <w:r w:rsidR="00D72758" w:rsidRPr="008B57B4">
        <w:rPr>
          <w:rFonts w:ascii="Times New Roman" w:eastAsiaTheme="minorEastAsia" w:hAnsi="Times New Roman" w:cs="Times New Roman"/>
          <w:sz w:val="22"/>
          <w:szCs w:val="22"/>
          <w:lang w:eastAsia="fr-FR"/>
        </w:rPr>
        <w:t xml:space="preserve"> some polishing. Similarly, the </w:t>
      </w:r>
      <w:r w:rsidRPr="008B57B4">
        <w:rPr>
          <w:rFonts w:ascii="Times New Roman" w:eastAsiaTheme="minorEastAsia" w:hAnsi="Times New Roman" w:cs="Times New Roman"/>
          <w:sz w:val="22"/>
          <w:szCs w:val="22"/>
          <w:lang w:eastAsia="fr-FR"/>
        </w:rPr>
        <w:t>penultimate paragraph on p.4 ("As a general rule … on the protein tested") is unclear and should be rewritten.</w:t>
      </w:r>
    </w:p>
    <w:p w14:paraId="365D6003" w14:textId="277A9844" w:rsidR="00962E41" w:rsidRPr="008B57B4" w:rsidRDefault="00962E41" w:rsidP="00962E41">
      <w:pPr>
        <w:pStyle w:val="Paragraphedeliste"/>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ind w:left="360"/>
        <w:rPr>
          <w:rFonts w:ascii="Times New Roman" w:eastAsiaTheme="minorEastAsia" w:hAnsi="Times New Roman" w:cs="Times New Roman"/>
          <w:color w:val="0000FF"/>
          <w:sz w:val="22"/>
          <w:szCs w:val="22"/>
          <w:lang w:eastAsia="fr-FR"/>
        </w:rPr>
      </w:pPr>
      <w:r w:rsidRPr="008B57B4">
        <w:rPr>
          <w:rFonts w:ascii="Times New Roman" w:eastAsiaTheme="minorEastAsia" w:hAnsi="Times New Roman" w:cs="Times New Roman"/>
          <w:color w:val="0000FF"/>
          <w:sz w:val="22"/>
          <w:szCs w:val="22"/>
          <w:lang w:eastAsia="fr-FR"/>
        </w:rPr>
        <w:t>Both paragraphs have been re-written for improved delivery and clarity.</w:t>
      </w:r>
    </w:p>
    <w:p w14:paraId="0C2C5F9E" w14:textId="22C4C4A6" w:rsidR="00E53F5A" w:rsidRPr="008B57B4" w:rsidRDefault="00E53F5A" w:rsidP="00D72758">
      <w:pPr>
        <w:pStyle w:val="Paragraphedeliste"/>
        <w:numPr>
          <w:ilvl w:val="0"/>
          <w:numId w:val="12"/>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w:eastAsiaTheme="minorEastAsia" w:hAnsi="Times New Roman" w:cs="Times New Roman"/>
          <w:sz w:val="22"/>
          <w:szCs w:val="22"/>
          <w:lang w:eastAsia="fr-FR"/>
        </w:rPr>
      </w:pPr>
      <w:r w:rsidRPr="008B57B4">
        <w:rPr>
          <w:rFonts w:ascii="Times New Roman" w:eastAsiaTheme="minorEastAsia" w:hAnsi="Times New Roman" w:cs="Times New Roman"/>
          <w:sz w:val="22"/>
          <w:szCs w:val="22"/>
          <w:lang w:eastAsia="fr-FR"/>
        </w:rPr>
        <w:t xml:space="preserve">In the first paragraph p.3, the authors mention published work (ref.11), but the main conclusions of </w:t>
      </w:r>
      <w:r w:rsidR="00D72758" w:rsidRPr="008B57B4">
        <w:rPr>
          <w:rFonts w:ascii="Times New Roman" w:eastAsiaTheme="minorEastAsia" w:hAnsi="Times New Roman" w:cs="Times New Roman"/>
          <w:sz w:val="22"/>
          <w:szCs w:val="22"/>
          <w:lang w:eastAsia="fr-FR"/>
        </w:rPr>
        <w:t>t</w:t>
      </w:r>
      <w:r w:rsidRPr="008B57B4">
        <w:rPr>
          <w:rFonts w:ascii="Times New Roman" w:eastAsiaTheme="minorEastAsia" w:hAnsi="Times New Roman" w:cs="Times New Roman"/>
          <w:sz w:val="22"/>
          <w:szCs w:val="22"/>
          <w:lang w:eastAsia="fr-FR"/>
        </w:rPr>
        <w:t>his work are not summarized. These conclusions should be briefly provided to ease the reading of the rest of the paragraph without reading the manuscript cited.</w:t>
      </w:r>
    </w:p>
    <w:p w14:paraId="25301FDA" w14:textId="5C25E07E" w:rsidR="00962E41" w:rsidRPr="008B57B4" w:rsidRDefault="00962E41" w:rsidP="00962E41">
      <w:pPr>
        <w:pStyle w:val="Paragraphedeliste"/>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ind w:left="360"/>
        <w:rPr>
          <w:rFonts w:ascii="Times New Roman" w:eastAsiaTheme="minorEastAsia" w:hAnsi="Times New Roman" w:cs="Times New Roman"/>
          <w:color w:val="0000FF"/>
          <w:sz w:val="22"/>
          <w:szCs w:val="22"/>
          <w:lang w:eastAsia="fr-FR"/>
        </w:rPr>
      </w:pPr>
      <w:r w:rsidRPr="008B57B4">
        <w:rPr>
          <w:rFonts w:ascii="Times New Roman" w:eastAsiaTheme="minorEastAsia" w:hAnsi="Times New Roman" w:cs="Times New Roman"/>
          <w:color w:val="0000FF"/>
          <w:sz w:val="22"/>
          <w:szCs w:val="22"/>
          <w:lang w:eastAsia="fr-FR"/>
        </w:rPr>
        <w:t>We have briefly summarized our results by including the sentence: "We demonstrated that using DsbC as a fusion partner for production in the strain BL21 (DE3) pLysS vastly outproduced (in both yield and number of soluble proteins obtained) any other combination of strain and fusion tested</w:t>
      </w:r>
      <w:r w:rsidRPr="008B57B4">
        <w:rPr>
          <w:rFonts w:ascii="Times New Roman" w:eastAsiaTheme="minorEastAsia" w:hAnsi="Times New Roman" w:cs="Times New Roman"/>
          <w:color w:val="0000FF"/>
          <w:sz w:val="22"/>
          <w:szCs w:val="22"/>
          <w:vertAlign w:val="superscript"/>
          <w:lang w:eastAsia="fr-FR"/>
        </w:rPr>
        <w:t>11</w:t>
      </w:r>
      <w:r w:rsidRPr="008B57B4">
        <w:rPr>
          <w:rFonts w:ascii="Times New Roman" w:eastAsiaTheme="minorEastAsia" w:hAnsi="Times New Roman" w:cs="Times New Roman"/>
          <w:color w:val="0000FF"/>
          <w:sz w:val="22"/>
          <w:szCs w:val="22"/>
          <w:lang w:eastAsia="fr-FR"/>
        </w:rPr>
        <w:t>.</w:t>
      </w:r>
      <w:r w:rsidR="0014214D" w:rsidRPr="0014214D">
        <w:rPr>
          <w:rFonts w:ascii="Times New Roman" w:eastAsiaTheme="minorEastAsia" w:hAnsi="Times New Roman" w:cs="Times New Roman"/>
          <w:color w:val="0000FF"/>
          <w:sz w:val="22"/>
          <w:szCs w:val="22"/>
          <w:lang w:eastAsia="fr-FR"/>
        </w:rPr>
        <w:t xml:space="preserve"> </w:t>
      </w:r>
      <w:r w:rsidR="0014214D" w:rsidRPr="008B57B4">
        <w:rPr>
          <w:rFonts w:ascii="Times New Roman" w:eastAsiaTheme="minorEastAsia" w:hAnsi="Times New Roman" w:cs="Times New Roman"/>
          <w:color w:val="0000FF"/>
          <w:sz w:val="22"/>
          <w:szCs w:val="22"/>
          <w:lang w:eastAsia="fr-FR"/>
        </w:rPr>
        <w:t>"</w:t>
      </w:r>
    </w:p>
    <w:p w14:paraId="08A28A89" w14:textId="465CB164" w:rsidR="00E53F5A" w:rsidRDefault="00E53F5A" w:rsidP="00D72758">
      <w:pPr>
        <w:pStyle w:val="Paragraphedeliste"/>
        <w:numPr>
          <w:ilvl w:val="0"/>
          <w:numId w:val="12"/>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w:eastAsiaTheme="minorEastAsia" w:hAnsi="Times New Roman" w:cs="Times New Roman"/>
          <w:sz w:val="22"/>
          <w:szCs w:val="22"/>
          <w:lang w:eastAsia="fr-FR"/>
        </w:rPr>
      </w:pPr>
      <w:r w:rsidRPr="008B57B4">
        <w:rPr>
          <w:rFonts w:ascii="Times New Roman" w:eastAsiaTheme="minorEastAsia" w:hAnsi="Times New Roman" w:cs="Times New Roman"/>
          <w:sz w:val="22"/>
          <w:szCs w:val="22"/>
          <w:lang w:eastAsia="fr-FR"/>
        </w:rPr>
        <w:t>End of 2nd paragraph p.3, the text refers to a protocol detailed in Fig.3. It is difficult to understand why this particular protocol has been chosen, this should be clarified.</w:t>
      </w:r>
    </w:p>
    <w:p w14:paraId="66BF2CF4" w14:textId="6D02494C" w:rsidR="008B57B4" w:rsidRPr="0014214D" w:rsidRDefault="008B57B4" w:rsidP="0014214D">
      <w:pPr>
        <w:pStyle w:val="Corpsdetexte1"/>
        <w:ind w:left="360"/>
        <w:rPr>
          <w:rFonts w:ascii="Times New Roman" w:hAnsi="Times New Roman"/>
          <w:color w:val="0000FF"/>
          <w:sz w:val="22"/>
          <w:szCs w:val="22"/>
          <w:lang w:val="en-US"/>
        </w:rPr>
      </w:pPr>
      <w:r w:rsidRPr="0014214D">
        <w:rPr>
          <w:rFonts w:ascii="Times New Roman" w:eastAsiaTheme="minorEastAsia" w:hAnsi="Times New Roman"/>
          <w:color w:val="0000FF"/>
          <w:sz w:val="22"/>
          <w:szCs w:val="22"/>
          <w:lang w:eastAsia="fr-FR"/>
        </w:rPr>
        <w:t xml:space="preserve">We have added the sentence: </w:t>
      </w:r>
      <w:r w:rsidR="0014214D" w:rsidRPr="008B57B4">
        <w:rPr>
          <w:rFonts w:ascii="Times New Roman" w:eastAsiaTheme="minorEastAsia" w:hAnsi="Times New Roman"/>
          <w:color w:val="0000FF"/>
          <w:sz w:val="22"/>
          <w:szCs w:val="22"/>
          <w:lang w:eastAsia="fr-FR"/>
        </w:rPr>
        <w:t>"</w:t>
      </w:r>
      <w:r w:rsidRPr="0014214D">
        <w:rPr>
          <w:rFonts w:ascii="Times New Roman" w:hAnsi="Times New Roman"/>
          <w:color w:val="0000FF"/>
          <w:sz w:val="22"/>
          <w:szCs w:val="22"/>
          <w:lang w:val="en-US"/>
        </w:rPr>
        <w:t>The parameters in the pipeline were selected based on extensive screening experiments</w:t>
      </w:r>
      <w:r w:rsidRPr="0014214D">
        <w:rPr>
          <w:rFonts w:ascii="Times New Roman" w:hAnsi="Times New Roman"/>
          <w:color w:val="0000FF"/>
          <w:sz w:val="22"/>
          <w:szCs w:val="22"/>
          <w:vertAlign w:val="superscript"/>
          <w:lang w:val="en-US"/>
        </w:rPr>
        <w:t>11,22</w:t>
      </w:r>
      <w:r w:rsidRPr="0014214D">
        <w:rPr>
          <w:rFonts w:ascii="Times New Roman" w:hAnsi="Times New Roman"/>
          <w:color w:val="0000FF"/>
          <w:sz w:val="22"/>
          <w:szCs w:val="22"/>
          <w:lang w:val="en-US"/>
        </w:rPr>
        <w:t>, which allowed us to choose the most useful conditions for protein production.</w:t>
      </w:r>
      <w:r w:rsidR="0014214D" w:rsidRPr="008B57B4">
        <w:rPr>
          <w:rFonts w:ascii="Times New Roman" w:eastAsiaTheme="minorEastAsia" w:hAnsi="Times New Roman"/>
          <w:color w:val="0000FF"/>
          <w:sz w:val="22"/>
          <w:szCs w:val="22"/>
          <w:lang w:eastAsia="fr-FR"/>
        </w:rPr>
        <w:t>"</w:t>
      </w:r>
    </w:p>
    <w:p w14:paraId="0B4A3EC7" w14:textId="20DE85AF" w:rsidR="00E53F5A" w:rsidRDefault="00E53F5A" w:rsidP="00D72758">
      <w:pPr>
        <w:pStyle w:val="Paragraphedeliste"/>
        <w:numPr>
          <w:ilvl w:val="0"/>
          <w:numId w:val="12"/>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w:eastAsiaTheme="minorEastAsia" w:hAnsi="Times New Roman" w:cs="Times New Roman"/>
          <w:sz w:val="22"/>
          <w:szCs w:val="22"/>
          <w:lang w:eastAsia="fr-FR"/>
        </w:rPr>
      </w:pPr>
      <w:r w:rsidRPr="008B57B4">
        <w:rPr>
          <w:rFonts w:ascii="Times New Roman" w:eastAsiaTheme="minorEastAsia" w:hAnsi="Times New Roman" w:cs="Times New Roman"/>
          <w:sz w:val="22"/>
          <w:szCs w:val="22"/>
          <w:lang w:eastAsia="fr-FR"/>
        </w:rPr>
        <w:t>Detailed protocol 3.3 (p.7). The authors mentioned that glucose is depleted after 4 hours in the auto-induction media. Does this information come from their experience and/or from published work? This</w:t>
      </w:r>
      <w:r w:rsidR="00D72758" w:rsidRPr="008B57B4">
        <w:rPr>
          <w:rFonts w:ascii="Times New Roman" w:eastAsiaTheme="minorEastAsia" w:hAnsi="Times New Roman" w:cs="Times New Roman"/>
          <w:sz w:val="22"/>
          <w:szCs w:val="22"/>
          <w:lang w:eastAsia="fr-FR"/>
        </w:rPr>
        <w:t xml:space="preserve"> </w:t>
      </w:r>
      <w:r w:rsidRPr="008B57B4">
        <w:rPr>
          <w:rFonts w:ascii="Times New Roman" w:eastAsiaTheme="minorEastAsia" w:hAnsi="Times New Roman" w:cs="Times New Roman"/>
          <w:sz w:val="22"/>
          <w:szCs w:val="22"/>
          <w:lang w:eastAsia="fr-FR"/>
        </w:rPr>
        <w:t>should be mentioned.</w:t>
      </w:r>
    </w:p>
    <w:p w14:paraId="0BC2D183" w14:textId="01B01BB2" w:rsidR="0014214D" w:rsidRPr="0014214D" w:rsidRDefault="0014214D" w:rsidP="0014214D">
      <w:pPr>
        <w:pStyle w:val="Paragraphedeliste"/>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ind w:left="360"/>
        <w:rPr>
          <w:rFonts w:ascii="Times New Roman" w:eastAsiaTheme="minorEastAsia" w:hAnsi="Times New Roman" w:cs="Times New Roman"/>
          <w:color w:val="0000FF"/>
          <w:sz w:val="22"/>
          <w:szCs w:val="22"/>
          <w:lang w:eastAsia="fr-FR"/>
        </w:rPr>
      </w:pPr>
      <w:r>
        <w:rPr>
          <w:rFonts w:ascii="Times New Roman" w:eastAsiaTheme="minorEastAsia" w:hAnsi="Times New Roman" w:cs="Times New Roman"/>
          <w:color w:val="0000FF"/>
          <w:sz w:val="22"/>
          <w:szCs w:val="22"/>
          <w:lang w:eastAsia="fr-FR"/>
        </w:rPr>
        <w:t xml:space="preserve">We have added a reference to this step, and also at Step 3.4 added, </w:t>
      </w:r>
      <w:r w:rsidRPr="008B57B4">
        <w:rPr>
          <w:rFonts w:ascii="Times New Roman" w:eastAsiaTheme="minorEastAsia" w:hAnsi="Times New Roman" w:cs="Times New Roman"/>
          <w:color w:val="0000FF"/>
          <w:sz w:val="22"/>
          <w:szCs w:val="22"/>
          <w:lang w:eastAsia="fr-FR"/>
        </w:rPr>
        <w:t>"</w:t>
      </w:r>
      <w:r>
        <w:rPr>
          <w:rFonts w:ascii="Times New Roman" w:eastAsiaTheme="minorEastAsia" w:hAnsi="Times New Roman" w:cs="Times New Roman"/>
          <w:color w:val="0000FF"/>
          <w:sz w:val="22"/>
          <w:szCs w:val="22"/>
          <w:lang w:eastAsia="fr-FR"/>
        </w:rPr>
        <w:t>…. providing the optimal growth conditions for BL21 (DE3) pLysS or Rosetta 2 (DE3) pLysS, in our hands</w:t>
      </w:r>
      <w:r w:rsidRPr="0014214D">
        <w:rPr>
          <w:rFonts w:ascii="Times New Roman" w:eastAsiaTheme="minorEastAsia" w:hAnsi="Times New Roman" w:cs="Times New Roman"/>
          <w:color w:val="0000FF"/>
          <w:sz w:val="22"/>
          <w:szCs w:val="22"/>
          <w:vertAlign w:val="superscript"/>
          <w:lang w:eastAsia="fr-FR"/>
        </w:rPr>
        <w:t>22</w:t>
      </w:r>
      <w:r>
        <w:rPr>
          <w:rFonts w:ascii="Times New Roman" w:eastAsiaTheme="minorEastAsia" w:hAnsi="Times New Roman" w:cs="Times New Roman"/>
          <w:color w:val="0000FF"/>
          <w:sz w:val="22"/>
          <w:szCs w:val="22"/>
          <w:lang w:eastAsia="fr-FR"/>
        </w:rPr>
        <w:t>.</w:t>
      </w:r>
      <w:r w:rsidRPr="008B57B4">
        <w:rPr>
          <w:rFonts w:ascii="Times New Roman" w:eastAsiaTheme="minorEastAsia" w:hAnsi="Times New Roman" w:cs="Times New Roman"/>
          <w:color w:val="0000FF"/>
          <w:sz w:val="22"/>
          <w:szCs w:val="22"/>
          <w:lang w:eastAsia="fr-FR"/>
        </w:rPr>
        <w:t>"</w:t>
      </w:r>
    </w:p>
    <w:p w14:paraId="252601E6" w14:textId="62D73A37" w:rsidR="00E53F5A" w:rsidRDefault="00E53F5A" w:rsidP="00D72758">
      <w:pPr>
        <w:pStyle w:val="Paragraphedeliste"/>
        <w:numPr>
          <w:ilvl w:val="0"/>
          <w:numId w:val="12"/>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w:eastAsiaTheme="minorEastAsia" w:hAnsi="Times New Roman" w:cs="Times New Roman"/>
          <w:sz w:val="22"/>
          <w:szCs w:val="22"/>
          <w:lang w:eastAsia="fr-FR"/>
        </w:rPr>
      </w:pPr>
      <w:r w:rsidRPr="008B57B4">
        <w:rPr>
          <w:rFonts w:ascii="Times New Roman" w:eastAsiaTheme="minorEastAsia" w:hAnsi="Times New Roman" w:cs="Times New Roman"/>
          <w:sz w:val="22"/>
          <w:szCs w:val="22"/>
          <w:lang w:eastAsia="fr-FR"/>
        </w:rPr>
        <w:t>Detailed protocol 8 (p.9-12). The imidazole concentrations indicated in the various buffers are tailored for nickel affinity purification. This should be clearly mentioned, indicating that these concentrations</w:t>
      </w:r>
      <w:r w:rsidR="00D72758" w:rsidRPr="008B57B4">
        <w:rPr>
          <w:rFonts w:ascii="Times New Roman" w:eastAsiaTheme="minorEastAsia" w:hAnsi="Times New Roman" w:cs="Times New Roman"/>
          <w:sz w:val="22"/>
          <w:szCs w:val="22"/>
          <w:lang w:eastAsia="fr-FR"/>
        </w:rPr>
        <w:t xml:space="preserve"> </w:t>
      </w:r>
      <w:r w:rsidRPr="008B57B4">
        <w:rPr>
          <w:rFonts w:ascii="Times New Roman" w:eastAsiaTheme="minorEastAsia" w:hAnsi="Times New Roman" w:cs="Times New Roman"/>
          <w:sz w:val="22"/>
          <w:szCs w:val="22"/>
          <w:lang w:eastAsia="fr-FR"/>
        </w:rPr>
        <w:t>should be adapted when using other ions (e.g. cobalt).</w:t>
      </w:r>
    </w:p>
    <w:p w14:paraId="5C2336C8" w14:textId="50F50D52" w:rsidR="0014214D" w:rsidRPr="0014214D" w:rsidRDefault="0014214D" w:rsidP="0014214D">
      <w:pPr>
        <w:pStyle w:val="Paragraphedeliste"/>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ind w:left="360"/>
        <w:rPr>
          <w:rFonts w:ascii="Times New Roman" w:eastAsiaTheme="minorEastAsia" w:hAnsi="Times New Roman" w:cs="Times New Roman"/>
          <w:color w:val="0000FF"/>
          <w:sz w:val="22"/>
          <w:szCs w:val="22"/>
          <w:lang w:eastAsia="fr-FR"/>
        </w:rPr>
      </w:pPr>
      <w:r w:rsidRPr="0014214D">
        <w:rPr>
          <w:rFonts w:ascii="Times New Roman" w:eastAsiaTheme="minorEastAsia" w:hAnsi="Times New Roman" w:cs="Times New Roman"/>
          <w:color w:val="0000FF"/>
          <w:sz w:val="22"/>
          <w:szCs w:val="22"/>
          <w:lang w:eastAsia="fr-FR"/>
        </w:rPr>
        <w:t>In the note at the beginning of Section 8 we have inserted the sentence: "</w:t>
      </w:r>
      <w:r w:rsidRPr="0014214D">
        <w:rPr>
          <w:rFonts w:ascii="Times New Roman" w:hAnsi="Times New Roman" w:cs="Times New Roman"/>
          <w:color w:val="0000FF"/>
          <w:sz w:val="22"/>
          <w:szCs w:val="22"/>
        </w:rPr>
        <w:t>For purification, the specified imidazole concentrations are applicable to nickel affinity resin. If alternative ions (eg. cobalt) are used, then the concentrations should be adjusted accordingly.</w:t>
      </w:r>
      <w:r w:rsidRPr="0014214D">
        <w:rPr>
          <w:rFonts w:ascii="Times New Roman" w:eastAsiaTheme="minorEastAsia" w:hAnsi="Times New Roman" w:cs="Times New Roman"/>
          <w:color w:val="0000FF"/>
          <w:sz w:val="22"/>
          <w:szCs w:val="22"/>
          <w:lang w:eastAsia="fr-FR"/>
        </w:rPr>
        <w:t>"</w:t>
      </w:r>
    </w:p>
    <w:p w14:paraId="2DF3ABC1" w14:textId="2D8C7DEA" w:rsidR="00E53F5A" w:rsidRDefault="00E53F5A" w:rsidP="00D72758">
      <w:pPr>
        <w:pStyle w:val="Paragraphedeliste"/>
        <w:numPr>
          <w:ilvl w:val="0"/>
          <w:numId w:val="12"/>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w:eastAsiaTheme="minorEastAsia" w:hAnsi="Times New Roman" w:cs="Times New Roman"/>
          <w:sz w:val="22"/>
          <w:szCs w:val="22"/>
          <w:lang w:eastAsia="fr-FR"/>
        </w:rPr>
      </w:pPr>
      <w:r w:rsidRPr="008B57B4">
        <w:rPr>
          <w:rFonts w:ascii="Times New Roman" w:eastAsiaTheme="minorEastAsia" w:hAnsi="Times New Roman" w:cs="Times New Roman"/>
          <w:sz w:val="22"/>
          <w:szCs w:val="22"/>
          <w:lang w:eastAsia="fr-FR"/>
        </w:rPr>
        <w:t>Detailed protocol 10 (p.13-14). The authors forget to mention that</w:t>
      </w:r>
      <w:r w:rsidR="00D72758" w:rsidRPr="008B57B4">
        <w:rPr>
          <w:rFonts w:ascii="Times New Roman" w:eastAsiaTheme="minorEastAsia" w:hAnsi="Times New Roman" w:cs="Times New Roman"/>
          <w:sz w:val="22"/>
          <w:szCs w:val="22"/>
          <w:lang w:eastAsia="fr-FR"/>
        </w:rPr>
        <w:t xml:space="preserve"> </w:t>
      </w:r>
      <w:r w:rsidRPr="008B57B4">
        <w:rPr>
          <w:rFonts w:ascii="Times New Roman" w:eastAsiaTheme="minorEastAsia" w:hAnsi="Times New Roman" w:cs="Times New Roman"/>
          <w:sz w:val="22"/>
          <w:szCs w:val="22"/>
          <w:lang w:eastAsia="fr-FR"/>
        </w:rPr>
        <w:t>proteins might stick to or precipitate on the affinity beads upon imidazole elution, a phenomenon that is not uncommon. The authors should</w:t>
      </w:r>
      <w:r w:rsidR="00D72758" w:rsidRPr="008B57B4">
        <w:rPr>
          <w:rFonts w:ascii="Times New Roman" w:eastAsiaTheme="minorEastAsia" w:hAnsi="Times New Roman" w:cs="Times New Roman"/>
          <w:sz w:val="22"/>
          <w:szCs w:val="22"/>
          <w:lang w:eastAsia="fr-FR"/>
        </w:rPr>
        <w:t xml:space="preserve"> </w:t>
      </w:r>
      <w:r w:rsidRPr="008B57B4">
        <w:rPr>
          <w:rFonts w:ascii="Times New Roman" w:eastAsiaTheme="minorEastAsia" w:hAnsi="Times New Roman" w:cs="Times New Roman"/>
          <w:sz w:val="22"/>
          <w:szCs w:val="22"/>
          <w:lang w:eastAsia="fr-FR"/>
        </w:rPr>
        <w:t>address this point and suggest alternative strategies (e.g. resuspend affinity resin with Laemmli buffer followed by SDS-PAGE analysis). This should help identify expression/purification conditions that could be improved by possibly slightly changing expression/purification parameters, rather than discarding the clone used (false negative).</w:t>
      </w:r>
    </w:p>
    <w:p w14:paraId="53D903D9" w14:textId="2C312B7D" w:rsidR="0014214D" w:rsidRPr="00292A1F" w:rsidRDefault="00292A1F" w:rsidP="0014214D">
      <w:pPr>
        <w:pStyle w:val="Paragraphedeliste"/>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ind w:left="360"/>
        <w:rPr>
          <w:rFonts w:ascii="Times New Roman" w:eastAsiaTheme="minorEastAsia" w:hAnsi="Times New Roman" w:cs="Times New Roman"/>
          <w:color w:val="0000FF"/>
          <w:sz w:val="22"/>
          <w:szCs w:val="22"/>
          <w:lang w:eastAsia="fr-FR"/>
        </w:rPr>
      </w:pPr>
      <w:r w:rsidRPr="00292A1F">
        <w:rPr>
          <w:rFonts w:ascii="Times New Roman" w:eastAsiaTheme="minorEastAsia" w:hAnsi="Times New Roman" w:cs="Times New Roman"/>
          <w:color w:val="0000FF"/>
          <w:sz w:val="22"/>
          <w:szCs w:val="22"/>
          <w:lang w:eastAsia="fr-FR"/>
        </w:rPr>
        <w:t>This point is now covered in Step 10.1.3.</w:t>
      </w:r>
    </w:p>
    <w:p w14:paraId="6A5EDE2D" w14:textId="55A68BFD" w:rsidR="00E53F5A" w:rsidRDefault="00E53F5A" w:rsidP="00D72758">
      <w:pPr>
        <w:pStyle w:val="Paragraphedeliste"/>
        <w:numPr>
          <w:ilvl w:val="0"/>
          <w:numId w:val="12"/>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w:eastAsiaTheme="minorEastAsia" w:hAnsi="Times New Roman" w:cs="Times New Roman"/>
          <w:sz w:val="22"/>
          <w:szCs w:val="22"/>
          <w:lang w:eastAsia="fr-FR"/>
        </w:rPr>
      </w:pPr>
      <w:r w:rsidRPr="008B57B4">
        <w:rPr>
          <w:rFonts w:ascii="Times New Roman" w:eastAsiaTheme="minorEastAsia" w:hAnsi="Times New Roman" w:cs="Times New Roman"/>
          <w:sz w:val="22"/>
          <w:szCs w:val="22"/>
          <w:lang w:eastAsia="fr-FR"/>
        </w:rPr>
        <w:t>Detailed protocol 10.1.2 (p.13). Relating to the above comment (6), analysis of whole cell lysates may not be good at observing poorly expressed proteins that will only be detected upon concentration on</w:t>
      </w:r>
      <w:r w:rsidR="00D72758" w:rsidRPr="008B57B4">
        <w:rPr>
          <w:rFonts w:ascii="Times New Roman" w:eastAsiaTheme="minorEastAsia" w:hAnsi="Times New Roman" w:cs="Times New Roman"/>
          <w:sz w:val="22"/>
          <w:szCs w:val="22"/>
          <w:lang w:eastAsia="fr-FR"/>
        </w:rPr>
        <w:t xml:space="preserve"> </w:t>
      </w:r>
      <w:r w:rsidRPr="008B57B4">
        <w:rPr>
          <w:rFonts w:ascii="Times New Roman" w:eastAsiaTheme="minorEastAsia" w:hAnsi="Times New Roman" w:cs="Times New Roman"/>
          <w:sz w:val="22"/>
          <w:szCs w:val="22"/>
          <w:lang w:eastAsia="fr-FR"/>
        </w:rPr>
        <w:t>affinity resin. Once again, sticking/precipitation of this protein to/on the affinity beads will lead to a false negative.</w:t>
      </w:r>
    </w:p>
    <w:p w14:paraId="17418AB4" w14:textId="4872D529" w:rsidR="007D7FEA" w:rsidRPr="007D7FEA" w:rsidRDefault="007D7FEA" w:rsidP="007D7FEA">
      <w:pPr>
        <w:pStyle w:val="Paragraphedeliste"/>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ind w:left="360"/>
        <w:rPr>
          <w:rFonts w:ascii="Times New Roman" w:eastAsiaTheme="minorEastAsia" w:hAnsi="Times New Roman" w:cs="Times New Roman"/>
          <w:color w:val="0000FF"/>
          <w:sz w:val="22"/>
          <w:szCs w:val="22"/>
          <w:lang w:eastAsia="fr-FR"/>
        </w:rPr>
      </w:pPr>
      <w:r>
        <w:rPr>
          <w:rFonts w:ascii="Times New Roman" w:eastAsiaTheme="minorEastAsia" w:hAnsi="Times New Roman" w:cs="Times New Roman"/>
          <w:color w:val="0000FF"/>
          <w:sz w:val="22"/>
          <w:szCs w:val="22"/>
          <w:lang w:eastAsia="fr-FR"/>
        </w:rPr>
        <w:t>This point is now covered in Step 10.1.3.</w:t>
      </w:r>
    </w:p>
    <w:p w14:paraId="7130E7C2" w14:textId="71554380" w:rsidR="00E53F5A" w:rsidRDefault="00E53F5A" w:rsidP="00D72758">
      <w:pPr>
        <w:pStyle w:val="Paragraphedeliste"/>
        <w:numPr>
          <w:ilvl w:val="0"/>
          <w:numId w:val="12"/>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w:eastAsiaTheme="minorEastAsia" w:hAnsi="Times New Roman" w:cs="Times New Roman"/>
          <w:sz w:val="22"/>
          <w:szCs w:val="22"/>
          <w:lang w:eastAsia="fr-FR"/>
        </w:rPr>
      </w:pPr>
      <w:r w:rsidRPr="008B57B4">
        <w:rPr>
          <w:rFonts w:ascii="Times New Roman" w:eastAsiaTheme="minorEastAsia" w:hAnsi="Times New Roman" w:cs="Times New Roman"/>
          <w:sz w:val="22"/>
          <w:szCs w:val="22"/>
          <w:lang w:eastAsia="fr-FR"/>
        </w:rPr>
        <w:t>The word "Unfortunately" should be removed at the beginning of the discussion.</w:t>
      </w:r>
    </w:p>
    <w:p w14:paraId="37BC3C2F" w14:textId="4B5DB110" w:rsidR="007D7FEA" w:rsidRPr="007D7FEA" w:rsidRDefault="007D7FEA" w:rsidP="007D7FEA">
      <w:pPr>
        <w:pStyle w:val="Paragraphedeliste"/>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ind w:left="360"/>
        <w:rPr>
          <w:rFonts w:ascii="Times New Roman" w:eastAsiaTheme="minorEastAsia" w:hAnsi="Times New Roman" w:cs="Times New Roman"/>
          <w:color w:val="0000FF"/>
          <w:sz w:val="22"/>
          <w:szCs w:val="22"/>
          <w:lang w:eastAsia="fr-FR"/>
        </w:rPr>
      </w:pPr>
      <w:r w:rsidRPr="007D7FEA">
        <w:rPr>
          <w:rFonts w:ascii="Times New Roman" w:eastAsiaTheme="minorEastAsia" w:hAnsi="Times New Roman" w:cs="Times New Roman"/>
          <w:color w:val="0000FF"/>
          <w:sz w:val="22"/>
          <w:szCs w:val="22"/>
          <w:lang w:eastAsia="fr-FR"/>
        </w:rPr>
        <w:t>This has been done.</w:t>
      </w:r>
    </w:p>
    <w:p w14:paraId="70F3A81A" w14:textId="6F0B6721" w:rsidR="00E53F5A" w:rsidRDefault="00E53F5A" w:rsidP="00D72758">
      <w:pPr>
        <w:pStyle w:val="Paragraphedeliste"/>
        <w:numPr>
          <w:ilvl w:val="0"/>
          <w:numId w:val="12"/>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w:eastAsiaTheme="minorEastAsia" w:hAnsi="Times New Roman" w:cs="Times New Roman"/>
          <w:sz w:val="22"/>
          <w:szCs w:val="22"/>
          <w:lang w:eastAsia="fr-FR"/>
        </w:rPr>
      </w:pPr>
      <w:r w:rsidRPr="008B57B4">
        <w:rPr>
          <w:rFonts w:ascii="Times New Roman" w:eastAsiaTheme="minorEastAsia" w:hAnsi="Times New Roman" w:cs="Times New Roman"/>
          <w:sz w:val="22"/>
          <w:szCs w:val="22"/>
          <w:lang w:eastAsia="fr-FR"/>
        </w:rPr>
        <w:t>In the discussion or earlier in the detailed protocol, alternatives to imidazole elution such as cleavage of the affinity tag directly on the beads should be mentioned. The purified protein obtained using this</w:t>
      </w:r>
      <w:r w:rsidR="00D72758" w:rsidRPr="008B57B4">
        <w:rPr>
          <w:rFonts w:ascii="Times New Roman" w:eastAsiaTheme="minorEastAsia" w:hAnsi="Times New Roman" w:cs="Times New Roman"/>
          <w:sz w:val="22"/>
          <w:szCs w:val="22"/>
          <w:lang w:eastAsia="fr-FR"/>
        </w:rPr>
        <w:t xml:space="preserve"> </w:t>
      </w:r>
      <w:r w:rsidRPr="008B57B4">
        <w:rPr>
          <w:rFonts w:ascii="Times New Roman" w:eastAsiaTheme="minorEastAsia" w:hAnsi="Times New Roman" w:cs="Times New Roman"/>
          <w:sz w:val="22"/>
          <w:szCs w:val="22"/>
          <w:lang w:eastAsia="fr-FR"/>
        </w:rPr>
        <w:t>approach is often purer than the one obtained by increasing imidazole concentration, and is possibly also better suited for subsequent biochemical and biophysical characterizations.</w:t>
      </w:r>
    </w:p>
    <w:p w14:paraId="645E926B" w14:textId="17F55E13" w:rsidR="007D7FEA" w:rsidRPr="007D7FEA" w:rsidRDefault="007D7FEA" w:rsidP="007D7FEA">
      <w:pPr>
        <w:pStyle w:val="Paragraphedeliste"/>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ind w:left="360"/>
        <w:rPr>
          <w:rFonts w:ascii="Times New Roman" w:eastAsiaTheme="minorEastAsia" w:hAnsi="Times New Roman" w:cs="Times New Roman"/>
          <w:color w:val="0000FF"/>
          <w:sz w:val="22"/>
          <w:szCs w:val="22"/>
          <w:lang w:eastAsia="fr-FR"/>
        </w:rPr>
      </w:pPr>
      <w:r w:rsidRPr="007D7FEA">
        <w:rPr>
          <w:rFonts w:ascii="Times New Roman" w:eastAsiaTheme="minorEastAsia" w:hAnsi="Times New Roman" w:cs="Times New Roman"/>
          <w:color w:val="0000FF"/>
          <w:sz w:val="22"/>
          <w:szCs w:val="22"/>
          <w:lang w:eastAsia="fr-FR"/>
        </w:rPr>
        <w:t xml:space="preserve">In the introduction text, p4, paragraph 1, when discussing the options </w:t>
      </w:r>
      <w:r>
        <w:rPr>
          <w:rFonts w:ascii="Times New Roman" w:eastAsiaTheme="minorEastAsia" w:hAnsi="Times New Roman" w:cs="Times New Roman"/>
          <w:color w:val="0000FF"/>
          <w:sz w:val="22"/>
          <w:szCs w:val="22"/>
          <w:lang w:eastAsia="fr-FR"/>
        </w:rPr>
        <w:t xml:space="preserve">for </w:t>
      </w:r>
      <w:r w:rsidRPr="007D7FEA">
        <w:rPr>
          <w:rFonts w:ascii="Times New Roman" w:eastAsiaTheme="minorEastAsia" w:hAnsi="Times New Roman" w:cs="Times New Roman"/>
          <w:color w:val="0000FF"/>
          <w:sz w:val="22"/>
          <w:szCs w:val="22"/>
          <w:lang w:eastAsia="fr-FR"/>
        </w:rPr>
        <w:t>construct design and cleavage, we have mentioned that cleavage can be tested on the elution fraction or ‘on column’.</w:t>
      </w:r>
      <w:r>
        <w:rPr>
          <w:rFonts w:ascii="Times New Roman" w:eastAsiaTheme="minorEastAsia" w:hAnsi="Times New Roman" w:cs="Times New Roman"/>
          <w:color w:val="0000FF"/>
          <w:sz w:val="22"/>
          <w:szCs w:val="22"/>
          <w:lang w:eastAsia="fr-FR"/>
        </w:rPr>
        <w:t xml:space="preserve"> As cleavage is only an optional step in the protocol, we have refrained from an in-depth discussion of the issue, so as to not bombard and deter the reader with too many options.</w:t>
      </w:r>
    </w:p>
    <w:p w14:paraId="2C50D29D" w14:textId="25994511" w:rsidR="00E53F5A" w:rsidRDefault="00E53F5A" w:rsidP="00D72758">
      <w:pPr>
        <w:pStyle w:val="Paragraphedeliste"/>
        <w:numPr>
          <w:ilvl w:val="0"/>
          <w:numId w:val="12"/>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w:eastAsiaTheme="minorEastAsia" w:hAnsi="Times New Roman" w:cs="Times New Roman"/>
          <w:sz w:val="22"/>
          <w:szCs w:val="22"/>
          <w:lang w:eastAsia="fr-FR"/>
        </w:rPr>
      </w:pPr>
      <w:r w:rsidRPr="008B57B4">
        <w:rPr>
          <w:rFonts w:ascii="Times New Roman" w:eastAsiaTheme="minorEastAsia" w:hAnsi="Times New Roman" w:cs="Times New Roman"/>
          <w:sz w:val="22"/>
          <w:szCs w:val="22"/>
          <w:lang w:eastAsia="fr-FR"/>
        </w:rPr>
        <w:t>Analysis of protein/protein interactions by co-expression in E. coli could be performed using the same protocol. This should be mentioned/detailed in the discussion.</w:t>
      </w:r>
    </w:p>
    <w:p w14:paraId="54324895" w14:textId="62A2FACD" w:rsidR="007D7FEA" w:rsidRPr="00702866" w:rsidRDefault="007D7FEA" w:rsidP="00702866">
      <w:pPr>
        <w:pStyle w:val="Paragraphedeliste"/>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ind w:left="360"/>
        <w:rPr>
          <w:rFonts w:ascii="Times New Roman" w:eastAsiaTheme="minorEastAsia" w:hAnsi="Times New Roman" w:cs="Times New Roman"/>
          <w:color w:val="0000FF"/>
          <w:sz w:val="22"/>
          <w:szCs w:val="22"/>
          <w:lang w:eastAsia="fr-FR"/>
        </w:rPr>
      </w:pPr>
      <w:r w:rsidRPr="00702866">
        <w:rPr>
          <w:rFonts w:ascii="Times New Roman" w:eastAsiaTheme="minorEastAsia" w:hAnsi="Times New Roman" w:cs="Times New Roman"/>
          <w:color w:val="0000FF"/>
          <w:sz w:val="22"/>
          <w:szCs w:val="22"/>
          <w:lang w:eastAsia="fr-FR"/>
        </w:rPr>
        <w:t>The use of the protocol for protein-protein interactions by incorporating co-expression has been included in th</w:t>
      </w:r>
      <w:r w:rsidR="00702866" w:rsidRPr="00702866">
        <w:rPr>
          <w:rFonts w:ascii="Times New Roman" w:eastAsiaTheme="minorEastAsia" w:hAnsi="Times New Roman" w:cs="Times New Roman"/>
          <w:color w:val="0000FF"/>
          <w:sz w:val="22"/>
          <w:szCs w:val="22"/>
          <w:lang w:eastAsia="fr-FR"/>
        </w:rPr>
        <w:t>e discussion with the reference:</w:t>
      </w:r>
    </w:p>
    <w:p w14:paraId="0F62F6CE" w14:textId="7FE5126E" w:rsidR="00702866" w:rsidRDefault="00702866" w:rsidP="00702866">
      <w:pPr>
        <w:pStyle w:val="Paragraphedeliste"/>
        <w:ind w:left="1428" w:hanging="720"/>
        <w:rPr>
          <w:rFonts w:ascii="Times New Roman" w:hAnsi="Times New Roman" w:cs="Times New Roman"/>
          <w:noProof/>
          <w:color w:val="0000FF"/>
          <w:sz w:val="22"/>
          <w:szCs w:val="22"/>
        </w:rPr>
      </w:pPr>
      <w:r w:rsidRPr="00702866">
        <w:rPr>
          <w:rFonts w:ascii="Times New Roman" w:hAnsi="Times New Roman" w:cs="Times New Roman"/>
          <w:noProof/>
          <w:color w:val="0000FF"/>
          <w:sz w:val="22"/>
          <w:szCs w:val="22"/>
        </w:rPr>
        <w:t xml:space="preserve">Vincentelli, R. &amp; Romier, C. Expression in Escherichia coli: becoming faster and more complex. </w:t>
      </w:r>
      <w:r w:rsidRPr="00702866">
        <w:rPr>
          <w:rFonts w:ascii="Times New Roman" w:hAnsi="Times New Roman" w:cs="Times New Roman"/>
          <w:i/>
          <w:noProof/>
          <w:color w:val="0000FF"/>
          <w:sz w:val="22"/>
          <w:szCs w:val="22"/>
        </w:rPr>
        <w:t xml:space="preserve">Current Opinion in Structural Biology </w:t>
      </w:r>
      <w:r w:rsidRPr="00702866">
        <w:rPr>
          <w:rFonts w:ascii="Times New Roman" w:hAnsi="Times New Roman" w:cs="Times New Roman"/>
          <w:b/>
          <w:noProof/>
          <w:color w:val="0000FF"/>
          <w:sz w:val="22"/>
          <w:szCs w:val="22"/>
        </w:rPr>
        <w:t>23</w:t>
      </w:r>
      <w:r w:rsidRPr="00702866">
        <w:rPr>
          <w:rFonts w:ascii="Times New Roman" w:hAnsi="Times New Roman" w:cs="Times New Roman"/>
          <w:noProof/>
          <w:color w:val="0000FF"/>
          <w:sz w:val="22"/>
          <w:szCs w:val="22"/>
        </w:rPr>
        <w:t>, 326-334 (2013).</w:t>
      </w:r>
    </w:p>
    <w:p w14:paraId="53CC9D73" w14:textId="00A9F4E3" w:rsidR="00702866" w:rsidRDefault="00702866" w:rsidP="00702866">
      <w:pPr>
        <w:pStyle w:val="Paragraphedeliste"/>
        <w:ind w:left="1068" w:hanging="720"/>
        <w:rPr>
          <w:rFonts w:ascii="Times New Roman" w:hAnsi="Times New Roman" w:cs="Times New Roman"/>
          <w:noProof/>
          <w:color w:val="0000FF"/>
          <w:sz w:val="22"/>
          <w:szCs w:val="22"/>
        </w:rPr>
      </w:pPr>
      <w:r>
        <w:rPr>
          <w:rFonts w:ascii="Times New Roman" w:hAnsi="Times New Roman" w:cs="Times New Roman"/>
          <w:noProof/>
          <w:color w:val="0000FF"/>
          <w:sz w:val="22"/>
          <w:szCs w:val="22"/>
        </w:rPr>
        <w:t>More references have also been included for protein-protein and protein-DNA interactions:</w:t>
      </w:r>
    </w:p>
    <w:p w14:paraId="3D039877" w14:textId="77777777" w:rsidR="00702866" w:rsidRPr="00702866" w:rsidRDefault="00702866" w:rsidP="00702866">
      <w:pPr>
        <w:pStyle w:val="Paragraphedeliste"/>
        <w:ind w:left="1428" w:hanging="720"/>
        <w:rPr>
          <w:rFonts w:ascii="Times New Roman" w:hAnsi="Times New Roman" w:cs="Times New Roman"/>
          <w:noProof/>
          <w:color w:val="0000FF"/>
          <w:sz w:val="22"/>
          <w:szCs w:val="22"/>
        </w:rPr>
      </w:pPr>
      <w:r w:rsidRPr="00702866">
        <w:rPr>
          <w:rFonts w:ascii="Times New Roman" w:hAnsi="Times New Roman" w:cs="Times New Roman"/>
          <w:noProof/>
          <w:color w:val="0000FF"/>
          <w:sz w:val="22"/>
          <w:szCs w:val="22"/>
        </w:rPr>
        <w:t xml:space="preserve">Charbonnier, S. </w:t>
      </w:r>
      <w:r w:rsidRPr="00702866">
        <w:rPr>
          <w:rFonts w:ascii="Times New Roman" w:hAnsi="Times New Roman" w:cs="Times New Roman"/>
          <w:i/>
          <w:noProof/>
          <w:color w:val="0000FF"/>
          <w:sz w:val="22"/>
          <w:szCs w:val="22"/>
        </w:rPr>
        <w:t>et al.</w:t>
      </w:r>
      <w:r w:rsidRPr="00702866">
        <w:rPr>
          <w:rFonts w:ascii="Times New Roman" w:hAnsi="Times New Roman" w:cs="Times New Roman"/>
          <w:noProof/>
          <w:color w:val="0000FF"/>
          <w:sz w:val="22"/>
          <w:szCs w:val="22"/>
        </w:rPr>
        <w:t xml:space="preserve"> High-throughput determination of domain-ligand affinities by automated holdup assay allows quantification of linear motif specificities. (under revision).</w:t>
      </w:r>
      <w:r w:rsidRPr="00702866" w:rsidDel="00863171">
        <w:rPr>
          <w:rFonts w:ascii="Times New Roman" w:hAnsi="Times New Roman" w:cs="Times New Roman"/>
          <w:noProof/>
          <w:color w:val="0000FF"/>
          <w:sz w:val="22"/>
          <w:szCs w:val="22"/>
        </w:rPr>
        <w:t xml:space="preserve"> </w:t>
      </w:r>
    </w:p>
    <w:p w14:paraId="382BBACC" w14:textId="1AE7BAB5" w:rsidR="00702866" w:rsidRPr="00702866" w:rsidRDefault="00702866" w:rsidP="00702866">
      <w:pPr>
        <w:pStyle w:val="Paragraphedeliste"/>
        <w:ind w:left="1428" w:hanging="720"/>
        <w:rPr>
          <w:rFonts w:ascii="Times New Roman" w:hAnsi="Times New Roman" w:cs="Times New Roman"/>
          <w:noProof/>
          <w:color w:val="0000FF"/>
          <w:sz w:val="22"/>
          <w:szCs w:val="22"/>
        </w:rPr>
      </w:pPr>
      <w:r w:rsidRPr="00702866">
        <w:rPr>
          <w:rFonts w:ascii="Times New Roman" w:hAnsi="Times New Roman" w:cs="Times New Roman"/>
          <w:noProof/>
          <w:color w:val="0000FF"/>
          <w:sz w:val="22"/>
          <w:szCs w:val="22"/>
        </w:rPr>
        <w:t xml:space="preserve">Jolma, A. </w:t>
      </w:r>
      <w:r w:rsidRPr="00702866">
        <w:rPr>
          <w:rFonts w:ascii="Times New Roman" w:hAnsi="Times New Roman" w:cs="Times New Roman"/>
          <w:i/>
          <w:noProof/>
          <w:color w:val="0000FF"/>
          <w:sz w:val="22"/>
          <w:szCs w:val="22"/>
        </w:rPr>
        <w:t>et al.</w:t>
      </w:r>
      <w:r w:rsidRPr="00702866">
        <w:rPr>
          <w:rFonts w:ascii="Times New Roman" w:hAnsi="Times New Roman" w:cs="Times New Roman"/>
          <w:noProof/>
          <w:color w:val="0000FF"/>
          <w:sz w:val="22"/>
          <w:szCs w:val="22"/>
        </w:rPr>
        <w:t xml:space="preserve"> DNA-binding specificities of human transcription factors. </w:t>
      </w:r>
      <w:r w:rsidRPr="00702866">
        <w:rPr>
          <w:rFonts w:ascii="Times New Roman" w:hAnsi="Times New Roman" w:cs="Times New Roman"/>
          <w:i/>
          <w:noProof/>
          <w:color w:val="0000FF"/>
          <w:sz w:val="22"/>
          <w:szCs w:val="22"/>
        </w:rPr>
        <w:t xml:space="preserve">Cell </w:t>
      </w:r>
      <w:r w:rsidRPr="00702866">
        <w:rPr>
          <w:rFonts w:ascii="Times New Roman" w:hAnsi="Times New Roman" w:cs="Times New Roman"/>
          <w:b/>
          <w:noProof/>
          <w:color w:val="0000FF"/>
          <w:sz w:val="22"/>
          <w:szCs w:val="22"/>
        </w:rPr>
        <w:t>152</w:t>
      </w:r>
      <w:r w:rsidRPr="00702866">
        <w:rPr>
          <w:rFonts w:ascii="Times New Roman" w:hAnsi="Times New Roman" w:cs="Times New Roman"/>
          <w:noProof/>
          <w:color w:val="0000FF"/>
          <w:sz w:val="22"/>
          <w:szCs w:val="22"/>
        </w:rPr>
        <w:t>, 327-339 (2013).</w:t>
      </w:r>
    </w:p>
    <w:p w14:paraId="34BE8FBB" w14:textId="3F75CF2A" w:rsidR="00E53F5A" w:rsidRDefault="00E53F5A" w:rsidP="00D72758">
      <w:pPr>
        <w:pStyle w:val="Paragraphedeliste"/>
        <w:numPr>
          <w:ilvl w:val="0"/>
          <w:numId w:val="12"/>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w:eastAsiaTheme="minorEastAsia" w:hAnsi="Times New Roman" w:cs="Times New Roman"/>
          <w:sz w:val="22"/>
          <w:szCs w:val="22"/>
          <w:lang w:eastAsia="fr-FR"/>
        </w:rPr>
      </w:pPr>
      <w:r w:rsidRPr="008B57B4">
        <w:rPr>
          <w:rFonts w:ascii="Times New Roman" w:eastAsiaTheme="minorEastAsia" w:hAnsi="Times New Roman" w:cs="Times New Roman"/>
          <w:sz w:val="22"/>
          <w:szCs w:val="22"/>
          <w:lang w:eastAsia="fr-FR"/>
        </w:rPr>
        <w:t>The authors mention several times in their manuscript that scale-up is normally straightforward from their small-scale analysis. This is not what is often observed in different laboratories. The authors should</w:t>
      </w:r>
      <w:r w:rsidR="00D72758" w:rsidRPr="008B57B4">
        <w:rPr>
          <w:rFonts w:ascii="Times New Roman" w:eastAsiaTheme="minorEastAsia" w:hAnsi="Times New Roman" w:cs="Times New Roman"/>
          <w:sz w:val="22"/>
          <w:szCs w:val="22"/>
          <w:lang w:eastAsia="fr-FR"/>
        </w:rPr>
        <w:t xml:space="preserve"> </w:t>
      </w:r>
      <w:r w:rsidRPr="008B57B4">
        <w:rPr>
          <w:rFonts w:ascii="Times New Roman" w:eastAsiaTheme="minorEastAsia" w:hAnsi="Times New Roman" w:cs="Times New Roman"/>
          <w:sz w:val="22"/>
          <w:szCs w:val="22"/>
          <w:lang w:eastAsia="fr-FR"/>
        </w:rPr>
        <w:t>discuss whether this is based on their own experience with the protocol described.</w:t>
      </w:r>
    </w:p>
    <w:p w14:paraId="355FC3AD" w14:textId="61567426" w:rsidR="00702866" w:rsidRPr="00702866" w:rsidRDefault="00702866" w:rsidP="00702866">
      <w:pPr>
        <w:pStyle w:val="Paragraphedeliste"/>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ind w:left="360"/>
        <w:rPr>
          <w:rFonts w:ascii="Times New Roman" w:eastAsiaTheme="minorEastAsia" w:hAnsi="Times New Roman" w:cs="Times New Roman"/>
          <w:color w:val="0000FF"/>
          <w:sz w:val="22"/>
          <w:szCs w:val="22"/>
          <w:lang w:eastAsia="fr-FR"/>
        </w:rPr>
      </w:pPr>
      <w:r>
        <w:rPr>
          <w:rFonts w:ascii="Times New Roman" w:eastAsiaTheme="minorEastAsia" w:hAnsi="Times New Roman" w:cs="Times New Roman"/>
          <w:color w:val="0000FF"/>
          <w:sz w:val="22"/>
          <w:szCs w:val="22"/>
          <w:lang w:eastAsia="fr-FR"/>
        </w:rPr>
        <w:t>We have further clarified this in the introduction, saying that ‘In our experience, the strategy also gives good reproducibility upon scale-up using the same culture (temperature, media, aeration etc.) and purification conditions (same resin, buffers etc.).</w:t>
      </w:r>
    </w:p>
    <w:p w14:paraId="0903D80D" w14:textId="106CF814" w:rsidR="00E53F5A" w:rsidRDefault="00E53F5A" w:rsidP="00D72758">
      <w:pPr>
        <w:pStyle w:val="Paragraphedeliste"/>
        <w:numPr>
          <w:ilvl w:val="0"/>
          <w:numId w:val="12"/>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w:eastAsiaTheme="minorEastAsia" w:hAnsi="Times New Roman" w:cs="Times New Roman"/>
          <w:sz w:val="22"/>
          <w:szCs w:val="22"/>
          <w:lang w:eastAsia="fr-FR"/>
        </w:rPr>
      </w:pPr>
      <w:r w:rsidRPr="008B57B4">
        <w:rPr>
          <w:rFonts w:ascii="Times New Roman" w:eastAsiaTheme="minorEastAsia" w:hAnsi="Times New Roman" w:cs="Times New Roman"/>
          <w:sz w:val="22"/>
          <w:szCs w:val="22"/>
          <w:lang w:eastAsia="fr-FR"/>
        </w:rPr>
        <w:t>In Fig.2 and its legend, the method used to go from the entry to the final expression clones is not described; is this Gateway LR reaction? In addition, does clonase means BP Gateway reaction?</w:t>
      </w:r>
    </w:p>
    <w:p w14:paraId="6BCAD11F" w14:textId="0AC66841" w:rsidR="00C21543" w:rsidRPr="00C21543" w:rsidRDefault="00C21543" w:rsidP="00C21543">
      <w:pPr>
        <w:pStyle w:val="Paragraphedeliste"/>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ind w:left="360"/>
        <w:rPr>
          <w:rFonts w:ascii="Times New Roman" w:eastAsiaTheme="minorEastAsia" w:hAnsi="Times New Roman" w:cs="Times New Roman"/>
          <w:color w:val="0000FF"/>
          <w:sz w:val="22"/>
          <w:szCs w:val="22"/>
          <w:lang w:eastAsia="fr-FR"/>
        </w:rPr>
      </w:pPr>
      <w:r>
        <w:rPr>
          <w:rFonts w:ascii="Times New Roman" w:eastAsiaTheme="minorEastAsia" w:hAnsi="Times New Roman" w:cs="Times New Roman"/>
          <w:color w:val="0000FF"/>
          <w:sz w:val="22"/>
          <w:szCs w:val="22"/>
          <w:lang w:eastAsia="fr-FR"/>
        </w:rPr>
        <w:t xml:space="preserve">JoVE discourages the use of commercial language, therefore we have had to keep mention of the Gateway system to a minimum. We do use the Gateway system, and this is now mentioned in the figure legend for Figure 2. Rather than referring to Gateway cloning directly throughout the text, we refer to recombinational cloning instead, however this is a general moniker, which Gateway cloning falls under. Figure 2 has now been modified so that it says ‘enzyme’ instead of ‘clonase’. In terms of Gateway cloning, the inset in the top left shows the BP reaction, where the enzyme is BP clonase, then the main reaction shown (His-DsbC vector + enzyme + entry clone) is the LR reaction, where the enzyme is the LR clonase. Given that there are various methods for recombinational cloning, we have omitted these specifics in the figure. </w:t>
      </w:r>
    </w:p>
    <w:p w14:paraId="301CA9F7" w14:textId="0DFE5878" w:rsidR="00E53F5A" w:rsidRDefault="00E53F5A" w:rsidP="00D72758">
      <w:pPr>
        <w:pStyle w:val="Paragraphedeliste"/>
        <w:numPr>
          <w:ilvl w:val="0"/>
          <w:numId w:val="12"/>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w:eastAsiaTheme="minorEastAsia" w:hAnsi="Times New Roman" w:cs="Times New Roman"/>
          <w:sz w:val="22"/>
          <w:szCs w:val="22"/>
          <w:lang w:eastAsia="fr-FR"/>
        </w:rPr>
      </w:pPr>
      <w:r w:rsidRPr="008B57B4">
        <w:rPr>
          <w:rFonts w:ascii="Times New Roman" w:eastAsiaTheme="minorEastAsia" w:hAnsi="Times New Roman" w:cs="Times New Roman"/>
          <w:sz w:val="22"/>
          <w:szCs w:val="22"/>
          <w:lang w:eastAsia="fr-FR"/>
        </w:rPr>
        <w:t>In Fig.3 the word "again" is not self-explanatory. Please clarify.</w:t>
      </w:r>
    </w:p>
    <w:p w14:paraId="789A3FAE" w14:textId="5D2B563A" w:rsidR="00C21543" w:rsidRPr="00C21543" w:rsidRDefault="00C21543" w:rsidP="00C21543">
      <w:pPr>
        <w:pStyle w:val="Paragraphedeliste"/>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ind w:left="360"/>
        <w:rPr>
          <w:rFonts w:ascii="Times New Roman" w:eastAsiaTheme="minorEastAsia" w:hAnsi="Times New Roman" w:cs="Times New Roman"/>
          <w:color w:val="0000FF"/>
          <w:sz w:val="22"/>
          <w:szCs w:val="22"/>
          <w:lang w:eastAsia="fr-FR"/>
        </w:rPr>
      </w:pPr>
      <w:r w:rsidRPr="00C21543">
        <w:rPr>
          <w:rFonts w:ascii="Times New Roman" w:eastAsiaTheme="minorEastAsia" w:hAnsi="Times New Roman" w:cs="Times New Roman"/>
          <w:color w:val="0000FF"/>
          <w:sz w:val="22"/>
          <w:szCs w:val="22"/>
          <w:lang w:eastAsia="fr-FR"/>
        </w:rPr>
        <w:t>The word again has been removed and replaced by ‘after trying other strains and temperatures’.</w:t>
      </w:r>
    </w:p>
    <w:p w14:paraId="54148441" w14:textId="21176D66" w:rsidR="00E53F5A" w:rsidRPr="008B57B4" w:rsidRDefault="00E53F5A" w:rsidP="00D72758">
      <w:pPr>
        <w:pStyle w:val="Paragraphedeliste"/>
        <w:numPr>
          <w:ilvl w:val="0"/>
          <w:numId w:val="12"/>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w:eastAsiaTheme="minorEastAsia" w:hAnsi="Times New Roman" w:cs="Times New Roman"/>
          <w:sz w:val="22"/>
          <w:szCs w:val="22"/>
          <w:lang w:eastAsia="fr-FR"/>
        </w:rPr>
      </w:pPr>
      <w:r w:rsidRPr="008B57B4">
        <w:rPr>
          <w:rFonts w:ascii="Times New Roman" w:eastAsiaTheme="minorEastAsia" w:hAnsi="Times New Roman" w:cs="Times New Roman"/>
          <w:sz w:val="22"/>
          <w:szCs w:val="22"/>
          <w:lang w:eastAsia="fr-FR"/>
        </w:rPr>
        <w:t>Fig.4 and its legend are also not self-explanatory. What is described here? Please clarify.</w:t>
      </w:r>
    </w:p>
    <w:p w14:paraId="64CBE09C" w14:textId="65DEEE89" w:rsidR="00B022F2" w:rsidRPr="00C103B5" w:rsidRDefault="00C21543" w:rsidP="00C2154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left="360"/>
        <w:rPr>
          <w:rFonts w:eastAsiaTheme="minorEastAsia"/>
          <w:color w:val="0000FF"/>
          <w:sz w:val="22"/>
          <w:szCs w:val="22"/>
          <w:lang w:eastAsia="fr-FR"/>
        </w:rPr>
      </w:pPr>
      <w:r w:rsidRPr="00C103B5">
        <w:rPr>
          <w:rFonts w:eastAsiaTheme="minorEastAsia"/>
          <w:color w:val="0000FF"/>
          <w:sz w:val="22"/>
          <w:szCs w:val="22"/>
          <w:lang w:eastAsia="fr-FR"/>
        </w:rPr>
        <w:t xml:space="preserve">Figure 4 is a schematic representation of the work table layout for our liquid handling robot. The legend has been adjusted to give a more thorough explanation of what is shown and the function of each module shown. The numbers displayed in the figure correspond to the positions we refer to throughout the protocols.  </w:t>
      </w:r>
    </w:p>
    <w:p w14:paraId="5CE3CC19" w14:textId="77777777" w:rsidR="00B022F2" w:rsidRPr="008B57B4" w:rsidRDefault="00B022F2" w:rsidP="00894D65">
      <w:pPr>
        <w:widowControl w:val="0"/>
        <w:pBdr>
          <w:bottom w:val="single" w:sz="4" w:space="1" w:color="auto"/>
        </w:pBdr>
        <w:autoSpaceDE w:val="0"/>
        <w:autoSpaceDN w:val="0"/>
        <w:adjustRightInd w:val="0"/>
        <w:jc w:val="both"/>
        <w:rPr>
          <w:rFonts w:eastAsiaTheme="minorEastAsia"/>
          <w:sz w:val="22"/>
          <w:szCs w:val="22"/>
          <w:u w:val="single"/>
          <w:lang w:eastAsia="fr-FR"/>
        </w:rPr>
      </w:pPr>
    </w:p>
    <w:p w14:paraId="53D75994" w14:textId="77777777" w:rsidR="00B022F2" w:rsidRPr="008B57B4" w:rsidRDefault="00B022F2" w:rsidP="00894D65">
      <w:pPr>
        <w:widowControl w:val="0"/>
        <w:pBdr>
          <w:bottom w:val="single" w:sz="4" w:space="1" w:color="auto"/>
        </w:pBdr>
        <w:autoSpaceDE w:val="0"/>
        <w:autoSpaceDN w:val="0"/>
        <w:adjustRightInd w:val="0"/>
        <w:jc w:val="both"/>
        <w:rPr>
          <w:b/>
          <w:sz w:val="22"/>
          <w:szCs w:val="22"/>
        </w:rPr>
      </w:pPr>
    </w:p>
    <w:p w14:paraId="3E083201" w14:textId="77777777" w:rsidR="00BA30F7" w:rsidRPr="008B57B4" w:rsidRDefault="00BA30F7" w:rsidP="00B022F2">
      <w:pPr>
        <w:widowControl w:val="0"/>
        <w:autoSpaceDE w:val="0"/>
        <w:autoSpaceDN w:val="0"/>
        <w:adjustRightInd w:val="0"/>
        <w:jc w:val="both"/>
        <w:rPr>
          <w:sz w:val="22"/>
          <w:szCs w:val="22"/>
        </w:rPr>
      </w:pPr>
    </w:p>
    <w:p w14:paraId="2CBBD156" w14:textId="77777777" w:rsidR="00112756" w:rsidRPr="008B57B4" w:rsidRDefault="00112756" w:rsidP="00B022F2">
      <w:pPr>
        <w:pStyle w:val="NormalWeb"/>
        <w:spacing w:before="0" w:beforeAutospacing="0" w:after="0" w:afterAutospacing="0"/>
        <w:jc w:val="both"/>
        <w:outlineLvl w:val="0"/>
        <w:rPr>
          <w:rFonts w:eastAsiaTheme="minorEastAsia"/>
          <w:sz w:val="22"/>
          <w:szCs w:val="22"/>
          <w:lang w:eastAsia="fr-FR"/>
        </w:rPr>
      </w:pPr>
      <w:r w:rsidRPr="008B57B4">
        <w:rPr>
          <w:rFonts w:eastAsiaTheme="minorEastAsia"/>
          <w:sz w:val="22"/>
          <w:szCs w:val="22"/>
          <w:lang w:eastAsia="fr-FR"/>
        </w:rPr>
        <w:t xml:space="preserve">Thank you for </w:t>
      </w:r>
      <w:r w:rsidR="00CE2B51" w:rsidRPr="008B57B4">
        <w:rPr>
          <w:rFonts w:eastAsiaTheme="minorEastAsia"/>
          <w:sz w:val="22"/>
          <w:szCs w:val="22"/>
          <w:lang w:eastAsia="fr-FR"/>
        </w:rPr>
        <w:t>your time</w:t>
      </w:r>
      <w:r w:rsidR="00CA4CA0" w:rsidRPr="008B57B4">
        <w:rPr>
          <w:rFonts w:eastAsiaTheme="minorEastAsia"/>
          <w:sz w:val="22"/>
          <w:szCs w:val="22"/>
          <w:lang w:eastAsia="fr-FR"/>
        </w:rPr>
        <w:t xml:space="preserve"> and consideration of our manuscript</w:t>
      </w:r>
      <w:r w:rsidRPr="008B57B4">
        <w:rPr>
          <w:rFonts w:eastAsiaTheme="minorEastAsia"/>
          <w:sz w:val="22"/>
          <w:szCs w:val="22"/>
          <w:lang w:eastAsia="fr-FR"/>
        </w:rPr>
        <w:t>.</w:t>
      </w:r>
    </w:p>
    <w:p w14:paraId="3C5A96E6" w14:textId="77777777" w:rsidR="00112756" w:rsidRPr="008B57B4" w:rsidRDefault="00112756" w:rsidP="00894D65">
      <w:pPr>
        <w:pStyle w:val="NormalWeb"/>
        <w:spacing w:before="0" w:beforeAutospacing="0" w:after="0" w:afterAutospacing="0"/>
        <w:jc w:val="both"/>
        <w:rPr>
          <w:rFonts w:eastAsiaTheme="minorEastAsia"/>
          <w:sz w:val="22"/>
          <w:szCs w:val="22"/>
          <w:lang w:eastAsia="fr-FR"/>
        </w:rPr>
      </w:pPr>
    </w:p>
    <w:p w14:paraId="7A5BDA68" w14:textId="77777777" w:rsidR="00112756" w:rsidRPr="008B57B4" w:rsidRDefault="00112756" w:rsidP="00894D65">
      <w:pPr>
        <w:pStyle w:val="NormalWeb"/>
        <w:spacing w:before="0" w:beforeAutospacing="0" w:after="0" w:afterAutospacing="0"/>
        <w:jc w:val="both"/>
        <w:rPr>
          <w:rFonts w:eastAsiaTheme="minorEastAsia"/>
          <w:sz w:val="22"/>
          <w:szCs w:val="22"/>
          <w:lang w:eastAsia="fr-FR"/>
        </w:rPr>
      </w:pPr>
      <w:r w:rsidRPr="008B57B4">
        <w:rPr>
          <w:rFonts w:eastAsiaTheme="minorEastAsia"/>
          <w:sz w:val="22"/>
          <w:szCs w:val="22"/>
          <w:lang w:eastAsia="fr-FR"/>
        </w:rPr>
        <w:t>Sincerely,</w:t>
      </w:r>
    </w:p>
    <w:p w14:paraId="30D6B45B" w14:textId="77777777" w:rsidR="00112756" w:rsidRPr="008B57B4" w:rsidRDefault="00112756" w:rsidP="00894D65">
      <w:pPr>
        <w:pStyle w:val="NormalWeb"/>
        <w:spacing w:before="0" w:beforeAutospacing="0" w:after="0" w:afterAutospacing="0"/>
        <w:jc w:val="both"/>
        <w:rPr>
          <w:rFonts w:eastAsiaTheme="minorEastAsia"/>
          <w:sz w:val="22"/>
          <w:szCs w:val="22"/>
          <w:lang w:eastAsia="fr-FR"/>
        </w:rPr>
      </w:pPr>
    </w:p>
    <w:p w14:paraId="497C584A" w14:textId="2D0D7C28" w:rsidR="00A31F4E" w:rsidRPr="008B57B4" w:rsidRDefault="00637D7C" w:rsidP="005D16B7">
      <w:pPr>
        <w:pStyle w:val="NormalWeb"/>
        <w:spacing w:before="0" w:beforeAutospacing="0" w:after="0" w:afterAutospacing="0"/>
        <w:jc w:val="both"/>
        <w:rPr>
          <w:sz w:val="22"/>
          <w:szCs w:val="22"/>
        </w:rPr>
      </w:pPr>
      <w:r w:rsidRPr="008B57B4">
        <w:rPr>
          <w:rFonts w:eastAsiaTheme="minorEastAsia"/>
          <w:sz w:val="22"/>
          <w:szCs w:val="22"/>
          <w:lang w:eastAsia="fr-FR"/>
        </w:rPr>
        <w:t xml:space="preserve">Natalie Saez and </w:t>
      </w:r>
      <w:r w:rsidR="00112756" w:rsidRPr="008B57B4">
        <w:rPr>
          <w:rFonts w:eastAsiaTheme="minorEastAsia"/>
          <w:sz w:val="22"/>
          <w:szCs w:val="22"/>
          <w:lang w:eastAsia="fr-FR"/>
        </w:rPr>
        <w:t>Renaud Vincentelli</w:t>
      </w:r>
    </w:p>
    <w:sectPr w:rsidR="00A31F4E" w:rsidRPr="008B57B4" w:rsidSect="00B022F2">
      <w:footerReference w:type="default" r:id="rId8"/>
      <w:headerReference w:type="first" r:id="rId9"/>
      <w:footerReference w:type="first" r:id="rId10"/>
      <w:pgSz w:w="12242" w:h="15842"/>
      <w:pgMar w:top="992" w:right="1440" w:bottom="1440" w:left="1440" w:header="720" w:footer="720"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73A7E0" w14:textId="77777777" w:rsidR="00C21543" w:rsidRDefault="00C21543" w:rsidP="00622E0C">
      <w:r>
        <w:separator/>
      </w:r>
    </w:p>
  </w:endnote>
  <w:endnote w:type="continuationSeparator" w:id="0">
    <w:p w14:paraId="19C4A3F5" w14:textId="77777777" w:rsidR="00C21543" w:rsidRDefault="00C21543" w:rsidP="00622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2521E1" w14:textId="77777777" w:rsidR="00C21543" w:rsidRPr="00494F77" w:rsidRDefault="00C21543" w:rsidP="00BE7FAD">
    <w:pPr>
      <w:rPr>
        <w:rFonts w:ascii="Calibri" w:hAnsi="Calibri" w:cs="Calibri"/>
        <w:sz w:val="20"/>
      </w:rPr>
    </w:pP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90A228" w14:textId="77777777" w:rsidR="00C21543" w:rsidRPr="00494F77" w:rsidRDefault="00C21543">
    <w:pPr>
      <w:rPr>
        <w:rFonts w:ascii="Calibri" w:hAnsi="Calibri" w:cs="Calibri"/>
        <w:sz w:val="20"/>
      </w:rPr>
    </w:pPr>
    <w:r w:rsidRPr="00494F77">
      <w:rPr>
        <w:rFonts w:ascii="Calibri" w:hAnsi="Calibri" w:cs="Calibri"/>
        <w:sz w:val="20"/>
      </w:rPr>
      <w:t xml:space="preserve">Page </w:t>
    </w:r>
    <w:r w:rsidRPr="00494F77">
      <w:rPr>
        <w:rFonts w:ascii="Calibri" w:hAnsi="Calibri" w:cs="Calibri"/>
        <w:sz w:val="20"/>
      </w:rPr>
      <w:fldChar w:fldCharType="begin"/>
    </w:r>
    <w:r w:rsidRPr="00494F77">
      <w:rPr>
        <w:rFonts w:ascii="Calibri" w:hAnsi="Calibri" w:cs="Calibri"/>
        <w:sz w:val="20"/>
      </w:rPr>
      <w:instrText xml:space="preserve"> PAGE </w:instrText>
    </w:r>
    <w:r w:rsidRPr="00494F77">
      <w:rPr>
        <w:rFonts w:ascii="Calibri" w:hAnsi="Calibri" w:cs="Calibri"/>
        <w:sz w:val="20"/>
      </w:rPr>
      <w:fldChar w:fldCharType="separate"/>
    </w:r>
    <w:r>
      <w:rPr>
        <w:rFonts w:ascii="Calibri" w:hAnsi="Calibri" w:cs="Calibri"/>
        <w:noProof/>
        <w:sz w:val="20"/>
      </w:rPr>
      <w:t>1</w:t>
    </w:r>
    <w:r w:rsidRPr="00494F77">
      <w:rPr>
        <w:rFonts w:ascii="Calibri" w:hAnsi="Calibri" w:cs="Calibri"/>
        <w:sz w:val="20"/>
      </w:rPr>
      <w:fldChar w:fldCharType="end"/>
    </w:r>
    <w:r w:rsidRPr="00494F77">
      <w:rPr>
        <w:rFonts w:ascii="Calibri" w:hAnsi="Calibri" w:cs="Calibri"/>
        <w:sz w:val="20"/>
      </w:rPr>
      <w:t xml:space="preserve"> of </w:t>
    </w:r>
    <w:r w:rsidRPr="00494F77">
      <w:rPr>
        <w:rFonts w:ascii="Calibri" w:hAnsi="Calibri" w:cs="Calibri"/>
        <w:sz w:val="20"/>
      </w:rPr>
      <w:fldChar w:fldCharType="begin"/>
    </w:r>
    <w:r w:rsidRPr="00494F77">
      <w:rPr>
        <w:rFonts w:ascii="Calibri" w:hAnsi="Calibri" w:cs="Calibri"/>
        <w:sz w:val="20"/>
      </w:rPr>
      <w:instrText xml:space="preserve"> NUMPAGES  </w:instrText>
    </w:r>
    <w:r w:rsidRPr="00494F77">
      <w:rPr>
        <w:rFonts w:ascii="Calibri" w:hAnsi="Calibri" w:cs="Calibri"/>
        <w:sz w:val="20"/>
      </w:rPr>
      <w:fldChar w:fldCharType="separate"/>
    </w:r>
    <w:r>
      <w:rPr>
        <w:rFonts w:ascii="Calibri" w:hAnsi="Calibri" w:cs="Calibri"/>
        <w:noProof/>
        <w:sz w:val="20"/>
      </w:rPr>
      <w:t>1</w:t>
    </w:r>
    <w:r w:rsidRPr="00494F77">
      <w:rPr>
        <w:rFonts w:ascii="Calibri" w:hAnsi="Calibri" w:cs="Calibri"/>
        <w:sz w:val="20"/>
      </w:rPr>
      <w:fldChar w:fldCharType="end"/>
    </w:r>
  </w:p>
  <w:p w14:paraId="47A977ED" w14:textId="77777777" w:rsidR="00C21543" w:rsidRDefault="00C21543">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53DCF5" w14:textId="77777777" w:rsidR="00C21543" w:rsidRDefault="00C21543" w:rsidP="00622E0C">
      <w:r>
        <w:separator/>
      </w:r>
    </w:p>
  </w:footnote>
  <w:footnote w:type="continuationSeparator" w:id="0">
    <w:p w14:paraId="7A5EEA4A" w14:textId="77777777" w:rsidR="00C21543" w:rsidRDefault="00C21543" w:rsidP="00622E0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6483E9" w14:textId="77777777" w:rsidR="00C21543" w:rsidRPr="000B2F36" w:rsidRDefault="00C21543" w:rsidP="00BE7FAD">
    <w:pPr>
      <w:pStyle w:val="En-tte"/>
      <w:ind w:firstLine="3600"/>
      <w:jc w:val="center"/>
      <w:rPr>
        <w:rFonts w:ascii="Calibri" w:hAnsi="Calibri" w:cs="Arial"/>
        <w:b/>
        <w:color w:val="1F497D"/>
        <w:sz w:val="40"/>
        <w:szCs w:val="4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11865"/>
    <w:multiLevelType w:val="hybridMultilevel"/>
    <w:tmpl w:val="F2FAF4B4"/>
    <w:lvl w:ilvl="0" w:tplc="44CA48A6">
      <w:start w:val="1"/>
      <w:numFmt w:val="decimal"/>
      <w:pStyle w:val="Bodytextlist"/>
      <w:lvlText w:val="%1."/>
      <w:lvlJc w:val="left"/>
      <w:pPr>
        <w:ind w:left="36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5B0662D"/>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860455C"/>
    <w:multiLevelType w:val="hybridMultilevel"/>
    <w:tmpl w:val="3EB88DE8"/>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nsid w:val="18AE062B"/>
    <w:multiLevelType w:val="hybridMultilevel"/>
    <w:tmpl w:val="A2A879A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D3E4F82"/>
    <w:multiLevelType w:val="hybridMultilevel"/>
    <w:tmpl w:val="5C9074B2"/>
    <w:lvl w:ilvl="0" w:tplc="1B726F3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35F816DB"/>
    <w:multiLevelType w:val="hybridMultilevel"/>
    <w:tmpl w:val="E5545A7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443D0A87"/>
    <w:multiLevelType w:val="hybridMultilevel"/>
    <w:tmpl w:val="0A26AB7C"/>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nsid w:val="48D71C98"/>
    <w:multiLevelType w:val="hybridMultilevel"/>
    <w:tmpl w:val="22FEC2B8"/>
    <w:lvl w:ilvl="0" w:tplc="F66C121C">
      <w:start w:val="1"/>
      <w:numFmt w:val="decimal"/>
      <w:pStyle w:val="Titre11"/>
      <w:lvlText w:val="%1."/>
      <w:lvlJc w:val="left"/>
      <w:pPr>
        <w:ind w:left="502" w:hanging="360"/>
      </w:pPr>
      <w:rPr>
        <w:rFonts w:hint="default"/>
      </w:rPr>
    </w:lvl>
    <w:lvl w:ilvl="1" w:tplc="66A08AB8">
      <w:start w:val="1"/>
      <w:numFmt w:val="decimal"/>
      <w:lvlText w:val="1.%2)"/>
      <w:lvlJc w:val="left"/>
      <w:pPr>
        <w:ind w:left="1080" w:hanging="1080"/>
      </w:pPr>
      <w:rPr>
        <w:rFonts w:ascii="Calibri" w:hAnsi="Calibri"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nsid w:val="4DF4606E"/>
    <w:multiLevelType w:val="hybridMultilevel"/>
    <w:tmpl w:val="4086D2B0"/>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nsid w:val="57F5196F"/>
    <w:multiLevelType w:val="hybridMultilevel"/>
    <w:tmpl w:val="F4B208E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5858773C"/>
    <w:multiLevelType w:val="hybridMultilevel"/>
    <w:tmpl w:val="9A5C680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60206586"/>
    <w:multiLevelType w:val="hybridMultilevel"/>
    <w:tmpl w:val="5FDE251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7"/>
  </w:num>
  <w:num w:numId="2">
    <w:abstractNumId w:val="1"/>
  </w:num>
  <w:num w:numId="3">
    <w:abstractNumId w:val="0"/>
  </w:num>
  <w:num w:numId="4">
    <w:abstractNumId w:val="11"/>
  </w:num>
  <w:num w:numId="5">
    <w:abstractNumId w:val="10"/>
  </w:num>
  <w:num w:numId="6">
    <w:abstractNumId w:val="5"/>
  </w:num>
  <w:num w:numId="7">
    <w:abstractNumId w:val="9"/>
  </w:num>
  <w:num w:numId="8">
    <w:abstractNumId w:val="4"/>
  </w:num>
  <w:num w:numId="9">
    <w:abstractNumId w:val="3"/>
  </w:num>
  <w:num w:numId="10">
    <w:abstractNumId w:val="2"/>
  </w:num>
  <w:num w:numId="11">
    <w:abstractNumId w:val="6"/>
  </w:num>
  <w:num w:numId="12">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1&lt;/Suspended&gt;&lt;/ENInstantFormat&gt;"/>
  </w:docVars>
  <w:rsids>
    <w:rsidRoot w:val="00622E0C"/>
    <w:rsid w:val="00002FF8"/>
    <w:rsid w:val="00074837"/>
    <w:rsid w:val="00076902"/>
    <w:rsid w:val="000B4527"/>
    <w:rsid w:val="00112756"/>
    <w:rsid w:val="00120477"/>
    <w:rsid w:val="0014214D"/>
    <w:rsid w:val="0014728A"/>
    <w:rsid w:val="00151D99"/>
    <w:rsid w:val="00163DBF"/>
    <w:rsid w:val="001A5273"/>
    <w:rsid w:val="001B53B5"/>
    <w:rsid w:val="001C16F3"/>
    <w:rsid w:val="00257F70"/>
    <w:rsid w:val="00292A1F"/>
    <w:rsid w:val="002F29F1"/>
    <w:rsid w:val="002F4EE9"/>
    <w:rsid w:val="0031175D"/>
    <w:rsid w:val="003162FF"/>
    <w:rsid w:val="00392830"/>
    <w:rsid w:val="00397DA1"/>
    <w:rsid w:val="003C1CAB"/>
    <w:rsid w:val="004336AB"/>
    <w:rsid w:val="004440EB"/>
    <w:rsid w:val="00465DDD"/>
    <w:rsid w:val="00467287"/>
    <w:rsid w:val="004869B5"/>
    <w:rsid w:val="004C45BC"/>
    <w:rsid w:val="00533A8B"/>
    <w:rsid w:val="00557CFF"/>
    <w:rsid w:val="005B3E2E"/>
    <w:rsid w:val="005C2BA9"/>
    <w:rsid w:val="005C3C4D"/>
    <w:rsid w:val="005D16B7"/>
    <w:rsid w:val="00622E0C"/>
    <w:rsid w:val="006303DB"/>
    <w:rsid w:val="00637D7C"/>
    <w:rsid w:val="00692F10"/>
    <w:rsid w:val="006D4228"/>
    <w:rsid w:val="006F41A8"/>
    <w:rsid w:val="00702866"/>
    <w:rsid w:val="00714CD4"/>
    <w:rsid w:val="0072400F"/>
    <w:rsid w:val="007A38B2"/>
    <w:rsid w:val="007A7490"/>
    <w:rsid w:val="007D7FEA"/>
    <w:rsid w:val="008029DF"/>
    <w:rsid w:val="00806EDC"/>
    <w:rsid w:val="0087754D"/>
    <w:rsid w:val="00894D65"/>
    <w:rsid w:val="008B3844"/>
    <w:rsid w:val="008B57B4"/>
    <w:rsid w:val="008D3637"/>
    <w:rsid w:val="00902C5E"/>
    <w:rsid w:val="00917091"/>
    <w:rsid w:val="00962E41"/>
    <w:rsid w:val="009A19C7"/>
    <w:rsid w:val="009A3DD9"/>
    <w:rsid w:val="009E78DE"/>
    <w:rsid w:val="00A02505"/>
    <w:rsid w:val="00A31F4E"/>
    <w:rsid w:val="00A45C4F"/>
    <w:rsid w:val="00AA5DE8"/>
    <w:rsid w:val="00AC3B0C"/>
    <w:rsid w:val="00AD41E3"/>
    <w:rsid w:val="00AF04E1"/>
    <w:rsid w:val="00B022F2"/>
    <w:rsid w:val="00B0319A"/>
    <w:rsid w:val="00B52F2D"/>
    <w:rsid w:val="00B77FF3"/>
    <w:rsid w:val="00B83B95"/>
    <w:rsid w:val="00BA30F7"/>
    <w:rsid w:val="00BE5838"/>
    <w:rsid w:val="00BE7FAD"/>
    <w:rsid w:val="00C103B5"/>
    <w:rsid w:val="00C20D3C"/>
    <w:rsid w:val="00C21543"/>
    <w:rsid w:val="00C42D99"/>
    <w:rsid w:val="00C4584B"/>
    <w:rsid w:val="00CA4CA0"/>
    <w:rsid w:val="00CB1548"/>
    <w:rsid w:val="00CE2B51"/>
    <w:rsid w:val="00CE5ABE"/>
    <w:rsid w:val="00D17CC5"/>
    <w:rsid w:val="00D448F7"/>
    <w:rsid w:val="00D72758"/>
    <w:rsid w:val="00D93791"/>
    <w:rsid w:val="00DC1EC1"/>
    <w:rsid w:val="00DF455C"/>
    <w:rsid w:val="00E12C02"/>
    <w:rsid w:val="00E53F5A"/>
    <w:rsid w:val="00E62A3D"/>
    <w:rsid w:val="00E6412F"/>
    <w:rsid w:val="00EB6B10"/>
    <w:rsid w:val="00F07902"/>
    <w:rsid w:val="00F21000"/>
    <w:rsid w:val="00F36878"/>
    <w:rsid w:val="00F426B5"/>
    <w:rsid w:val="00F52CCE"/>
    <w:rsid w:val="00F60137"/>
    <w:rsid w:val="00F632D3"/>
    <w:rsid w:val="00F6659E"/>
    <w:rsid w:val="00FB54B6"/>
    <w:rsid w:val="00FD7F47"/>
    <w:rsid w:val="00FE6C07"/>
    <w:rsid w:val="00FF2A7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2083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E0C"/>
    <w:rPr>
      <w:rFonts w:ascii="Times New Roman" w:eastAsia="Times New Roman" w:hAnsi="Times New Roman" w:cs="Times New Roman"/>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rsid w:val="00622E0C"/>
    <w:pPr>
      <w:spacing w:before="100" w:beforeAutospacing="1" w:after="100" w:afterAutospacing="1"/>
    </w:pPr>
  </w:style>
  <w:style w:type="character" w:styleId="Lienhypertexte">
    <w:name w:val="Hyperlink"/>
    <w:uiPriority w:val="99"/>
    <w:rsid w:val="00622E0C"/>
    <w:rPr>
      <w:color w:val="0000FF"/>
      <w:u w:val="single"/>
    </w:rPr>
  </w:style>
  <w:style w:type="paragraph" w:styleId="En-tte">
    <w:name w:val="header"/>
    <w:basedOn w:val="Normal"/>
    <w:link w:val="En-tteCar"/>
    <w:rsid w:val="00622E0C"/>
    <w:pPr>
      <w:tabs>
        <w:tab w:val="center" w:pos="4680"/>
        <w:tab w:val="right" w:pos="9360"/>
      </w:tabs>
    </w:pPr>
  </w:style>
  <w:style w:type="character" w:customStyle="1" w:styleId="En-tteCar">
    <w:name w:val="En-tête Car"/>
    <w:basedOn w:val="Policepardfaut"/>
    <w:link w:val="En-tte"/>
    <w:rsid w:val="00622E0C"/>
    <w:rPr>
      <w:rFonts w:ascii="Times New Roman" w:eastAsia="Times New Roman" w:hAnsi="Times New Roman" w:cs="Times New Roman"/>
      <w:lang w:eastAsia="en-US"/>
    </w:rPr>
  </w:style>
  <w:style w:type="paragraph" w:styleId="Pieddepage">
    <w:name w:val="footer"/>
    <w:basedOn w:val="Normal"/>
    <w:link w:val="PieddepageCar"/>
    <w:uiPriority w:val="99"/>
    <w:rsid w:val="00622E0C"/>
    <w:pPr>
      <w:tabs>
        <w:tab w:val="center" w:pos="4680"/>
        <w:tab w:val="right" w:pos="9360"/>
      </w:tabs>
    </w:pPr>
  </w:style>
  <w:style w:type="character" w:customStyle="1" w:styleId="PieddepageCar">
    <w:name w:val="Pied de page Car"/>
    <w:basedOn w:val="Policepardfaut"/>
    <w:link w:val="Pieddepage"/>
    <w:uiPriority w:val="99"/>
    <w:rsid w:val="00622E0C"/>
    <w:rPr>
      <w:rFonts w:ascii="Times New Roman" w:eastAsia="Times New Roman" w:hAnsi="Times New Roman" w:cs="Times New Roman"/>
      <w:lang w:eastAsia="en-US"/>
    </w:rPr>
  </w:style>
  <w:style w:type="paragraph" w:styleId="Paragraphedeliste">
    <w:name w:val="List Paragraph"/>
    <w:basedOn w:val="Normal"/>
    <w:uiPriority w:val="34"/>
    <w:qFormat/>
    <w:rsid w:val="00622E0C"/>
    <w:pPr>
      <w:widowControl w:val="0"/>
      <w:autoSpaceDE w:val="0"/>
      <w:autoSpaceDN w:val="0"/>
      <w:adjustRightInd w:val="0"/>
      <w:ind w:left="720"/>
      <w:contextualSpacing/>
      <w:jc w:val="both"/>
    </w:pPr>
    <w:rPr>
      <w:rFonts w:ascii="Calibri" w:hAnsi="Calibri" w:cs="Calibri"/>
      <w:color w:val="000000"/>
    </w:rPr>
  </w:style>
  <w:style w:type="character" w:styleId="Marquedannotation">
    <w:name w:val="annotation reference"/>
    <w:basedOn w:val="Policepardfaut"/>
    <w:uiPriority w:val="99"/>
    <w:semiHidden/>
    <w:unhideWhenUsed/>
    <w:rsid w:val="00622E0C"/>
    <w:rPr>
      <w:sz w:val="18"/>
      <w:szCs w:val="18"/>
    </w:rPr>
  </w:style>
  <w:style w:type="paragraph" w:styleId="Commentaire">
    <w:name w:val="annotation text"/>
    <w:basedOn w:val="Normal"/>
    <w:link w:val="CommentaireCar"/>
    <w:uiPriority w:val="99"/>
    <w:unhideWhenUsed/>
    <w:rsid w:val="00622E0C"/>
    <w:pPr>
      <w:spacing w:after="200"/>
    </w:pPr>
    <w:rPr>
      <w:rFonts w:asciiTheme="minorHAnsi" w:eastAsiaTheme="minorHAnsi" w:hAnsiTheme="minorHAnsi" w:cstheme="minorBidi"/>
      <w:lang w:val="fr-FR"/>
    </w:rPr>
  </w:style>
  <w:style w:type="character" w:customStyle="1" w:styleId="CommentaireCar">
    <w:name w:val="Commentaire Car"/>
    <w:basedOn w:val="Policepardfaut"/>
    <w:link w:val="Commentaire"/>
    <w:uiPriority w:val="99"/>
    <w:rsid w:val="00622E0C"/>
    <w:rPr>
      <w:rFonts w:eastAsiaTheme="minorHAnsi"/>
      <w:lang w:val="fr-FR" w:eastAsia="en-US"/>
    </w:rPr>
  </w:style>
  <w:style w:type="paragraph" w:styleId="Textedebulles">
    <w:name w:val="Balloon Text"/>
    <w:basedOn w:val="Normal"/>
    <w:link w:val="TextedebullesCar"/>
    <w:uiPriority w:val="99"/>
    <w:semiHidden/>
    <w:unhideWhenUsed/>
    <w:rsid w:val="00622E0C"/>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622E0C"/>
    <w:rPr>
      <w:rFonts w:ascii="Lucida Grande" w:eastAsia="Times New Roman" w:hAnsi="Lucida Grande" w:cs="Lucida Grande"/>
      <w:sz w:val="18"/>
      <w:szCs w:val="18"/>
      <w:lang w:eastAsia="en-US"/>
    </w:rPr>
  </w:style>
  <w:style w:type="paragraph" w:customStyle="1" w:styleId="Style1Bodytext">
    <w:name w:val="Style1_Body text"/>
    <w:basedOn w:val="Paragraphedeliste"/>
    <w:qFormat/>
    <w:rsid w:val="00622E0C"/>
    <w:pPr>
      <w:widowControl/>
      <w:autoSpaceDE/>
      <w:autoSpaceDN/>
      <w:adjustRightInd/>
      <w:spacing w:line="480" w:lineRule="auto"/>
      <w:ind w:left="0"/>
      <w:jc w:val="left"/>
    </w:pPr>
    <w:rPr>
      <w:rFonts w:ascii="Times New Roman" w:hAnsi="Times New Roman" w:cs="Times New Roman"/>
      <w:color w:val="auto"/>
      <w:sz w:val="22"/>
      <w:szCs w:val="22"/>
      <w:lang w:val="en-GB"/>
    </w:rPr>
  </w:style>
  <w:style w:type="paragraph" w:styleId="Objetducommentaire">
    <w:name w:val="annotation subject"/>
    <w:basedOn w:val="Commentaire"/>
    <w:next w:val="Commentaire"/>
    <w:link w:val="ObjetducommentaireCar"/>
    <w:uiPriority w:val="99"/>
    <w:semiHidden/>
    <w:unhideWhenUsed/>
    <w:rsid w:val="00622E0C"/>
    <w:pPr>
      <w:spacing w:after="0"/>
    </w:pPr>
    <w:rPr>
      <w:rFonts w:ascii="Times New Roman" w:eastAsia="Times New Roman" w:hAnsi="Times New Roman" w:cs="Times New Roman"/>
      <w:b/>
      <w:bCs/>
      <w:sz w:val="20"/>
      <w:szCs w:val="20"/>
    </w:rPr>
  </w:style>
  <w:style w:type="character" w:customStyle="1" w:styleId="ObjetducommentaireCar">
    <w:name w:val="Objet du commentaire Car"/>
    <w:basedOn w:val="CommentaireCar"/>
    <w:link w:val="Objetducommentaire"/>
    <w:uiPriority w:val="99"/>
    <w:semiHidden/>
    <w:rsid w:val="00622E0C"/>
    <w:rPr>
      <w:rFonts w:ascii="Times New Roman" w:eastAsia="Times New Roman" w:hAnsi="Times New Roman" w:cs="Times New Roman"/>
      <w:b/>
      <w:bCs/>
      <w:sz w:val="20"/>
      <w:szCs w:val="20"/>
      <w:lang w:val="fr-FR" w:eastAsia="en-US"/>
    </w:rPr>
  </w:style>
  <w:style w:type="paragraph" w:customStyle="1" w:styleId="Style1List">
    <w:name w:val="Style1_List"/>
    <w:basedOn w:val="Paragraphedeliste"/>
    <w:qFormat/>
    <w:rsid w:val="00622E0C"/>
    <w:pPr>
      <w:widowControl/>
      <w:autoSpaceDE/>
      <w:autoSpaceDN/>
      <w:adjustRightInd/>
      <w:spacing w:line="480" w:lineRule="auto"/>
      <w:ind w:left="0"/>
      <w:contextualSpacing w:val="0"/>
      <w:jc w:val="left"/>
    </w:pPr>
    <w:rPr>
      <w:rFonts w:ascii="Times New Roman" w:hAnsi="Times New Roman" w:cs="Times New Roman"/>
      <w:color w:val="auto"/>
      <w:sz w:val="22"/>
      <w:szCs w:val="22"/>
      <w:lang w:val="en-GB"/>
    </w:rPr>
  </w:style>
  <w:style w:type="paragraph" w:customStyle="1" w:styleId="Titre11">
    <w:name w:val="Titre 11"/>
    <w:basedOn w:val="NormalWeb"/>
    <w:qFormat/>
    <w:rsid w:val="00622E0C"/>
    <w:pPr>
      <w:numPr>
        <w:numId w:val="1"/>
      </w:numPr>
      <w:spacing w:before="0" w:beforeAutospacing="0" w:after="0" w:afterAutospacing="0"/>
      <w:ind w:left="360"/>
      <w:jc w:val="both"/>
    </w:pPr>
    <w:rPr>
      <w:rFonts w:ascii="Calibri" w:hAnsi="Calibri" w:cs="Arial"/>
      <w:b/>
      <w:bCs/>
    </w:rPr>
  </w:style>
  <w:style w:type="paragraph" w:customStyle="1" w:styleId="Titre21">
    <w:name w:val="Titre 21"/>
    <w:basedOn w:val="NormalWeb"/>
    <w:qFormat/>
    <w:rsid w:val="00622E0C"/>
    <w:pPr>
      <w:spacing w:before="0" w:beforeAutospacing="0" w:after="0" w:afterAutospacing="0"/>
      <w:jc w:val="both"/>
    </w:pPr>
    <w:rPr>
      <w:rFonts w:ascii="Calibri" w:hAnsi="Calibri" w:cs="Arial"/>
    </w:rPr>
  </w:style>
  <w:style w:type="paragraph" w:styleId="Listenumros3">
    <w:name w:val="List Number 3"/>
    <w:basedOn w:val="Normal"/>
    <w:uiPriority w:val="99"/>
    <w:unhideWhenUsed/>
    <w:rsid w:val="00622E0C"/>
    <w:pPr>
      <w:contextualSpacing/>
    </w:pPr>
  </w:style>
  <w:style w:type="numbering" w:styleId="111111">
    <w:name w:val="Outline List 2"/>
    <w:basedOn w:val="Aucuneliste"/>
    <w:uiPriority w:val="99"/>
    <w:semiHidden/>
    <w:unhideWhenUsed/>
    <w:rsid w:val="00622E0C"/>
    <w:pPr>
      <w:numPr>
        <w:numId w:val="2"/>
      </w:numPr>
    </w:pPr>
  </w:style>
  <w:style w:type="paragraph" w:styleId="Listecontinue3">
    <w:name w:val="List Continue 3"/>
    <w:basedOn w:val="Normal"/>
    <w:uiPriority w:val="99"/>
    <w:unhideWhenUsed/>
    <w:rsid w:val="00622E0C"/>
    <w:pPr>
      <w:spacing w:after="120"/>
      <w:ind w:left="849"/>
      <w:contextualSpacing/>
    </w:pPr>
  </w:style>
  <w:style w:type="paragraph" w:styleId="Listecontinue4">
    <w:name w:val="List Continue 4"/>
    <w:basedOn w:val="Normal"/>
    <w:uiPriority w:val="99"/>
    <w:unhideWhenUsed/>
    <w:rsid w:val="00622E0C"/>
    <w:pPr>
      <w:spacing w:after="120"/>
      <w:ind w:left="1132"/>
      <w:contextualSpacing/>
    </w:pPr>
  </w:style>
  <w:style w:type="paragraph" w:customStyle="1" w:styleId="Titre31">
    <w:name w:val="Titre 31"/>
    <w:basedOn w:val="Style1List"/>
    <w:qFormat/>
    <w:rsid w:val="00622E0C"/>
    <w:pPr>
      <w:spacing w:line="240" w:lineRule="auto"/>
    </w:pPr>
    <w:rPr>
      <w:rFonts w:asciiTheme="majorHAnsi" w:hAnsiTheme="majorHAnsi"/>
      <w:sz w:val="24"/>
      <w:lang w:val="en-AU"/>
    </w:rPr>
  </w:style>
  <w:style w:type="paragraph" w:customStyle="1" w:styleId="Corpsdetexte1">
    <w:name w:val="Corps de texte1"/>
    <w:basedOn w:val="Style1Bodytext"/>
    <w:qFormat/>
    <w:rsid w:val="00622E0C"/>
    <w:pPr>
      <w:spacing w:line="240" w:lineRule="auto"/>
      <w:jc w:val="both"/>
    </w:pPr>
    <w:rPr>
      <w:rFonts w:asciiTheme="majorHAnsi" w:hAnsiTheme="majorHAnsi"/>
      <w:sz w:val="24"/>
      <w:szCs w:val="24"/>
      <w:lang w:val="en-AU"/>
    </w:rPr>
  </w:style>
  <w:style w:type="paragraph" w:customStyle="1" w:styleId="Bodytextlist">
    <w:name w:val="Body text list"/>
    <w:basedOn w:val="Titre31"/>
    <w:qFormat/>
    <w:rsid w:val="00622E0C"/>
    <w:pPr>
      <w:numPr>
        <w:numId w:val="3"/>
      </w:numPr>
      <w:jc w:val="both"/>
    </w:pPr>
  </w:style>
  <w:style w:type="character" w:styleId="lev">
    <w:name w:val="Strong"/>
    <w:basedOn w:val="Policepardfaut"/>
    <w:uiPriority w:val="22"/>
    <w:qFormat/>
    <w:rsid w:val="00622E0C"/>
    <w:rPr>
      <w:b/>
      <w:bCs/>
    </w:rPr>
  </w:style>
  <w:style w:type="character" w:styleId="Accentuation">
    <w:name w:val="Emphasis"/>
    <w:basedOn w:val="Policepardfaut"/>
    <w:uiPriority w:val="20"/>
    <w:qFormat/>
    <w:rsid w:val="00622E0C"/>
    <w:rPr>
      <w:i/>
      <w:iCs/>
    </w:rPr>
  </w:style>
  <w:style w:type="character" w:styleId="Lienhypertextesuivi">
    <w:name w:val="FollowedHyperlink"/>
    <w:basedOn w:val="Policepardfaut"/>
    <w:uiPriority w:val="99"/>
    <w:semiHidden/>
    <w:unhideWhenUsed/>
    <w:rsid w:val="00622E0C"/>
    <w:rPr>
      <w:color w:val="800080" w:themeColor="followedHyperlink"/>
      <w:u w:val="single"/>
    </w:rPr>
  </w:style>
  <w:style w:type="character" w:customStyle="1" w:styleId="hps">
    <w:name w:val="hps"/>
    <w:basedOn w:val="Policepardfaut"/>
    <w:rsid w:val="00622E0C"/>
  </w:style>
  <w:style w:type="paragraph" w:styleId="Rvision">
    <w:name w:val="Revision"/>
    <w:hidden/>
    <w:uiPriority w:val="99"/>
    <w:semiHidden/>
    <w:rsid w:val="00622E0C"/>
    <w:rPr>
      <w:rFonts w:ascii="Times New Roman" w:eastAsia="Times New Roman" w:hAnsi="Times New Roman" w:cs="Times New Roman"/>
      <w:lang w:eastAsia="en-US"/>
    </w:rPr>
  </w:style>
  <w:style w:type="table" w:styleId="Grille">
    <w:name w:val="Table Grid"/>
    <w:basedOn w:val="TableauNormal"/>
    <w:uiPriority w:val="59"/>
    <w:rsid w:val="00E62A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E0C"/>
    <w:rPr>
      <w:rFonts w:ascii="Times New Roman" w:eastAsia="Times New Roman" w:hAnsi="Times New Roman" w:cs="Times New Roman"/>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rsid w:val="00622E0C"/>
    <w:pPr>
      <w:spacing w:before="100" w:beforeAutospacing="1" w:after="100" w:afterAutospacing="1"/>
    </w:pPr>
  </w:style>
  <w:style w:type="character" w:styleId="Lienhypertexte">
    <w:name w:val="Hyperlink"/>
    <w:uiPriority w:val="99"/>
    <w:rsid w:val="00622E0C"/>
    <w:rPr>
      <w:color w:val="0000FF"/>
      <w:u w:val="single"/>
    </w:rPr>
  </w:style>
  <w:style w:type="paragraph" w:styleId="En-tte">
    <w:name w:val="header"/>
    <w:basedOn w:val="Normal"/>
    <w:link w:val="En-tteCar"/>
    <w:rsid w:val="00622E0C"/>
    <w:pPr>
      <w:tabs>
        <w:tab w:val="center" w:pos="4680"/>
        <w:tab w:val="right" w:pos="9360"/>
      </w:tabs>
    </w:pPr>
  </w:style>
  <w:style w:type="character" w:customStyle="1" w:styleId="En-tteCar">
    <w:name w:val="En-tête Car"/>
    <w:basedOn w:val="Policepardfaut"/>
    <w:link w:val="En-tte"/>
    <w:rsid w:val="00622E0C"/>
    <w:rPr>
      <w:rFonts w:ascii="Times New Roman" w:eastAsia="Times New Roman" w:hAnsi="Times New Roman" w:cs="Times New Roman"/>
      <w:lang w:eastAsia="en-US"/>
    </w:rPr>
  </w:style>
  <w:style w:type="paragraph" w:styleId="Pieddepage">
    <w:name w:val="footer"/>
    <w:basedOn w:val="Normal"/>
    <w:link w:val="PieddepageCar"/>
    <w:uiPriority w:val="99"/>
    <w:rsid w:val="00622E0C"/>
    <w:pPr>
      <w:tabs>
        <w:tab w:val="center" w:pos="4680"/>
        <w:tab w:val="right" w:pos="9360"/>
      </w:tabs>
    </w:pPr>
  </w:style>
  <w:style w:type="character" w:customStyle="1" w:styleId="PieddepageCar">
    <w:name w:val="Pied de page Car"/>
    <w:basedOn w:val="Policepardfaut"/>
    <w:link w:val="Pieddepage"/>
    <w:uiPriority w:val="99"/>
    <w:rsid w:val="00622E0C"/>
    <w:rPr>
      <w:rFonts w:ascii="Times New Roman" w:eastAsia="Times New Roman" w:hAnsi="Times New Roman" w:cs="Times New Roman"/>
      <w:lang w:eastAsia="en-US"/>
    </w:rPr>
  </w:style>
  <w:style w:type="paragraph" w:styleId="Paragraphedeliste">
    <w:name w:val="List Paragraph"/>
    <w:basedOn w:val="Normal"/>
    <w:uiPriority w:val="34"/>
    <w:qFormat/>
    <w:rsid w:val="00622E0C"/>
    <w:pPr>
      <w:widowControl w:val="0"/>
      <w:autoSpaceDE w:val="0"/>
      <w:autoSpaceDN w:val="0"/>
      <w:adjustRightInd w:val="0"/>
      <w:ind w:left="720"/>
      <w:contextualSpacing/>
      <w:jc w:val="both"/>
    </w:pPr>
    <w:rPr>
      <w:rFonts w:ascii="Calibri" w:hAnsi="Calibri" w:cs="Calibri"/>
      <w:color w:val="000000"/>
    </w:rPr>
  </w:style>
  <w:style w:type="character" w:styleId="Marquedannotation">
    <w:name w:val="annotation reference"/>
    <w:basedOn w:val="Policepardfaut"/>
    <w:uiPriority w:val="99"/>
    <w:semiHidden/>
    <w:unhideWhenUsed/>
    <w:rsid w:val="00622E0C"/>
    <w:rPr>
      <w:sz w:val="18"/>
      <w:szCs w:val="18"/>
    </w:rPr>
  </w:style>
  <w:style w:type="paragraph" w:styleId="Commentaire">
    <w:name w:val="annotation text"/>
    <w:basedOn w:val="Normal"/>
    <w:link w:val="CommentaireCar"/>
    <w:uiPriority w:val="99"/>
    <w:unhideWhenUsed/>
    <w:rsid w:val="00622E0C"/>
    <w:pPr>
      <w:spacing w:after="200"/>
    </w:pPr>
    <w:rPr>
      <w:rFonts w:asciiTheme="minorHAnsi" w:eastAsiaTheme="minorHAnsi" w:hAnsiTheme="minorHAnsi" w:cstheme="minorBidi"/>
      <w:lang w:val="fr-FR"/>
    </w:rPr>
  </w:style>
  <w:style w:type="character" w:customStyle="1" w:styleId="CommentaireCar">
    <w:name w:val="Commentaire Car"/>
    <w:basedOn w:val="Policepardfaut"/>
    <w:link w:val="Commentaire"/>
    <w:uiPriority w:val="99"/>
    <w:rsid w:val="00622E0C"/>
    <w:rPr>
      <w:rFonts w:eastAsiaTheme="minorHAnsi"/>
      <w:lang w:val="fr-FR" w:eastAsia="en-US"/>
    </w:rPr>
  </w:style>
  <w:style w:type="paragraph" w:styleId="Textedebulles">
    <w:name w:val="Balloon Text"/>
    <w:basedOn w:val="Normal"/>
    <w:link w:val="TextedebullesCar"/>
    <w:uiPriority w:val="99"/>
    <w:semiHidden/>
    <w:unhideWhenUsed/>
    <w:rsid w:val="00622E0C"/>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622E0C"/>
    <w:rPr>
      <w:rFonts w:ascii="Lucida Grande" w:eastAsia="Times New Roman" w:hAnsi="Lucida Grande" w:cs="Lucida Grande"/>
      <w:sz w:val="18"/>
      <w:szCs w:val="18"/>
      <w:lang w:eastAsia="en-US"/>
    </w:rPr>
  </w:style>
  <w:style w:type="paragraph" w:customStyle="1" w:styleId="Style1Bodytext">
    <w:name w:val="Style1_Body text"/>
    <w:basedOn w:val="Paragraphedeliste"/>
    <w:qFormat/>
    <w:rsid w:val="00622E0C"/>
    <w:pPr>
      <w:widowControl/>
      <w:autoSpaceDE/>
      <w:autoSpaceDN/>
      <w:adjustRightInd/>
      <w:spacing w:line="480" w:lineRule="auto"/>
      <w:ind w:left="0"/>
      <w:jc w:val="left"/>
    </w:pPr>
    <w:rPr>
      <w:rFonts w:ascii="Times New Roman" w:hAnsi="Times New Roman" w:cs="Times New Roman"/>
      <w:color w:val="auto"/>
      <w:sz w:val="22"/>
      <w:szCs w:val="22"/>
      <w:lang w:val="en-GB"/>
    </w:rPr>
  </w:style>
  <w:style w:type="paragraph" w:styleId="Objetducommentaire">
    <w:name w:val="annotation subject"/>
    <w:basedOn w:val="Commentaire"/>
    <w:next w:val="Commentaire"/>
    <w:link w:val="ObjetducommentaireCar"/>
    <w:uiPriority w:val="99"/>
    <w:semiHidden/>
    <w:unhideWhenUsed/>
    <w:rsid w:val="00622E0C"/>
    <w:pPr>
      <w:spacing w:after="0"/>
    </w:pPr>
    <w:rPr>
      <w:rFonts w:ascii="Times New Roman" w:eastAsia="Times New Roman" w:hAnsi="Times New Roman" w:cs="Times New Roman"/>
      <w:b/>
      <w:bCs/>
      <w:sz w:val="20"/>
      <w:szCs w:val="20"/>
    </w:rPr>
  </w:style>
  <w:style w:type="character" w:customStyle="1" w:styleId="ObjetducommentaireCar">
    <w:name w:val="Objet du commentaire Car"/>
    <w:basedOn w:val="CommentaireCar"/>
    <w:link w:val="Objetducommentaire"/>
    <w:uiPriority w:val="99"/>
    <w:semiHidden/>
    <w:rsid w:val="00622E0C"/>
    <w:rPr>
      <w:rFonts w:ascii="Times New Roman" w:eastAsia="Times New Roman" w:hAnsi="Times New Roman" w:cs="Times New Roman"/>
      <w:b/>
      <w:bCs/>
      <w:sz w:val="20"/>
      <w:szCs w:val="20"/>
      <w:lang w:val="fr-FR" w:eastAsia="en-US"/>
    </w:rPr>
  </w:style>
  <w:style w:type="paragraph" w:customStyle="1" w:styleId="Style1List">
    <w:name w:val="Style1_List"/>
    <w:basedOn w:val="Paragraphedeliste"/>
    <w:qFormat/>
    <w:rsid w:val="00622E0C"/>
    <w:pPr>
      <w:widowControl/>
      <w:autoSpaceDE/>
      <w:autoSpaceDN/>
      <w:adjustRightInd/>
      <w:spacing w:line="480" w:lineRule="auto"/>
      <w:ind w:left="0"/>
      <w:contextualSpacing w:val="0"/>
      <w:jc w:val="left"/>
    </w:pPr>
    <w:rPr>
      <w:rFonts w:ascii="Times New Roman" w:hAnsi="Times New Roman" w:cs="Times New Roman"/>
      <w:color w:val="auto"/>
      <w:sz w:val="22"/>
      <w:szCs w:val="22"/>
      <w:lang w:val="en-GB"/>
    </w:rPr>
  </w:style>
  <w:style w:type="paragraph" w:customStyle="1" w:styleId="Titre11">
    <w:name w:val="Titre 11"/>
    <w:basedOn w:val="NormalWeb"/>
    <w:qFormat/>
    <w:rsid w:val="00622E0C"/>
    <w:pPr>
      <w:numPr>
        <w:numId w:val="1"/>
      </w:numPr>
      <w:spacing w:before="0" w:beforeAutospacing="0" w:after="0" w:afterAutospacing="0"/>
      <w:ind w:left="360"/>
      <w:jc w:val="both"/>
    </w:pPr>
    <w:rPr>
      <w:rFonts w:ascii="Calibri" w:hAnsi="Calibri" w:cs="Arial"/>
      <w:b/>
      <w:bCs/>
    </w:rPr>
  </w:style>
  <w:style w:type="paragraph" w:customStyle="1" w:styleId="Titre21">
    <w:name w:val="Titre 21"/>
    <w:basedOn w:val="NormalWeb"/>
    <w:qFormat/>
    <w:rsid w:val="00622E0C"/>
    <w:pPr>
      <w:spacing w:before="0" w:beforeAutospacing="0" w:after="0" w:afterAutospacing="0"/>
      <w:jc w:val="both"/>
    </w:pPr>
    <w:rPr>
      <w:rFonts w:ascii="Calibri" w:hAnsi="Calibri" w:cs="Arial"/>
    </w:rPr>
  </w:style>
  <w:style w:type="paragraph" w:styleId="Listenumros3">
    <w:name w:val="List Number 3"/>
    <w:basedOn w:val="Normal"/>
    <w:uiPriority w:val="99"/>
    <w:unhideWhenUsed/>
    <w:rsid w:val="00622E0C"/>
    <w:pPr>
      <w:contextualSpacing/>
    </w:pPr>
  </w:style>
  <w:style w:type="numbering" w:styleId="111111">
    <w:name w:val="Outline List 2"/>
    <w:basedOn w:val="Aucuneliste"/>
    <w:uiPriority w:val="99"/>
    <w:semiHidden/>
    <w:unhideWhenUsed/>
    <w:rsid w:val="00622E0C"/>
    <w:pPr>
      <w:numPr>
        <w:numId w:val="2"/>
      </w:numPr>
    </w:pPr>
  </w:style>
  <w:style w:type="paragraph" w:styleId="Listecontinue3">
    <w:name w:val="List Continue 3"/>
    <w:basedOn w:val="Normal"/>
    <w:uiPriority w:val="99"/>
    <w:unhideWhenUsed/>
    <w:rsid w:val="00622E0C"/>
    <w:pPr>
      <w:spacing w:after="120"/>
      <w:ind w:left="849"/>
      <w:contextualSpacing/>
    </w:pPr>
  </w:style>
  <w:style w:type="paragraph" w:styleId="Listecontinue4">
    <w:name w:val="List Continue 4"/>
    <w:basedOn w:val="Normal"/>
    <w:uiPriority w:val="99"/>
    <w:unhideWhenUsed/>
    <w:rsid w:val="00622E0C"/>
    <w:pPr>
      <w:spacing w:after="120"/>
      <w:ind w:left="1132"/>
      <w:contextualSpacing/>
    </w:pPr>
  </w:style>
  <w:style w:type="paragraph" w:customStyle="1" w:styleId="Titre31">
    <w:name w:val="Titre 31"/>
    <w:basedOn w:val="Style1List"/>
    <w:qFormat/>
    <w:rsid w:val="00622E0C"/>
    <w:pPr>
      <w:spacing w:line="240" w:lineRule="auto"/>
    </w:pPr>
    <w:rPr>
      <w:rFonts w:asciiTheme="majorHAnsi" w:hAnsiTheme="majorHAnsi"/>
      <w:sz w:val="24"/>
      <w:lang w:val="en-AU"/>
    </w:rPr>
  </w:style>
  <w:style w:type="paragraph" w:customStyle="1" w:styleId="Corpsdetexte1">
    <w:name w:val="Corps de texte1"/>
    <w:basedOn w:val="Style1Bodytext"/>
    <w:qFormat/>
    <w:rsid w:val="00622E0C"/>
    <w:pPr>
      <w:spacing w:line="240" w:lineRule="auto"/>
      <w:jc w:val="both"/>
    </w:pPr>
    <w:rPr>
      <w:rFonts w:asciiTheme="majorHAnsi" w:hAnsiTheme="majorHAnsi"/>
      <w:sz w:val="24"/>
      <w:szCs w:val="24"/>
      <w:lang w:val="en-AU"/>
    </w:rPr>
  </w:style>
  <w:style w:type="paragraph" w:customStyle="1" w:styleId="Bodytextlist">
    <w:name w:val="Body text list"/>
    <w:basedOn w:val="Titre31"/>
    <w:qFormat/>
    <w:rsid w:val="00622E0C"/>
    <w:pPr>
      <w:numPr>
        <w:numId w:val="3"/>
      </w:numPr>
      <w:jc w:val="both"/>
    </w:pPr>
  </w:style>
  <w:style w:type="character" w:styleId="lev">
    <w:name w:val="Strong"/>
    <w:basedOn w:val="Policepardfaut"/>
    <w:uiPriority w:val="22"/>
    <w:qFormat/>
    <w:rsid w:val="00622E0C"/>
    <w:rPr>
      <w:b/>
      <w:bCs/>
    </w:rPr>
  </w:style>
  <w:style w:type="character" w:styleId="Accentuation">
    <w:name w:val="Emphasis"/>
    <w:basedOn w:val="Policepardfaut"/>
    <w:uiPriority w:val="20"/>
    <w:qFormat/>
    <w:rsid w:val="00622E0C"/>
    <w:rPr>
      <w:i/>
      <w:iCs/>
    </w:rPr>
  </w:style>
  <w:style w:type="character" w:styleId="Lienhypertextesuivi">
    <w:name w:val="FollowedHyperlink"/>
    <w:basedOn w:val="Policepardfaut"/>
    <w:uiPriority w:val="99"/>
    <w:semiHidden/>
    <w:unhideWhenUsed/>
    <w:rsid w:val="00622E0C"/>
    <w:rPr>
      <w:color w:val="800080" w:themeColor="followedHyperlink"/>
      <w:u w:val="single"/>
    </w:rPr>
  </w:style>
  <w:style w:type="character" w:customStyle="1" w:styleId="hps">
    <w:name w:val="hps"/>
    <w:basedOn w:val="Policepardfaut"/>
    <w:rsid w:val="00622E0C"/>
  </w:style>
  <w:style w:type="paragraph" w:styleId="Rvision">
    <w:name w:val="Revision"/>
    <w:hidden/>
    <w:uiPriority w:val="99"/>
    <w:semiHidden/>
    <w:rsid w:val="00622E0C"/>
    <w:rPr>
      <w:rFonts w:ascii="Times New Roman" w:eastAsia="Times New Roman" w:hAnsi="Times New Roman" w:cs="Times New Roman"/>
      <w:lang w:eastAsia="en-US"/>
    </w:rPr>
  </w:style>
  <w:style w:type="table" w:styleId="Grille">
    <w:name w:val="Table Grid"/>
    <w:basedOn w:val="TableauNormal"/>
    <w:uiPriority w:val="59"/>
    <w:rsid w:val="00E62A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header" Target="header1.xml"/><Relationship Id="rId10" Type="http://schemas.openxmlformats.org/officeDocument/2006/relationships/footer" Target="footer2.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2654</Words>
  <Characters>14597</Characters>
  <Application>Microsoft Macintosh Word</Application>
  <DocSecurity>0</DocSecurity>
  <Lines>121</Lines>
  <Paragraphs>34</Paragraphs>
  <ScaleCrop>false</ScaleCrop>
  <Company>AFMB</Company>
  <LinksUpToDate>false</LinksUpToDate>
  <CharactersWithSpaces>17217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marilyne</dc:creator>
  <cp:keywords/>
  <dc:description/>
  <cp:lastModifiedBy>Renaud Vincentelli</cp:lastModifiedBy>
  <cp:revision>3</cp:revision>
  <dcterms:created xsi:type="dcterms:W3CDTF">2013-12-11T13:19:00Z</dcterms:created>
  <dcterms:modified xsi:type="dcterms:W3CDTF">2013-12-11T13:21:00Z</dcterms:modified>
</cp:coreProperties>
</file>