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3"/>
        <w:gridCol w:w="4367"/>
        <w:gridCol w:w="4256"/>
      </w:tblGrid>
      <w:tr w:rsidR="006D5B6C" w:rsidTr="002B72D8">
        <w:tc>
          <w:tcPr>
            <w:tcW w:w="975" w:type="dxa"/>
          </w:tcPr>
          <w:p w:rsidR="006D5B6C" w:rsidRPr="00E5288E" w:rsidRDefault="006D5B6C" w:rsidP="002B72D8">
            <w:pPr>
              <w:rPr>
                <w:b/>
              </w:rPr>
            </w:pPr>
            <w:bookmarkStart w:id="0" w:name="_GoBack"/>
            <w:bookmarkEnd w:id="0"/>
            <w:r w:rsidRPr="00E5288E">
              <w:rPr>
                <w:b/>
              </w:rPr>
              <w:t>Step #</w:t>
            </w:r>
          </w:p>
        </w:tc>
        <w:tc>
          <w:tcPr>
            <w:tcW w:w="4729" w:type="dxa"/>
          </w:tcPr>
          <w:p w:rsidR="006D5B6C" w:rsidRPr="00E5288E" w:rsidRDefault="006D5B6C" w:rsidP="002B72D8">
            <w:pPr>
              <w:rPr>
                <w:b/>
              </w:rPr>
            </w:pPr>
            <w:r w:rsidRPr="00E5288E">
              <w:rPr>
                <w:b/>
              </w:rPr>
              <w:t>Text</w:t>
            </w:r>
          </w:p>
        </w:tc>
        <w:tc>
          <w:tcPr>
            <w:tcW w:w="4736" w:type="dxa"/>
          </w:tcPr>
          <w:p w:rsidR="006D5B6C" w:rsidRPr="00E5288E" w:rsidRDefault="006D5B6C" w:rsidP="002B72D8">
            <w:pPr>
              <w:rPr>
                <w:b/>
              </w:rPr>
            </w:pPr>
            <w:r w:rsidRPr="00E5288E">
              <w:rPr>
                <w:b/>
              </w:rPr>
              <w:t>Visual representation</w:t>
            </w:r>
          </w:p>
        </w:tc>
      </w:tr>
      <w:tr w:rsidR="006D5B6C" w:rsidTr="002B72D8">
        <w:tc>
          <w:tcPr>
            <w:tcW w:w="975" w:type="dxa"/>
          </w:tcPr>
          <w:p w:rsidR="006D5B6C" w:rsidRPr="00FD29C8" w:rsidRDefault="006D5B6C" w:rsidP="002B72D8">
            <w:r w:rsidRPr="00FD29C8">
              <w:t>1.5</w:t>
            </w:r>
          </w:p>
        </w:tc>
        <w:tc>
          <w:tcPr>
            <w:tcW w:w="4729" w:type="dxa"/>
          </w:tcPr>
          <w:p w:rsidR="006D5B6C" w:rsidRPr="00FD29C8" w:rsidRDefault="006D5B6C" w:rsidP="00FD29C8">
            <w:r w:rsidRPr="00FD29C8">
              <w:t>“Prepare the electron microscope for imaging by cryo-cycling at least overnight, and load</w:t>
            </w:r>
            <w:r w:rsidR="00FD29C8" w:rsidRPr="00FD29C8">
              <w:t>..</w:t>
            </w:r>
            <w:r w:rsidRPr="00FD29C8">
              <w:t>.”</w:t>
            </w:r>
          </w:p>
        </w:tc>
        <w:tc>
          <w:tcPr>
            <w:tcW w:w="4736" w:type="dxa"/>
          </w:tcPr>
          <w:p w:rsidR="006D5B6C" w:rsidRPr="00FD29C8" w:rsidRDefault="006D5B6C" w:rsidP="002B72D8">
            <w:r w:rsidRPr="00FD29C8">
              <w:t>Videographer footage of lab member</w:t>
            </w:r>
            <w:r w:rsidR="00FD29C8" w:rsidRPr="00FD29C8">
              <w:t xml:space="preserve"> operating the microscope and loading grids.</w:t>
            </w:r>
          </w:p>
        </w:tc>
      </w:tr>
      <w:tr w:rsidR="006D5B6C" w:rsidTr="002B72D8">
        <w:tc>
          <w:tcPr>
            <w:tcW w:w="975" w:type="dxa"/>
          </w:tcPr>
          <w:p w:rsidR="006D5B6C" w:rsidRPr="00FD29C8" w:rsidRDefault="006D5B6C" w:rsidP="002B72D8">
            <w:r w:rsidRPr="00FD29C8">
              <w:t>1.6</w:t>
            </w:r>
          </w:p>
        </w:tc>
        <w:tc>
          <w:tcPr>
            <w:tcW w:w="4729" w:type="dxa"/>
          </w:tcPr>
          <w:p w:rsidR="006D5B6C" w:rsidRPr="00FD29C8" w:rsidRDefault="006D5B6C" w:rsidP="00FD29C8">
            <w:r w:rsidRPr="00FD29C8">
              <w:t>“Carefully perform direct alignment of the microscope, including coma free alignment.</w:t>
            </w:r>
            <w:r w:rsidR="00FD29C8" w:rsidRPr="00FD29C8">
              <w:t>.</w:t>
            </w:r>
            <w:r w:rsidRPr="00FD29C8">
              <w:t>.”</w:t>
            </w:r>
          </w:p>
        </w:tc>
        <w:tc>
          <w:tcPr>
            <w:tcW w:w="4736" w:type="dxa"/>
          </w:tcPr>
          <w:p w:rsidR="006D5B6C" w:rsidRPr="00FD29C8" w:rsidRDefault="00FD29C8" w:rsidP="002B72D8">
            <w:r w:rsidRPr="00FD29C8">
              <w:t>Videographer footage of lab member operating the microscope</w:t>
            </w:r>
          </w:p>
        </w:tc>
      </w:tr>
      <w:tr w:rsidR="006D5B6C" w:rsidTr="002B72D8">
        <w:tc>
          <w:tcPr>
            <w:tcW w:w="975" w:type="dxa"/>
          </w:tcPr>
          <w:p w:rsidR="006D5B6C" w:rsidRPr="00FD29C8" w:rsidRDefault="006D5B6C" w:rsidP="002B72D8">
            <w:r w:rsidRPr="00FD29C8">
              <w:t>1.7</w:t>
            </w:r>
          </w:p>
        </w:tc>
        <w:tc>
          <w:tcPr>
            <w:tcW w:w="4729" w:type="dxa"/>
          </w:tcPr>
          <w:p w:rsidR="006D5B6C" w:rsidRPr="00FD29C8" w:rsidRDefault="006D5B6C" w:rsidP="00FD29C8">
            <w:r w:rsidRPr="00FD29C8">
              <w:t>“Take images on films or using a direct electron detector ei</w:t>
            </w:r>
            <w:r w:rsidR="00FD29C8" w:rsidRPr="00FD29C8">
              <w:t>ther manually (with low dose) or</w:t>
            </w:r>
            <w:r w:rsidRPr="00FD29C8">
              <w:t xml:space="preserve"> </w:t>
            </w:r>
            <w:r w:rsidR="00FD29C8" w:rsidRPr="00FD29C8">
              <w:t>…”</w:t>
            </w:r>
          </w:p>
        </w:tc>
        <w:tc>
          <w:tcPr>
            <w:tcW w:w="4736" w:type="dxa"/>
          </w:tcPr>
          <w:p w:rsidR="006D5B6C" w:rsidRPr="00FD29C8" w:rsidRDefault="00FD29C8" w:rsidP="002B72D8">
            <w:r w:rsidRPr="00FD29C8">
              <w:t>Videographer footage of images being taken using the automation software.</w:t>
            </w:r>
          </w:p>
        </w:tc>
      </w:tr>
      <w:tr w:rsidR="002862D1" w:rsidTr="002B72D8">
        <w:tc>
          <w:tcPr>
            <w:tcW w:w="975" w:type="dxa"/>
          </w:tcPr>
          <w:p w:rsidR="002862D1" w:rsidRPr="00FD29C8" w:rsidRDefault="002862D1" w:rsidP="002B72D8">
            <w:r>
              <w:t>2.4</w:t>
            </w:r>
          </w:p>
        </w:tc>
        <w:tc>
          <w:tcPr>
            <w:tcW w:w="4729" w:type="dxa"/>
          </w:tcPr>
          <w:p w:rsidR="002862D1" w:rsidRPr="00FD29C8" w:rsidRDefault="002862D1" w:rsidP="002862D1">
            <w:r>
              <w:t>“</w:t>
            </w:r>
            <w:r w:rsidRPr="002862D1">
              <w:t xml:space="preserve">Examine the </w:t>
            </w:r>
            <w:proofErr w:type="spellStart"/>
            <w:r w:rsidRPr="002862D1">
              <w:t>ctf</w:t>
            </w:r>
            <w:proofErr w:type="spellEnd"/>
            <w:r w:rsidRPr="002862D1">
              <w:t xml:space="preserve"> of each image. Images that are well outside the defocus</w:t>
            </w:r>
            <w:r>
              <w:t xml:space="preserve"> target value set while imaging…”</w:t>
            </w:r>
          </w:p>
        </w:tc>
        <w:tc>
          <w:tcPr>
            <w:tcW w:w="4736" w:type="dxa"/>
          </w:tcPr>
          <w:p w:rsidR="002862D1" w:rsidRPr="00FD29C8" w:rsidRDefault="002862D1" w:rsidP="002B72D8">
            <w:r>
              <w:t>Manuscript Figure 2</w:t>
            </w:r>
          </w:p>
        </w:tc>
      </w:tr>
      <w:tr w:rsidR="002862D1" w:rsidTr="002B72D8">
        <w:tc>
          <w:tcPr>
            <w:tcW w:w="975" w:type="dxa"/>
          </w:tcPr>
          <w:p w:rsidR="002862D1" w:rsidRPr="00FD29C8" w:rsidRDefault="002862D1" w:rsidP="002B72D8">
            <w:r>
              <w:t>2.5</w:t>
            </w:r>
          </w:p>
        </w:tc>
        <w:tc>
          <w:tcPr>
            <w:tcW w:w="4729" w:type="dxa"/>
          </w:tcPr>
          <w:p w:rsidR="002862D1" w:rsidRPr="00FD29C8" w:rsidRDefault="002862D1" w:rsidP="002B72D8">
            <w:r>
              <w:t>“</w:t>
            </w:r>
            <w:r w:rsidRPr="002862D1">
              <w:t>Examine the real space image. Any image with apparent ice contamination can be ignored henceforth.</w:t>
            </w:r>
            <w:r>
              <w:t>”</w:t>
            </w:r>
          </w:p>
        </w:tc>
        <w:tc>
          <w:tcPr>
            <w:tcW w:w="4736" w:type="dxa"/>
          </w:tcPr>
          <w:p w:rsidR="002862D1" w:rsidRPr="00FD29C8" w:rsidRDefault="002862D1" w:rsidP="002B72D8">
            <w:r>
              <w:t>Manuscript Figure 2</w:t>
            </w:r>
          </w:p>
        </w:tc>
      </w:tr>
      <w:tr w:rsidR="006D5B6C" w:rsidTr="002B72D8">
        <w:tc>
          <w:tcPr>
            <w:tcW w:w="975" w:type="dxa"/>
          </w:tcPr>
          <w:p w:rsidR="006D5B6C" w:rsidRPr="00FD29C8" w:rsidRDefault="00FD29C8" w:rsidP="002B72D8">
            <w:r w:rsidRPr="00FD29C8">
              <w:t>3.1.1</w:t>
            </w:r>
          </w:p>
        </w:tc>
        <w:tc>
          <w:tcPr>
            <w:tcW w:w="4729" w:type="dxa"/>
          </w:tcPr>
          <w:p w:rsidR="006D5B6C" w:rsidRPr="00FD29C8" w:rsidRDefault="00EC660C" w:rsidP="00EC660C">
            <w:r>
              <w:t>“</w:t>
            </w:r>
            <w:r w:rsidRPr="00EC660C">
              <w:t xml:space="preserve">For all particles picked, run </w:t>
            </w:r>
            <w:proofErr w:type="spellStart"/>
            <w:r w:rsidRPr="00EC660C">
              <w:t>AutoOrtElim</w:t>
            </w:r>
            <w:proofErr w:type="spellEnd"/>
            <w:r w:rsidRPr="00EC660C">
              <w:t xml:space="preserve"> to generate a list of “good” par</w:t>
            </w:r>
            <w:r>
              <w:t>ticles with initial orientation…”</w:t>
            </w:r>
          </w:p>
        </w:tc>
        <w:tc>
          <w:tcPr>
            <w:tcW w:w="4736" w:type="dxa"/>
          </w:tcPr>
          <w:p w:rsidR="006D5B6C" w:rsidRPr="00FD29C8" w:rsidRDefault="003009F9" w:rsidP="002B72D8">
            <w:r>
              <w:t>Screenshots of computer program labeled: Visual 1 and Visual 2</w:t>
            </w:r>
          </w:p>
        </w:tc>
      </w:tr>
      <w:tr w:rsidR="006D5B6C" w:rsidTr="002B72D8">
        <w:tc>
          <w:tcPr>
            <w:tcW w:w="975" w:type="dxa"/>
          </w:tcPr>
          <w:p w:rsidR="006D5B6C" w:rsidRPr="00FD29C8" w:rsidRDefault="00FD29C8" w:rsidP="002B72D8">
            <w:r w:rsidRPr="00FD29C8">
              <w:t>3.1.2</w:t>
            </w:r>
          </w:p>
        </w:tc>
        <w:tc>
          <w:tcPr>
            <w:tcW w:w="4729" w:type="dxa"/>
          </w:tcPr>
          <w:p w:rsidR="006D5B6C" w:rsidRPr="00FD29C8" w:rsidRDefault="006D5B6C" w:rsidP="004E78DC">
            <w:pPr>
              <w:autoSpaceDE w:val="0"/>
              <w:autoSpaceDN w:val="0"/>
              <w:adjustRightInd w:val="0"/>
            </w:pPr>
            <w:r w:rsidRPr="00FD29C8">
              <w:t>“</w:t>
            </w:r>
            <w:r w:rsidR="004E78DC" w:rsidRPr="004E78DC">
              <w:t xml:space="preserve">Run </w:t>
            </w:r>
            <w:proofErr w:type="spellStart"/>
            <w:r w:rsidR="004E78DC" w:rsidRPr="004E78DC">
              <w:t>hrefine</w:t>
            </w:r>
            <w:proofErr w:type="spellEnd"/>
            <w:r w:rsidR="004E78DC" w:rsidRPr="004E78DC">
              <w:t xml:space="preserve"> program to refine the orientation and cent</w:t>
            </w:r>
            <w:r w:rsidR="004E78DC">
              <w:t>er parameters for all particles…”</w:t>
            </w:r>
          </w:p>
        </w:tc>
        <w:tc>
          <w:tcPr>
            <w:tcW w:w="4736" w:type="dxa"/>
          </w:tcPr>
          <w:p w:rsidR="006D5B6C" w:rsidRDefault="00407C7F" w:rsidP="002B72D8">
            <w:r>
              <w:t>Screenshots of computer program labeled:</w:t>
            </w:r>
          </w:p>
          <w:p w:rsidR="00407C7F" w:rsidRPr="00FD29C8" w:rsidRDefault="00407C7F" w:rsidP="002B72D8">
            <w:r>
              <w:t>Visual 3</w:t>
            </w:r>
          </w:p>
        </w:tc>
      </w:tr>
      <w:tr w:rsidR="006D5B6C" w:rsidTr="002B72D8">
        <w:tc>
          <w:tcPr>
            <w:tcW w:w="975" w:type="dxa"/>
          </w:tcPr>
          <w:p w:rsidR="006D5B6C" w:rsidRPr="00FD29C8" w:rsidRDefault="00FD29C8" w:rsidP="002B72D8">
            <w:r w:rsidRPr="00FD29C8">
              <w:t>3.1.3</w:t>
            </w:r>
          </w:p>
        </w:tc>
        <w:tc>
          <w:tcPr>
            <w:tcW w:w="4729" w:type="dxa"/>
          </w:tcPr>
          <w:p w:rsidR="006D5B6C" w:rsidRPr="00FD29C8" w:rsidRDefault="004E78DC" w:rsidP="004E78DC">
            <w:r>
              <w:t>“</w:t>
            </w:r>
            <w:r w:rsidRPr="004E78DC">
              <w:t xml:space="preserve">Run </w:t>
            </w:r>
            <w:proofErr w:type="spellStart"/>
            <w:r w:rsidRPr="004E78DC">
              <w:t>batch_reconstruct_ISAF</w:t>
            </w:r>
            <w:proofErr w:type="spellEnd"/>
            <w:r w:rsidRPr="004E78DC">
              <w:t xml:space="preserve"> or a GPU-accelerated 3D reconstruction</w:t>
            </w:r>
            <w:r>
              <w:t xml:space="preserve"> program, g3d (Ref. 18), to…”</w:t>
            </w:r>
          </w:p>
        </w:tc>
        <w:tc>
          <w:tcPr>
            <w:tcW w:w="4736" w:type="dxa"/>
          </w:tcPr>
          <w:p w:rsidR="006D5B6C" w:rsidRDefault="00407C7F" w:rsidP="002B72D8">
            <w:r>
              <w:t>Screenshots of computer program labeled:</w:t>
            </w:r>
          </w:p>
          <w:p w:rsidR="00407C7F" w:rsidRPr="00FD29C8" w:rsidRDefault="00407C7F" w:rsidP="002B72D8">
            <w:r>
              <w:t>Visual 4 and Visual 5</w:t>
            </w:r>
          </w:p>
        </w:tc>
      </w:tr>
      <w:tr w:rsidR="006D5B6C" w:rsidTr="002B72D8">
        <w:tc>
          <w:tcPr>
            <w:tcW w:w="975" w:type="dxa"/>
          </w:tcPr>
          <w:p w:rsidR="006D5B6C" w:rsidRPr="00FD29C8" w:rsidRDefault="00532613" w:rsidP="002B72D8">
            <w:r>
              <w:t>3.2.1.1</w:t>
            </w:r>
          </w:p>
        </w:tc>
        <w:tc>
          <w:tcPr>
            <w:tcW w:w="4729" w:type="dxa"/>
          </w:tcPr>
          <w:p w:rsidR="006D5B6C" w:rsidRPr="00FD29C8" w:rsidRDefault="00532613" w:rsidP="002B72D8">
            <w:r w:rsidRPr="00976BBA">
              <w:rPr>
                <w:color w:val="000000" w:themeColor="text1"/>
                <w:sz w:val="24"/>
              </w:rPr>
              <w:t xml:space="preserve">Box the particles using the </w:t>
            </w:r>
            <w:proofErr w:type="spellStart"/>
            <w:r w:rsidRPr="00976BBA">
              <w:rPr>
                <w:color w:val="000000" w:themeColor="text1"/>
                <w:sz w:val="24"/>
              </w:rPr>
              <w:t>helixboxer</w:t>
            </w:r>
            <w:proofErr w:type="spellEnd"/>
            <w:r w:rsidRPr="00976BBA">
              <w:rPr>
                <w:color w:val="000000" w:themeColor="text1"/>
                <w:sz w:val="24"/>
              </w:rPr>
              <w:t xml:space="preserve"> command of EMAN</w:t>
            </w:r>
          </w:p>
        </w:tc>
        <w:tc>
          <w:tcPr>
            <w:tcW w:w="4736" w:type="dxa"/>
          </w:tcPr>
          <w:p w:rsidR="006D5B6C" w:rsidRPr="00FD29C8" w:rsidRDefault="00532613" w:rsidP="002B72D8">
            <w:r>
              <w:t>Visual 6</w:t>
            </w:r>
          </w:p>
        </w:tc>
      </w:tr>
      <w:tr w:rsidR="006D5B6C" w:rsidTr="002B72D8">
        <w:tc>
          <w:tcPr>
            <w:tcW w:w="975" w:type="dxa"/>
          </w:tcPr>
          <w:p w:rsidR="006D5B6C" w:rsidRPr="00FD29C8" w:rsidRDefault="00532613" w:rsidP="002B72D8">
            <w:r>
              <w:t>3.2.1.4</w:t>
            </w:r>
          </w:p>
        </w:tc>
        <w:tc>
          <w:tcPr>
            <w:tcW w:w="4729" w:type="dxa"/>
          </w:tcPr>
          <w:p w:rsidR="006D5B6C" w:rsidRPr="00FD29C8" w:rsidRDefault="00532613" w:rsidP="002B72D8">
            <w:r>
              <w:t xml:space="preserve">Boxed-out particles. </w:t>
            </w:r>
          </w:p>
        </w:tc>
        <w:tc>
          <w:tcPr>
            <w:tcW w:w="4736" w:type="dxa"/>
          </w:tcPr>
          <w:p w:rsidR="006D5B6C" w:rsidRPr="00FD29C8" w:rsidRDefault="00532613" w:rsidP="002B72D8">
            <w:r>
              <w:t>Visual 7</w:t>
            </w:r>
          </w:p>
        </w:tc>
      </w:tr>
      <w:tr w:rsidR="006D5B6C" w:rsidTr="002B72D8">
        <w:tc>
          <w:tcPr>
            <w:tcW w:w="975" w:type="dxa"/>
          </w:tcPr>
          <w:p w:rsidR="006D5B6C" w:rsidRPr="00FD29C8" w:rsidRDefault="00532613" w:rsidP="002B72D8">
            <w:r>
              <w:t>3.2.1.8</w:t>
            </w:r>
          </w:p>
        </w:tc>
        <w:tc>
          <w:tcPr>
            <w:tcW w:w="4729" w:type="dxa"/>
          </w:tcPr>
          <w:p w:rsidR="006D5B6C" w:rsidRPr="00FD29C8" w:rsidRDefault="00532613" w:rsidP="002B72D8">
            <w:r>
              <w:t xml:space="preserve">Class-averages of particles that was aligned “vertically” </w:t>
            </w:r>
          </w:p>
        </w:tc>
        <w:tc>
          <w:tcPr>
            <w:tcW w:w="4736" w:type="dxa"/>
          </w:tcPr>
          <w:p w:rsidR="006D5B6C" w:rsidRPr="00FD29C8" w:rsidRDefault="00532613" w:rsidP="002B72D8">
            <w:r>
              <w:t>Visual 8</w:t>
            </w:r>
          </w:p>
        </w:tc>
      </w:tr>
      <w:tr w:rsidR="006D5B6C" w:rsidTr="002B72D8">
        <w:tc>
          <w:tcPr>
            <w:tcW w:w="975" w:type="dxa"/>
          </w:tcPr>
          <w:p w:rsidR="006D5B6C" w:rsidRPr="00FD29C8" w:rsidRDefault="00532613" w:rsidP="002B72D8">
            <w:r>
              <w:t>3.2.1.9</w:t>
            </w:r>
          </w:p>
        </w:tc>
        <w:tc>
          <w:tcPr>
            <w:tcW w:w="4729" w:type="dxa"/>
          </w:tcPr>
          <w:p w:rsidR="006D5B6C" w:rsidRPr="00FD29C8" w:rsidRDefault="00532613" w:rsidP="00532613">
            <w:r>
              <w:t>“</w:t>
            </w:r>
            <w:proofErr w:type="gramStart"/>
            <w:r w:rsidRPr="00976BBA">
              <w:rPr>
                <w:color w:val="000000" w:themeColor="text1"/>
                <w:sz w:val="24"/>
              </w:rPr>
              <w:t>an</w:t>
            </w:r>
            <w:proofErr w:type="gramEnd"/>
            <w:r w:rsidRPr="00976BBA">
              <w:rPr>
                <w:color w:val="000000" w:themeColor="text1"/>
                <w:sz w:val="24"/>
              </w:rPr>
              <w:t xml:space="preserve"> averaged </w:t>
            </w:r>
            <w:proofErr w:type="spellStart"/>
            <w:r w:rsidRPr="00976BBA">
              <w:rPr>
                <w:color w:val="000000" w:themeColor="text1"/>
                <w:sz w:val="24"/>
              </w:rPr>
              <w:t>fourier</w:t>
            </w:r>
            <w:proofErr w:type="spellEnd"/>
            <w:r w:rsidRPr="00976BBA">
              <w:rPr>
                <w:color w:val="000000" w:themeColor="text1"/>
                <w:sz w:val="24"/>
              </w:rPr>
              <w:t xml:space="preserve"> transform of the final iteration of class averaging.</w:t>
            </w:r>
            <w:r>
              <w:rPr>
                <w:color w:val="000000" w:themeColor="text1"/>
                <w:sz w:val="24"/>
              </w:rPr>
              <w:t>”</w:t>
            </w:r>
          </w:p>
        </w:tc>
        <w:tc>
          <w:tcPr>
            <w:tcW w:w="4736" w:type="dxa"/>
          </w:tcPr>
          <w:p w:rsidR="006D5B6C" w:rsidRPr="00FD29C8" w:rsidRDefault="00532613" w:rsidP="002B72D8">
            <w:r>
              <w:t>Visual 9</w:t>
            </w:r>
          </w:p>
        </w:tc>
      </w:tr>
      <w:tr w:rsidR="006D5B6C" w:rsidTr="002B72D8">
        <w:tc>
          <w:tcPr>
            <w:tcW w:w="975" w:type="dxa"/>
          </w:tcPr>
          <w:p w:rsidR="006D5B6C" w:rsidRPr="00FD29C8" w:rsidRDefault="00532613" w:rsidP="002B72D8">
            <w:pPr>
              <w:jc w:val="center"/>
            </w:pPr>
            <w:r>
              <w:t>3.2.2.1</w:t>
            </w:r>
          </w:p>
        </w:tc>
        <w:tc>
          <w:tcPr>
            <w:tcW w:w="4729" w:type="dxa"/>
          </w:tcPr>
          <w:p w:rsidR="006D5B6C" w:rsidRPr="00FD29C8" w:rsidRDefault="00532613" w:rsidP="00532613">
            <w:r>
              <w:t>“</w:t>
            </w:r>
            <w:r w:rsidRPr="00976BBA">
              <w:rPr>
                <w:color w:val="000000" w:themeColor="text1"/>
                <w:sz w:val="24"/>
              </w:rPr>
              <w:t xml:space="preserve">Use the </w:t>
            </w:r>
            <w:r w:rsidRPr="00976BBA">
              <w:rPr>
                <w:i/>
                <w:color w:val="000000" w:themeColor="text1"/>
                <w:sz w:val="24"/>
              </w:rPr>
              <w:t xml:space="preserve">make3d </w:t>
            </w:r>
            <w:r w:rsidRPr="00976BBA">
              <w:rPr>
                <w:color w:val="000000" w:themeColor="text1"/>
                <w:sz w:val="24"/>
              </w:rPr>
              <w:t xml:space="preserve">command from </w:t>
            </w:r>
            <w:r w:rsidRPr="00976BBA">
              <w:rPr>
                <w:i/>
                <w:color w:val="000000" w:themeColor="text1"/>
                <w:sz w:val="24"/>
              </w:rPr>
              <w:t xml:space="preserve">EMAN </w:t>
            </w:r>
            <w:r w:rsidRPr="00976BBA">
              <w:rPr>
                <w:color w:val="000000" w:themeColor="text1"/>
                <w:sz w:val="24"/>
              </w:rPr>
              <w:t>to create a preliminary 3D density map</w:t>
            </w:r>
            <w:r>
              <w:rPr>
                <w:color w:val="000000" w:themeColor="text1"/>
                <w:sz w:val="24"/>
              </w:rPr>
              <w:t>”</w:t>
            </w:r>
          </w:p>
        </w:tc>
        <w:tc>
          <w:tcPr>
            <w:tcW w:w="4736" w:type="dxa"/>
          </w:tcPr>
          <w:p w:rsidR="006D5B6C" w:rsidRPr="00FD29C8" w:rsidRDefault="00532613" w:rsidP="002B72D8">
            <w:r>
              <w:t>Visual 10</w:t>
            </w:r>
          </w:p>
        </w:tc>
      </w:tr>
      <w:tr w:rsidR="006D5B6C" w:rsidTr="002B72D8">
        <w:tc>
          <w:tcPr>
            <w:tcW w:w="975" w:type="dxa"/>
          </w:tcPr>
          <w:p w:rsidR="006D5B6C" w:rsidRPr="00FD29C8" w:rsidRDefault="00532613" w:rsidP="002B72D8">
            <w:pPr>
              <w:jc w:val="center"/>
            </w:pPr>
            <w:r>
              <w:t>3.2.2.3</w:t>
            </w:r>
          </w:p>
        </w:tc>
        <w:tc>
          <w:tcPr>
            <w:tcW w:w="4729" w:type="dxa"/>
          </w:tcPr>
          <w:p w:rsidR="006D5B6C" w:rsidRPr="00FD29C8" w:rsidRDefault="00532613" w:rsidP="00532613">
            <w:r>
              <w:t>“</w:t>
            </w:r>
            <w:r w:rsidRPr="00976BBA">
              <w:rPr>
                <w:color w:val="000000" w:themeColor="text1"/>
                <w:sz w:val="24"/>
              </w:rPr>
              <w:t xml:space="preserve">Use </w:t>
            </w:r>
            <w:proofErr w:type="spellStart"/>
            <w:r w:rsidRPr="00976BBA">
              <w:rPr>
                <w:i/>
                <w:color w:val="000000" w:themeColor="text1"/>
                <w:sz w:val="24"/>
              </w:rPr>
              <w:t>himpose</w:t>
            </w:r>
            <w:proofErr w:type="spellEnd"/>
            <w:r w:rsidRPr="00976BBA">
              <w:rPr>
                <w:i/>
                <w:color w:val="000000" w:themeColor="text1"/>
                <w:sz w:val="24"/>
              </w:rPr>
              <w:t xml:space="preserve"> </w:t>
            </w:r>
            <w:r w:rsidRPr="00976BBA">
              <w:rPr>
                <w:color w:val="000000" w:themeColor="text1"/>
                <w:sz w:val="24"/>
              </w:rPr>
              <w:t xml:space="preserve">of </w:t>
            </w:r>
            <w:r w:rsidRPr="00976BBA">
              <w:rPr>
                <w:i/>
                <w:color w:val="000000" w:themeColor="text1"/>
                <w:sz w:val="24"/>
              </w:rPr>
              <w:t xml:space="preserve">IHRSR </w:t>
            </w:r>
            <w:r w:rsidRPr="00976BBA">
              <w:rPr>
                <w:color w:val="000000" w:themeColor="text1"/>
                <w:sz w:val="24"/>
              </w:rPr>
              <w:t xml:space="preserve">package </w:t>
            </w:r>
            <w:hyperlink w:anchor="_ENREF_20" w:tooltip="Egelman, 2007 #62" w:history="1">
              <w:r w:rsidRPr="00976BBA">
                <w:rPr>
                  <w:color w:val="000000" w:themeColor="text1"/>
                  <w:sz w:val="24"/>
                </w:rPr>
                <w:fldChar w:fldCharType="begin"/>
              </w:r>
              <w:r w:rsidRPr="00976BBA">
                <w:rPr>
                  <w:color w:val="000000" w:themeColor="text1"/>
                  <w:sz w:val="24"/>
                </w:rPr>
                <w:instrText xml:space="preserve"> ADDIN EN.CITE &lt;EndNote&gt;&lt;Cite&gt;&lt;Author&gt;Egelman&lt;/Author&gt;&lt;Year&gt;2007&lt;/Year&gt;&lt;RecNum&gt;62&lt;/RecNum&gt;&lt;DisplayText&gt;&lt;style face="superscript"&gt;20&lt;/style&gt;&lt;/DisplayText&gt;&lt;record&gt;&lt;rec-number&gt;62&lt;/rec-number&gt;&lt;foreign-keys&gt;&lt;key app="EN" db-id="wetvfrpfozaxaredxf2v25at0axafddvpfrp"&gt;62&lt;/key&gt;&lt;/foreign-keys&gt;&lt;ref-type name="Journal Article"&gt;17&lt;/ref-type&gt;&lt;contributors&gt;&lt;authors&gt;&lt;author&gt;Egelman, E. H.&lt;/author&gt;&lt;/authors&gt;&lt;/contributors&gt;&lt;auth-address&gt;Department of Biochemistry and Molecular Genetics, University of Virginia Health Sciences, P.O. Box 800733, Charlottesville, VA 22908-0733, USA. egelman@virginia.edu&lt;/auth-address&gt;&lt;titles&gt;&lt;title&gt;The iterative helical real space reconstruction method: surmounting the problems posed by real polymers&lt;/title&gt;&lt;secondary-title&gt;J Struct Biol&lt;/secondary-title&gt;&lt;/titles&gt;&lt;periodical&gt;&lt;full-title&gt;Journal of structural biology&lt;/full-title&gt;&lt;abbr-1&gt;J Struct Biol&lt;/abbr-1&gt;&lt;/periodical&gt;&lt;pages&gt;83-94&lt;/pages&gt;&lt;volume&gt;157&lt;/volume&gt;&lt;number&gt;1&lt;/number&gt;&lt;edition&gt;2006/08/22&lt;/edition&gt;&lt;keywords&gt;&lt;keyword&gt;Actins/chemistry&lt;/keyword&gt;&lt;keyword&gt;Algorithms&lt;/keyword&gt;&lt;keyword&gt;Calcium-Binding Proteins/chemistry&lt;/keyword&gt;&lt;keyword&gt;Computational Biology&lt;/keyword&gt;&lt;keyword&gt;Dynamins/chemistry&lt;/keyword&gt;&lt;keyword&gt;Image Processing, Computer-Assisted/*methods&lt;/keyword&gt;&lt;keyword&gt;Microfilament Proteins/chemistry&lt;/keyword&gt;&lt;keyword&gt;Microfilaments/chemistry&lt;/keyword&gt;&lt;keyword&gt;Microscopy, Electron/*methods&lt;/keyword&gt;&lt;keyword&gt;Models, Molecular&lt;/keyword&gt;&lt;keyword&gt;Polymers/*chemistry&lt;/keyword&gt;&lt;keyword&gt;Protein Structure, Quaternary&lt;/keyword&gt;&lt;/keywords&gt;&lt;dates&gt;&lt;year&gt;2007&lt;/year&gt;&lt;pub-dates&gt;&lt;date&gt;Jan&lt;/date&gt;&lt;/pub-dates&gt;&lt;/dates&gt;&lt;isbn&gt;1047-8477 (Print)&lt;/isbn&gt;&lt;accession-num&gt;16919474&lt;/accession-num&gt;&lt;urls&gt;&lt;related-urls&gt;&lt;url&gt;http://www.ncbi.nlm.nih.gov/entrez/query.fcgi?cmd=Retrieve&amp;amp;db=PubMed&amp;amp;dopt=Citation&amp;amp;list_uids=16919474&lt;/url&gt;&lt;/related-urls&gt;&lt;/urls&gt;&lt;electronic-resource-num&gt;S1047-8477(06)00168-7 [pii]&amp;#xD;10.1016/j.jsb.2006.05.015&lt;/electronic-resource-num&gt;&lt;language&gt;eng&lt;/language&gt;&lt;/record&gt;&lt;/Cite&gt;&lt;/EndNote&gt;</w:instrText>
              </w:r>
              <w:r w:rsidRPr="00976BBA">
                <w:rPr>
                  <w:color w:val="000000" w:themeColor="text1"/>
                  <w:sz w:val="24"/>
                </w:rPr>
                <w:fldChar w:fldCharType="separate"/>
              </w:r>
              <w:r w:rsidRPr="00976BBA">
                <w:rPr>
                  <w:noProof/>
                  <w:color w:val="000000" w:themeColor="text1"/>
                  <w:sz w:val="24"/>
                  <w:vertAlign w:val="superscript"/>
                </w:rPr>
                <w:t>20</w:t>
              </w:r>
              <w:r w:rsidRPr="00976BBA">
                <w:rPr>
                  <w:color w:val="000000" w:themeColor="text1"/>
                  <w:sz w:val="24"/>
                </w:rPr>
                <w:fldChar w:fldCharType="end"/>
              </w:r>
            </w:hyperlink>
            <w:r w:rsidRPr="00976BBA">
              <w:rPr>
                <w:color w:val="000000" w:themeColor="text1"/>
                <w:sz w:val="24"/>
              </w:rPr>
              <w:t xml:space="preserve"> to apply the </w:t>
            </w:r>
            <w:proofErr w:type="spellStart"/>
            <w:r w:rsidRPr="00976BBA">
              <w:rPr>
                <w:color w:val="000000" w:themeColor="text1"/>
                <w:sz w:val="24"/>
              </w:rPr>
              <w:t>helicity</w:t>
            </w:r>
            <w:proofErr w:type="spellEnd"/>
            <w:r>
              <w:rPr>
                <w:color w:val="000000" w:themeColor="text1"/>
                <w:sz w:val="24"/>
              </w:rPr>
              <w:t>”</w:t>
            </w:r>
          </w:p>
        </w:tc>
        <w:tc>
          <w:tcPr>
            <w:tcW w:w="4736" w:type="dxa"/>
          </w:tcPr>
          <w:p w:rsidR="006D5B6C" w:rsidRPr="00FD29C8" w:rsidRDefault="00532613" w:rsidP="002B72D8">
            <w:r>
              <w:t>Visual 11</w:t>
            </w:r>
          </w:p>
        </w:tc>
      </w:tr>
      <w:tr w:rsidR="00532613" w:rsidTr="002B72D8">
        <w:tc>
          <w:tcPr>
            <w:tcW w:w="975" w:type="dxa"/>
          </w:tcPr>
          <w:p w:rsidR="00532613" w:rsidRDefault="00532613" w:rsidP="002B72D8">
            <w:pPr>
              <w:jc w:val="center"/>
            </w:pPr>
            <w:r>
              <w:t>3.2.3.1</w:t>
            </w:r>
          </w:p>
        </w:tc>
        <w:tc>
          <w:tcPr>
            <w:tcW w:w="4729" w:type="dxa"/>
          </w:tcPr>
          <w:p w:rsidR="00532613" w:rsidRDefault="00532613" w:rsidP="00532613">
            <w:r>
              <w:t xml:space="preserve">“Map before and after </w:t>
            </w:r>
            <w:proofErr w:type="spellStart"/>
            <w:r>
              <w:t>helicising</w:t>
            </w:r>
            <w:proofErr w:type="spellEnd"/>
            <w:r>
              <w:t>”</w:t>
            </w:r>
          </w:p>
        </w:tc>
        <w:tc>
          <w:tcPr>
            <w:tcW w:w="4736" w:type="dxa"/>
          </w:tcPr>
          <w:p w:rsidR="00532613" w:rsidRDefault="00532613" w:rsidP="002B72D8">
            <w:r>
              <w:t>Visual 13&amp;16 (Before)</w:t>
            </w:r>
          </w:p>
        </w:tc>
      </w:tr>
      <w:tr w:rsidR="00532613" w:rsidTr="002B72D8">
        <w:tc>
          <w:tcPr>
            <w:tcW w:w="975" w:type="dxa"/>
          </w:tcPr>
          <w:p w:rsidR="00532613" w:rsidRDefault="00532613" w:rsidP="002B72D8">
            <w:pPr>
              <w:jc w:val="center"/>
            </w:pPr>
            <w:r>
              <w:t>3.2.3.1</w:t>
            </w:r>
          </w:p>
        </w:tc>
        <w:tc>
          <w:tcPr>
            <w:tcW w:w="4729" w:type="dxa"/>
          </w:tcPr>
          <w:p w:rsidR="00532613" w:rsidRDefault="00532613" w:rsidP="00532613">
            <w:r>
              <w:t xml:space="preserve">“Map before and after </w:t>
            </w:r>
            <w:proofErr w:type="spellStart"/>
            <w:r>
              <w:t>helicising</w:t>
            </w:r>
            <w:proofErr w:type="spellEnd"/>
            <w:r>
              <w:t>”</w:t>
            </w:r>
          </w:p>
        </w:tc>
        <w:tc>
          <w:tcPr>
            <w:tcW w:w="4736" w:type="dxa"/>
          </w:tcPr>
          <w:p w:rsidR="00532613" w:rsidRDefault="00532613" w:rsidP="002B72D8">
            <w:r>
              <w:t>Visual 12&amp;15(After)</w:t>
            </w:r>
          </w:p>
        </w:tc>
      </w:tr>
      <w:tr w:rsidR="00407C7F" w:rsidTr="002B72D8">
        <w:tc>
          <w:tcPr>
            <w:tcW w:w="975" w:type="dxa"/>
          </w:tcPr>
          <w:p w:rsidR="00407C7F" w:rsidRPr="00FD29C8" w:rsidRDefault="00532613" w:rsidP="002B72D8">
            <w:pPr>
              <w:jc w:val="center"/>
            </w:pPr>
            <w:r>
              <w:t>3.2.3.2</w:t>
            </w:r>
          </w:p>
        </w:tc>
        <w:tc>
          <w:tcPr>
            <w:tcW w:w="4729" w:type="dxa"/>
          </w:tcPr>
          <w:p w:rsidR="00407C7F" w:rsidRPr="00FD29C8" w:rsidRDefault="00532613" w:rsidP="00532613">
            <w:r>
              <w:t xml:space="preserve">“EMAN style </w:t>
            </w:r>
            <w:proofErr w:type="spellStart"/>
            <w:r>
              <w:t>ctf</w:t>
            </w:r>
            <w:proofErr w:type="spellEnd"/>
            <w:r>
              <w:t xml:space="preserve"> parameter”</w:t>
            </w:r>
          </w:p>
        </w:tc>
        <w:tc>
          <w:tcPr>
            <w:tcW w:w="4736" w:type="dxa"/>
          </w:tcPr>
          <w:p w:rsidR="00407C7F" w:rsidRPr="00FD29C8" w:rsidRDefault="00532613" w:rsidP="002B72D8">
            <w:r>
              <w:t>Visual 18.0</w:t>
            </w:r>
          </w:p>
        </w:tc>
      </w:tr>
      <w:tr w:rsidR="00532613" w:rsidTr="002B72D8">
        <w:tc>
          <w:tcPr>
            <w:tcW w:w="975" w:type="dxa"/>
          </w:tcPr>
          <w:p w:rsidR="00532613" w:rsidRDefault="00532613" w:rsidP="002B72D8">
            <w:pPr>
              <w:jc w:val="center"/>
            </w:pPr>
            <w:r>
              <w:t>3.2.3.3</w:t>
            </w:r>
          </w:p>
        </w:tc>
        <w:tc>
          <w:tcPr>
            <w:tcW w:w="4729" w:type="dxa"/>
          </w:tcPr>
          <w:p w:rsidR="00532613" w:rsidRDefault="00532613" w:rsidP="00532613">
            <w:r>
              <w:t>“</w:t>
            </w:r>
            <w:r w:rsidRPr="00976BBA">
              <w:rPr>
                <w:color w:val="000000" w:themeColor="text1"/>
                <w:sz w:val="24"/>
              </w:rPr>
              <w:t xml:space="preserve">Use </w:t>
            </w:r>
            <w:proofErr w:type="spellStart"/>
            <w:r w:rsidRPr="00976BBA">
              <w:rPr>
                <w:color w:val="000000" w:themeColor="text1"/>
                <w:sz w:val="24"/>
              </w:rPr>
              <w:t>bfactor</w:t>
            </w:r>
            <w:proofErr w:type="spellEnd"/>
            <w:r w:rsidRPr="00976BBA">
              <w:rPr>
                <w:color w:val="000000" w:themeColor="text1"/>
                <w:sz w:val="24"/>
              </w:rPr>
              <w:t xml:space="preserve"> (</w:t>
            </w:r>
            <w:proofErr w:type="spellStart"/>
            <w:r w:rsidRPr="00976BBA">
              <w:rPr>
                <w:color w:val="000000" w:themeColor="text1"/>
                <w:sz w:val="24"/>
              </w:rPr>
              <w:t>Nikolaus</w:t>
            </w:r>
            <w:proofErr w:type="spellEnd"/>
            <w:r w:rsidRPr="00976BBA">
              <w:rPr>
                <w:color w:val="000000" w:themeColor="text1"/>
                <w:sz w:val="24"/>
              </w:rPr>
              <w:t xml:space="preserve"> </w:t>
            </w:r>
            <w:proofErr w:type="spellStart"/>
            <w:r w:rsidRPr="00976BBA">
              <w:rPr>
                <w:color w:val="000000" w:themeColor="text1"/>
                <w:sz w:val="24"/>
              </w:rPr>
              <w:t>Grigorieff</w:t>
            </w:r>
            <w:proofErr w:type="spellEnd"/>
            <w:r w:rsidRPr="00976BBA">
              <w:rPr>
                <w:color w:val="000000" w:themeColor="text1"/>
                <w:sz w:val="24"/>
              </w:rPr>
              <w:t xml:space="preserve"> group) program to boost high resolution factors</w:t>
            </w:r>
            <w:r>
              <w:rPr>
                <w:color w:val="000000" w:themeColor="text1"/>
                <w:sz w:val="24"/>
              </w:rPr>
              <w:t>”</w:t>
            </w:r>
          </w:p>
        </w:tc>
        <w:tc>
          <w:tcPr>
            <w:tcW w:w="4736" w:type="dxa"/>
          </w:tcPr>
          <w:p w:rsidR="00532613" w:rsidRDefault="00532613" w:rsidP="002B72D8">
            <w:r>
              <w:t>Visual 14&amp;17</w:t>
            </w:r>
          </w:p>
        </w:tc>
      </w:tr>
      <w:tr w:rsidR="00407C7F" w:rsidTr="002B72D8">
        <w:tc>
          <w:tcPr>
            <w:tcW w:w="975" w:type="dxa"/>
          </w:tcPr>
          <w:p w:rsidR="00407C7F" w:rsidRPr="00FD29C8" w:rsidRDefault="00532613" w:rsidP="002B72D8">
            <w:pPr>
              <w:jc w:val="center"/>
            </w:pPr>
            <w:r>
              <w:t>3.2.3.6</w:t>
            </w:r>
          </w:p>
        </w:tc>
        <w:tc>
          <w:tcPr>
            <w:tcW w:w="4729" w:type="dxa"/>
          </w:tcPr>
          <w:p w:rsidR="00407C7F" w:rsidRPr="00FD29C8" w:rsidRDefault="00532613" w:rsidP="00532613">
            <w:r>
              <w:t>“A sample Refinement script”</w:t>
            </w:r>
          </w:p>
        </w:tc>
        <w:tc>
          <w:tcPr>
            <w:tcW w:w="4736" w:type="dxa"/>
          </w:tcPr>
          <w:p w:rsidR="00407C7F" w:rsidRPr="00FD29C8" w:rsidRDefault="00532613" w:rsidP="002B72D8">
            <w:r>
              <w:t>Visual 18</w:t>
            </w:r>
          </w:p>
        </w:tc>
      </w:tr>
      <w:tr w:rsidR="00407C7F" w:rsidTr="002B72D8">
        <w:tc>
          <w:tcPr>
            <w:tcW w:w="975" w:type="dxa"/>
          </w:tcPr>
          <w:p w:rsidR="00407C7F" w:rsidRPr="00FD29C8" w:rsidRDefault="00A5733C" w:rsidP="002B72D8">
            <w:pPr>
              <w:jc w:val="center"/>
            </w:pPr>
            <w:r>
              <w:t>4.1.2</w:t>
            </w:r>
          </w:p>
        </w:tc>
        <w:tc>
          <w:tcPr>
            <w:tcW w:w="4729" w:type="dxa"/>
          </w:tcPr>
          <w:p w:rsidR="00407C7F" w:rsidRPr="00FD29C8" w:rsidRDefault="00A5733C" w:rsidP="002B72D8">
            <w:pPr>
              <w:jc w:val="center"/>
            </w:pPr>
            <w:r>
              <w:t>“</w:t>
            </w:r>
            <w:r w:rsidRPr="00976BBA">
              <w:rPr>
                <w:color w:val="000000" w:themeColor="text1"/>
                <w:sz w:val="24"/>
              </w:rPr>
              <w:t>Trace C-alpha backbone</w:t>
            </w:r>
            <w:r>
              <w:rPr>
                <w:color w:val="000000" w:themeColor="text1"/>
                <w:sz w:val="24"/>
              </w:rPr>
              <w:t>”</w:t>
            </w:r>
          </w:p>
        </w:tc>
        <w:tc>
          <w:tcPr>
            <w:tcW w:w="4736" w:type="dxa"/>
          </w:tcPr>
          <w:p w:rsidR="00407C7F" w:rsidRPr="00FD29C8" w:rsidRDefault="00A5733C" w:rsidP="002B72D8">
            <w:r>
              <w:t>Visual 19 (Red line)</w:t>
            </w:r>
          </w:p>
        </w:tc>
      </w:tr>
      <w:tr w:rsidR="00407C7F" w:rsidTr="002B72D8">
        <w:tc>
          <w:tcPr>
            <w:tcW w:w="975" w:type="dxa"/>
          </w:tcPr>
          <w:p w:rsidR="00407C7F" w:rsidRPr="00FD29C8" w:rsidRDefault="00A5733C" w:rsidP="002B72D8">
            <w:pPr>
              <w:jc w:val="center"/>
            </w:pPr>
            <w:r>
              <w:t>4.1.4</w:t>
            </w:r>
          </w:p>
        </w:tc>
        <w:tc>
          <w:tcPr>
            <w:tcW w:w="4729" w:type="dxa"/>
          </w:tcPr>
          <w:p w:rsidR="00407C7F" w:rsidRPr="00FD29C8" w:rsidRDefault="00A5733C" w:rsidP="002B72D8">
            <w:pPr>
              <w:jc w:val="center"/>
            </w:pPr>
            <w:r>
              <w:t>“</w:t>
            </w:r>
            <w:r w:rsidRPr="00976BBA">
              <w:rPr>
                <w:color w:val="000000" w:themeColor="text1"/>
                <w:sz w:val="24"/>
              </w:rPr>
              <w:t>Mutate the backbone model into full atomic model</w:t>
            </w:r>
            <w:r>
              <w:rPr>
                <w:color w:val="000000" w:themeColor="text1"/>
                <w:sz w:val="24"/>
              </w:rPr>
              <w:t>”</w:t>
            </w:r>
          </w:p>
        </w:tc>
        <w:tc>
          <w:tcPr>
            <w:tcW w:w="4736" w:type="dxa"/>
          </w:tcPr>
          <w:p w:rsidR="00407C7F" w:rsidRPr="00FD29C8" w:rsidRDefault="00A5733C" w:rsidP="002B72D8">
            <w:r>
              <w:t>Visual 19 (Green line)</w:t>
            </w:r>
          </w:p>
        </w:tc>
      </w:tr>
      <w:tr w:rsidR="00407C7F" w:rsidTr="002B72D8">
        <w:tc>
          <w:tcPr>
            <w:tcW w:w="975" w:type="dxa"/>
          </w:tcPr>
          <w:p w:rsidR="00407C7F" w:rsidRPr="00FD29C8" w:rsidRDefault="00A5733C" w:rsidP="002B72D8">
            <w:pPr>
              <w:jc w:val="center"/>
            </w:pPr>
            <w:r>
              <w:t>4.2.2</w:t>
            </w:r>
          </w:p>
        </w:tc>
        <w:tc>
          <w:tcPr>
            <w:tcW w:w="4729" w:type="dxa"/>
          </w:tcPr>
          <w:p w:rsidR="00407C7F" w:rsidRPr="00FD29C8" w:rsidRDefault="00A5733C" w:rsidP="002B72D8">
            <w:pPr>
              <w:jc w:val="center"/>
            </w:pPr>
            <w:r>
              <w:t>“</w:t>
            </w:r>
            <w:r w:rsidRPr="00976BBA">
              <w:rPr>
                <w:color w:val="000000" w:themeColor="text1"/>
                <w:sz w:val="24"/>
              </w:rPr>
              <w:t>Use simulated annealing to boil down</w:t>
            </w:r>
            <w:r>
              <w:rPr>
                <w:color w:val="000000" w:themeColor="text1"/>
                <w:sz w:val="24"/>
              </w:rPr>
              <w:t>… Use 20 as constant”</w:t>
            </w:r>
          </w:p>
        </w:tc>
        <w:tc>
          <w:tcPr>
            <w:tcW w:w="4736" w:type="dxa"/>
          </w:tcPr>
          <w:p w:rsidR="00407C7F" w:rsidRPr="00FD29C8" w:rsidRDefault="00A5733C" w:rsidP="002B72D8">
            <w:r>
              <w:t>Visual 20 (Red line refined to Green line)</w:t>
            </w:r>
          </w:p>
        </w:tc>
      </w:tr>
      <w:tr w:rsidR="00A5733C" w:rsidTr="002B72D8">
        <w:tc>
          <w:tcPr>
            <w:tcW w:w="975" w:type="dxa"/>
          </w:tcPr>
          <w:p w:rsidR="00A5733C" w:rsidRPr="00FD29C8" w:rsidRDefault="00A5733C" w:rsidP="002B72D8">
            <w:pPr>
              <w:jc w:val="center"/>
            </w:pPr>
            <w:r>
              <w:lastRenderedPageBreak/>
              <w:t>4.2.3</w:t>
            </w:r>
          </w:p>
        </w:tc>
        <w:tc>
          <w:tcPr>
            <w:tcW w:w="4729" w:type="dxa"/>
          </w:tcPr>
          <w:p w:rsidR="00A5733C" w:rsidRPr="00FD29C8" w:rsidRDefault="00A5733C" w:rsidP="002B72D8">
            <w:pPr>
              <w:jc w:val="center"/>
            </w:pPr>
            <w:r>
              <w:t>“</w:t>
            </w:r>
            <w:r w:rsidRPr="00976BBA">
              <w:rPr>
                <w:color w:val="000000" w:themeColor="text1"/>
                <w:sz w:val="24"/>
              </w:rPr>
              <w:t>In Coot, manually fit any misfit residue</w:t>
            </w:r>
            <w:r>
              <w:rPr>
                <w:color w:val="000000" w:themeColor="text1"/>
                <w:sz w:val="24"/>
              </w:rPr>
              <w:t>”</w:t>
            </w:r>
          </w:p>
        </w:tc>
        <w:tc>
          <w:tcPr>
            <w:tcW w:w="4736" w:type="dxa"/>
          </w:tcPr>
          <w:p w:rsidR="00A5733C" w:rsidRPr="00FD29C8" w:rsidRDefault="00A5733C" w:rsidP="002B72D8">
            <w:r>
              <w:t>Visual 21-24 (Red line manually fitted to Green line)</w:t>
            </w:r>
          </w:p>
        </w:tc>
      </w:tr>
      <w:tr w:rsidR="00A5733C" w:rsidTr="002B72D8">
        <w:tc>
          <w:tcPr>
            <w:tcW w:w="975" w:type="dxa"/>
          </w:tcPr>
          <w:p w:rsidR="00A5733C" w:rsidRPr="00FD29C8" w:rsidRDefault="00A5733C" w:rsidP="002B72D8">
            <w:pPr>
              <w:jc w:val="center"/>
            </w:pPr>
            <w:r>
              <w:t>4.2.5</w:t>
            </w:r>
          </w:p>
        </w:tc>
        <w:tc>
          <w:tcPr>
            <w:tcW w:w="4729" w:type="dxa"/>
          </w:tcPr>
          <w:p w:rsidR="00A5733C" w:rsidRPr="00FD29C8" w:rsidRDefault="00A5733C" w:rsidP="00A5733C">
            <w:pPr>
              <w:jc w:val="center"/>
            </w:pPr>
            <w:r>
              <w:t>“</w:t>
            </w:r>
            <w:r w:rsidRPr="00976BBA">
              <w:rPr>
                <w:color w:val="000000" w:themeColor="text1"/>
                <w:sz w:val="24"/>
              </w:rPr>
              <w:t>Minimize the structure with reduced (10) harmonic constant</w:t>
            </w:r>
            <w:r>
              <w:rPr>
                <w:color w:val="000000" w:themeColor="text1"/>
                <w:sz w:val="24"/>
              </w:rPr>
              <w:t>”</w:t>
            </w:r>
          </w:p>
        </w:tc>
        <w:tc>
          <w:tcPr>
            <w:tcW w:w="4736" w:type="dxa"/>
          </w:tcPr>
          <w:p w:rsidR="00A5733C" w:rsidRPr="00FD29C8" w:rsidRDefault="00A5733C" w:rsidP="002B72D8">
            <w:r>
              <w:t>Visual 25 (Red line minimized to Green line, still some misfit)</w:t>
            </w:r>
          </w:p>
        </w:tc>
      </w:tr>
      <w:tr w:rsidR="00407C7F" w:rsidTr="002B72D8">
        <w:tc>
          <w:tcPr>
            <w:tcW w:w="975" w:type="dxa"/>
          </w:tcPr>
          <w:p w:rsidR="00407C7F" w:rsidRPr="00FD29C8" w:rsidRDefault="00A5733C" w:rsidP="002B72D8">
            <w:pPr>
              <w:jc w:val="center"/>
            </w:pPr>
            <w:r>
              <w:t>4.2.8</w:t>
            </w:r>
          </w:p>
        </w:tc>
        <w:tc>
          <w:tcPr>
            <w:tcW w:w="4729" w:type="dxa"/>
          </w:tcPr>
          <w:p w:rsidR="00407C7F" w:rsidRPr="00FD29C8" w:rsidRDefault="00A5733C" w:rsidP="002B72D8">
            <w:pPr>
              <w:jc w:val="center"/>
            </w:pPr>
            <w:r>
              <w:t>Final refined model</w:t>
            </w:r>
          </w:p>
        </w:tc>
        <w:tc>
          <w:tcPr>
            <w:tcW w:w="4736" w:type="dxa"/>
          </w:tcPr>
          <w:p w:rsidR="00407C7F" w:rsidRPr="00FD29C8" w:rsidRDefault="00A5733C" w:rsidP="002B72D8">
            <w:r>
              <w:t>Visual 26 (Green line is the final refined model)</w:t>
            </w:r>
          </w:p>
        </w:tc>
      </w:tr>
    </w:tbl>
    <w:p w:rsidR="00B72CE8" w:rsidRDefault="00B72CE8"/>
    <w:p w:rsidR="00EC660C" w:rsidRDefault="00EC660C">
      <w:r>
        <w:t>Visual 1:</w:t>
      </w:r>
    </w:p>
    <w:p w:rsidR="00EC660C" w:rsidRDefault="00EC660C">
      <w:r>
        <w:rPr>
          <w:noProof/>
        </w:rPr>
        <w:drawing>
          <wp:inline distT="0" distB="0" distL="0" distR="0" wp14:anchorId="72E5FD3A">
            <wp:extent cx="5246886" cy="5039833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493" cy="504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660C" w:rsidRDefault="00EC660C"/>
    <w:p w:rsidR="00EC660C" w:rsidRDefault="00EC660C">
      <w:r>
        <w:t>Visual 2:</w:t>
      </w:r>
    </w:p>
    <w:p w:rsidR="00EC660C" w:rsidRDefault="00EC660C"/>
    <w:p w:rsidR="00EC660C" w:rsidRDefault="00EC660C"/>
    <w:p w:rsidR="00EC660C" w:rsidRDefault="00EC660C"/>
    <w:p w:rsidR="00EC660C" w:rsidRDefault="00EC660C">
      <w:r>
        <w:rPr>
          <w:noProof/>
        </w:rPr>
        <w:drawing>
          <wp:inline distT="0" distB="0" distL="0" distR="0" wp14:anchorId="38EC36C9">
            <wp:extent cx="6326372" cy="32063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123" cy="3212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660C" w:rsidRDefault="00EC660C"/>
    <w:p w:rsidR="00EC660C" w:rsidRDefault="00EC660C">
      <w:r>
        <w:t>Visual 3:</w:t>
      </w:r>
    </w:p>
    <w:p w:rsidR="00EC660C" w:rsidRDefault="00EC660C">
      <w:r>
        <w:rPr>
          <w:noProof/>
        </w:rPr>
        <w:lastRenderedPageBreak/>
        <w:drawing>
          <wp:inline distT="0" distB="0" distL="0" distR="0" wp14:anchorId="4C41EF87">
            <wp:extent cx="5996763" cy="4141284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98" cy="4139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660C" w:rsidRDefault="00EC660C">
      <w:r>
        <w:t>Visual 4:</w:t>
      </w:r>
    </w:p>
    <w:p w:rsidR="00EC660C" w:rsidRDefault="00407C7F">
      <w:r>
        <w:rPr>
          <w:noProof/>
        </w:rPr>
        <w:lastRenderedPageBreak/>
        <w:drawing>
          <wp:inline distT="0" distB="0" distL="0" distR="0" wp14:anchorId="706365B8" wp14:editId="2528D21B">
            <wp:extent cx="5943600" cy="3692525"/>
            <wp:effectExtent l="0" t="0" r="0" b="3175"/>
            <wp:docPr id="17409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9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407C7F" w:rsidRDefault="00407C7F">
      <w:r>
        <w:t>Visual 5:</w:t>
      </w:r>
    </w:p>
    <w:p w:rsidR="00407C7F" w:rsidRDefault="00407C7F">
      <w:r>
        <w:rPr>
          <w:noProof/>
        </w:rPr>
        <w:drawing>
          <wp:inline distT="0" distB="0" distL="0" distR="0" wp14:anchorId="745C080D" wp14:editId="653F760B">
            <wp:extent cx="5943600" cy="3692525"/>
            <wp:effectExtent l="0" t="0" r="0" b="3175"/>
            <wp:docPr id="17511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14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3E7F00" w:rsidRDefault="00407C7F">
      <w:r>
        <w:t>Visual 6</w:t>
      </w:r>
      <w:r w:rsidR="003E7F00">
        <w:t>:</w:t>
      </w:r>
    </w:p>
    <w:p w:rsidR="003E7F00" w:rsidRDefault="003E7F00"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4" name="Picture 4" descr="E:\JOVE\Screenshot from 2014-03-11 16_53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JOVE\Screenshot from 2014-03-11 16_53_3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7</w:t>
      </w:r>
      <w:r w:rsidR="003E7F00">
        <w:t>:</w:t>
      </w:r>
    </w:p>
    <w:p w:rsidR="003E7F00" w:rsidRDefault="003E7F00"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5" name="Picture 5" descr="E:\JOVE\Screenshot from 2014-03-11 17_00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JOVE\Screenshot from 2014-03-11 17_00_3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8</w:t>
      </w:r>
      <w:r w:rsidR="003E7F00">
        <w:t>:</w:t>
      </w:r>
    </w:p>
    <w:p w:rsidR="003E7F00" w:rsidRDefault="003E7F00">
      <w:r>
        <w:rPr>
          <w:noProof/>
        </w:rPr>
        <w:lastRenderedPageBreak/>
        <w:drawing>
          <wp:inline distT="0" distB="0" distL="0" distR="0">
            <wp:extent cx="5943600" cy="3631787"/>
            <wp:effectExtent l="0" t="0" r="0" b="6985"/>
            <wp:docPr id="6" name="Picture 6" descr="E:\JOVE\Screenshot from 2014-03-11 17_29_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JOVE\Screenshot from 2014-03-11 17_29_5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3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9</w:t>
      </w:r>
      <w:r w:rsidR="003E7F00">
        <w:t>:</w:t>
      </w:r>
    </w:p>
    <w:p w:rsidR="003E7F00" w:rsidRDefault="003E7F00">
      <w:r>
        <w:rPr>
          <w:noProof/>
        </w:rPr>
        <w:drawing>
          <wp:inline distT="0" distB="0" distL="0" distR="0">
            <wp:extent cx="3732028" cy="3691894"/>
            <wp:effectExtent l="0" t="0" r="1905" b="3810"/>
            <wp:docPr id="7" name="Picture 7" descr="E:\JOVE\Screenshot from 2014-03-11 17_31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OVE\Screenshot from 2014-03-11 17_31_0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3" t="31087" r="57026" b="20520"/>
                    <a:stretch/>
                  </pic:blipFill>
                  <pic:spPr bwMode="auto">
                    <a:xfrm>
                      <a:off x="0" y="0"/>
                      <a:ext cx="3740551" cy="37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7F00" w:rsidRDefault="001D4325">
      <w:r>
        <w:t>Visual 10</w:t>
      </w:r>
      <w:r w:rsidR="003E7F00">
        <w:t>:</w:t>
      </w:r>
    </w:p>
    <w:p w:rsidR="003E7F00" w:rsidRDefault="003E7F00"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8" name="Picture 8" descr="E:\JOVE\Screenshot from 2014-03-11 17_34_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JOVE\Screenshot from 2014-03-11 17_34_0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11</w:t>
      </w:r>
      <w:r w:rsidR="003E7F00">
        <w:t>:</w:t>
      </w:r>
    </w:p>
    <w:p w:rsidR="003E7F00" w:rsidRDefault="003E7F00"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9" name="Picture 9" descr="E:\JOVE\Screenshot from 2014-03-11 17_34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JOVE\Screenshot from 2014-03-11 17_34_15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12</w:t>
      </w:r>
      <w:r w:rsidR="003E7F00">
        <w:t>:</w:t>
      </w:r>
    </w:p>
    <w:p w:rsidR="003E7F00" w:rsidRDefault="003E7F00"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10" name="Picture 10" descr="E:\JOVE\Screenshot from 2014-03-11 17_41_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OVE\Screenshot from 2014-03-11 17_41_5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13</w:t>
      </w:r>
      <w:r w:rsidR="003E7F00">
        <w:t>:</w:t>
      </w:r>
    </w:p>
    <w:p w:rsidR="003E7F00" w:rsidRDefault="003E7F00"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11" name="Picture 11" descr="E:\JOVE\Screenshot from 2014-03-11 17_42_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JOVE\Screenshot from 2014-03-11 17_42_0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14</w:t>
      </w:r>
      <w:r w:rsidR="003E7F00">
        <w:t>:</w:t>
      </w:r>
    </w:p>
    <w:p w:rsidR="003E7F00" w:rsidRDefault="003E7F00"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12" name="Picture 12" descr="E:\JOVE\Screenshot from 2014-03-11 17_42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JOVE\Screenshot from 2014-03-11 17_42_0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15</w:t>
      </w:r>
      <w:r w:rsidR="003E7F00">
        <w:t>:</w:t>
      </w:r>
    </w:p>
    <w:p w:rsidR="003E7F00" w:rsidRDefault="003E7F00"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13" name="Picture 13" descr="E:\JOVE\Screenshot from 2014-03-11 17_42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JOVE\Screenshot from 2014-03-11 17_42_19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16</w:t>
      </w:r>
      <w:r w:rsidR="003E7F00">
        <w:t>:</w:t>
      </w:r>
    </w:p>
    <w:p w:rsidR="003E7F00" w:rsidRDefault="003E7F00"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14" name="Picture 14" descr="E:\JOVE\Screenshot from 2014-03-11 17_42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JOVE\Screenshot from 2014-03-11 17_42_2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17</w:t>
      </w:r>
      <w:r w:rsidR="003E7F00">
        <w:t>:</w:t>
      </w:r>
    </w:p>
    <w:p w:rsidR="003E7F00" w:rsidRDefault="003E7F00"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15" name="Picture 15" descr="E:\JOVE\Screenshot from 2014-03-11 17_42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JOVE\Screenshot from 2014-03-11 17_42_3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613" w:rsidRDefault="00532613">
      <w:r>
        <w:t>Visual 18.0</w:t>
      </w:r>
    </w:p>
    <w:p w:rsidR="00532613" w:rsidRDefault="00532613">
      <w:r>
        <w:rPr>
          <w:noProof/>
        </w:rPr>
        <w:lastRenderedPageBreak/>
        <w:drawing>
          <wp:inline distT="0" distB="0" distL="0" distR="0">
            <wp:extent cx="5943600" cy="367220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from 2014-03-11 17_11_58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F00" w:rsidRDefault="001D4325">
      <w:r>
        <w:t>Visual 18</w:t>
      </w:r>
      <w:r w:rsidR="003E7F00">
        <w:t>:</w:t>
      </w:r>
    </w:p>
    <w:p w:rsidR="003E7F00" w:rsidRDefault="003E7F00">
      <w:r>
        <w:rPr>
          <w:noProof/>
        </w:rPr>
        <w:lastRenderedPageBreak/>
        <w:drawing>
          <wp:inline distT="0" distB="0" distL="0" distR="0">
            <wp:extent cx="5943600" cy="4325303"/>
            <wp:effectExtent l="0" t="0" r="0" b="0"/>
            <wp:docPr id="16" name="Picture 16" descr="E:\JOVE\Screenshot from 2014-03-11 17_40_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JOVE\Screenshot from 2014-03-11 17_40_4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19</w:t>
      </w:r>
      <w:r w:rsidR="003E7F00">
        <w:t>:</w:t>
      </w:r>
    </w:p>
    <w:p w:rsidR="003E7F00" w:rsidRDefault="003E7F00">
      <w:r>
        <w:rPr>
          <w:noProof/>
        </w:rPr>
        <w:drawing>
          <wp:inline distT="0" distB="0" distL="0" distR="0">
            <wp:extent cx="5943600" cy="3344926"/>
            <wp:effectExtent l="0" t="0" r="0" b="8255"/>
            <wp:docPr id="17" name="Picture 17" descr="E:\JOVE\AtomicBuild\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OVE\AtomicBuild\Screenshot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lastRenderedPageBreak/>
        <w:t>Visual 20</w:t>
      </w:r>
      <w:r w:rsidR="003E7F00">
        <w:t>:</w:t>
      </w:r>
    </w:p>
    <w:p w:rsidR="003E7F00" w:rsidRDefault="003E7F00">
      <w:r>
        <w:rPr>
          <w:noProof/>
        </w:rPr>
        <w:drawing>
          <wp:inline distT="0" distB="0" distL="0" distR="0">
            <wp:extent cx="5943600" cy="3344926"/>
            <wp:effectExtent l="0" t="0" r="0" b="8255"/>
            <wp:docPr id="19" name="Picture 19" descr="E:\JOVE\AtomicBuild\Screenshot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JOVE\AtomicBuild\Screenshot-1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21</w:t>
      </w:r>
      <w:r w:rsidR="003E7F00">
        <w:t>:</w:t>
      </w:r>
    </w:p>
    <w:p w:rsidR="003E7F00" w:rsidRDefault="003E7F00">
      <w:r>
        <w:rPr>
          <w:noProof/>
        </w:rPr>
        <w:drawing>
          <wp:inline distT="0" distB="0" distL="0" distR="0">
            <wp:extent cx="5943600" cy="3344926"/>
            <wp:effectExtent l="0" t="0" r="0" b="8255"/>
            <wp:docPr id="20" name="Picture 20" descr="E:\JOVE\AtomicBuild\Screenshot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OVE\AtomicBuild\Screenshot-2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22</w:t>
      </w:r>
      <w:r w:rsidR="003E7F00">
        <w:t>:</w:t>
      </w:r>
    </w:p>
    <w:p w:rsidR="003E7F00" w:rsidRDefault="003E7F00">
      <w:r>
        <w:rPr>
          <w:noProof/>
        </w:rPr>
        <w:lastRenderedPageBreak/>
        <w:drawing>
          <wp:inline distT="0" distB="0" distL="0" distR="0">
            <wp:extent cx="5943600" cy="3344926"/>
            <wp:effectExtent l="0" t="0" r="0" b="8255"/>
            <wp:docPr id="21" name="Picture 21" descr="E:\JOVE\AtomicBuild\Screenshot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JOVE\AtomicBuild\Screenshot-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23</w:t>
      </w:r>
      <w:r w:rsidR="003E7F00">
        <w:t>:</w:t>
      </w:r>
    </w:p>
    <w:p w:rsidR="003E7F00" w:rsidRDefault="003E7F00">
      <w:r>
        <w:rPr>
          <w:noProof/>
        </w:rPr>
        <w:drawing>
          <wp:inline distT="0" distB="0" distL="0" distR="0">
            <wp:extent cx="5943600" cy="3344926"/>
            <wp:effectExtent l="0" t="0" r="0" b="8255"/>
            <wp:docPr id="22" name="Picture 22" descr="E:\JOVE\AtomicBuild\Screenshot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JOVE\AtomicBuild\Screenshot-4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24</w:t>
      </w:r>
      <w:r w:rsidR="003E7F00">
        <w:t>:</w:t>
      </w:r>
    </w:p>
    <w:p w:rsidR="003E7F00" w:rsidRDefault="003E7F00">
      <w:r>
        <w:rPr>
          <w:noProof/>
        </w:rPr>
        <w:lastRenderedPageBreak/>
        <w:drawing>
          <wp:inline distT="0" distB="0" distL="0" distR="0">
            <wp:extent cx="5943600" cy="3344926"/>
            <wp:effectExtent l="0" t="0" r="0" b="8255"/>
            <wp:docPr id="23" name="Picture 23" descr="E:\JOVE\AtomicBuild\Screenshot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JOVE\AtomicBuild\Screenshot-5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25</w:t>
      </w:r>
      <w:r w:rsidR="003E7F00">
        <w:t>:</w:t>
      </w:r>
    </w:p>
    <w:p w:rsidR="003E7F00" w:rsidRDefault="003E7F00">
      <w:r>
        <w:rPr>
          <w:noProof/>
        </w:rPr>
        <w:drawing>
          <wp:inline distT="0" distB="0" distL="0" distR="0">
            <wp:extent cx="5943600" cy="3344926"/>
            <wp:effectExtent l="0" t="0" r="0" b="8255"/>
            <wp:docPr id="24" name="Picture 24" descr="E:\JOVE\AtomicBuild\Screenshot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OVE\AtomicBuild\Screenshot-6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F00" w:rsidRDefault="001D4325">
      <w:r>
        <w:t>Visual 26</w:t>
      </w:r>
      <w:r w:rsidR="003E7F00">
        <w:t>:</w:t>
      </w:r>
    </w:p>
    <w:p w:rsidR="003E7F00" w:rsidRDefault="003E7F00">
      <w:r>
        <w:rPr>
          <w:noProof/>
        </w:rPr>
        <w:lastRenderedPageBreak/>
        <w:drawing>
          <wp:inline distT="0" distB="0" distL="0" distR="0">
            <wp:extent cx="5943600" cy="3344926"/>
            <wp:effectExtent l="0" t="0" r="0" b="8255"/>
            <wp:docPr id="25" name="Picture 25" descr="E:\JOVE\AtomicBuild\Screenshot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JOVE\AtomicBuild\Screenshot-7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E7F0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5B6C"/>
    <w:rsid w:val="000311A2"/>
    <w:rsid w:val="001D4325"/>
    <w:rsid w:val="002862D1"/>
    <w:rsid w:val="003009F9"/>
    <w:rsid w:val="003E7F00"/>
    <w:rsid w:val="00407C7F"/>
    <w:rsid w:val="004E78DC"/>
    <w:rsid w:val="00532613"/>
    <w:rsid w:val="006D5B6C"/>
    <w:rsid w:val="00A5733C"/>
    <w:rsid w:val="00B72CE8"/>
    <w:rsid w:val="00EC660C"/>
    <w:rsid w:val="00F72437"/>
    <w:rsid w:val="00F74B53"/>
    <w:rsid w:val="00FD29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D5B6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D5B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C6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66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D5B6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D5B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C6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66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748</Words>
  <Characters>4270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Nicole Poweleit</dc:creator>
  <cp:lastModifiedBy>Nicole Poweleit</cp:lastModifiedBy>
  <cp:revision>2</cp:revision>
  <dcterms:created xsi:type="dcterms:W3CDTF">2014-03-20T22:05:00Z</dcterms:created>
  <dcterms:modified xsi:type="dcterms:W3CDTF">2014-03-20T22:05:00Z</dcterms:modified>
</cp:coreProperties>
</file>