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DF" w:rsidRPr="00DF0123" w:rsidRDefault="00CF6DDF" w:rsidP="00CF6DDF">
      <w:pPr>
        <w:rPr>
          <w:u w:val="single"/>
        </w:rPr>
      </w:pPr>
      <w:r w:rsidRPr="00DF0123">
        <w:rPr>
          <w:u w:val="single"/>
        </w:rPr>
        <w:t>Rodriguez-Contreras 51350 redo</w:t>
      </w:r>
    </w:p>
    <w:p w:rsidR="00CF6DDF" w:rsidRDefault="00CF6DDF" w:rsidP="00CF6DDF">
      <w:proofErr w:type="gramStart"/>
      <w:r>
        <w:t xml:space="preserve">6.7  </w:t>
      </w:r>
      <w:r>
        <w:rPr>
          <w:rFonts w:cs="Calibri"/>
        </w:rPr>
        <w:t>The</w:t>
      </w:r>
      <w:proofErr w:type="gramEnd"/>
      <w:r>
        <w:rPr>
          <w:rFonts w:cs="Calibri"/>
        </w:rPr>
        <w:t xml:space="preserve"> total fluorescence intensity in the region was measured offline and </w:t>
      </w:r>
      <w:r>
        <w:t xml:space="preserve"> </w:t>
      </w:r>
      <w:r>
        <w:rPr>
          <w:rFonts w:cs="Calibri"/>
        </w:rPr>
        <w:t xml:space="preserve">a </w:t>
      </w:r>
      <w:r>
        <w:rPr>
          <w:rFonts w:cs="Calibri"/>
          <w:b/>
          <w:bCs/>
        </w:rPr>
        <w:t>model was used to determine the blood brain barrier permeability to fluorescently labeled solutes.</w:t>
      </w:r>
      <w:r>
        <w:rPr>
          <w:rFonts w:cs="Calibri"/>
        </w:rPr>
        <w:t xml:space="preserve"> (</w:t>
      </w:r>
      <w:r>
        <w:rPr>
          <w:rStyle w:val="aqj"/>
          <w:rFonts w:cs="Calibri"/>
        </w:rPr>
        <w:t>8:07</w:t>
      </w:r>
      <w:r>
        <w:rPr>
          <w:rFonts w:cs="Calibri"/>
        </w:rP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DF"/>
    <w:rsid w:val="001E1FAD"/>
    <w:rsid w:val="001E64BF"/>
    <w:rsid w:val="00490A02"/>
    <w:rsid w:val="00C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D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F6D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D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F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Macintosh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2014-03-09T16:53:00Z</dcterms:created>
  <dcterms:modified xsi:type="dcterms:W3CDTF">2014-03-09T16:53:00Z</dcterms:modified>
</cp:coreProperties>
</file>