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Lignin Down-Regulation of </w:t>
      </w:r>
      <w:r>
        <w:rPr>
          <w:rFonts w:ascii="Times New Roman" w:hAnsi="Times New Roman" w:cs="Times New Roman" w:eastAsia="Times New Roman"/>
          <w:i/>
          <w:color w:val="auto"/>
          <w:spacing w:val="0"/>
          <w:position w:val="0"/>
          <w:sz w:val="24"/>
          <w:shd w:fill="auto" w:val="clear"/>
        </w:rPr>
        <w:t xml:space="preserve">Zea Mays</w:t>
      </w:r>
      <w:r>
        <w:rPr>
          <w:rFonts w:ascii="Times New Roman" w:hAnsi="Times New Roman" w:cs="Times New Roman" w:eastAsia="Times New Roman"/>
          <w:color w:val="auto"/>
          <w:spacing w:val="0"/>
          <w:position w:val="0"/>
          <w:sz w:val="24"/>
          <w:shd w:fill="auto" w:val="clear"/>
        </w:rPr>
        <w:t xml:space="preserve"> via dsRNAi and Klason Lignin Analysis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Sang-Hyuck Park*, Rebecca Garlock Ong, Chuansheng Mei, and Mariam Sticklen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Sang-Hyuck Park</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School of Plant Sciences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Arizona, Tucson, AZ 85721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shpark@email.arizona.edu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Rebecca Garlock Ong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Chemical Engineering and Materials Science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DOE Great Lakes Bioenergy Research Center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Michigan State University, Lansing MI 48910</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garlock1@msu.edu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Chuansheng Mei</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Institute for Sustainable and Renewable Resources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Institute for Advanced Learning and Research, Danville, VA 24540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chuansheng.mei@ialr.org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Mariam Sticklen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Plant, Soil and Microbial Sciences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Michigan State University, East Lansing, MI 48824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stickle1@msu.edu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*Sang-Hyuck Park, Ph.D.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Zea mays</w:t>
      </w:r>
      <w:r>
        <w:rPr>
          <w:rFonts w:ascii="Times New Roman" w:hAnsi="Times New Roman" w:cs="Times New Roman" w:eastAsia="Times New Roman"/>
          <w:color w:val="auto"/>
          <w:spacing w:val="0"/>
          <w:position w:val="0"/>
          <w:sz w:val="24"/>
          <w:shd w:fill="auto" w:val="clear"/>
        </w:rPr>
        <w:t xml:space="preserve">, cinnamoyl-CoA reductase (CCR), dsRNAi, Klason lignin measurement, cell wall carbohydrate analysis, gas chromatography (GC)</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double stranded RNA interference (dsRNAi) technique is employed to down-regulate the maize cinnamoyl coenzyme A reductase (</w:t>
      </w:r>
      <w:r>
        <w:rPr>
          <w:rFonts w:ascii="Times New Roman" w:hAnsi="Times New Roman" w:cs="Times New Roman" w:eastAsia="Times New Roman"/>
          <w:i/>
          <w:color w:val="auto"/>
          <w:spacing w:val="0"/>
          <w:position w:val="0"/>
          <w:sz w:val="24"/>
          <w:shd w:fill="auto" w:val="clear"/>
        </w:rPr>
        <w:t xml:space="preserve">ZmCCR1</w:t>
      </w:r>
      <w:r>
        <w:rPr>
          <w:rFonts w:ascii="Times New Roman" w:hAnsi="Times New Roman" w:cs="Times New Roman" w:eastAsia="Times New Roman"/>
          <w:color w:val="auto"/>
          <w:spacing w:val="0"/>
          <w:position w:val="0"/>
          <w:sz w:val="24"/>
          <w:shd w:fill="auto" w:val="clear"/>
        </w:rPr>
        <w:t xml:space="preserve">) gene to lower plant lignin content. Lignin down-regulation from the cell wall is visualized by microscopic analyses and quantified by the Klason method. Compositional changes in hemicellulose and crystalline cellulose are analyzed.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facilitate the use of lignocellulosic biomass as an alternative bioenergy resource, during biological conversion processes, a pretreatment step is needed to open up the structure of the plant cell wall, increasing the accessibility of the cell wall carbohydrates. Lignin, a polyphenolic material present in many cell wall types, is known to be a significant hindrance to enzyme access. Reduction in lignin content to a level that does not interfere with the structural integrity and defense system of the plant might be a valuable step to reduce the costs of bioethanol production. In this study, we have genetically down-regulated one of the lignin biosynthesis-related genes, cinnamoyl-CoA reductase (</w:t>
      </w:r>
      <w:r>
        <w:rPr>
          <w:rFonts w:ascii="Times New Roman" w:hAnsi="Times New Roman" w:cs="Times New Roman" w:eastAsia="Times New Roman"/>
          <w:i/>
          <w:color w:val="auto"/>
          <w:spacing w:val="0"/>
          <w:position w:val="0"/>
          <w:sz w:val="24"/>
          <w:shd w:fill="auto" w:val="clear"/>
        </w:rPr>
        <w:t xml:space="preserve">ZmCCR1</w:t>
      </w:r>
      <w:r>
        <w:rPr>
          <w:rFonts w:ascii="Times New Roman" w:hAnsi="Times New Roman" w:cs="Times New Roman" w:eastAsia="Times New Roman"/>
          <w:color w:val="auto"/>
          <w:spacing w:val="0"/>
          <w:position w:val="0"/>
          <w:sz w:val="24"/>
          <w:shd w:fill="auto" w:val="clear"/>
        </w:rPr>
        <w:t xml:space="preserve">) via a double stranded RNA interference technique. The </w:t>
      </w:r>
      <w:r>
        <w:rPr>
          <w:rFonts w:ascii="Times New Roman" w:hAnsi="Times New Roman" w:cs="Times New Roman" w:eastAsia="Times New Roman"/>
          <w:i/>
          <w:color w:val="auto"/>
          <w:spacing w:val="0"/>
          <w:position w:val="0"/>
          <w:sz w:val="24"/>
          <w:shd w:fill="auto" w:val="clear"/>
        </w:rPr>
        <w:t xml:space="preserve">ZmCCR1_RNAi</w:t>
      </w:r>
      <w:r>
        <w:rPr>
          <w:rFonts w:ascii="Times New Roman" w:hAnsi="Times New Roman" w:cs="Times New Roman" w:eastAsia="Times New Roman"/>
          <w:color w:val="auto"/>
          <w:spacing w:val="0"/>
          <w:position w:val="0"/>
          <w:sz w:val="24"/>
          <w:shd w:fill="auto" w:val="clear"/>
        </w:rPr>
        <w:t xml:space="preserve"> construct was integrated into the maize genome using the particle bombardment method. Transgenic maize plants grew normally as compared to the wild-type control plants without interfering with biomass growth or defense mechanisms, with the exception of displaying of brown-coloration in transgenic plants leaf mid-ribs, husks, and stems. The microscopic analyses, in conjunction with the histological assay, revealed that the leaf sclerenchyma fibers were thinned but the structure and size of other major vascular system components was not altered. The lignin content in the transgenic maize was reduced by 7-8.7%, the crystalline cellulose content was increased in response to lignin reduction, and hemicelluloses remained unchanged. The analyses may indicate that carbon flow might have been shifted from lignin biosynthesis to cellulose biosynthesis. This article delineates the procedures used to down-regulate the lignin content in maize via RNAi technology, and the cell wall compositional analyses used to verify the effect of the modifications on the cell wall structure.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production of biofuels from lignocellulosic biomass is highly desirable due to its present abundance in the U.S.</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 and in the case of the sustainable harvest of agricultural and forestry residues, the ability to not compete directly for cropland used for food and animal feed production. However, unlike maize grain, which is the main source of biofuel currently generated in the U.S., lignocellulosic materials are significantly more complex and difficult to break down. In addition to the long-chain carbohydrates, cellulose and hemicellulose, which are the main sources of sugars during fermentation of lignocellulosic materials, many types of plant cell walls also contain lignin, a phenylpropanoid polymer that provides strength, defense against pathogen attack, and hydrophobicity to cell walls. While necessary for plant growth and survival, lignin also presents a significant barrier to the successful enzymatic conversion of the cellulose and hemicellulose to soluble sugars. Materials with high lignin contents are generally less desirable materials for both the biofuel (through biological conversion pathways) and the pulp and paper industries due to the negative impacts on processing characteristics and product quality. Hence, genetic manipulation of plant materials for lignin reduction at a level that does not interfere with crop structural strength and defense systems might be important for the reduction of production costs for both the lignocellulosic biofuel and the pulp and paper industries.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maize (</w:t>
      </w:r>
      <w:r>
        <w:rPr>
          <w:rFonts w:ascii="Times New Roman" w:hAnsi="Times New Roman" w:cs="Times New Roman" w:eastAsia="Times New Roman"/>
          <w:i/>
          <w:color w:val="auto"/>
          <w:spacing w:val="0"/>
          <w:position w:val="0"/>
          <w:sz w:val="24"/>
          <w:shd w:fill="auto" w:val="clear"/>
        </w:rPr>
        <w:t xml:space="preserve">Zea mays</w:t>
      </w:r>
      <w:r>
        <w:rPr>
          <w:rFonts w:ascii="Times New Roman" w:hAnsi="Times New Roman" w:cs="Times New Roman" w:eastAsia="Times New Roman"/>
          <w:color w:val="auto"/>
          <w:spacing w:val="0"/>
          <w:position w:val="0"/>
          <w:sz w:val="24"/>
          <w:shd w:fill="auto" w:val="clear"/>
        </w:rPr>
        <w:t xml:space="preserve">), lignin is covalently cross-linked to hemicellulose in the primary cell wall via ferulate and diferulate bridges</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The lignin-hemicellulose complex binds to cellulose microfibrils through hydrogen bonds, forming a complex matrix that confers integrity and strength to the secondary cell wall. The mechanical strength of plant cell walls is largely determined by the type of lignin subunits</w:t>
      </w:r>
      <w:r>
        <w:rPr>
          <w:rFonts w:ascii="Times New Roman" w:hAnsi="Times New Roman" w:cs="Times New Roman" w:eastAsia="Times New Roman"/>
          <w:color w:val="auto"/>
          <w:spacing w:val="0"/>
          <w:position w:val="0"/>
          <w:sz w:val="24"/>
          <w:shd w:fill="auto" w:val="clear"/>
          <w:vertAlign w:val="superscript"/>
        </w:rPr>
        <w:t xml:space="preserve">3,4,5</w:t>
      </w:r>
      <w:r>
        <w:rPr>
          <w:rFonts w:ascii="Times New Roman" w:hAnsi="Times New Roman" w:cs="Times New Roman" w:eastAsia="Times New Roman"/>
          <w:color w:val="auto"/>
          <w:spacing w:val="0"/>
          <w:position w:val="0"/>
          <w:sz w:val="24"/>
          <w:shd w:fill="auto" w:val="clear"/>
        </w:rPr>
        <w:t xml:space="preserve">. In previous studies, altering the proportions of lignin subunits has shown no clear trend on enzymatic digestibility</w:t>
      </w:r>
      <w:r>
        <w:rPr>
          <w:rFonts w:ascii="Times New Roman" w:hAnsi="Times New Roman" w:cs="Times New Roman" w:eastAsia="Times New Roman"/>
          <w:color w:val="auto"/>
          <w:spacing w:val="0"/>
          <w:position w:val="0"/>
          <w:sz w:val="24"/>
          <w:shd w:fill="auto" w:val="clear"/>
          <w:vertAlign w:val="superscript"/>
        </w:rPr>
        <w:t xml:space="preserve">6-11</w:t>
      </w:r>
      <w:r>
        <w:rPr>
          <w:rFonts w:ascii="Times New Roman" w:hAnsi="Times New Roman" w:cs="Times New Roman" w:eastAsia="Times New Roman"/>
          <w:color w:val="auto"/>
          <w:spacing w:val="0"/>
          <w:position w:val="0"/>
          <w:sz w:val="24"/>
          <w:shd w:fill="auto" w:val="clear"/>
        </w:rPr>
        <w:t xml:space="preserve">. However, reductions in lignin content generally show an improvement in conversions</w:t>
      </w:r>
      <w:r>
        <w:rPr>
          <w:rFonts w:ascii="Times New Roman" w:hAnsi="Times New Roman" w:cs="Times New Roman" w:eastAsia="Times New Roman"/>
          <w:color w:val="auto"/>
          <w:spacing w:val="0"/>
          <w:position w:val="0"/>
          <w:sz w:val="24"/>
          <w:shd w:fill="auto" w:val="clear"/>
          <w:vertAlign w:val="superscript"/>
        </w:rPr>
        <w:t xml:space="preserve">12,13</w:t>
      </w:r>
      <w:r>
        <w:rPr>
          <w:rFonts w:ascii="Times New Roman" w:hAnsi="Times New Roman" w:cs="Times New Roman" w:eastAsia="Times New Roman"/>
          <w:color w:val="auto"/>
          <w:spacing w:val="0"/>
          <w:position w:val="0"/>
          <w:sz w:val="24"/>
          <w:shd w:fill="auto" w:val="clear"/>
        </w:rPr>
        <w:t xml:space="preserve"> and may be a key to increasing the digestibility of plant material by hydrolytic enzymes including endocellulases, cellobiohydrolases, and </w:t>
      </w:r>
      <w:r>
        <w:rPr>
          <w:rFonts w:ascii="Times New Roman" w:hAnsi="Times New Roman" w:cs="Times New Roman" w:eastAsia="Times New Roman"/>
          <w:color w:val="auto"/>
          <w:spacing w:val="0"/>
          <w:position w:val="0"/>
          <w:sz w:val="24"/>
          <w:shd w:fill="auto" w:val="clear"/>
        </w:rPr>
        <w:t xml:space="preserve">β-glucosidases</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Genetic engineering to regulate the expression level of transcripts has been extensively practiced to improve crop traits. Advanced techniques, including anti-sense</w:t>
      </w:r>
      <w:r>
        <w:rPr>
          <w:rFonts w:ascii="Times New Roman" w:hAnsi="Times New Roman" w:cs="Times New Roman" w:eastAsia="Times New Roman"/>
          <w:color w:val="auto"/>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 and co-suppression</w:t>
      </w:r>
      <w:r>
        <w:rPr>
          <w:rFonts w:ascii="Times New Roman" w:hAnsi="Times New Roman" w:cs="Times New Roman" w:eastAsia="Times New Roman"/>
          <w:color w:val="auto"/>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rPr>
        <w:t xml:space="preserve"> technologies, enable effective down-regulation of target genes. Complete gene knock-out has also been achieved using gene constructs encoding intron-spliced RNA with a hairpin structure</w:t>
      </w:r>
      <w:r>
        <w:rPr>
          <w:rFonts w:ascii="Times New Roman" w:hAnsi="Times New Roman" w:cs="Times New Roman" w:eastAsia="Times New Roman"/>
          <w:color w:val="auto"/>
          <w:spacing w:val="0"/>
          <w:position w:val="0"/>
          <w:sz w:val="24"/>
          <w:shd w:fill="auto" w:val="clear"/>
          <w:vertAlign w:val="superscript"/>
        </w:rPr>
        <w:t xml:space="preserve">17</w:t>
      </w:r>
      <w:r>
        <w:rPr>
          <w:rFonts w:ascii="Times New Roman" w:hAnsi="Times New Roman" w:cs="Times New Roman" w:eastAsia="Times New Roman"/>
          <w:color w:val="auto"/>
          <w:spacing w:val="0"/>
          <w:position w:val="0"/>
          <w:sz w:val="24"/>
          <w:shd w:fill="auto" w:val="clear"/>
        </w:rPr>
        <w:t xml:space="preserve">. Furthermore, a double stranded RNA interference (dsRNAi) technique, i.e. </w:t>
      </w:r>
      <w:r>
        <w:rPr>
          <w:rFonts w:ascii="Times" w:hAnsi="Times" w:cs="Times" w:eastAsia="Times"/>
          <w:color w:val="auto"/>
          <w:spacing w:val="0"/>
          <w:position w:val="0"/>
          <w:sz w:val="24"/>
          <w:shd w:fill="auto" w:val="clear"/>
        </w:rPr>
        <w:t xml:space="preserve">a powerful and effective gene expression mediator that works by either targeting transcript degradation or translation repression,</w:t>
      </w:r>
      <w:r>
        <w:rPr>
          <w:rFonts w:ascii="Times New Roman" w:hAnsi="Times New Roman" w:cs="Times New Roman" w:eastAsia="Times New Roman"/>
          <w:color w:val="auto"/>
          <w:spacing w:val="0"/>
          <w:position w:val="0"/>
          <w:sz w:val="24"/>
          <w:shd w:fill="auto" w:val="clear"/>
        </w:rPr>
        <w:t xml:space="preserve"> provides a potent means to induce a wide range of suppression effects on the target mRNA</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 Gene silencing techniques show several limitations. These techniques do not precisely regulate the level of transcription and it could cause unexpected silencing effects on other homologous genes.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method, we employed particle bombardment to carry the dsRNAi constructs into the maize genome. To date, a vast array of plant species have been successfully transformed using particle bombardment, </w:t>
      </w:r>
      <w:r>
        <w:rPr>
          <w:rFonts w:ascii="Times New Roman" w:hAnsi="Times New Roman" w:cs="Times New Roman" w:eastAsia="Times New Roman"/>
          <w:i/>
          <w:color w:val="auto"/>
          <w:spacing w:val="0"/>
          <w:position w:val="0"/>
          <w:sz w:val="24"/>
          <w:shd w:fill="auto" w:val="clear"/>
        </w:rPr>
        <w:t xml:space="preserve">Agrobacterium</w:t>
      </w:r>
      <w:r>
        <w:rPr>
          <w:rFonts w:ascii="Times New Roman" w:hAnsi="Times New Roman" w:cs="Times New Roman" w:eastAsia="Times New Roman"/>
          <w:color w:val="auto"/>
          <w:spacing w:val="0"/>
          <w:position w:val="0"/>
          <w:sz w:val="24"/>
          <w:shd w:fill="auto" w:val="clear"/>
        </w:rPr>
        <w:t xml:space="preserve"> mediated transformation, electroporation, and microinjection methods. In maize genetic transformation, the particle bombardment method is advantageous over all the other methods because it is the most efficient. Particle bombardment is not dependent on bacteria, so the method is free of biological constraints such as the size of the gene, species of gene origin, or the plant genotype. The physical transgene delivery system enables high molecular weight DNA and multiple genes to be introduced into plant genomes and in certain cases into chloroplasts at high transformation efficiency</w:t>
      </w:r>
      <w:r>
        <w:rPr>
          <w:rFonts w:ascii="Times New Roman" w:hAnsi="Times New Roman" w:cs="Times New Roman" w:eastAsia="Times New Roman"/>
          <w:color w:val="auto"/>
          <w:spacing w:val="0"/>
          <w:position w:val="0"/>
          <w:sz w:val="24"/>
          <w:shd w:fill="auto" w:val="clear"/>
          <w:vertAlign w:val="superscript"/>
        </w:rPr>
        <w:t xml:space="preserve">19</w:t>
      </w:r>
      <w:r>
        <w:rPr>
          <w:rFonts w:ascii="Times New Roman" w:hAnsi="Times New Roman" w:cs="Times New Roman" w:eastAsia="Times New Roman"/>
          <w:color w:val="auto"/>
          <w:spacing w:val="0"/>
          <w:position w:val="0"/>
          <w:sz w:val="24"/>
          <w:shd w:fill="auto" w:val="clear"/>
        </w:rPr>
        <w:t xml:space="preserve">.  The lignin reduction in the vascular system of the leaf mid-rib can be visualized via scanning electron microscopy (SEM) which is beneficial for examining the topography and composition of samples.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maize plants, two of the cinnamoyl-CoA reductase (</w:t>
      </w:r>
      <w:r>
        <w:rPr>
          <w:rFonts w:ascii="Times New Roman" w:hAnsi="Times New Roman" w:cs="Times New Roman" w:eastAsia="Times New Roman"/>
          <w:i/>
          <w:color w:val="auto"/>
          <w:spacing w:val="0"/>
          <w:position w:val="0"/>
          <w:sz w:val="24"/>
          <w:shd w:fill="auto" w:val="clear"/>
        </w:rPr>
        <w:t xml:space="preserve">ZmCCR1: </w:t>
      </w:r>
      <w:r>
        <w:rPr>
          <w:rFonts w:ascii="Times New Roman" w:hAnsi="Times New Roman" w:cs="Times New Roman" w:eastAsia="Times New Roman"/>
          <w:color w:val="auto"/>
          <w:spacing w:val="0"/>
          <w:position w:val="0"/>
          <w:sz w:val="24"/>
          <w:shd w:fill="auto" w:val="clear"/>
        </w:rPr>
        <w:t xml:space="preserve">X98083 and </w:t>
      </w:r>
      <w:r>
        <w:rPr>
          <w:rFonts w:ascii="Times New Roman" w:hAnsi="Times New Roman" w:cs="Times New Roman" w:eastAsia="Times New Roman"/>
          <w:i/>
          <w:color w:val="auto"/>
          <w:spacing w:val="0"/>
          <w:position w:val="0"/>
          <w:sz w:val="24"/>
          <w:shd w:fill="auto" w:val="clear"/>
        </w:rPr>
        <w:t xml:space="preserve">ZmCCR2</w:t>
      </w:r>
      <w:r>
        <w:rPr>
          <w:rFonts w:ascii="Times New Roman" w:hAnsi="Times New Roman" w:cs="Times New Roman" w:eastAsia="Times New Roman"/>
          <w:color w:val="auto"/>
          <w:spacing w:val="0"/>
          <w:position w:val="0"/>
          <w:sz w:val="24"/>
          <w:shd w:fill="auto" w:val="clear"/>
        </w:rPr>
        <w:t xml:space="preserve">: Y15069) genes were found in the maize genome</w:t>
      </w:r>
      <w:r>
        <w:rPr>
          <w:rFonts w:ascii="Times New Roman" w:hAnsi="Times New Roman" w:cs="Times New Roman" w:eastAsia="Times New Roman"/>
          <w:color w:val="auto"/>
          <w:spacing w:val="0"/>
          <w:position w:val="0"/>
          <w:sz w:val="24"/>
          <w:shd w:fill="auto" w:val="clear"/>
          <w:vertAlign w:val="superscript"/>
        </w:rPr>
        <w:t xml:space="preserve">20</w:t>
      </w:r>
      <w:r>
        <w:rPr>
          <w:rFonts w:ascii="Times New Roman" w:hAnsi="Times New Roman" w:cs="Times New Roman" w:eastAsia="Times New Roman"/>
          <w:color w:val="auto"/>
          <w:spacing w:val="0"/>
          <w:position w:val="0"/>
          <w:sz w:val="24"/>
          <w:shd w:fill="auto" w:val="clear"/>
        </w:rPr>
        <w:t xml:space="preserve">. Cinnamoyl-CoA reductase catalyzes the conversion of the hydroxycinnamoyl-CoA esters into cinnamyl aldehydes. We chose the </w:t>
      </w:r>
      <w:r>
        <w:rPr>
          <w:rFonts w:ascii="Times New Roman" w:hAnsi="Times New Roman" w:cs="Times New Roman" w:eastAsia="Times New Roman"/>
          <w:i/>
          <w:color w:val="auto"/>
          <w:spacing w:val="0"/>
          <w:position w:val="0"/>
          <w:sz w:val="24"/>
          <w:shd w:fill="auto" w:val="clear"/>
        </w:rPr>
        <w:t xml:space="preserve">ZmCCR1</w:t>
      </w:r>
      <w:r>
        <w:rPr>
          <w:rFonts w:ascii="Times New Roman" w:hAnsi="Times New Roman" w:cs="Times New Roman" w:eastAsia="Times New Roman"/>
          <w:color w:val="auto"/>
          <w:spacing w:val="0"/>
          <w:position w:val="0"/>
          <w:sz w:val="24"/>
          <w:shd w:fill="auto" w:val="clear"/>
        </w:rPr>
        <w:t xml:space="preserve"> gene to down-regulate this enzyme because the gene is expressed in all lignifying tissues. The 523 nucleotides at the 3’ terminus of the </w:t>
      </w:r>
      <w:r>
        <w:rPr>
          <w:rFonts w:ascii="Times New Roman" w:hAnsi="Times New Roman" w:cs="Times New Roman" w:eastAsia="Times New Roman"/>
          <w:i/>
          <w:color w:val="auto"/>
          <w:spacing w:val="0"/>
          <w:position w:val="0"/>
          <w:sz w:val="24"/>
          <w:shd w:fill="auto" w:val="clear"/>
        </w:rPr>
        <w:t xml:space="preserve">ZmCCR1</w:t>
      </w:r>
      <w:r>
        <w:rPr>
          <w:rFonts w:ascii="Times New Roman" w:hAnsi="Times New Roman" w:cs="Times New Roman" w:eastAsia="Times New Roman"/>
          <w:color w:val="auto"/>
          <w:spacing w:val="0"/>
          <w:position w:val="0"/>
          <w:sz w:val="24"/>
          <w:shd w:fill="auto" w:val="clear"/>
        </w:rPr>
        <w:t xml:space="preserve"> gene were chosen for a dsRNAi construct because the sequences appeared to be more diverse as compared to those of </w:t>
      </w:r>
      <w:r>
        <w:rPr>
          <w:rFonts w:ascii="Times New Roman" w:hAnsi="Times New Roman" w:cs="Times New Roman" w:eastAsia="Times New Roman"/>
          <w:i/>
          <w:color w:val="auto"/>
          <w:spacing w:val="0"/>
          <w:position w:val="0"/>
          <w:sz w:val="24"/>
          <w:shd w:fill="auto" w:val="clear"/>
        </w:rPr>
        <w:t xml:space="preserve">ZmCCR2</w:t>
      </w:r>
      <w:r>
        <w:rPr>
          <w:rFonts w:ascii="Times New Roman" w:hAnsi="Times New Roman" w:cs="Times New Roman" w:eastAsia="Times New Roman"/>
          <w:color w:val="auto"/>
          <w:spacing w:val="0"/>
          <w:position w:val="0"/>
          <w:sz w:val="24"/>
          <w:shd w:fill="auto" w:val="clear"/>
        </w:rPr>
        <w:t xml:space="preserve">. Thus, the dsRNAi construct would precisely bind only to </w:t>
      </w:r>
      <w:r>
        <w:rPr>
          <w:rFonts w:ascii="Times New Roman" w:hAnsi="Times New Roman" w:cs="Times New Roman" w:eastAsia="Times New Roman"/>
          <w:i/>
          <w:color w:val="auto"/>
          <w:spacing w:val="0"/>
          <w:position w:val="0"/>
          <w:sz w:val="24"/>
          <w:shd w:fill="auto" w:val="clear"/>
        </w:rPr>
        <w:t xml:space="preserve">ZmCCR1</w:t>
      </w:r>
      <w:r>
        <w:rPr>
          <w:rFonts w:ascii="Times New Roman" w:hAnsi="Times New Roman" w:cs="Times New Roman" w:eastAsia="Times New Roman"/>
          <w:color w:val="auto"/>
          <w:spacing w:val="0"/>
          <w:position w:val="0"/>
          <w:sz w:val="24"/>
          <w:shd w:fill="auto" w:val="clear"/>
        </w:rPr>
        <w:t xml:space="preserve">, avoiding off-target silencing</w:t>
      </w:r>
      <w:r>
        <w:rPr>
          <w:rFonts w:ascii="Times New Roman" w:hAnsi="Times New Roman" w:cs="Times New Roman" w:eastAsia="Times New Roman"/>
          <w:color w:val="auto"/>
          <w:spacing w:val="0"/>
          <w:position w:val="0"/>
          <w:sz w:val="24"/>
          <w:shd w:fill="auto" w:val="clear"/>
          <w:vertAlign w:val="superscript"/>
        </w:rPr>
        <w:t xml:space="preserve">21</w:t>
      </w:r>
      <w:r>
        <w:rPr>
          <w:rFonts w:ascii="Times New Roman" w:hAnsi="Times New Roman" w:cs="Times New Roman" w:eastAsia="Times New Roman"/>
          <w:color w:val="auto"/>
          <w:spacing w:val="0"/>
          <w:position w:val="0"/>
          <w:sz w:val="24"/>
          <w:shd w:fill="auto" w:val="clear"/>
        </w:rPr>
        <w:t xml:space="preserve">. A </w:t>
      </w:r>
      <w:r>
        <w:rPr>
          <w:rFonts w:ascii="Times New Roman" w:hAnsi="Times New Roman" w:cs="Times New Roman" w:eastAsia="Times New Roman"/>
          <w:i/>
          <w:color w:val="auto"/>
          <w:spacing w:val="0"/>
          <w:position w:val="0"/>
          <w:sz w:val="24"/>
          <w:shd w:fill="auto" w:val="clear"/>
        </w:rPr>
        <w:t xml:space="preserve">ZmCCR1_RNAi</w:t>
      </w:r>
      <w:r>
        <w:rPr>
          <w:rFonts w:ascii="Times New Roman" w:hAnsi="Times New Roman" w:cs="Times New Roman" w:eastAsia="Times New Roman"/>
          <w:color w:val="auto"/>
          <w:spacing w:val="0"/>
          <w:position w:val="0"/>
          <w:sz w:val="24"/>
          <w:shd w:fill="auto" w:val="clear"/>
        </w:rPr>
        <w:t xml:space="preserve"> construct was engineered into the cytoplasmic expression system ImpactVector1.1-tag (IV 1.1) containing the green tissue specific promoter, ribulose-1, 5-bisphosphate carboxylase oxygenase (RuBisCO).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study the effects of the dsRNAi construct on transgenic plants, the lignin content was quantified. The Klason (acid-insoluble) lignin measurement is known to be more accurate compared to the acid detergent lignin quantification methods which solubilize some of the lignin</w:t>
      </w:r>
      <w:r>
        <w:rPr>
          <w:rFonts w:ascii="Times New Roman" w:hAnsi="Times New Roman" w:cs="Times New Roman" w:eastAsia="Times New Roman"/>
          <w:color w:val="auto"/>
          <w:spacing w:val="0"/>
          <w:position w:val="0"/>
          <w:sz w:val="24"/>
          <w:shd w:fill="auto" w:val="clear"/>
          <w:vertAlign w:val="superscript"/>
        </w:rPr>
        <w:t xml:space="preserve">22</w:t>
      </w:r>
      <w:r>
        <w:rPr>
          <w:rFonts w:ascii="Times New Roman" w:hAnsi="Times New Roman" w:cs="Times New Roman" w:eastAsia="Times New Roman"/>
          <w:color w:val="auto"/>
          <w:spacing w:val="0"/>
          <w:position w:val="0"/>
          <w:sz w:val="24"/>
          <w:shd w:fill="auto" w:val="clear"/>
        </w:rPr>
        <w:t xml:space="preserve">. Therefore, the Klason lignin was measured in transgenic maize stalks. This procedure consists of a two-step acid hydrolysis that converts polymeric carbohydrates into soluble monosaccharides</w:t>
      </w:r>
      <w:r>
        <w:rPr>
          <w:rFonts w:ascii="Times New Roman" w:hAnsi="Times New Roman" w:cs="Times New Roman" w:eastAsia="Times New Roman"/>
          <w:color w:val="auto"/>
          <w:spacing w:val="0"/>
          <w:position w:val="0"/>
          <w:sz w:val="24"/>
          <w:shd w:fill="auto" w:val="clear"/>
          <w:vertAlign w:val="superscript"/>
        </w:rPr>
        <w:t xml:space="preserve">23</w:t>
      </w:r>
      <w:r>
        <w:rPr>
          <w:rFonts w:ascii="Times New Roman" w:hAnsi="Times New Roman" w:cs="Times New Roman" w:eastAsia="Times New Roman"/>
          <w:color w:val="auto"/>
          <w:spacing w:val="0"/>
          <w:position w:val="0"/>
          <w:sz w:val="24"/>
          <w:shd w:fill="auto" w:val="clear"/>
        </w:rPr>
        <w:t xml:space="preserve">. The hydrolyzed biomass was then fractionated into acid soluble and insoluble materials and the acid insoluble lignin was measured according to previous studies</w:t>
      </w:r>
      <w:r>
        <w:rPr>
          <w:rFonts w:ascii="Times New Roman" w:hAnsi="Times New Roman" w:cs="Times New Roman" w:eastAsia="Times New Roman"/>
          <w:color w:val="auto"/>
          <w:spacing w:val="0"/>
          <w:position w:val="0"/>
          <w:sz w:val="24"/>
          <w:shd w:fill="auto" w:val="clear"/>
          <w:vertAlign w:val="superscript"/>
        </w:rPr>
        <w:t xml:space="preserve">23,24</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Two other cell wall components, cellulose and hemicellulose were also analyzed in the lignin down-regulated transgenic maize lines. It has been reported that transgenic plants that have been down-regulated in either their phenylalanine ammonia-lyase (</w:t>
      </w:r>
      <w:r>
        <w:rPr>
          <w:rFonts w:ascii="Times New Roman" w:hAnsi="Times New Roman" w:cs="Times New Roman" w:eastAsia="Times New Roman"/>
          <w:i/>
          <w:color w:val="auto"/>
          <w:spacing w:val="0"/>
          <w:position w:val="0"/>
          <w:sz w:val="24"/>
          <w:shd w:fill="auto" w:val="clear"/>
        </w:rPr>
        <w:t xml:space="preserve">PAL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25</w:t>
      </w:r>
      <w:r>
        <w:rPr>
          <w:rFonts w:ascii="Times New Roman" w:hAnsi="Times New Roman" w:cs="Times New Roman" w:eastAsia="Times New Roman"/>
          <w:color w:val="auto"/>
          <w:spacing w:val="0"/>
          <w:position w:val="0"/>
          <w:sz w:val="24"/>
          <w:shd w:fill="auto" w:val="clear"/>
        </w:rPr>
        <w:t xml:space="preserve">, 4-coumarate:CoA ligase (</w:t>
      </w:r>
      <w:r>
        <w:rPr>
          <w:rFonts w:ascii="Times New Roman" w:hAnsi="Times New Roman" w:cs="Times New Roman" w:eastAsia="Times New Roman"/>
          <w:i/>
          <w:color w:val="auto"/>
          <w:spacing w:val="0"/>
          <w:position w:val="0"/>
          <w:sz w:val="24"/>
          <w:shd w:fill="auto" w:val="clear"/>
        </w:rPr>
        <w:t xml:space="preserve">4CL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26</w:t>
      </w:r>
      <w:r>
        <w:rPr>
          <w:rFonts w:ascii="Times New Roman" w:hAnsi="Times New Roman" w:cs="Times New Roman" w:eastAsia="Times New Roman"/>
          <w:color w:val="auto"/>
          <w:spacing w:val="0"/>
          <w:position w:val="0"/>
          <w:sz w:val="24"/>
          <w:shd w:fill="auto" w:val="clear"/>
        </w:rPr>
        <w:t xml:space="preserve">, or cinnamyl alcohol dehydrogenase (</w:t>
      </w:r>
      <w:r>
        <w:rPr>
          <w:rFonts w:ascii="Times New Roman" w:hAnsi="Times New Roman" w:cs="Times New Roman" w:eastAsia="Times New Roman"/>
          <w:i/>
          <w:color w:val="auto"/>
          <w:spacing w:val="0"/>
          <w:position w:val="0"/>
          <w:sz w:val="24"/>
          <w:shd w:fill="auto" w:val="clear"/>
        </w:rPr>
        <w:t xml:space="preserve">CAD</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27</w:t>
      </w:r>
      <w:r>
        <w:rPr>
          <w:rFonts w:ascii="Times New Roman" w:hAnsi="Times New Roman" w:cs="Times New Roman" w:eastAsia="Times New Roman"/>
          <w:color w:val="auto"/>
          <w:spacing w:val="0"/>
          <w:position w:val="0"/>
          <w:sz w:val="24"/>
          <w:shd w:fill="auto" w:val="clear"/>
        </w:rPr>
        <w:t xml:space="preserve"> show an increase in other cell wall structural components. As a first step in our studies, crystalline cellulose was measured using the Updegraff method</w:t>
      </w:r>
      <w:r>
        <w:rPr>
          <w:rFonts w:ascii="Times New Roman" w:hAnsi="Times New Roman" w:cs="Times New Roman" w:eastAsia="Times New Roman"/>
          <w:color w:val="auto"/>
          <w:spacing w:val="0"/>
          <w:position w:val="0"/>
          <w:sz w:val="24"/>
          <w:shd w:fill="auto" w:val="clear"/>
          <w:vertAlign w:val="superscript"/>
        </w:rPr>
        <w:t xml:space="preserve">28</w:t>
      </w:r>
      <w:r>
        <w:rPr>
          <w:rFonts w:ascii="Times New Roman" w:hAnsi="Times New Roman" w:cs="Times New Roman" w:eastAsia="Times New Roman"/>
          <w:color w:val="auto"/>
          <w:spacing w:val="0"/>
          <w:position w:val="0"/>
          <w:sz w:val="24"/>
          <w:shd w:fill="auto" w:val="clear"/>
        </w:rPr>
        <w:t xml:space="preserve">. This method was originally devised for determination of cellulose in a large number of cellulolytic bacteria and fungi. Briefly, the milled maize stocks were treated with Updegraff reagent (acetic acid: nitric acid: water) to remove hemicellulose, lignin, and xylosans. The crystalline cellulose was completely hydrolyzed into glucose via Saeman hydrolysis by adding 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SO</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The crystalline cellulose was then assayed using the colorimetric anthrone method</w:t>
      </w:r>
      <w:r>
        <w:rPr>
          <w:rFonts w:ascii="Times New Roman" w:hAnsi="Times New Roman" w:cs="Times New Roman" w:eastAsia="Times New Roman"/>
          <w:color w:val="auto"/>
          <w:spacing w:val="0"/>
          <w:position w:val="0"/>
          <w:sz w:val="24"/>
          <w:shd w:fill="auto" w:val="clear"/>
          <w:vertAlign w:val="superscript"/>
        </w:rPr>
        <w:t xml:space="preserve">29</w:t>
      </w:r>
      <w:r>
        <w:rPr>
          <w:rFonts w:ascii="Times New Roman" w:hAnsi="Times New Roman" w:cs="Times New Roman" w:eastAsia="Times New Roman"/>
          <w:color w:val="auto"/>
          <w:spacing w:val="0"/>
          <w:position w:val="0"/>
          <w:sz w:val="24"/>
          <w:shd w:fill="auto" w:val="clear"/>
        </w:rPr>
        <w:t xml:space="preserve">. To verify if the hemicellulose contents were changed, the monosaccharide extracts from milled stalks were hydrolyzed using trifluoroacetic acid, derivatized using the alditol acetate method and then analyzed by gas chromatography (GC)</w:t>
      </w:r>
      <w:r>
        <w:rPr>
          <w:rFonts w:ascii="Times New Roman" w:hAnsi="Times New Roman" w:cs="Times New Roman" w:eastAsia="Times New Roman"/>
          <w:color w:val="auto"/>
          <w:spacing w:val="0"/>
          <w:position w:val="0"/>
          <w:sz w:val="24"/>
          <w:shd w:fill="auto" w:val="clear"/>
          <w:vertAlign w:val="superscript"/>
        </w:rPr>
        <w:t xml:space="preserve">30</w:t>
      </w:r>
      <w:r>
        <w:rPr>
          <w:rFonts w:ascii="Times New Roman" w:hAnsi="Times New Roman" w:cs="Times New Roman" w:eastAsia="Times New Roman"/>
          <w:color w:val="auto"/>
          <w:spacing w:val="0"/>
          <w:position w:val="0"/>
          <w:sz w:val="24"/>
          <w:shd w:fill="auto" w:val="clear"/>
        </w:rPr>
        <w:t xml:space="preserve">. The detailed procedures for crystalline cellulose content and matrix polysaccharides composition analyses are described in Foster et al, (2010)</w:t>
      </w:r>
      <w:r>
        <w:rPr>
          <w:rFonts w:ascii="Times New Roman" w:hAnsi="Times New Roman" w:cs="Times New Roman" w:eastAsia="Times New Roman"/>
          <w:color w:val="auto"/>
          <w:spacing w:val="0"/>
          <w:position w:val="0"/>
          <w:sz w:val="24"/>
          <w:shd w:fill="auto" w:val="clear"/>
          <w:vertAlign w:val="superscript"/>
        </w:rPr>
        <w:t xml:space="preserve">31</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Here, we describe the procedures used for lignin down-regulation in maize via a RNAi technology, particle bombardment transformation, and lignin analysis for accelerated deconstruction of maize lignocellulosic biomass into fermentable sugars for biofuels.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Preparation of dsRNAi constructs used for the down-regulation of </w:t>
      </w:r>
      <w:r>
        <w:rPr>
          <w:rFonts w:ascii="Times New Roman" w:hAnsi="Times New Roman" w:cs="Times New Roman" w:eastAsia="Times New Roman"/>
          <w:b/>
          <w:i/>
          <w:color w:val="auto"/>
          <w:spacing w:val="0"/>
          <w:position w:val="0"/>
          <w:sz w:val="24"/>
          <w:shd w:fill="auto" w:val="clear"/>
        </w:rPr>
        <w:t xml:space="preserve">ZmCCR1</w:t>
      </w: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Design gene specific primers including necessary restriction enzyme sites for making a dsRNAi construct to knock-out the </w:t>
      </w:r>
      <w:r>
        <w:rPr>
          <w:rFonts w:ascii="Times New Roman" w:hAnsi="Times New Roman" w:cs="Times New Roman" w:eastAsia="Times New Roman"/>
          <w:i/>
          <w:color w:val="auto"/>
          <w:spacing w:val="0"/>
          <w:position w:val="0"/>
          <w:sz w:val="24"/>
          <w:shd w:fill="auto" w:val="clear"/>
        </w:rPr>
        <w:t xml:space="preserve">ZmCCR1</w:t>
      </w:r>
      <w:r>
        <w:rPr>
          <w:rFonts w:ascii="Times New Roman" w:hAnsi="Times New Roman" w:cs="Times New Roman" w:eastAsia="Times New Roman"/>
          <w:color w:val="auto"/>
          <w:spacing w:val="0"/>
          <w:position w:val="0"/>
          <w:sz w:val="24"/>
          <w:shd w:fill="auto" w:val="clear"/>
        </w:rPr>
        <w:t xml:space="preserve"> gene. Two primer sets were designed to amplify two fragment segments of </w:t>
      </w:r>
      <w:r>
        <w:rPr>
          <w:rFonts w:ascii="Times New Roman" w:hAnsi="Times New Roman" w:cs="Times New Roman" w:eastAsia="Times New Roman"/>
          <w:i/>
          <w:color w:val="auto"/>
          <w:spacing w:val="0"/>
          <w:position w:val="0"/>
          <w:sz w:val="24"/>
          <w:shd w:fill="auto" w:val="clear"/>
        </w:rPr>
        <w:t xml:space="preserve">ZmCCR1 </w:t>
      </w:r>
      <w:r>
        <w:rPr>
          <w:rFonts w:ascii="Times New Roman" w:hAnsi="Times New Roman" w:cs="Times New Roman" w:eastAsia="Times New Roman"/>
          <w:color w:val="auto"/>
          <w:spacing w:val="0"/>
          <w:position w:val="0"/>
          <w:sz w:val="24"/>
          <w:shd w:fill="auto" w:val="clear"/>
        </w:rPr>
        <w:t xml:space="preserve">cDNA: a 523 bp fragment from nucleotide 748 to 1271, and a 285 bp fragment from nucleotide 986 to 1271. The </w:t>
      </w:r>
      <w:r>
        <w:rPr>
          <w:rFonts w:ascii="Times New Roman" w:hAnsi="Times New Roman" w:cs="Times New Roman" w:eastAsia="Times New Roman"/>
          <w:i/>
          <w:color w:val="auto"/>
          <w:spacing w:val="0"/>
          <w:position w:val="0"/>
          <w:sz w:val="24"/>
          <w:shd w:fill="auto" w:val="clear"/>
        </w:rPr>
        <w:t xml:space="preserve">ZmCCR1</w:t>
      </w:r>
      <w:r>
        <w:rPr>
          <w:rFonts w:ascii="Times New Roman" w:hAnsi="Times New Roman" w:cs="Times New Roman" w:eastAsia="Times New Roman"/>
          <w:color w:val="auto"/>
          <w:spacing w:val="0"/>
          <w:position w:val="0"/>
          <w:sz w:val="24"/>
          <w:shd w:fill="auto" w:val="clear"/>
        </w:rPr>
        <w:t xml:space="preserve"> cDNA was provided from the Arizona Genome Institute (AGI). More details are described in Figure 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Amplify the large fragment by polymerase chain reaction (PCR) from the </w:t>
      </w:r>
      <w:r>
        <w:rPr>
          <w:rFonts w:ascii="Times New Roman" w:hAnsi="Times New Roman" w:cs="Times New Roman" w:eastAsia="Times New Roman"/>
          <w:i/>
          <w:color w:val="auto"/>
          <w:spacing w:val="0"/>
          <w:position w:val="0"/>
          <w:sz w:val="24"/>
          <w:shd w:fill="auto" w:val="clear"/>
        </w:rPr>
        <w:t xml:space="preserve">ZmCCR1</w:t>
      </w:r>
      <w:r>
        <w:rPr>
          <w:rFonts w:ascii="Times New Roman" w:hAnsi="Times New Roman" w:cs="Times New Roman" w:eastAsia="Times New Roman"/>
          <w:color w:val="auto"/>
          <w:spacing w:val="0"/>
          <w:position w:val="0"/>
          <w:sz w:val="24"/>
          <w:shd w:fill="auto" w:val="clear"/>
        </w:rPr>
        <w:t xml:space="preserve"> cDNA template using the primers ZmCCR1_748F_BglII (5’-AGATCTACATCCTCAAGTACCTGGAC-3’) and ZmCCR1_1271R_NcoI (5’-CCATGGTTTACACAGCAGGGGAAGGT-3’). Amplify the smaller fragment (285 bp) using the primers ZmCCR1_986F_BglII (5’-AGATCTGGAAGCAGCCGTACAAGTTC-3’) and a ZmCCR1_1271R_SacI (5’-GAGCTCTTTACACAGCAGGGGAAGGT-3’).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Individually ligate the fragments into pGEM-T Easy following the manufacturer’s instructions.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Perform mini-prep plasmid DNA isolation from individual transformants, each containing the pGEM-T constructs using a commercial mini-prep plasmid kit.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36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Digest both the </w:t>
      </w:r>
      <w:r>
        <w:rPr>
          <w:rFonts w:ascii="Times New Roman" w:hAnsi="Times New Roman" w:cs="Times New Roman" w:eastAsia="Times New Roman"/>
          <w:i/>
          <w:color w:val="auto"/>
          <w:spacing w:val="0"/>
          <w:position w:val="0"/>
          <w:sz w:val="24"/>
          <w:shd w:fill="auto" w:val="clear"/>
        </w:rPr>
        <w:t xml:space="preserve">pGEM-T::ZmCCR1</w:t>
      </w:r>
      <w:r>
        <w:rPr>
          <w:rFonts w:ascii="Times New Roman" w:hAnsi="Times New Roman" w:cs="Times New Roman" w:eastAsia="Times New Roman"/>
          <w:color w:val="auto"/>
          <w:spacing w:val="0"/>
          <w:position w:val="0"/>
          <w:sz w:val="24"/>
          <w:shd w:fill="auto" w:val="clear"/>
        </w:rPr>
        <w:t xml:space="preserve"> (523 bp) and ImpactVector (IV)-1.1 (cytoplasm expression vector) with both </w:t>
      </w:r>
      <w:r>
        <w:rPr>
          <w:rFonts w:ascii="Times New Roman" w:hAnsi="Times New Roman" w:cs="Times New Roman" w:eastAsia="Times New Roman"/>
          <w:i/>
          <w:color w:val="auto"/>
          <w:spacing w:val="0"/>
          <w:position w:val="0"/>
          <w:sz w:val="24"/>
          <w:shd w:fill="auto" w:val="clear"/>
        </w:rPr>
        <w:t xml:space="preserve">BglII</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i/>
          <w:color w:val="auto"/>
          <w:spacing w:val="0"/>
          <w:position w:val="0"/>
          <w:sz w:val="24"/>
          <w:shd w:fill="auto" w:val="clear"/>
        </w:rPr>
        <w:t xml:space="preserve">NcoI</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 Ligate the large digested gel purified </w:t>
      </w:r>
      <w:r>
        <w:rPr>
          <w:rFonts w:ascii="Times New Roman" w:hAnsi="Times New Roman" w:cs="Times New Roman" w:eastAsia="Times New Roman"/>
          <w:i/>
          <w:color w:val="auto"/>
          <w:spacing w:val="0"/>
          <w:position w:val="0"/>
          <w:sz w:val="24"/>
          <w:shd w:fill="auto" w:val="clear"/>
        </w:rPr>
        <w:t xml:space="preserve">ZmCCR1</w:t>
      </w:r>
      <w:r>
        <w:rPr>
          <w:rFonts w:ascii="Times New Roman" w:hAnsi="Times New Roman" w:cs="Times New Roman" w:eastAsia="Times New Roman"/>
          <w:color w:val="auto"/>
          <w:spacing w:val="0"/>
          <w:position w:val="0"/>
          <w:sz w:val="24"/>
          <w:shd w:fill="auto" w:val="clear"/>
        </w:rPr>
        <w:t xml:space="preserve"> fragment (523 bp) into the digested gel purified IV-1.1.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 Digest the </w:t>
      </w:r>
      <w:r>
        <w:rPr>
          <w:rFonts w:ascii="Times New Roman" w:hAnsi="Times New Roman" w:cs="Times New Roman" w:eastAsia="Times New Roman"/>
          <w:i/>
          <w:color w:val="auto"/>
          <w:spacing w:val="0"/>
          <w:position w:val="0"/>
          <w:sz w:val="24"/>
          <w:shd w:fill="auto" w:val="clear"/>
        </w:rPr>
        <w:t xml:space="preserve">pGEM-T::ZmCCR1</w:t>
      </w:r>
      <w:r>
        <w:rPr>
          <w:rFonts w:ascii="Times New Roman" w:hAnsi="Times New Roman" w:cs="Times New Roman" w:eastAsia="Times New Roman"/>
          <w:color w:val="auto"/>
          <w:spacing w:val="0"/>
          <w:position w:val="0"/>
          <w:sz w:val="24"/>
          <w:shd w:fill="auto" w:val="clear"/>
        </w:rPr>
        <w:t xml:space="preserve">(285 bp ) and </w:t>
      </w:r>
      <w:r>
        <w:rPr>
          <w:rFonts w:ascii="Times New Roman" w:hAnsi="Times New Roman" w:cs="Times New Roman" w:eastAsia="Times New Roman"/>
          <w:i/>
          <w:color w:val="auto"/>
          <w:spacing w:val="0"/>
          <w:position w:val="0"/>
          <w:sz w:val="24"/>
          <w:shd w:fill="auto" w:val="clear"/>
        </w:rPr>
        <w:t xml:space="preserve">IV-1.1::ZmCCR1</w:t>
      </w:r>
      <w:r>
        <w:rPr>
          <w:rFonts w:ascii="Times New Roman" w:hAnsi="Times New Roman" w:cs="Times New Roman" w:eastAsia="Times New Roman"/>
          <w:color w:val="auto"/>
          <w:spacing w:val="0"/>
          <w:position w:val="0"/>
          <w:sz w:val="24"/>
          <w:shd w:fill="auto" w:val="clear"/>
        </w:rPr>
        <w:t xml:space="preserve">(523 bp) with both </w:t>
      </w:r>
      <w:r>
        <w:rPr>
          <w:rFonts w:ascii="Times New Roman" w:hAnsi="Times New Roman" w:cs="Times New Roman" w:eastAsia="Times New Roman"/>
          <w:i/>
          <w:color w:val="auto"/>
          <w:spacing w:val="0"/>
          <w:position w:val="0"/>
          <w:sz w:val="24"/>
          <w:shd w:fill="auto" w:val="clear"/>
        </w:rPr>
        <w:t xml:space="preserve">BglII</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i/>
          <w:color w:val="auto"/>
          <w:spacing w:val="0"/>
          <w:position w:val="0"/>
          <w:sz w:val="24"/>
          <w:shd w:fill="auto" w:val="clear"/>
        </w:rPr>
        <w:t xml:space="preserve">SacI</w:t>
      </w:r>
      <w:r>
        <w:rPr>
          <w:rFonts w:ascii="Times New Roman" w:hAnsi="Times New Roman" w:cs="Times New Roman" w:eastAsia="Times New Roman"/>
          <w:color w:val="auto"/>
          <w:spacing w:val="0"/>
          <w:position w:val="0"/>
          <w:sz w:val="24"/>
          <w:shd w:fill="auto" w:val="clear"/>
        </w:rPr>
        <w:t xml:space="preserve"> in order to insert the small fragment into the </w:t>
      </w:r>
      <w:r>
        <w:rPr>
          <w:rFonts w:ascii="Times New Roman" w:hAnsi="Times New Roman" w:cs="Times New Roman" w:eastAsia="Times New Roman"/>
          <w:i/>
          <w:color w:val="auto"/>
          <w:spacing w:val="0"/>
          <w:position w:val="0"/>
          <w:sz w:val="24"/>
          <w:shd w:fill="auto" w:val="clear"/>
        </w:rPr>
        <w:t xml:space="preserve">IV-1.1::ZmCCR1</w:t>
      </w:r>
      <w:r>
        <w:rPr>
          <w:rFonts w:ascii="Times New Roman" w:hAnsi="Times New Roman" w:cs="Times New Roman" w:eastAsia="Times New Roman"/>
          <w:color w:val="auto"/>
          <w:spacing w:val="0"/>
          <w:position w:val="0"/>
          <w:sz w:val="24"/>
          <w:shd w:fill="auto" w:val="clear"/>
        </w:rPr>
        <w:t xml:space="preserve">(523 bp).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 Ligate the small digested gel purified </w:t>
      </w:r>
      <w:r>
        <w:rPr>
          <w:rFonts w:ascii="Times New Roman" w:hAnsi="Times New Roman" w:cs="Times New Roman" w:eastAsia="Times New Roman"/>
          <w:i/>
          <w:color w:val="auto"/>
          <w:spacing w:val="0"/>
          <w:position w:val="0"/>
          <w:sz w:val="24"/>
          <w:shd w:fill="auto" w:val="clear"/>
        </w:rPr>
        <w:t xml:space="preserve">ZmCCR1 </w:t>
      </w:r>
      <w:r>
        <w:rPr>
          <w:rFonts w:ascii="Times New Roman" w:hAnsi="Times New Roman" w:cs="Times New Roman" w:eastAsia="Times New Roman"/>
          <w:color w:val="auto"/>
          <w:spacing w:val="0"/>
          <w:position w:val="0"/>
          <w:sz w:val="24"/>
          <w:shd w:fill="auto" w:val="clear"/>
        </w:rPr>
        <w:t xml:space="preserve">fragment (285 bp) into the digested gel purified </w:t>
      </w:r>
      <w:r>
        <w:rPr>
          <w:rFonts w:ascii="Times New Roman" w:hAnsi="Times New Roman" w:cs="Times New Roman" w:eastAsia="Times New Roman"/>
          <w:i/>
          <w:color w:val="auto"/>
          <w:spacing w:val="0"/>
          <w:position w:val="0"/>
          <w:sz w:val="24"/>
          <w:shd w:fill="auto" w:val="clear"/>
        </w:rPr>
        <w:t xml:space="preserve">IV-1.1::ZmCCR1</w:t>
      </w:r>
      <w:r>
        <w:rPr>
          <w:rFonts w:ascii="Times New Roman" w:hAnsi="Times New Roman" w:cs="Times New Roman" w:eastAsia="Times New Roman"/>
          <w:color w:val="auto"/>
          <w:spacing w:val="0"/>
          <w:position w:val="0"/>
          <w:sz w:val="24"/>
          <w:shd w:fill="auto" w:val="clear"/>
        </w:rPr>
        <w:t xml:space="preserve">(523 bp).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 Clone both 523 bp and 285 bp fragments into IV-1.1 to make the </w:t>
      </w:r>
      <w:r>
        <w:rPr>
          <w:rFonts w:ascii="Times New Roman" w:hAnsi="Times New Roman" w:cs="Times New Roman" w:eastAsia="Times New Roman"/>
          <w:i/>
          <w:color w:val="auto"/>
          <w:spacing w:val="0"/>
          <w:position w:val="0"/>
          <w:sz w:val="24"/>
          <w:shd w:fill="auto" w:val="clear"/>
        </w:rPr>
        <w:t xml:space="preserve">ZmCCR1 </w:t>
      </w:r>
      <w:r>
        <w:rPr>
          <w:rFonts w:ascii="Times New Roman" w:hAnsi="Times New Roman" w:cs="Times New Roman" w:eastAsia="Times New Roman"/>
          <w:color w:val="auto"/>
          <w:spacing w:val="0"/>
          <w:position w:val="0"/>
          <w:sz w:val="24"/>
          <w:shd w:fill="auto" w:val="clear"/>
        </w:rPr>
        <w:t xml:space="preserve">RNAi construct, which has a 285 bp inverted repeat sequence with a 238 bp spacer in the middle of the inverted repeat fragments (see Figure 1).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1.10) Transfer this construct into </w:t>
      </w:r>
      <w:r>
        <w:rPr>
          <w:rFonts w:ascii="Times New Roman" w:hAnsi="Times New Roman" w:cs="Times New Roman" w:eastAsia="Times New Roman"/>
          <w:i/>
          <w:color w:val="auto"/>
          <w:spacing w:val="0"/>
          <w:position w:val="0"/>
          <w:sz w:val="24"/>
          <w:shd w:fill="auto" w:val="clear"/>
        </w:rPr>
        <w:t xml:space="preserve">Escherichia coli (E. coli)</w:t>
      </w:r>
      <w:r>
        <w:rPr>
          <w:rFonts w:ascii="Times New Roman" w:hAnsi="Times New Roman" w:cs="Times New Roman" w:eastAsia="Times New Roman"/>
          <w:color w:val="auto"/>
          <w:spacing w:val="0"/>
          <w:position w:val="0"/>
          <w:sz w:val="24"/>
          <w:shd w:fill="auto" w:val="clear"/>
        </w:rPr>
        <w:t xml:space="preserve">, grow them and</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perform a midi-prep size plasmid DNA isolation to obtain enough plasmid DNA for maize genetic transformation.</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2. Maize genetic transformation</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Preparation of tungsten particles</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 Place 60 mg of tungsten beads (M10) in a 1.5 ml tube and wash with 1 ml of 70 % ethanol by votexing for 2 min. Incubate for 10 min at 23 °C then centrifuge at 18,894 x g for 2 min and discard the supernatant.</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2.2) Wash three times with 1 ml of 100 % ethanol, centrifuging for 2 min and discarding supernatant. Add 1 ml of sterile 50 % glycerol to bring the microparticle concentration to 60 mg/ml.</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Preparation of DNA for bombardment</w:t>
      </w:r>
      <w:r>
        <w:rPr>
          <w:rFonts w:ascii="Times New Roman" w:hAnsi="Times New Roman" w:cs="Times New Roman" w:eastAsia="Times New Roman"/>
          <w:b/>
          <w:color w:val="auto"/>
          <w:spacing w:val="0"/>
          <w:position w:val="0"/>
          <w:sz w:val="24"/>
          <w:shd w:fill="FFFF00"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tabs>
          <w:tab w:val="left" w:pos="720" w:leader="none"/>
        </w:tabs>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 Place the 50 µl (3 mg) of tungsten beads prepared in 50 % glycerol into a 1.5 ml tube. Add 5ul (1 µg) of </w:t>
      </w:r>
      <w:r>
        <w:rPr>
          <w:rFonts w:ascii="Times New Roman" w:hAnsi="Times New Roman" w:cs="Times New Roman" w:eastAsia="Times New Roman"/>
          <w:i/>
          <w:color w:val="auto"/>
          <w:spacing w:val="0"/>
          <w:position w:val="0"/>
          <w:sz w:val="24"/>
          <w:shd w:fill="FFFF00" w:val="clear"/>
        </w:rPr>
        <w:t xml:space="preserve">IV-1.1::ZmCCR1</w:t>
      </w:r>
      <w:r>
        <w:rPr>
          <w:rFonts w:ascii="Times New Roman" w:hAnsi="Times New Roman" w:cs="Times New Roman" w:eastAsia="Times New Roman"/>
          <w:color w:val="auto"/>
          <w:spacing w:val="0"/>
          <w:position w:val="0"/>
          <w:sz w:val="24"/>
          <w:shd w:fill="FFFF00" w:val="clear"/>
        </w:rPr>
        <w:t xml:space="preserve"> RNAi plasmid DNA, 50 µl of 2.5 M CaCl</w:t>
      </w:r>
      <w:r>
        <w:rPr>
          <w:rFonts w:ascii="Times New Roman" w:hAnsi="Times New Roman" w:cs="Times New Roman" w:eastAsia="Times New Roman"/>
          <w:color w:val="auto"/>
          <w:spacing w:val="0"/>
          <w:position w:val="0"/>
          <w:sz w:val="24"/>
          <w:shd w:fill="FFFF00" w:val="clear"/>
          <w:vertAlign w:val="subscript"/>
        </w:rPr>
        <w:t xml:space="preserve">2, </w:t>
      </w:r>
      <w:r>
        <w:rPr>
          <w:rFonts w:ascii="Times New Roman" w:hAnsi="Times New Roman" w:cs="Times New Roman" w:eastAsia="Times New Roman"/>
          <w:color w:val="auto"/>
          <w:spacing w:val="0"/>
          <w:position w:val="0"/>
          <w:sz w:val="24"/>
          <w:shd w:fill="FFFF00" w:val="clear"/>
        </w:rPr>
        <w:t xml:space="preserve">and 20 µl of 0.1 M spermidine. Vortex briefly between each addition of the above reagents.</w:t>
      </w:r>
    </w:p>
    <w:p>
      <w:pPr>
        <w:tabs>
          <w:tab w:val="left" w:pos="720" w:leader="none"/>
        </w:tabs>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tabs>
          <w:tab w:val="left" w:pos="720" w:leader="none"/>
        </w:tabs>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2.4) Vortex the tungsten bead-DNA mixture briefly and centrifuge at 18,894 x g for 30 sec. Pour off the supernatant and resuspend the pellets in 140 </w:t>
      </w:r>
      <w:r>
        <w:rPr>
          <w:rFonts w:ascii="Times New Roman" w:hAnsi="Times New Roman" w:cs="Times New Roman" w:eastAsia="Times New Roman"/>
          <w:color w:val="auto"/>
          <w:spacing w:val="0"/>
          <w:position w:val="0"/>
          <w:sz w:val="24"/>
          <w:shd w:fill="FFFF00" w:val="clear"/>
        </w:rPr>
        <w:t xml:space="preserve">μl of 70 % ethanol. Remove the liquid and discard. Add 140 μl of 100 % ethanol. Remove the liquid and discard.</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2.5) Add 48 </w:t>
      </w:r>
      <w:r>
        <w:rPr>
          <w:rFonts w:ascii="Times New Roman" w:hAnsi="Times New Roman" w:cs="Times New Roman" w:eastAsia="Times New Roman"/>
          <w:color w:val="auto"/>
          <w:spacing w:val="0"/>
          <w:position w:val="0"/>
          <w:sz w:val="24"/>
          <w:shd w:fill="FFFF00" w:val="clear"/>
        </w:rPr>
        <w:t xml:space="preserve">μl of 100 % ethanol. Use immediately or store on ice for up to 4 hours prior to bombardment.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10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Bombardment</w:t>
      </w:r>
    </w:p>
    <w:p>
      <w:pPr>
        <w:spacing w:before="100" w:after="10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720" w:leader="none"/>
        </w:tabs>
        <w:spacing w:before="100" w:after="10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2.6) Place a 3-5 cm diameter Hi-II embryogenic maize calli (provided from Maize transformation Center of Iowa State University) in the middle of 100 mm petri-dishes containing N6OSM media</w:t>
      </w:r>
      <w:r>
        <w:rPr>
          <w:rFonts w:ascii="Times New Roman" w:hAnsi="Times New Roman" w:cs="Times New Roman" w:eastAsia="Times New Roman"/>
          <w:color w:val="auto"/>
          <w:spacing w:val="0"/>
          <w:position w:val="0"/>
          <w:sz w:val="24"/>
          <w:shd w:fill="FFFF00" w:val="clear"/>
          <w:vertAlign w:val="superscript"/>
        </w:rPr>
        <w:t xml:space="preserve">32</w:t>
      </w:r>
      <w:r>
        <w:rPr>
          <w:rFonts w:ascii="Times New Roman" w:hAnsi="Times New Roman" w:cs="Times New Roman" w:eastAsia="Times New Roman"/>
          <w:color w:val="auto"/>
          <w:spacing w:val="0"/>
          <w:position w:val="0"/>
          <w:sz w:val="24"/>
          <w:shd w:fill="FFFF00" w:val="clear"/>
        </w:rPr>
        <w:t xml:space="preserve"> (as osmotium) at least 4 hours prior to the bombardment.</w:t>
      </w:r>
    </w:p>
    <w:p>
      <w:pPr>
        <w:tabs>
          <w:tab w:val="left" w:pos="720" w:leader="none"/>
        </w:tabs>
        <w:spacing w:before="100" w:after="10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720" w:leader="none"/>
        </w:tabs>
        <w:spacing w:before="100" w:after="10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2.7) Prepare the PSD-1000/He Particle Delivery device according to the manufacturer’s instructions</w:t>
      </w:r>
      <w:r>
        <w:rPr>
          <w:rFonts w:ascii="Times New Roman" w:hAnsi="Times New Roman" w:cs="Times New Roman" w:eastAsia="Times New Roman"/>
          <w:color w:val="auto"/>
          <w:spacing w:val="0"/>
          <w:position w:val="0"/>
          <w:sz w:val="24"/>
          <w:shd w:fill="FFFF00" w:val="clear"/>
          <w:vertAlign w:val="superscript"/>
        </w:rPr>
        <w:t xml:space="preserve">33</w:t>
      </w:r>
      <w:r>
        <w:rPr>
          <w:rFonts w:ascii="Times New Roman" w:hAnsi="Times New Roman" w:cs="Times New Roman" w:eastAsia="Times New Roman"/>
          <w:color w:val="auto"/>
          <w:spacing w:val="0"/>
          <w:position w:val="0"/>
          <w:sz w:val="24"/>
          <w:shd w:fill="FFFF00" w:val="clear"/>
        </w:rPr>
        <w:t xml:space="preserve">.</w:t>
      </w:r>
    </w:p>
    <w:p>
      <w:pPr>
        <w:tabs>
          <w:tab w:val="left" w:pos="720" w:leader="none"/>
        </w:tabs>
        <w:spacing w:before="100" w:after="10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720" w:leader="none"/>
        </w:tabs>
        <w:spacing w:before="100" w:after="10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2.8) Sterilize chamber wall with 70 % ethanol. Load sterile 650 psi rupture disk into sterile retaining cap.  Spread 5-6 µl of the M10-DNA solution onto the surface of a macrocarrier, dry briefly. Load macrocarrier and stopping screen into microcarrier launch assembly.</w:t>
      </w:r>
    </w:p>
    <w:p>
      <w:pPr>
        <w:tabs>
          <w:tab w:val="left" w:pos="720" w:leader="none"/>
        </w:tabs>
        <w:spacing w:before="100" w:after="10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720" w:leader="none"/>
        </w:tabs>
        <w:spacing w:before="100" w:after="10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2.9) Place microcarrier launch assembly and maize calli in chamber at a selected distance from the stopping screen (L2 = 6 cm) and close door. Accelerate in a vacuum of 27 psi against a wire mesh screen. </w:t>
      </w:r>
    </w:p>
    <w:p>
      <w:pPr>
        <w:tabs>
          <w:tab w:val="left" w:pos="720" w:leader="none"/>
        </w:tabs>
        <w:spacing w:before="100" w:after="10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720" w:leader="none"/>
        </w:tabs>
        <w:spacing w:before="100" w:after="10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2.10) Press the fire button until rupture disk bursts and helium pressure gauge drops to zero. Release the fire button.</w:t>
      </w:r>
    </w:p>
    <w:p>
      <w:pPr>
        <w:tabs>
          <w:tab w:val="left" w:pos="720" w:leader="none"/>
        </w:tabs>
        <w:spacing w:before="100" w:after="100" w:line="240"/>
        <w:ind w:right="0" w:left="0" w:firstLine="0"/>
        <w:jc w:val="left"/>
        <w:rPr>
          <w:rFonts w:ascii="Times New Roman" w:hAnsi="Times New Roman" w:cs="Times New Roman" w:eastAsia="Times New Roman"/>
          <w:color w:val="auto"/>
          <w:spacing w:val="0"/>
          <w:position w:val="0"/>
          <w:sz w:val="24"/>
          <w:shd w:fill="FFFF00"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2.11) Incubate the bombarded calli in a petri dish containing N6OSM (osmotic medium)</w:t>
      </w:r>
      <w:r>
        <w:rPr>
          <w:rFonts w:ascii="Times New Roman" w:hAnsi="Times New Roman" w:cs="Times New Roman" w:eastAsia="Times New Roman"/>
          <w:color w:val="auto"/>
          <w:spacing w:val="0"/>
          <w:position w:val="0"/>
          <w:sz w:val="24"/>
          <w:shd w:fill="FFFF00" w:val="clear"/>
          <w:vertAlign w:val="superscript"/>
        </w:rPr>
        <w:t xml:space="preserve">34</w:t>
      </w:r>
      <w:r>
        <w:rPr>
          <w:rFonts w:ascii="Times New Roman" w:hAnsi="Times New Roman" w:cs="Times New Roman" w:eastAsia="Times New Roman"/>
          <w:color w:val="auto"/>
          <w:spacing w:val="0"/>
          <w:position w:val="0"/>
          <w:sz w:val="24"/>
          <w:shd w:fill="FFFF00" w:val="clear"/>
        </w:rPr>
        <w:t xml:space="preserve"> for 16 hours in the dark at 27 ºC. Break the calli into about ten pieces and transfer to N6E (callus induction medium)</w:t>
      </w:r>
      <w:r>
        <w:rPr>
          <w:rFonts w:ascii="Times New Roman" w:hAnsi="Times New Roman" w:cs="Times New Roman" w:eastAsia="Times New Roman"/>
          <w:color w:val="auto"/>
          <w:spacing w:val="0"/>
          <w:position w:val="0"/>
          <w:sz w:val="24"/>
          <w:shd w:fill="FFFF00" w:val="clear"/>
          <w:vertAlign w:val="superscript"/>
        </w:rPr>
        <w:t xml:space="preserve">34</w:t>
      </w:r>
      <w:r>
        <w:rPr>
          <w:rFonts w:ascii="Times New Roman" w:hAnsi="Times New Roman" w:cs="Times New Roman" w:eastAsia="Times New Roman"/>
          <w:color w:val="auto"/>
          <w:spacing w:val="0"/>
          <w:position w:val="0"/>
          <w:sz w:val="24"/>
          <w:shd w:fill="FFFF00" w:val="clear"/>
        </w:rPr>
        <w:t xml:space="preserve"> in petri dishes and incubate for 5 days in the dark at 27 ºC</w:t>
      </w:r>
      <w:r>
        <w:rPr>
          <w:rFonts w:ascii="Times New Roman" w:hAnsi="Times New Roman" w:cs="Times New Roman" w:eastAsia="Times New Roman"/>
          <w:i/>
          <w:color w:val="auto"/>
          <w:spacing w:val="0"/>
          <w:position w:val="0"/>
          <w:sz w:val="24"/>
          <w:shd w:fill="FFFF00"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FFFF00"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Selection</w:t>
      </w:r>
    </w:p>
    <w:p>
      <w:pPr>
        <w:spacing w:before="100" w:after="100" w:line="240"/>
        <w:ind w:right="0" w:left="0" w:firstLine="0"/>
        <w:jc w:val="left"/>
        <w:rPr>
          <w:rFonts w:ascii="Times New Roman" w:hAnsi="Times New Roman" w:cs="Times New Roman" w:eastAsia="Times New Roman"/>
          <w:color w:val="auto"/>
          <w:spacing w:val="0"/>
          <w:position w:val="0"/>
          <w:sz w:val="24"/>
          <w:shd w:fill="FFFF00"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2.12) After 5 days on N6E, transfer the calli onto N6S medium (selection media)</w:t>
      </w:r>
      <w:r>
        <w:rPr>
          <w:rFonts w:ascii="Times New Roman" w:hAnsi="Times New Roman" w:cs="Times New Roman" w:eastAsia="Times New Roman"/>
          <w:color w:val="auto"/>
          <w:spacing w:val="0"/>
          <w:position w:val="0"/>
          <w:sz w:val="24"/>
          <w:shd w:fill="FFFF00" w:val="clear"/>
          <w:vertAlign w:val="superscript"/>
        </w:rPr>
        <w:t xml:space="preserve">32</w:t>
      </w:r>
      <w:r>
        <w:rPr>
          <w:rFonts w:ascii="Times New Roman" w:hAnsi="Times New Roman" w:cs="Times New Roman" w:eastAsia="Times New Roman"/>
          <w:color w:val="auto"/>
          <w:spacing w:val="0"/>
          <w:position w:val="0"/>
          <w:sz w:val="24"/>
          <w:shd w:fill="FFFF00" w:val="clear"/>
        </w:rPr>
        <w:t xml:space="preserve">.  Subculture all calli on selection medium every 30 days for 8-12 weeks without disturbing the calli structure.  </w:t>
      </w:r>
    </w:p>
    <w:p>
      <w:pPr>
        <w:spacing w:before="100" w:after="100" w:line="240"/>
        <w:ind w:right="0" w:left="0" w:firstLine="0"/>
        <w:jc w:val="left"/>
        <w:rPr>
          <w:rFonts w:ascii="Times New Roman" w:hAnsi="Times New Roman" w:cs="Times New Roman" w:eastAsia="Times New Roman"/>
          <w:color w:val="auto"/>
          <w:spacing w:val="0"/>
          <w:position w:val="0"/>
          <w:sz w:val="24"/>
          <w:shd w:fill="FFFF00"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2.13) After about 8-10 weeks, white fast-growing sectors will grow out of the non-proliferating and partially necrotic mother calli. Excise the white fast-growing tissues and subculture them to fresh selection medium (N6S)</w:t>
      </w:r>
      <w:r>
        <w:rPr>
          <w:rFonts w:ascii="Times New Roman" w:hAnsi="Times New Roman" w:cs="Times New Roman" w:eastAsia="Times New Roman"/>
          <w:color w:val="auto"/>
          <w:spacing w:val="0"/>
          <w:position w:val="0"/>
          <w:sz w:val="24"/>
          <w:shd w:fill="FFFF00" w:val="clear"/>
          <w:vertAlign w:val="superscript"/>
        </w:rPr>
        <w:t xml:space="preserve">32</w:t>
      </w:r>
      <w:r>
        <w:rPr>
          <w:rFonts w:ascii="Times New Roman" w:hAnsi="Times New Roman" w:cs="Times New Roman" w:eastAsia="Times New Roman"/>
          <w:color w:val="auto"/>
          <w:spacing w:val="0"/>
          <w:position w:val="0"/>
          <w:sz w:val="24"/>
          <w:shd w:fill="FFFF00" w:val="clear"/>
        </w:rPr>
        <w:t xml:space="preserve"> and continue to incubate as above.</w:t>
      </w:r>
    </w:p>
    <w:p>
      <w:pPr>
        <w:spacing w:before="100" w:after="100" w:line="240"/>
        <w:ind w:right="0" w:left="0" w:firstLine="0"/>
        <w:jc w:val="left"/>
        <w:rPr>
          <w:rFonts w:ascii="Times New Roman" w:hAnsi="Times New Roman" w:cs="Times New Roman" w:eastAsia="Times New Roman"/>
          <w:color w:val="auto"/>
          <w:spacing w:val="0"/>
          <w:position w:val="0"/>
          <w:sz w:val="24"/>
          <w:shd w:fill="FFFF00" w:val="clear"/>
        </w:rPr>
      </w:pPr>
    </w:p>
    <w:p>
      <w:pPr>
        <w:spacing w:before="100" w:after="10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Regeneration</w:t>
      </w:r>
      <w:r>
        <w:rPr>
          <w:rFonts w:ascii="Times New Roman" w:hAnsi="Times New Roman" w:cs="Times New Roman" w:eastAsia="Times New Roman"/>
          <w:b/>
          <w:color w:val="auto"/>
          <w:spacing w:val="0"/>
          <w:position w:val="0"/>
          <w:sz w:val="24"/>
          <w:shd w:fill="FFFF00"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FFFF00"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2.14) Transfer the white and fast growing embryonic calli onto regeneration medium</w:t>
      </w:r>
      <w:r>
        <w:rPr>
          <w:rFonts w:ascii="Times New Roman" w:hAnsi="Times New Roman" w:cs="Times New Roman" w:eastAsia="Times New Roman"/>
          <w:color w:val="auto"/>
          <w:spacing w:val="0"/>
          <w:position w:val="0"/>
          <w:sz w:val="24"/>
          <w:shd w:fill="FFFF00" w:val="clear"/>
          <w:vertAlign w:val="superscript"/>
        </w:rPr>
        <w:t xml:space="preserve">32</w:t>
      </w:r>
      <w:r>
        <w:rPr>
          <w:rFonts w:ascii="Times New Roman" w:hAnsi="Times New Roman" w:cs="Times New Roman" w:eastAsia="Times New Roman"/>
          <w:color w:val="auto"/>
          <w:spacing w:val="0"/>
          <w:position w:val="0"/>
          <w:sz w:val="24"/>
          <w:shd w:fill="FFFF00" w:val="clear"/>
        </w:rPr>
        <w:t xml:space="preserve"> and incubate as above for 1 week. Switch the regenerating embryogenic calli to a period of 16 hours daylight and</w:t>
      </w:r>
      <w:r>
        <w:rPr>
          <w:rFonts w:ascii="Times New Roman" w:hAnsi="Times New Roman" w:cs="Times New Roman" w:eastAsia="Times New Roman"/>
          <w:color w:val="auto"/>
          <w:spacing w:val="0"/>
          <w:position w:val="0"/>
          <w:sz w:val="24"/>
          <w:shd w:fill="FFFF00" w:val="clear"/>
          <w:vertAlign w:val="superscript"/>
        </w:rPr>
        <w:t xml:space="preserve"> </w:t>
      </w:r>
      <w:r>
        <w:rPr>
          <w:rFonts w:ascii="Times New Roman" w:hAnsi="Times New Roman" w:cs="Times New Roman" w:eastAsia="Times New Roman"/>
          <w:color w:val="auto"/>
          <w:spacing w:val="0"/>
          <w:position w:val="0"/>
          <w:sz w:val="24"/>
          <w:shd w:fill="FFFF00" w:val="clear"/>
        </w:rPr>
        <w:t xml:space="preserve">8 hours dark at 25-27 ºC</w:t>
      </w:r>
    </w:p>
    <w:p>
      <w:pPr>
        <w:spacing w:before="100" w:after="100" w:line="240"/>
        <w:ind w:right="0" w:left="0" w:firstLine="0"/>
        <w:jc w:val="left"/>
        <w:rPr>
          <w:rFonts w:ascii="Times New Roman" w:hAnsi="Times New Roman" w:cs="Times New Roman" w:eastAsia="Times New Roman"/>
          <w:color w:val="auto"/>
          <w:spacing w:val="0"/>
          <w:position w:val="0"/>
          <w:sz w:val="24"/>
          <w:shd w:fill="FFFF00"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2.15) Transfer the regenerating shoots onto the rooting medium</w:t>
      </w:r>
      <w:r>
        <w:rPr>
          <w:rFonts w:ascii="Times New Roman" w:hAnsi="Times New Roman" w:cs="Times New Roman" w:eastAsia="Times New Roman"/>
          <w:color w:val="auto"/>
          <w:spacing w:val="0"/>
          <w:position w:val="0"/>
          <w:sz w:val="24"/>
          <w:shd w:fill="FFFF00" w:val="clear"/>
          <w:vertAlign w:val="superscript"/>
        </w:rPr>
        <w:t xml:space="preserve">32</w:t>
      </w:r>
      <w:r>
        <w:rPr>
          <w:rFonts w:ascii="Times New Roman" w:hAnsi="Times New Roman" w:cs="Times New Roman" w:eastAsia="Times New Roman"/>
          <w:color w:val="auto"/>
          <w:spacing w:val="0"/>
          <w:position w:val="0"/>
          <w:sz w:val="24"/>
          <w:shd w:fill="FFFF00" w:val="clear"/>
        </w:rPr>
        <w:t xml:space="preserve"> in a glass test tube after 3-4 wks, continue to incubate as above. After substantial root development appears, wash roots carefully under water tap, then transplant the plantlets to 4” pots with soil. Cover the pots with plastic bags to keep moist After 2 days make small holes the plastic bags. After 5-6 days remove the plastic bags. Continue to incubate as above for another 5-6 days. </w:t>
      </w:r>
    </w:p>
    <w:p>
      <w:pPr>
        <w:spacing w:before="100" w:after="100" w:line="240"/>
        <w:ind w:right="0" w:left="0" w:firstLine="0"/>
        <w:jc w:val="left"/>
        <w:rPr>
          <w:rFonts w:ascii="Times New Roman" w:hAnsi="Times New Roman" w:cs="Times New Roman" w:eastAsia="Times New Roman"/>
          <w:color w:val="auto"/>
          <w:spacing w:val="0"/>
          <w:position w:val="0"/>
          <w:sz w:val="24"/>
          <w:shd w:fill="FFFF00"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Greenhouse </w:t>
      </w:r>
    </w:p>
    <w:p>
      <w:pPr>
        <w:spacing w:before="100" w:after="100" w:line="240"/>
        <w:ind w:right="0" w:left="0" w:firstLine="0"/>
        <w:jc w:val="left"/>
        <w:rPr>
          <w:rFonts w:ascii="Times New Roman" w:hAnsi="Times New Roman" w:cs="Times New Roman" w:eastAsia="Times New Roman"/>
          <w:color w:val="auto"/>
          <w:spacing w:val="0"/>
          <w:position w:val="0"/>
          <w:sz w:val="24"/>
          <w:shd w:fill="FFFF00" w:val="clear"/>
        </w:rPr>
      </w:pPr>
    </w:p>
    <w:p>
      <w:pPr>
        <w:spacing w:before="10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2.16) Transfer the seedlings into 18” pots with soil and maintain in full summer sunlight or greenhouse light. The initial regenerated plants are called T</w:t>
      </w:r>
      <w:r>
        <w:rPr>
          <w:rFonts w:ascii="Times New Roman" w:hAnsi="Times New Roman" w:cs="Times New Roman" w:eastAsia="Times New Roman"/>
          <w:color w:val="auto"/>
          <w:spacing w:val="0"/>
          <w:position w:val="0"/>
          <w:sz w:val="24"/>
          <w:shd w:fill="FFFF00" w:val="clear"/>
          <w:vertAlign w:val="subscript"/>
        </w:rPr>
        <w:t xml:space="preserve">0</w:t>
      </w:r>
      <w:r>
        <w:rPr>
          <w:rFonts w:ascii="Times New Roman" w:hAnsi="Times New Roman" w:cs="Times New Roman" w:eastAsia="Times New Roman"/>
          <w:color w:val="auto"/>
          <w:spacing w:val="0"/>
          <w:position w:val="0"/>
          <w:sz w:val="24"/>
          <w:shd w:fill="FFFF00" w:val="clear"/>
        </w:rPr>
        <w:t xml:space="preserve"> while the first seeds belong to the T</w:t>
      </w:r>
      <w:r>
        <w:rPr>
          <w:rFonts w:ascii="Times New Roman" w:hAnsi="Times New Roman" w:cs="Times New Roman" w:eastAsia="Times New Roman"/>
          <w:color w:val="auto"/>
          <w:spacing w:val="0"/>
          <w:position w:val="0"/>
          <w:sz w:val="24"/>
          <w:shd w:fill="FFFF00" w:val="clear"/>
          <w:vertAlign w:val="subscript"/>
        </w:rPr>
        <w:t xml:space="preserve">1</w:t>
      </w:r>
      <w:r>
        <w:rPr>
          <w:rFonts w:ascii="Times New Roman" w:hAnsi="Times New Roman" w:cs="Times New Roman" w:eastAsia="Times New Roman"/>
          <w:color w:val="auto"/>
          <w:spacing w:val="0"/>
          <w:position w:val="0"/>
          <w:sz w:val="24"/>
          <w:shd w:fill="FFFF00" w:val="clear"/>
        </w:rPr>
        <w:t xml:space="preserve"> generation. </w:t>
      </w:r>
    </w:p>
    <w:p>
      <w:pPr>
        <w:spacing w:before="10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Histological assay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Fix the maize leaf mid-ribs in 5 ml of 10 % neutral buffered formalin.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Process and vacuum infiltrate with paraffin on a tissue processor using a tissue processor.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Embed the tissues in paraffin using a HistoCentre III embedding station.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 Remove the excess paraffin from the edges once blocks are cooled.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 Section sample at 4-5 microns with a microtome using a microtome.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 Place sections on microscope slides and dry in a 56 °C incubator for 2-24 hours. Make sure sections are fully adhered to the slide.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 Deparaffinize sections in two changes of xylene for 5 min at 23 </w:t>
      </w:r>
      <w:r>
        <w:rPr>
          <w:rFonts w:ascii="Times New Roman" w:hAnsi="Times New Roman" w:cs="Times New Roman" w:eastAsia="Times New Roman"/>
          <w:color w:val="auto"/>
          <w:spacing w:val="0"/>
          <w:position w:val="0"/>
          <w:sz w:val="24"/>
          <w:shd w:fill="auto" w:val="clear"/>
          <w:vertAlign w:val="superscript"/>
        </w:rPr>
        <w:t xml:space="preserve">o</w:t>
      </w:r>
      <w:r>
        <w:rPr>
          <w:rFonts w:ascii="Times New Roman" w:hAnsi="Times New Roman" w:cs="Times New Roman" w:eastAsia="Times New Roman"/>
          <w:color w:val="auto"/>
          <w:spacing w:val="0"/>
          <w:position w:val="0"/>
          <w:sz w:val="24"/>
          <w:shd w:fill="auto" w:val="clear"/>
        </w:rPr>
        <w:t xml:space="preserve">C.</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 Hydrate slides through two changes of 100 % ethanol for 2 min and two changes of 95 % ethanol for 2 min at 23 </w:t>
      </w:r>
      <w:r>
        <w:rPr>
          <w:rFonts w:ascii="Times New Roman" w:hAnsi="Times New Roman" w:cs="Times New Roman" w:eastAsia="Times New Roman"/>
          <w:color w:val="auto"/>
          <w:spacing w:val="0"/>
          <w:position w:val="0"/>
          <w:sz w:val="24"/>
          <w:shd w:fill="auto" w:val="clear"/>
          <w:vertAlign w:val="superscript"/>
        </w:rPr>
        <w:t xml:space="preserve">o</w:t>
      </w:r>
      <w:r>
        <w:rPr>
          <w:rFonts w:ascii="Times New Roman" w:hAnsi="Times New Roman" w:cs="Times New Roman" w:eastAsia="Times New Roman"/>
          <w:color w:val="auto"/>
          <w:spacing w:val="0"/>
          <w:position w:val="0"/>
          <w:sz w:val="24"/>
          <w:shd w:fill="auto" w:val="clear"/>
        </w:rPr>
        <w:t xml:space="preserve">C.</w:t>
      </w:r>
    </w:p>
    <w:p>
      <w:pPr>
        <w:tabs>
          <w:tab w:val="left" w:pos="36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 Rinse the sections in running tap water for 2 min.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54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3.10) Stain with 0.05 % toluidine blue O for 1-2 min and rinse briefly with ddH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54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Place a coverslip on the samples with immersion oil and visualization with light microscopy.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Scanning electron microscopy (SEM)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54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Fix the cross-sectioned maize leaf mid-ribs in 4% glutaraldehyde and 0.1 M sodium phosphate buffer (pH 7.4) at 4°C for 1-2 hours.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54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Briefly rinse the samples in the buffer, dehydrated them in an ethanol series (25%, 50%, 75%, and 95%) for 10-15 min at each gradation and 100% ethanol for 10 min, 3 times.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54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Dry the dehydrated cross-sectioned maize leaf mid-ribs in a critical point dryer using liquid carbon dioxide as the transitional fluid.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54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Mount the dried samples on aluminum stubs using high vacuum carbon tabs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54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3.16) Coat the maize leaf mid-ribs mounted on aluminum stubs with gold (approximately 20 nm thickness) in a sputter coater purged with argon gas.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3.17) Examine the coated samples in a JEOL JSM-6400V (lanthanum hexaboride electron emitter) scanning electron microscope.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3.18) Digital images were pictured using an analySIS Pro software (version 3.2).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4. Klason lignin measurement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tabs>
          <w:tab w:val="left" w:pos="45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4.1) Mill samples through a 2 mm (5/64”) screen. Determine the moisture content of each sample using a moisture analyzer and record the value.</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tabs>
          <w:tab w:val="left" w:pos="45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NOTE: Two-stage acid hydrolysis was performed based on National Renewable Energy Laboratory Technical Report</w:t>
      </w:r>
      <w:r>
        <w:rPr>
          <w:rFonts w:ascii="Times New Roman" w:hAnsi="Times New Roman" w:cs="Times New Roman" w:eastAsia="Times New Roman"/>
          <w:color w:val="auto"/>
          <w:spacing w:val="0"/>
          <w:position w:val="0"/>
          <w:sz w:val="24"/>
          <w:shd w:fill="FFFF00" w:val="clear"/>
          <w:vertAlign w:val="superscript"/>
        </w:rPr>
        <w:t xml:space="preserve">35</w:t>
      </w:r>
      <w:r>
        <w:rPr>
          <w:rFonts w:ascii="Times New Roman" w:hAnsi="Times New Roman" w:cs="Times New Roman" w:eastAsia="Times New Roman"/>
          <w:color w:val="auto"/>
          <w:spacing w:val="0"/>
          <w:position w:val="0"/>
          <w:sz w:val="24"/>
          <w:shd w:fill="FFFF00" w:val="clear"/>
        </w:rPr>
        <w:t xml:space="preserve">.</w:t>
      </w:r>
    </w:p>
    <w:p>
      <w:pPr>
        <w:tabs>
          <w:tab w:val="left" w:pos="45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450" w:leader="none"/>
        </w:tabs>
        <w:spacing w:before="12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4.2) Turn on incubator to 30 °C. Perform three replicates of each sample. Measure 0.3 g biomass into a screw-top high pressure tubes and record the weight to the nearest 0.1 mg.  Add 3 ml of 72 % H</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SO</w:t>
      </w:r>
      <w:r>
        <w:rPr>
          <w:rFonts w:ascii="Times New Roman" w:hAnsi="Times New Roman" w:cs="Times New Roman" w:eastAsia="Times New Roman"/>
          <w:color w:val="auto"/>
          <w:spacing w:val="0"/>
          <w:position w:val="0"/>
          <w:sz w:val="24"/>
          <w:shd w:fill="FFFF00" w:val="clear"/>
          <w:vertAlign w:val="subscript"/>
        </w:rPr>
        <w:t xml:space="preserve">4</w:t>
      </w:r>
      <w:r>
        <w:rPr>
          <w:rFonts w:ascii="Times New Roman" w:hAnsi="Times New Roman" w:cs="Times New Roman" w:eastAsia="Times New Roman"/>
          <w:color w:val="auto"/>
          <w:spacing w:val="0"/>
          <w:position w:val="0"/>
          <w:sz w:val="24"/>
          <w:shd w:fill="FFFF00" w:val="clear"/>
        </w:rPr>
        <w:t xml:space="preserve"> to each pressure tube. </w:t>
      </w:r>
    </w:p>
    <w:p>
      <w:pPr>
        <w:tabs>
          <w:tab w:val="left" w:pos="450" w:leader="none"/>
        </w:tabs>
        <w:spacing w:before="12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450" w:leader="none"/>
        </w:tabs>
        <w:spacing w:before="12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4.3) Screw the stoppers onto the tubes and swirl a little bit to mix the contents. If the sample does not mix well, mix the sample using a glass stir rod. Leave the stir rod in the tube until water is added following incubation. </w:t>
      </w:r>
    </w:p>
    <w:p>
      <w:pPr>
        <w:tabs>
          <w:tab w:val="left" w:pos="450" w:leader="none"/>
        </w:tabs>
        <w:spacing w:before="12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450" w:leader="none"/>
        </w:tabs>
        <w:spacing w:before="12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4.4) Place vials in the incubator for 60 min. Remove tubes from the incubator after 1 hour hydrolysis. Remove the stopper and add 84 ml of deionized water using an accurate pipette to dilute the acid concentration to 4%. </w:t>
      </w:r>
    </w:p>
    <w:p>
      <w:pPr>
        <w:tabs>
          <w:tab w:val="left" w:pos="450" w:leader="none"/>
        </w:tabs>
        <w:spacing w:before="12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450" w:leader="none"/>
        </w:tabs>
        <w:spacing w:before="12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4.5) Tightly seal the stoppers on all vials. Place vials into a metal rack or large beakers and place in the autoclave.  Set the autoclave to 121°C using a liquid sterilization cycle, and autoclave for 1 hour.</w:t>
      </w:r>
    </w:p>
    <w:p>
      <w:pPr>
        <w:tabs>
          <w:tab w:val="left" w:pos="450" w:leader="none"/>
        </w:tabs>
        <w:spacing w:before="12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450" w:leader="none"/>
        </w:tabs>
        <w:spacing w:before="12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4.6) Carefully remove the tubes from the autoclave after 1 hr autoclave and allow them to cool to room temperature before opening.  </w:t>
      </w:r>
    </w:p>
    <w:p>
      <w:pPr>
        <w:tabs>
          <w:tab w:val="left" w:pos="450" w:leader="none"/>
        </w:tabs>
        <w:spacing w:before="0" w:after="0" w:line="240"/>
        <w:ind w:right="0" w:left="0" w:firstLine="0"/>
        <w:jc w:val="left"/>
        <w:rPr>
          <w:rFonts w:ascii="Cambria" w:hAnsi="Cambria" w:cs="Cambria" w:eastAsia="Cambria"/>
          <w:color w:val="auto"/>
          <w:spacing w:val="0"/>
          <w:position w:val="0"/>
          <w:sz w:val="24"/>
          <w:shd w:fill="FFFF00" w:val="clear"/>
        </w:rPr>
      </w:pPr>
    </w:p>
    <w:p>
      <w:pPr>
        <w:tabs>
          <w:tab w:val="left" w:pos="45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Acid insoluble lignin measurement was also performed based on National Renewable Energy Laboratory Technical Report </w:t>
      </w:r>
      <w:r>
        <w:rPr>
          <w:rFonts w:ascii="Times New Roman" w:hAnsi="Times New Roman" w:cs="Times New Roman" w:eastAsia="Times New Roman"/>
          <w:color w:val="auto"/>
          <w:spacing w:val="0"/>
          <w:position w:val="0"/>
          <w:sz w:val="24"/>
          <w:shd w:fill="FFFF00" w:val="clear"/>
          <w:vertAlign w:val="superscript"/>
        </w:rPr>
        <w:t xml:space="preserve">35</w:t>
      </w:r>
      <w:r>
        <w:rPr>
          <w:rFonts w:ascii="Times New Roman" w:hAnsi="Times New Roman" w:cs="Times New Roman" w:eastAsia="Times New Roman"/>
          <w:color w:val="auto"/>
          <w:spacing w:val="0"/>
          <w:position w:val="0"/>
          <w:sz w:val="24"/>
          <w:shd w:fill="FFFF00" w:val="clear"/>
        </w:rPr>
        <w:t xml:space="preserve">, with slight modifications.</w:t>
      </w:r>
    </w:p>
    <w:p>
      <w:pPr>
        <w:tabs>
          <w:tab w:val="left" w:pos="45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450" w:leader="none"/>
        </w:tabs>
        <w:spacing w:before="12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4.7) Weigh one sheet of 47 mm, 0.22 </w:t>
      </w:r>
      <w:r>
        <w:rPr>
          <w:rFonts w:ascii="Times New Roman" w:hAnsi="Times New Roman" w:cs="Times New Roman" w:eastAsia="Times New Roman"/>
          <w:color w:val="auto"/>
          <w:spacing w:val="0"/>
          <w:position w:val="0"/>
          <w:sz w:val="24"/>
          <w:shd w:fill="FFFF00" w:val="clear"/>
        </w:rPr>
        <w:t xml:space="preserve">μm pore-size, mixed-cellulose ester filter discs for each sample and record the weight.</w:t>
      </w:r>
      <w:r>
        <w:rPr>
          <w:rFonts w:ascii="Times New Roman" w:hAnsi="Times New Roman" w:cs="Times New Roman" w:eastAsia="Times New Roman"/>
          <w:color w:val="auto"/>
          <w:spacing w:val="0"/>
          <w:position w:val="0"/>
          <w:sz w:val="24"/>
          <w:shd w:fill="FFFF00" w:val="clear"/>
          <w:vertAlign w:val="superscript"/>
        </w:rPr>
        <w:t xml:space="preserve">32</w:t>
      </w:r>
    </w:p>
    <w:p>
      <w:pPr>
        <w:tabs>
          <w:tab w:val="left" w:pos="450" w:leader="none"/>
        </w:tabs>
        <w:spacing w:before="12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450" w:leader="none"/>
        </w:tabs>
        <w:spacing w:before="12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4.8) Vacuum filter the solution from each tube through a separate filter disc. Rinse the particles from the tube onto the disc using deionized water.</w:t>
      </w:r>
    </w:p>
    <w:p>
      <w:pPr>
        <w:tabs>
          <w:tab w:val="left" w:pos="450" w:leader="none"/>
        </w:tabs>
        <w:spacing w:before="12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450" w:leader="none"/>
        </w:tabs>
        <w:spacing w:before="12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4.9) Carefully remove the filter paper and residue from the unit and place inside of a desiccator overnight. Following drying, weigh the filter paper and residue for each replicate and record the weight.</w:t>
      </w:r>
    </w:p>
    <w:p>
      <w:pPr>
        <w:tabs>
          <w:tab w:val="left" w:pos="450" w:leader="none"/>
        </w:tabs>
        <w:spacing w:before="12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450" w:leader="none"/>
        </w:tabs>
        <w:spacing w:before="12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4.10) Calculate the acid insoluble residue using the following equation:</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Carbohydrate analysis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Perform cell wall carbohydrate analyses based on the Foster et al., (2010) protocol</w:t>
      </w:r>
      <w:r>
        <w:rPr>
          <w:rFonts w:ascii="Times New Roman" w:hAnsi="Times New Roman" w:cs="Times New Roman" w:eastAsia="Times New Roman"/>
          <w:color w:val="auto"/>
          <w:spacing w:val="0"/>
          <w:position w:val="0"/>
          <w:sz w:val="24"/>
          <w:shd w:fill="auto" w:val="clear"/>
          <w:vertAlign w:val="superscript"/>
        </w:rPr>
        <w:t xml:space="preserve">31</w:t>
      </w:r>
      <w:r>
        <w:rPr>
          <w:rFonts w:ascii="Times New Roman" w:hAnsi="Times New Roman" w:cs="Times New Roman" w:eastAsia="Times New Roman"/>
          <w:color w:val="auto"/>
          <w:spacing w:val="0"/>
          <w:position w:val="0"/>
          <w:sz w:val="24"/>
          <w:shd w:fill="auto" w:val="clear"/>
        </w:rPr>
        <w:t xml:space="preserve">. In brief, Prepare alcohol insoluble residue from freeze dried plant material. Then hydrolyze the material with trifluoroacetic acid and match the solubilized monosaccharide derivatives to their corresponding alditol acetates. Analyze these volatile derivatives by gas chromatography (GC) connected to a quadruple mass spectrometer.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have demonstrated a reduction in the lignin content in maize plants via RNAi. The particle bombardment transformation method yielded around 30 % trnasformation efficiency. The gene silencing of </w:t>
      </w:r>
      <w:r>
        <w:rPr>
          <w:rFonts w:ascii="Times New Roman" w:hAnsi="Times New Roman" w:cs="Times New Roman" w:eastAsia="Times New Roman"/>
          <w:i/>
          <w:color w:val="auto"/>
          <w:spacing w:val="0"/>
          <w:position w:val="0"/>
          <w:sz w:val="24"/>
          <w:shd w:fill="auto" w:val="clear"/>
        </w:rPr>
        <w:t xml:space="preserve">ZmCCR1</w:t>
      </w:r>
      <w:r>
        <w:rPr>
          <w:rFonts w:ascii="Times New Roman" w:hAnsi="Times New Roman" w:cs="Times New Roman" w:eastAsia="Times New Roman"/>
          <w:color w:val="auto"/>
          <w:spacing w:val="0"/>
          <w:position w:val="0"/>
          <w:sz w:val="24"/>
          <w:shd w:fill="auto" w:val="clear"/>
        </w:rPr>
        <w:t xml:space="preserve"> was consistently observed in T0-T2 generations. The lignin reduced transgenics grew similarly to wild-type maize plants except for displaying brown-coloration in the leaf mid-rib, husk, and stem. The histological assay has shown that the mutant lines exhibit a significant reduction in the cell wall thickness of the sclerenchyma fibers in the maize leaf mid-rib</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 Despite the reduction of cell wall thickness, the structure of other major vascular systems including the xylem vessel, phloem, and sheath cells did not reveal any differences compared to the wild-type control (Fig 2A)</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 This implies that there are no detrimental effects for either water transport, nutrient transfer, or mechanical strength to the stems in the </w:t>
      </w:r>
      <w:r>
        <w:rPr>
          <w:rFonts w:ascii="Times New Roman" w:hAnsi="Times New Roman" w:cs="Times New Roman" w:eastAsia="Times New Roman"/>
          <w:i/>
          <w:color w:val="auto"/>
          <w:spacing w:val="0"/>
          <w:position w:val="0"/>
          <w:sz w:val="24"/>
          <w:shd w:fill="auto" w:val="clear"/>
        </w:rPr>
        <w:t xml:space="preserve">ZmCCR1_RNAi</w:t>
      </w:r>
      <w:r>
        <w:rPr>
          <w:rFonts w:ascii="Times New Roman" w:hAnsi="Times New Roman" w:cs="Times New Roman" w:eastAsia="Times New Roman"/>
          <w:color w:val="auto"/>
          <w:spacing w:val="0"/>
          <w:position w:val="0"/>
          <w:sz w:val="24"/>
          <w:shd w:fill="auto" w:val="clear"/>
        </w:rPr>
        <w:t xml:space="preserve"> mutant lines.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lignin content was quantified using a Klason lingin measurement. Figure 3 shows the amount of acid-insoluble Klason lignin (g/kg con stover) in wild-type maize and </w:t>
      </w:r>
      <w:r>
        <w:rPr>
          <w:rFonts w:ascii="Times New Roman" w:hAnsi="Times New Roman" w:cs="Times New Roman" w:eastAsia="Times New Roman"/>
          <w:i/>
          <w:color w:val="auto"/>
          <w:spacing w:val="0"/>
          <w:position w:val="0"/>
          <w:sz w:val="24"/>
          <w:shd w:fill="auto" w:val="clear"/>
        </w:rPr>
        <w:t xml:space="preserve">ZmCCR1_RNAi</w:t>
      </w:r>
      <w:r>
        <w:rPr>
          <w:rFonts w:ascii="Times New Roman" w:hAnsi="Times New Roman" w:cs="Times New Roman" w:eastAsia="Times New Roman"/>
          <w:color w:val="auto"/>
          <w:spacing w:val="0"/>
          <w:position w:val="0"/>
          <w:sz w:val="24"/>
          <w:shd w:fill="auto" w:val="clear"/>
        </w:rPr>
        <w:t xml:space="preserve"> transgenic lines (T1). Three transgenic lines (1c-4, -5, and -6) showed a statistically significant lignin reduction (8.1%, 7.0%, and 8.7% respectively) compared to that of the wild-type maize plants</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 To determine whether carbon flow was shifted from the lignin biosynthetic pathway to cell wall carbohydrate biosynthesis pathways, cellulose was analzyed via the Updegraff method. Figure 3A shows that two </w:t>
      </w:r>
      <w:r>
        <w:rPr>
          <w:rFonts w:ascii="Times New Roman" w:hAnsi="Times New Roman" w:cs="Times New Roman" w:eastAsia="Times New Roman"/>
          <w:i/>
          <w:color w:val="auto"/>
          <w:spacing w:val="0"/>
          <w:position w:val="0"/>
          <w:sz w:val="24"/>
          <w:shd w:fill="auto" w:val="clear"/>
        </w:rPr>
        <w:t xml:space="preserve">ZmCCR1_RNAi</w:t>
      </w:r>
      <w:r>
        <w:rPr>
          <w:rFonts w:ascii="Times New Roman" w:hAnsi="Times New Roman" w:cs="Times New Roman" w:eastAsia="Times New Roman"/>
          <w:color w:val="auto"/>
          <w:spacing w:val="0"/>
          <w:position w:val="0"/>
          <w:sz w:val="24"/>
          <w:shd w:fill="auto" w:val="clear"/>
        </w:rPr>
        <w:t xml:space="preserve"> mutant lines (1b-6 and 1c-6) contained significantly increased levels of crystalline cellulose (1.5 and 1.8 fold respecitively)</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 The hemicellulose content was also analyzed. Figure 4B shows the amount of four main hemicellulose components (arabionose, xylose, galactose, and glucose). None of the four carbohydrate groups revealed any changes in the mutant lines</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legends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Cloning strategy for dsRNAi plasmid constructs for the down-regulation of the </w:t>
      </w:r>
      <w:r>
        <w:rPr>
          <w:rFonts w:ascii="Times New Roman" w:hAnsi="Times New Roman" w:cs="Times New Roman" w:eastAsia="Times New Roman"/>
          <w:b/>
          <w:i/>
          <w:color w:val="auto"/>
          <w:spacing w:val="0"/>
          <w:position w:val="0"/>
          <w:sz w:val="24"/>
          <w:shd w:fill="auto" w:val="clear"/>
        </w:rPr>
        <w:t xml:space="preserve">ZmCCR1</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PRbcS1:Ribulose bisphosphate carboxylase promoter from </w:t>
      </w:r>
      <w:r>
        <w:rPr>
          <w:rFonts w:ascii="Times New Roman" w:hAnsi="Times New Roman" w:cs="Times New Roman" w:eastAsia="Times New Roman"/>
          <w:i/>
          <w:color w:val="auto"/>
          <w:spacing w:val="0"/>
          <w:position w:val="0"/>
          <w:sz w:val="24"/>
          <w:shd w:fill="auto" w:val="clear"/>
        </w:rPr>
        <w:t xml:space="preserve">Chrysanthemum morifolium</w:t>
      </w:r>
      <w:r>
        <w:rPr>
          <w:rFonts w:ascii="Times New Roman" w:hAnsi="Times New Roman" w:cs="Times New Roman" w:eastAsia="Times New Roman"/>
          <w:color w:val="auto"/>
          <w:spacing w:val="0"/>
          <w:position w:val="0"/>
          <w:sz w:val="24"/>
          <w:shd w:fill="auto" w:val="clear"/>
        </w:rPr>
        <w:t xml:space="preserve"> Ramat. T-RbcS1: Ribulose bisphosphate carboxylase small unit terminator from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Asteraceous chrysanthemum</w:t>
      </w:r>
      <w:r>
        <w:rPr>
          <w:rFonts w:ascii="Times New Roman" w:hAnsi="Times New Roman" w:cs="Times New Roman" w:eastAsia="Times New Roman"/>
          <w:color w:val="auto"/>
          <w:spacing w:val="0"/>
          <w:position w:val="0"/>
          <w:sz w:val="24"/>
          <w:shd w:fill="auto" w:val="clear"/>
        </w:rPr>
        <w:t xml:space="preserve">. This figure has been modified from Park et al (2012)</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Phenotypic analyses of wild-type corn (Hi-II) and </w:t>
      </w:r>
      <w:r>
        <w:rPr>
          <w:rFonts w:ascii="Times New Roman" w:hAnsi="Times New Roman" w:cs="Times New Roman" w:eastAsia="Times New Roman"/>
          <w:b/>
          <w:i/>
          <w:color w:val="auto"/>
          <w:spacing w:val="0"/>
          <w:position w:val="0"/>
          <w:sz w:val="24"/>
          <w:shd w:fill="auto" w:val="clear"/>
        </w:rPr>
        <w:t xml:space="preserve">ZmCCR1_RNAi</w:t>
      </w:r>
      <w:r>
        <w:rPr>
          <w:rFonts w:ascii="Times New Roman" w:hAnsi="Times New Roman" w:cs="Times New Roman" w:eastAsia="Times New Roman"/>
          <w:b/>
          <w:color w:val="auto"/>
          <w:spacing w:val="0"/>
          <w:position w:val="0"/>
          <w:sz w:val="24"/>
          <w:shd w:fill="auto" w:val="clear"/>
        </w:rPr>
        <w:t xml:space="preserve"> mutant leaf midrib. </w:t>
      </w:r>
      <w:r>
        <w:rPr>
          <w:rFonts w:ascii="Times New Roman" w:hAnsi="Times New Roman" w:cs="Times New Roman" w:eastAsia="Times New Roman"/>
          <w:color w:val="auto"/>
          <w:spacing w:val="0"/>
          <w:position w:val="0"/>
          <w:sz w:val="24"/>
          <w:shd w:fill="auto" w:val="clear"/>
        </w:rPr>
        <w:t xml:space="preserve">(A) Brown coloration was seen in </w:t>
      </w:r>
      <w:r>
        <w:rPr>
          <w:rFonts w:ascii="Times New Roman" w:hAnsi="Times New Roman" w:cs="Times New Roman" w:eastAsia="Times New Roman"/>
          <w:i/>
          <w:color w:val="auto"/>
          <w:spacing w:val="0"/>
          <w:position w:val="0"/>
          <w:sz w:val="24"/>
          <w:shd w:fill="auto" w:val="clear"/>
        </w:rPr>
        <w:t xml:space="preserve">ZmCCR1</w:t>
      </w:r>
      <w:r>
        <w:rPr>
          <w:rFonts w:ascii="Times New Roman" w:hAnsi="Times New Roman" w:cs="Times New Roman" w:eastAsia="Times New Roman"/>
          <w:color w:val="auto"/>
          <w:spacing w:val="0"/>
          <w:position w:val="0"/>
          <w:sz w:val="24"/>
          <w:shd w:fill="auto" w:val="clear"/>
        </w:rPr>
        <w:t xml:space="preserve"> down-regulated corn leaves, stems and corn husks. (B) The cross-sectioned maize leaf midribs of wild-type HI-II (left) and </w:t>
      </w:r>
      <w:r>
        <w:rPr>
          <w:rFonts w:ascii="Times New Roman" w:hAnsi="Times New Roman" w:cs="Times New Roman" w:eastAsia="Times New Roman"/>
          <w:i/>
          <w:color w:val="auto"/>
          <w:spacing w:val="0"/>
          <w:position w:val="0"/>
          <w:sz w:val="24"/>
          <w:shd w:fill="auto" w:val="clear"/>
        </w:rPr>
        <w:t xml:space="preserve">ZmCCR1_RNAi</w:t>
      </w:r>
      <w:r>
        <w:rPr>
          <w:rFonts w:ascii="Times New Roman" w:hAnsi="Times New Roman" w:cs="Times New Roman" w:eastAsia="Times New Roman"/>
          <w:color w:val="auto"/>
          <w:spacing w:val="0"/>
          <w:position w:val="0"/>
          <w:sz w:val="24"/>
          <w:shd w:fill="auto" w:val="clear"/>
        </w:rPr>
        <w:t xml:space="preserve"> mutant line (right) were stained with 0.05 % toluidine blue O for 1 min to visualize secondary xylem tissues. The red arrowhead indicates the cell walls of sclerenchyma fibers of the leaf midrib. (C)</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Scanning electron microscopy (SEM) of </w:t>
      </w:r>
      <w:r>
        <w:rPr>
          <w:rFonts w:ascii="Times New Roman" w:hAnsi="Times New Roman" w:cs="Times New Roman" w:eastAsia="Times New Roman"/>
          <w:i/>
          <w:color w:val="auto"/>
          <w:spacing w:val="0"/>
          <w:position w:val="0"/>
          <w:sz w:val="24"/>
          <w:shd w:fill="auto" w:val="clear"/>
        </w:rPr>
        <w:t xml:space="preserve">ZmCCR1</w:t>
      </w:r>
      <w:r>
        <w:rPr>
          <w:rFonts w:ascii="Times New Roman" w:hAnsi="Times New Roman" w:cs="Times New Roman" w:eastAsia="Times New Roman"/>
          <w:color w:val="auto"/>
          <w:spacing w:val="0"/>
          <w:position w:val="0"/>
          <w:sz w:val="24"/>
          <w:shd w:fill="auto" w:val="clear"/>
        </w:rPr>
        <w:t xml:space="preserve"> down-regulated transgenic maize leaf midrib (right) as compared to that of wild-type non-transgenic control plant (left). The red arrow indicates sclerenchyma fibers. This figure has been modified from Park et al (2012)</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Klason lignin measurements (acid-insoluble lignin contents) of wild-type HI-II and </w:t>
      </w:r>
      <w:r>
        <w:rPr>
          <w:rFonts w:ascii="Times New Roman" w:hAnsi="Times New Roman" w:cs="Times New Roman" w:eastAsia="Times New Roman"/>
          <w:b/>
          <w:i/>
          <w:color w:val="auto"/>
          <w:spacing w:val="0"/>
          <w:position w:val="0"/>
          <w:sz w:val="24"/>
          <w:shd w:fill="auto" w:val="clear"/>
        </w:rPr>
        <w:t xml:space="preserve">ZmCCR1_RNAi</w:t>
      </w:r>
      <w:r>
        <w:rPr>
          <w:rFonts w:ascii="Times New Roman" w:hAnsi="Times New Roman" w:cs="Times New Roman" w:eastAsia="Times New Roman"/>
          <w:b/>
          <w:color w:val="auto"/>
          <w:spacing w:val="0"/>
          <w:position w:val="0"/>
          <w:sz w:val="24"/>
          <w:shd w:fill="auto" w:val="clear"/>
        </w:rPr>
        <w:t xml:space="preserve"> mutant</w:t>
      </w:r>
      <w:r>
        <w:rPr>
          <w:rFonts w:ascii="Times New Roman" w:hAnsi="Times New Roman" w:cs="Times New Roman" w:eastAsia="Times New Roman"/>
          <w:color w:val="auto"/>
          <w:spacing w:val="0"/>
          <w:position w:val="0"/>
          <w:sz w:val="24"/>
          <w:shd w:fill="auto" w:val="clear"/>
        </w:rPr>
        <w:t xml:space="preserve">. The three mutant lines 1c, 1c-5, and 1c-6 had statistically lower lignin content, 8.5%, 7.5% and 9.2% respectively, as percent of dry matter compared with the wild-type control plants. Mean ± standard deviation (P&lt;0.05, n=3). This figure has been modified from Park et al (2012)</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Cell wall compositional analyses</w:t>
      </w:r>
      <w:r>
        <w:rPr>
          <w:rFonts w:ascii="Times New Roman" w:hAnsi="Times New Roman" w:cs="Times New Roman" w:eastAsia="Times New Roman"/>
          <w:color w:val="auto"/>
          <w:spacing w:val="0"/>
          <w:position w:val="0"/>
          <w:sz w:val="24"/>
          <w:shd w:fill="auto" w:val="clear"/>
        </w:rPr>
        <w:t xml:space="preserve">. (A) Crystalline cellulose analysis of</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ZmCCR1_RNAi </w:t>
      </w:r>
      <w:r>
        <w:rPr>
          <w:rFonts w:ascii="Times New Roman" w:hAnsi="Times New Roman" w:cs="Times New Roman" w:eastAsia="Times New Roman"/>
          <w:color w:val="auto"/>
          <w:spacing w:val="0"/>
          <w:position w:val="0"/>
          <w:sz w:val="24"/>
          <w:shd w:fill="auto" w:val="clear"/>
        </w:rPr>
        <w:t xml:space="preserve">lines (Tukey’s pairwise comparisons, * P&lt;0.05, n=3) (B) Hemicellulose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compositional analysis of wild-type maize and </w:t>
      </w:r>
      <w:r>
        <w:rPr>
          <w:rFonts w:ascii="Times New Roman" w:hAnsi="Times New Roman" w:cs="Times New Roman" w:eastAsia="Times New Roman"/>
          <w:i/>
          <w:color w:val="auto"/>
          <w:spacing w:val="0"/>
          <w:position w:val="0"/>
          <w:sz w:val="24"/>
          <w:shd w:fill="auto" w:val="clear"/>
        </w:rPr>
        <w:t xml:space="preserve">ZmCCR_RNAi </w:t>
      </w:r>
      <w:r>
        <w:rPr>
          <w:rFonts w:ascii="Times New Roman" w:hAnsi="Times New Roman" w:cs="Times New Roman" w:eastAsia="Times New Roman"/>
          <w:color w:val="auto"/>
          <w:spacing w:val="0"/>
          <w:position w:val="0"/>
          <w:sz w:val="24"/>
          <w:shd w:fill="auto" w:val="clear"/>
        </w:rPr>
        <w:t xml:space="preserve">transgenic maize lines (T1)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via gas chromatography (GC). The main peaks from the chromatograms were integrated,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identified based on retention times and fragment ion signatures, and expressed as mol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percentage (P&gt;0.05, n=3) (Tukey’s pairwise comparisons, P&gt;0.05; n=3). This figure has been reused from Park et al (2012)</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w:t>
      </w:r>
      <w:r>
        <w:rPr>
          <w:rFonts w:ascii="Times New Roman" w:hAnsi="Times New Roman" w:cs="Times New Roman" w:eastAsia="Times New Roman"/>
          <w:color w:val="auto"/>
          <w:spacing w:val="0"/>
          <w:position w:val="0"/>
          <w:sz w:val="24"/>
          <w:shd w:fill="auto" w:val="clear"/>
        </w:rPr>
        <w:t xml:space="preserve">. Percent sugar (glucan and xylan) conversions for untreated (UT) and AFEX</w:t>
      </w:r>
      <w:r>
        <w:rPr>
          <w:rFonts w:ascii="Times New Roman" w:hAnsi="Times New Roman" w:cs="Times New Roman" w:eastAsia="Times New Roman"/>
          <w:color w:val="auto"/>
          <w:spacing w:val="0"/>
          <w:position w:val="0"/>
          <w:sz w:val="24"/>
          <w:shd w:fill="auto" w:val="clear"/>
          <w:vertAlign w:val="superscript"/>
        </w:rPr>
        <w:t xml:space="preserve">TM</w:t>
      </w:r>
      <w:r>
        <w:rPr>
          <w:rFonts w:ascii="Times New Roman" w:hAnsi="Times New Roman" w:cs="Times New Roman" w:eastAsia="Times New Roman"/>
          <w:color w:val="auto"/>
          <w:spacing w:val="0"/>
          <w:position w:val="0"/>
          <w:sz w:val="24"/>
          <w:shd w:fill="auto" w:val="clear"/>
        </w:rPr>
        <w:t xml:space="preserve">-pretreated (90 °C, 5min) maize stover at different concentrations of ammonia (1.0: 1.0g NH</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:g dry biomass 1.5: 1.5g NH</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:g dry biomass). Error bars represent the standard deviation of the mean and are based on two replicates for the untreated samples and four replicates (two pretreatment replicates with two hydrolysis replicates each) for the pretreated samples. Pretreated sugar conversions (24 h or 72 h) labeled with different letters are statistically different based on Tukey’s pairwise comparisons (P &lt; 0.05). This figure has been reused from Park et al (2012)</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of Specific Reagents / Equipment</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brightfield microscopy, the images were recorded using a Zeiss (Jena, Germany) PASCAL confocal laser scanning microscope with a 488-nm excitation mirror, a 560-nm emission filter, and a 505 to 530-nm emission filter. Image analysis was performed using Laser scanning microscope PASCAL LSM version 3.0 SP3 software.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accessibility of microbial cellulases to plant cell wall polysaccharides is largely dependent on the degree to which they are associated with phenolic polymers</w:t>
      </w:r>
      <w:r>
        <w:rPr>
          <w:rFonts w:ascii="Times New Roman" w:hAnsi="Times New Roman" w:cs="Times New Roman" w:eastAsia="Times New Roman"/>
          <w:color w:val="auto"/>
          <w:spacing w:val="0"/>
          <w:position w:val="0"/>
          <w:sz w:val="24"/>
          <w:shd w:fill="auto" w:val="clear"/>
          <w:vertAlign w:val="superscript"/>
        </w:rPr>
        <w:t xml:space="preserve">23</w:t>
      </w:r>
      <w:r>
        <w:rPr>
          <w:rFonts w:ascii="Times New Roman" w:hAnsi="Times New Roman" w:cs="Times New Roman" w:eastAsia="Times New Roman"/>
          <w:color w:val="auto"/>
          <w:spacing w:val="0"/>
          <w:position w:val="0"/>
          <w:sz w:val="24"/>
          <w:shd w:fill="auto" w:val="clear"/>
        </w:rPr>
        <w:t xml:space="preserve">. The conversion rate from lignocellulosic biomass to fermentable sugar is negatively correlated with lignin content deposited in plant secondadry cell walls. This correlation is ascribed to the physical  properties of lignin such as hydrophobicity</w:t>
      </w:r>
      <w:r>
        <w:rPr>
          <w:rFonts w:ascii="Times New Roman" w:hAnsi="Times New Roman" w:cs="Times New Roman" w:eastAsia="Times New Roman"/>
          <w:color w:val="auto"/>
          <w:spacing w:val="0"/>
          <w:position w:val="0"/>
          <w:sz w:val="24"/>
          <w:shd w:fill="auto" w:val="clear"/>
          <w:vertAlign w:val="superscript"/>
        </w:rPr>
        <w:t xml:space="preserve">24</w:t>
      </w:r>
      <w:r>
        <w:rPr>
          <w:rFonts w:ascii="Times New Roman" w:hAnsi="Times New Roman" w:cs="Times New Roman" w:eastAsia="Times New Roman"/>
          <w:color w:val="auto"/>
          <w:spacing w:val="0"/>
          <w:position w:val="0"/>
          <w:sz w:val="24"/>
          <w:shd w:fill="auto" w:val="clear"/>
        </w:rPr>
        <w:t xml:space="preserve">, chemical heterogeneity, and the absence of regular hydrolysable intermonomeric linkages</w:t>
      </w:r>
      <w:r>
        <w:rPr>
          <w:rFonts w:ascii="Times New Roman" w:hAnsi="Times New Roman" w:cs="Times New Roman" w:eastAsia="Times New Roman"/>
          <w:color w:val="auto"/>
          <w:spacing w:val="0"/>
          <w:position w:val="0"/>
          <w:sz w:val="24"/>
          <w:shd w:fill="auto" w:val="clear"/>
          <w:vertAlign w:val="superscript"/>
        </w:rPr>
        <w:t xml:space="preserve">25</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study, a dsRNAi technique induced various levels of gene down-regulation on genetic targets.  Lignin down-regulation, mediated by a </w:t>
      </w:r>
      <w:r>
        <w:rPr>
          <w:rFonts w:ascii="Times New Roman" w:hAnsi="Times New Roman" w:cs="Times New Roman" w:eastAsia="Times New Roman"/>
          <w:i/>
          <w:color w:val="auto"/>
          <w:spacing w:val="0"/>
          <w:position w:val="0"/>
          <w:sz w:val="24"/>
          <w:shd w:fill="auto" w:val="clear"/>
        </w:rPr>
        <w:t xml:space="preserve">ZmCCR1_RNAi</w:t>
      </w:r>
      <w:r>
        <w:rPr>
          <w:rFonts w:ascii="Times New Roman" w:hAnsi="Times New Roman" w:cs="Times New Roman" w:eastAsia="Times New Roman"/>
          <w:color w:val="auto"/>
          <w:spacing w:val="0"/>
          <w:position w:val="0"/>
          <w:sz w:val="24"/>
          <w:shd w:fill="auto" w:val="clear"/>
        </w:rPr>
        <w:t xml:space="preserve"> construct, has resulted in the brown-coloration in T1 transgneic lines. Brown-midrib (</w:t>
      </w:r>
      <w:r>
        <w:rPr>
          <w:rFonts w:ascii="Times New Roman" w:hAnsi="Times New Roman" w:cs="Times New Roman" w:eastAsia="Times New Roman"/>
          <w:i/>
          <w:color w:val="auto"/>
          <w:spacing w:val="0"/>
          <w:position w:val="0"/>
          <w:sz w:val="24"/>
          <w:shd w:fill="auto" w:val="clear"/>
        </w:rPr>
        <w:t xml:space="preserve">bm</w:t>
      </w:r>
      <w:r>
        <w:rPr>
          <w:rFonts w:ascii="Times New Roman" w:hAnsi="Times New Roman" w:cs="Times New Roman" w:eastAsia="Times New Roman"/>
          <w:color w:val="auto"/>
          <w:spacing w:val="0"/>
          <w:position w:val="0"/>
          <w:sz w:val="24"/>
          <w:shd w:fill="auto" w:val="clear"/>
        </w:rPr>
        <w:t xml:space="preserve">) coloration is a naturally occurring phenomenon that is caused by reduced lignin content and altered lignin composition. Unlike other naturally occurred </w:t>
      </w:r>
      <w:r>
        <w:rPr>
          <w:rFonts w:ascii="Times New Roman" w:hAnsi="Times New Roman" w:cs="Times New Roman" w:eastAsia="Times New Roman"/>
          <w:i/>
          <w:color w:val="auto"/>
          <w:spacing w:val="0"/>
          <w:position w:val="0"/>
          <w:sz w:val="24"/>
          <w:shd w:fill="auto" w:val="clear"/>
        </w:rPr>
        <w:t xml:space="preserve">bm</w:t>
      </w:r>
      <w:r>
        <w:rPr>
          <w:rFonts w:ascii="Times New Roman" w:hAnsi="Times New Roman" w:cs="Times New Roman" w:eastAsia="Times New Roman"/>
          <w:color w:val="auto"/>
          <w:spacing w:val="0"/>
          <w:position w:val="0"/>
          <w:sz w:val="24"/>
          <w:shd w:fill="auto" w:val="clear"/>
        </w:rPr>
        <w:t xml:space="preserve"> mutants, which show the brown coloration only in leaf mid-ribs, the </w:t>
      </w:r>
      <w:r>
        <w:rPr>
          <w:rFonts w:ascii="Times New Roman" w:hAnsi="Times New Roman" w:cs="Times New Roman" w:eastAsia="Times New Roman"/>
          <w:i/>
          <w:color w:val="auto"/>
          <w:spacing w:val="0"/>
          <w:position w:val="0"/>
          <w:sz w:val="24"/>
          <w:shd w:fill="auto" w:val="clear"/>
        </w:rPr>
        <w:t xml:space="preserve">ZmCCR1_RNAi</w:t>
      </w:r>
      <w:r>
        <w:rPr>
          <w:rFonts w:ascii="Times New Roman" w:hAnsi="Times New Roman" w:cs="Times New Roman" w:eastAsia="Times New Roman"/>
          <w:color w:val="auto"/>
          <w:spacing w:val="0"/>
          <w:position w:val="0"/>
          <w:sz w:val="24"/>
          <w:shd w:fill="auto" w:val="clear"/>
        </w:rPr>
        <w:t xml:space="preserve"> mutant lines revealed the phenotype in other parts of the plant, including the stems and husks. The histological assay also indicated that the sclerenchyma cell wall thickness of </w:t>
      </w:r>
      <w:r>
        <w:rPr>
          <w:rFonts w:ascii="Times New Roman" w:hAnsi="Times New Roman" w:cs="Times New Roman" w:eastAsia="Times New Roman"/>
          <w:i/>
          <w:color w:val="auto"/>
          <w:spacing w:val="0"/>
          <w:position w:val="0"/>
          <w:sz w:val="24"/>
          <w:shd w:fill="auto" w:val="clear"/>
        </w:rPr>
        <w:t xml:space="preserve">ZmCCR1</w:t>
      </w:r>
      <w:r>
        <w:rPr>
          <w:rFonts w:ascii="Times New Roman" w:hAnsi="Times New Roman" w:cs="Times New Roman" w:eastAsia="Times New Roman"/>
          <w:color w:val="auto"/>
          <w:spacing w:val="0"/>
          <w:position w:val="0"/>
          <w:sz w:val="24"/>
          <w:shd w:fill="auto" w:val="clear"/>
        </w:rPr>
        <w:t xml:space="preserve"> down-regulated leaves was much less than those of the wild-type control plants (Figure 2A). However, the sturucture and cell wall thickness of the main vascular systems inclduing xylem vessels, phloem, or sheath cells was not changed. This could explain the normal growth of the </w:t>
      </w:r>
      <w:r>
        <w:rPr>
          <w:rFonts w:ascii="Times New Roman" w:hAnsi="Times New Roman" w:cs="Times New Roman" w:eastAsia="Times New Roman"/>
          <w:i/>
          <w:color w:val="auto"/>
          <w:spacing w:val="0"/>
          <w:position w:val="0"/>
          <w:sz w:val="24"/>
          <w:shd w:fill="auto" w:val="clear"/>
        </w:rPr>
        <w:t xml:space="preserve">ZmCCR1_RNAi</w:t>
      </w:r>
      <w:r>
        <w:rPr>
          <w:rFonts w:ascii="Times New Roman" w:hAnsi="Times New Roman" w:cs="Times New Roman" w:eastAsia="Times New Roman"/>
          <w:color w:val="auto"/>
          <w:spacing w:val="0"/>
          <w:position w:val="0"/>
          <w:sz w:val="24"/>
          <w:shd w:fill="auto" w:val="clear"/>
        </w:rPr>
        <w:t xml:space="preserve"> transgenic lines which grew normally in terms of plant height and stem diameter.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reduction of more than 20% in the lignin content has generally caused a loss of biomass and made the plants more vulnerable against microbial pathogens and pests</w:t>
      </w:r>
      <w:r>
        <w:rPr>
          <w:rFonts w:ascii="Times New Roman" w:hAnsi="Times New Roman" w:cs="Times New Roman" w:eastAsia="Times New Roman"/>
          <w:color w:val="auto"/>
          <w:spacing w:val="0"/>
          <w:position w:val="0"/>
          <w:sz w:val="24"/>
          <w:shd w:fill="auto" w:val="clear"/>
          <w:vertAlign w:val="superscript"/>
        </w:rPr>
        <w:t xml:space="preserve">27,28</w:t>
      </w:r>
      <w:r>
        <w:rPr>
          <w:rFonts w:ascii="Times New Roman" w:hAnsi="Times New Roman" w:cs="Times New Roman" w:eastAsia="Times New Roman"/>
          <w:color w:val="auto"/>
          <w:spacing w:val="0"/>
          <w:position w:val="0"/>
          <w:sz w:val="24"/>
          <w:shd w:fill="auto" w:val="clear"/>
        </w:rPr>
        <w:t xml:space="preserve">. However, the mutant lines produced in this research, expressing less than a 10% lignin reduction, did not compromise the plant biomass and defensive mechanism against abiotic and biotic stresses.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Previous studies have shown that transgenic tobacco lines with significantly reduced CCR expression also showed an increase of other cell wall constituents such as glucose, xylose, and wall-bound phenolic compounds (e.g., sinapic and ferulic acids). In this study, the mild lignin reduction increased the level of crystalline cellulose in some of the </w:t>
      </w:r>
      <w:r>
        <w:rPr>
          <w:rFonts w:ascii="Times New Roman" w:hAnsi="Times New Roman" w:cs="Times New Roman" w:eastAsia="Times New Roman"/>
          <w:i/>
          <w:color w:val="auto"/>
          <w:spacing w:val="0"/>
          <w:position w:val="0"/>
          <w:sz w:val="24"/>
          <w:shd w:fill="auto" w:val="clear"/>
        </w:rPr>
        <w:t xml:space="preserve">ZmCCR1</w:t>
      </w:r>
      <w:r>
        <w:rPr>
          <w:rFonts w:ascii="Times New Roman" w:hAnsi="Times New Roman" w:cs="Times New Roman" w:eastAsia="Times New Roman"/>
          <w:color w:val="auto"/>
          <w:spacing w:val="0"/>
          <w:position w:val="0"/>
          <w:sz w:val="24"/>
          <w:shd w:fill="auto" w:val="clear"/>
        </w:rPr>
        <w:t xml:space="preserve"> down-regulated maize plants. Conversely, a cellulose compensation mechanism was also observed in Arabidopsis mutants which exhibited ectopic lignification when cellulose synthesis genes were defective</w:t>
      </w:r>
      <w:r>
        <w:rPr>
          <w:rFonts w:ascii="Times New Roman" w:hAnsi="Times New Roman" w:cs="Times New Roman" w:eastAsia="Times New Roman"/>
          <w:color w:val="auto"/>
          <w:spacing w:val="0"/>
          <w:position w:val="0"/>
          <w:sz w:val="24"/>
          <w:shd w:fill="auto" w:val="clear"/>
          <w:vertAlign w:val="superscript"/>
        </w:rPr>
        <w:t xml:space="preserve">36</w:t>
      </w:r>
      <w:r>
        <w:rPr>
          <w:rFonts w:ascii="Times New Roman" w:hAnsi="Times New Roman" w:cs="Times New Roman" w:eastAsia="Times New Roman"/>
          <w:color w:val="auto"/>
          <w:spacing w:val="0"/>
          <w:position w:val="0"/>
          <w:sz w:val="24"/>
          <w:shd w:fill="auto" w:val="clear"/>
        </w:rPr>
        <w:t xml:space="preserve">. The quantitative or qualitative changes of one cell wall carbohydrate component induces the alternation of other components</w:t>
      </w:r>
      <w:r>
        <w:rPr>
          <w:rFonts w:ascii="Times New Roman" w:hAnsi="Times New Roman" w:cs="Times New Roman" w:eastAsia="Times New Roman"/>
          <w:color w:val="auto"/>
          <w:spacing w:val="0"/>
          <w:position w:val="0"/>
          <w:sz w:val="24"/>
          <w:shd w:fill="auto" w:val="clear"/>
          <w:vertAlign w:val="superscript"/>
        </w:rPr>
        <w:t xml:space="preserve">37</w:t>
      </w:r>
      <w:r>
        <w:rPr>
          <w:rFonts w:ascii="Times New Roman" w:hAnsi="Times New Roman" w:cs="Times New Roman" w:eastAsia="Times New Roman"/>
          <w:color w:val="auto"/>
          <w:spacing w:val="0"/>
          <w:position w:val="0"/>
          <w:sz w:val="24"/>
          <w:shd w:fill="auto" w:val="clear"/>
        </w:rPr>
        <w:t xml:space="preserve">. Such compensation mechansims are important to maintan the homeostasis of plant vascular systems. However, in this study, hemicelluloses showed no statistically significant changes in </w:t>
      </w:r>
      <w:r>
        <w:rPr>
          <w:rFonts w:ascii="Times New Roman" w:hAnsi="Times New Roman" w:cs="Times New Roman" w:eastAsia="Times New Roman"/>
          <w:i/>
          <w:color w:val="auto"/>
          <w:spacing w:val="0"/>
          <w:position w:val="0"/>
          <w:sz w:val="24"/>
          <w:shd w:fill="auto" w:val="clear"/>
        </w:rPr>
        <w:t xml:space="preserve">ZmCCR1</w:t>
      </w:r>
      <w:r>
        <w:rPr>
          <w:rFonts w:ascii="Times New Roman" w:hAnsi="Times New Roman" w:cs="Times New Roman" w:eastAsia="Times New Roman"/>
          <w:color w:val="auto"/>
          <w:spacing w:val="0"/>
          <w:position w:val="0"/>
          <w:sz w:val="24"/>
          <w:shd w:fill="auto" w:val="clear"/>
        </w:rPr>
        <w:t xml:space="preserve"> down-regulated mutant lines. This result may be because the observed lignin reduction was not sufficient to trigger additional hemicellulose synthesis.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decreased level of lignin and the increased crystalline cellulose level would be doubly beneficial for biofuel production. The lower lignin contents would require fewer inputs (e.g., 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SO</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cellulases, etc.) during processing and facilitate the biomass conversion process. The extra cellulose may increase the yield of fermentable sugars. The genetic manipulation of </w:t>
      </w:r>
      <w:r>
        <w:rPr>
          <w:rFonts w:ascii="Times New Roman" w:hAnsi="Times New Roman" w:cs="Times New Roman" w:eastAsia="Times New Roman"/>
          <w:i/>
          <w:color w:val="auto"/>
          <w:spacing w:val="0"/>
          <w:position w:val="0"/>
          <w:sz w:val="24"/>
          <w:shd w:fill="auto" w:val="clear"/>
        </w:rPr>
        <w:t xml:space="preserve">ZmCCR1</w:t>
      </w:r>
      <w:r>
        <w:rPr>
          <w:rFonts w:ascii="Times New Roman" w:hAnsi="Times New Roman" w:cs="Times New Roman" w:eastAsia="Times New Roman"/>
          <w:color w:val="auto"/>
          <w:spacing w:val="0"/>
          <w:position w:val="0"/>
          <w:sz w:val="24"/>
          <w:shd w:fill="auto" w:val="clear"/>
        </w:rPr>
        <w:t xml:space="preserve"> detailed in this study can be implemented to help make lignocelluosic bimoass dervied bioethanol more commercially competitive.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 conflicts of interest declared.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ACKNOWLEDGMENTS: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microscopic imaging was conducted via the services of the Michigan State University Center for Advanced Microscopy. Maize callus was purchased from the Maize Transformation Center of Iowa State University. The authors would like to thank Jeffrey R. Weatherhead of the MSU Plant Research Laboratory for his technical assistance on the carbohydrate analysis. This research was generously funded by the Corn Marketing Program of Michigan (CMPM) and the Consortium for Plant Biotechnology Research (CPBR).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Perlack, R. D.</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(ed USDA-DOE) (USDA-DOE,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http://feedstockreview.ornl.gov/pdf/billion_ton_vision.pdf</w:t>
        </w:r>
      </w:hyperlink>
      <w:r>
        <w:rPr>
          <w:rFonts w:ascii="Times New Roman" w:hAnsi="Times New Roman" w:cs="Times New Roman" w:eastAsia="Times New Roman"/>
          <w:color w:val="auto"/>
          <w:spacing w:val="0"/>
          <w:position w:val="0"/>
          <w:sz w:val="24"/>
          <w:shd w:fill="auto" w:val="clear"/>
        </w:rPr>
        <w:t xml:space="preserve">, 2005).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Ralph, J., Grabber, J. H. &amp; Hatfield, R. D. Lignin-Ferulate Cross-Links in Grasses - Active Incorporation of Ferulate Polysaccharide Esters into Ryegrass Lignins. </w:t>
      </w:r>
      <w:r>
        <w:rPr>
          <w:rFonts w:ascii="Times New Roman" w:hAnsi="Times New Roman" w:cs="Times New Roman" w:eastAsia="Times New Roman"/>
          <w:i/>
          <w:color w:val="auto"/>
          <w:spacing w:val="0"/>
          <w:position w:val="0"/>
          <w:sz w:val="24"/>
          <w:shd w:fill="auto" w:val="clear"/>
        </w:rPr>
        <w:t xml:space="preserve">Carbohydrate research.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275</w:t>
      </w:r>
      <w:r>
        <w:rPr>
          <w:rFonts w:ascii="Times New Roman" w:hAnsi="Times New Roman" w:cs="Times New Roman" w:eastAsia="Times New Roman"/>
          <w:color w:val="auto"/>
          <w:spacing w:val="0"/>
          <w:position w:val="0"/>
          <w:sz w:val="24"/>
          <w:shd w:fill="auto" w:val="clear"/>
        </w:rPr>
        <w:t xml:space="preserve">, 167-178, doi:Doi 10.1016/0008-6215(95)00237-N (1995).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Park, S.-H. </w:t>
      </w:r>
      <w:r>
        <w:rPr>
          <w:rFonts w:ascii="Times New Roman" w:hAnsi="Times New Roman" w:cs="Times New Roman" w:eastAsia="Times New Roman"/>
          <w:i/>
          <w:color w:val="auto"/>
          <w:spacing w:val="0"/>
          <w:position w:val="0"/>
          <w:sz w:val="24"/>
          <w:shd w:fill="auto" w:val="clear"/>
        </w:rPr>
        <w:t xml:space="preserve">Expediting Cellulosic Biofuels Agenda: Production of High Value-Low Volume Co-Products and Lignin Down-Regulation of Bioenergy Crops. </w:t>
      </w:r>
      <w:r>
        <w:rPr>
          <w:rFonts w:ascii="Times New Roman" w:hAnsi="Times New Roman" w:cs="Times New Roman" w:eastAsia="Times New Roman"/>
          <w:color w:val="auto"/>
          <w:spacing w:val="0"/>
          <w:position w:val="0"/>
          <w:sz w:val="24"/>
          <w:shd w:fill="auto" w:val="clear"/>
        </w:rPr>
        <w:t xml:space="preserve">Ph.D. thesis, Michigan State University, (2011).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Boerjan, W., Ralph, J. &amp; Baucher, M. Lignin biosynthesis. </w:t>
      </w:r>
      <w:r>
        <w:rPr>
          <w:rFonts w:ascii="Times New Roman" w:hAnsi="Times New Roman" w:cs="Times New Roman" w:eastAsia="Times New Roman"/>
          <w:i/>
          <w:color w:val="auto"/>
          <w:spacing w:val="0"/>
          <w:position w:val="0"/>
          <w:sz w:val="24"/>
          <w:shd w:fill="auto" w:val="clear"/>
        </w:rPr>
        <w:t xml:space="preserve">Annual review of plant biology.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54</w:t>
      </w:r>
      <w:r>
        <w:rPr>
          <w:rFonts w:ascii="Times New Roman" w:hAnsi="Times New Roman" w:cs="Times New Roman" w:eastAsia="Times New Roman"/>
          <w:color w:val="auto"/>
          <w:spacing w:val="0"/>
          <w:position w:val="0"/>
          <w:sz w:val="24"/>
          <w:shd w:fill="auto" w:val="clear"/>
        </w:rPr>
        <w:t xml:space="preserve">, 519-546, doi:10.1146/annurev.arplant.54.031902.134938 (2003).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Gibson, L. J. The hierarchical structure and mechanics of plant materials. </w:t>
      </w:r>
      <w:r>
        <w:rPr>
          <w:rFonts w:ascii="Times New Roman" w:hAnsi="Times New Roman" w:cs="Times New Roman" w:eastAsia="Times New Roman"/>
          <w:i/>
          <w:color w:val="auto"/>
          <w:spacing w:val="0"/>
          <w:position w:val="0"/>
          <w:sz w:val="24"/>
          <w:shd w:fill="auto" w:val="clear"/>
        </w:rPr>
        <w:t xml:space="preserve">Journal of the Royal Society, Interface / the Royal Society.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w:t>
      </w:r>
      <w:r>
        <w:rPr>
          <w:rFonts w:ascii="Times New Roman" w:hAnsi="Times New Roman" w:cs="Times New Roman" w:eastAsia="Times New Roman"/>
          <w:color w:val="auto"/>
          <w:spacing w:val="0"/>
          <w:position w:val="0"/>
          <w:sz w:val="24"/>
          <w:shd w:fill="auto" w:val="clear"/>
        </w:rPr>
        <w:t xml:space="preserve">, 2749-2766, doi:10.1098/rsif.2012.0341 (2012).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Dien, B. S.</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Enhancing alfalfa conversion efficiencies for sugar recovery and ethanol production by altering lignin composition. </w:t>
      </w:r>
      <w:r>
        <w:rPr>
          <w:rFonts w:ascii="Times New Roman" w:hAnsi="Times New Roman" w:cs="Times New Roman" w:eastAsia="Times New Roman"/>
          <w:i/>
          <w:color w:val="auto"/>
          <w:spacing w:val="0"/>
          <w:position w:val="0"/>
          <w:sz w:val="24"/>
          <w:shd w:fill="auto" w:val="clear"/>
        </w:rPr>
        <w:t xml:space="preserve">Bioresource technology.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102</w:t>
      </w:r>
      <w:r>
        <w:rPr>
          <w:rFonts w:ascii="Times New Roman" w:hAnsi="Times New Roman" w:cs="Times New Roman" w:eastAsia="Times New Roman"/>
          <w:color w:val="auto"/>
          <w:spacing w:val="0"/>
          <w:position w:val="0"/>
          <w:sz w:val="24"/>
          <w:shd w:fill="auto" w:val="clear"/>
        </w:rPr>
        <w:t xml:space="preserve">, 6479-6486, doi:DOI 10.1016/j.biortech.2011.03.022 (2011).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Fu, C. X.</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Downregulation of Cinnamyl Alcohol Dehydrogenase (CAD) Leads to Improved Saccharification Efficiency in Switchgrass. </w:t>
      </w:r>
      <w:r>
        <w:rPr>
          <w:rFonts w:ascii="Times New Roman" w:hAnsi="Times New Roman" w:cs="Times New Roman" w:eastAsia="Times New Roman"/>
          <w:i/>
          <w:color w:val="auto"/>
          <w:spacing w:val="0"/>
          <w:position w:val="0"/>
          <w:sz w:val="24"/>
          <w:shd w:fill="auto" w:val="clear"/>
        </w:rPr>
        <w:t xml:space="preserve">Bioenerg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 153-164, doi:DOI 10.1007/s12155-010-9109-z (2011).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Grabber, J. H., Ralph, J., Hatfield, R. D. &amp; Quideau, S. p-hydroxyphenyl, guaiacyl, and syringyl lignins have similar inhibitory effects on wall degradability. </w:t>
      </w:r>
      <w:r>
        <w:rPr>
          <w:rFonts w:ascii="Times New Roman" w:hAnsi="Times New Roman" w:cs="Times New Roman" w:eastAsia="Times New Roman"/>
          <w:i/>
          <w:color w:val="auto"/>
          <w:spacing w:val="0"/>
          <w:position w:val="0"/>
          <w:sz w:val="24"/>
          <w:shd w:fill="auto" w:val="clear"/>
        </w:rPr>
        <w:t xml:space="preserve">Journal of agricultural and food chemistry.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45</w:t>
      </w:r>
      <w:r>
        <w:rPr>
          <w:rFonts w:ascii="Times New Roman" w:hAnsi="Times New Roman" w:cs="Times New Roman" w:eastAsia="Times New Roman"/>
          <w:color w:val="auto"/>
          <w:spacing w:val="0"/>
          <w:position w:val="0"/>
          <w:sz w:val="24"/>
          <w:shd w:fill="auto" w:val="clear"/>
        </w:rPr>
        <w:t xml:space="preserve">, 2530-2532, doi:Doi 10.1021/Jf970029v (1997).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Li, X.</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Lignin monomer composition affects Arabidopsis cell-wall degradability after liquid hot water pretreatment. </w:t>
      </w:r>
      <w:r>
        <w:rPr>
          <w:rFonts w:ascii="Times New Roman" w:hAnsi="Times New Roman" w:cs="Times New Roman" w:eastAsia="Times New Roman"/>
          <w:i/>
          <w:color w:val="auto"/>
          <w:spacing w:val="0"/>
          <w:position w:val="0"/>
          <w:sz w:val="24"/>
          <w:shd w:fill="auto" w:val="clear"/>
        </w:rPr>
        <w:t xml:space="preserve">Biotechnology for biofuels.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doi:Artn 27Doi 10.1186/1754-6834-3-27 (2010).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Mansfield, S. D., Kang, K. Y. &amp; Chapple, C. Designed for deconstruction--poplar trees altered in cell wall lignification improve the efficacy of bioethanol production. </w:t>
      </w:r>
      <w:r>
        <w:rPr>
          <w:rFonts w:ascii="Times New Roman" w:hAnsi="Times New Roman" w:cs="Times New Roman" w:eastAsia="Times New Roman"/>
          <w:i/>
          <w:color w:val="auto"/>
          <w:spacing w:val="0"/>
          <w:position w:val="0"/>
          <w:sz w:val="24"/>
          <w:shd w:fill="auto" w:val="clear"/>
        </w:rPr>
        <w:t xml:space="preserve">The New phytologist.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194</w:t>
      </w:r>
      <w:r>
        <w:rPr>
          <w:rFonts w:ascii="Times New Roman" w:hAnsi="Times New Roman" w:cs="Times New Roman" w:eastAsia="Times New Roman"/>
          <w:color w:val="auto"/>
          <w:spacing w:val="0"/>
          <w:position w:val="0"/>
          <w:sz w:val="24"/>
          <w:shd w:fill="auto" w:val="clear"/>
        </w:rPr>
        <w:t xml:space="preserve">, 91-101, doi:10.1111/j.1469-8137.2011.04031.x (2012).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Studer, M. H.</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Lignin content in natural Populus variants affects sugar release. </w:t>
      </w:r>
      <w:r>
        <w:rPr>
          <w:rFonts w:ascii="Times New Roman" w:hAnsi="Times New Roman" w:cs="Times New Roman" w:eastAsia="Times New Roman"/>
          <w:i/>
          <w:color w:val="auto"/>
          <w:spacing w:val="0"/>
          <w:position w:val="0"/>
          <w:sz w:val="24"/>
          <w:shd w:fill="auto" w:val="clear"/>
        </w:rPr>
        <w:t xml:space="preserve">Proceedings of the National Academy of Sciences of the United States of America.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108</w:t>
      </w:r>
      <w:r>
        <w:rPr>
          <w:rFonts w:ascii="Times New Roman" w:hAnsi="Times New Roman" w:cs="Times New Roman" w:eastAsia="Times New Roman"/>
          <w:color w:val="auto"/>
          <w:spacing w:val="0"/>
          <w:position w:val="0"/>
          <w:sz w:val="24"/>
          <w:shd w:fill="auto" w:val="clear"/>
        </w:rPr>
        <w:t xml:space="preserve">, 6300-6305, doi:DOI 10.1073/pnas.1009252108 (2011).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Chen, F. &amp; Dixon, R. A. Lignin modification improves fermentable sugar yields for biofuel production. </w:t>
      </w:r>
      <w:r>
        <w:rPr>
          <w:rFonts w:ascii="Times New Roman" w:hAnsi="Times New Roman" w:cs="Times New Roman" w:eastAsia="Times New Roman"/>
          <w:i/>
          <w:color w:val="auto"/>
          <w:spacing w:val="0"/>
          <w:position w:val="0"/>
          <w:sz w:val="24"/>
          <w:shd w:fill="auto" w:val="clear"/>
        </w:rPr>
        <w:t xml:space="preserve">Nature biotechnology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25</w:t>
      </w:r>
      <w:r>
        <w:rPr>
          <w:rFonts w:ascii="Times New Roman" w:hAnsi="Times New Roman" w:cs="Times New Roman" w:eastAsia="Times New Roman"/>
          <w:color w:val="auto"/>
          <w:spacing w:val="0"/>
          <w:position w:val="0"/>
          <w:sz w:val="24"/>
          <w:shd w:fill="auto" w:val="clear"/>
        </w:rPr>
        <w:t xml:space="preserve">, 759-761, doi:10.1038/nbt1316 (2007).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Ziebell, A.</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Increase in 4-coumaryl alcohol units during lignification in alfalfa (Medicago sativa) alters the extractability and molecular weight of lignin. </w:t>
      </w:r>
      <w:r>
        <w:rPr>
          <w:rFonts w:ascii="Times New Roman" w:hAnsi="Times New Roman" w:cs="Times New Roman" w:eastAsia="Times New Roman"/>
          <w:i/>
          <w:color w:val="auto"/>
          <w:spacing w:val="0"/>
          <w:position w:val="0"/>
          <w:sz w:val="24"/>
          <w:shd w:fill="auto" w:val="clear"/>
        </w:rPr>
        <w:t xml:space="preserve">The Journal of biological chemistry.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285</w:t>
      </w:r>
      <w:r>
        <w:rPr>
          <w:rFonts w:ascii="Times New Roman" w:hAnsi="Times New Roman" w:cs="Times New Roman" w:eastAsia="Times New Roman"/>
          <w:color w:val="auto"/>
          <w:spacing w:val="0"/>
          <w:position w:val="0"/>
          <w:sz w:val="24"/>
          <w:shd w:fill="auto" w:val="clear"/>
        </w:rPr>
        <w:t xml:space="preserve">, 38961-38968 (2010).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Park, S.-H.</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The quest for alternatives to microbial cellulase mix production: corn stover-produced heterologous multi-cellulases readily deconstruct lignocellulosic biomass into fermentable sugars. </w:t>
      </w:r>
      <w:r>
        <w:rPr>
          <w:rFonts w:ascii="Times New Roman" w:hAnsi="Times New Roman" w:cs="Times New Roman" w:eastAsia="Times New Roman"/>
          <w:i/>
          <w:color w:val="auto"/>
          <w:spacing w:val="0"/>
          <w:position w:val="0"/>
          <w:sz w:val="24"/>
          <w:shd w:fill="auto" w:val="clear"/>
        </w:rPr>
        <w:t xml:space="preserve">Journal of Chemical Technology &amp; Biotechnology.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86</w:t>
      </w:r>
      <w:r>
        <w:rPr>
          <w:rFonts w:ascii="Times New Roman" w:hAnsi="Times New Roman" w:cs="Times New Roman" w:eastAsia="Times New Roman"/>
          <w:color w:val="auto"/>
          <w:spacing w:val="0"/>
          <w:position w:val="0"/>
          <w:sz w:val="24"/>
          <w:shd w:fill="auto" w:val="clear"/>
        </w:rPr>
        <w:t xml:space="preserve">, 633-641, doi:10.1002/jctb.2584 (2011).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Mol, J. N.</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Regulation of plant gene expression by antisense RNA. </w:t>
      </w:r>
      <w:r>
        <w:rPr>
          <w:rFonts w:ascii="Times New Roman" w:hAnsi="Times New Roman" w:cs="Times New Roman" w:eastAsia="Times New Roman"/>
          <w:i/>
          <w:color w:val="auto"/>
          <w:spacing w:val="0"/>
          <w:position w:val="0"/>
          <w:sz w:val="24"/>
          <w:shd w:fill="auto" w:val="clear"/>
        </w:rPr>
        <w:t xml:space="preserve">FEBS letters.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268</w:t>
      </w:r>
      <w:r>
        <w:rPr>
          <w:rFonts w:ascii="Times New Roman" w:hAnsi="Times New Roman" w:cs="Times New Roman" w:eastAsia="Times New Roman"/>
          <w:color w:val="auto"/>
          <w:spacing w:val="0"/>
          <w:position w:val="0"/>
          <w:sz w:val="24"/>
          <w:shd w:fill="auto" w:val="clear"/>
        </w:rPr>
        <w:t xml:space="preserve">, 427-430 (1990).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 Adamo, A.</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Transgene-mediated cosuppression and RNA interference enhance germ-line apoptosis in Caenorhabditis elegans. </w:t>
      </w:r>
      <w:r>
        <w:rPr>
          <w:rFonts w:ascii="Times New Roman" w:hAnsi="Times New Roman" w:cs="Times New Roman" w:eastAsia="Times New Roman"/>
          <w:i/>
          <w:color w:val="auto"/>
          <w:spacing w:val="0"/>
          <w:position w:val="0"/>
          <w:sz w:val="24"/>
          <w:shd w:fill="auto" w:val="clear"/>
        </w:rPr>
        <w:t xml:space="preserve">Proceedings of the National Academy of Sciences of the United States of America.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109</w:t>
      </w:r>
      <w:r>
        <w:rPr>
          <w:rFonts w:ascii="Times New Roman" w:hAnsi="Times New Roman" w:cs="Times New Roman" w:eastAsia="Times New Roman"/>
          <w:color w:val="auto"/>
          <w:spacing w:val="0"/>
          <w:position w:val="0"/>
          <w:sz w:val="24"/>
          <w:shd w:fill="auto" w:val="clear"/>
        </w:rPr>
        <w:t xml:space="preserve">, 3440-3445, doi:10.1073/pnas.1107390109 (2012).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 Smith, N. A.</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Total silencing by intron-spliced hairpin RNAs. </w:t>
      </w:r>
      <w:r>
        <w:rPr>
          <w:rFonts w:ascii="Times New Roman" w:hAnsi="Times New Roman" w:cs="Times New Roman" w:eastAsia="Times New Roman"/>
          <w:i/>
          <w:color w:val="auto"/>
          <w:spacing w:val="0"/>
          <w:position w:val="0"/>
          <w:sz w:val="24"/>
          <w:shd w:fill="auto" w:val="clear"/>
        </w:rPr>
        <w:t xml:space="preserve">Nature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407</w:t>
      </w:r>
      <w:r>
        <w:rPr>
          <w:rFonts w:ascii="Times New Roman" w:hAnsi="Times New Roman" w:cs="Times New Roman" w:eastAsia="Times New Roman"/>
          <w:color w:val="auto"/>
          <w:spacing w:val="0"/>
          <w:position w:val="0"/>
          <w:sz w:val="24"/>
          <w:shd w:fill="auto" w:val="clear"/>
        </w:rPr>
        <w:t xml:space="preserve">, 319-320, doi:10.1038/35030305 (2000).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 Park, S.-H.</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Downregulation of Maize Cinnamoyl-Coenzyme A Reductase via RNA Interference Technology Causes Brown Midrib and Improves Ammonia Fiber Expansion-Pretreated Conversion into Fermentable Sugars for Biofuels. </w:t>
      </w:r>
      <w:r>
        <w:rPr>
          <w:rFonts w:ascii="Times New Roman" w:hAnsi="Times New Roman" w:cs="Times New Roman" w:eastAsia="Times New Roman"/>
          <w:i/>
          <w:color w:val="auto"/>
          <w:spacing w:val="0"/>
          <w:position w:val="0"/>
          <w:sz w:val="24"/>
          <w:shd w:fill="auto" w:val="clear"/>
        </w:rPr>
        <w:t xml:space="preserve">Crop 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52</w:t>
      </w:r>
      <w:r>
        <w:rPr>
          <w:rFonts w:ascii="Times New Roman" w:hAnsi="Times New Roman" w:cs="Times New Roman" w:eastAsia="Times New Roman"/>
          <w:color w:val="auto"/>
          <w:spacing w:val="0"/>
          <w:position w:val="0"/>
          <w:sz w:val="24"/>
          <w:shd w:fill="auto" w:val="clear"/>
        </w:rPr>
        <w:t xml:space="preserve">, 2687-2701, doi:10.2135/cropsci2012.04.0253 (2012).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 Altpeter, F.</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Particle bombardment and the genetic enhancement of crops: myths and realities. </w:t>
      </w:r>
      <w:r>
        <w:rPr>
          <w:rFonts w:ascii="Times New Roman" w:hAnsi="Times New Roman" w:cs="Times New Roman" w:eastAsia="Times New Roman"/>
          <w:i/>
          <w:color w:val="auto"/>
          <w:spacing w:val="0"/>
          <w:position w:val="0"/>
          <w:sz w:val="24"/>
          <w:shd w:fill="auto" w:val="clear"/>
        </w:rPr>
        <w:t xml:space="preserve">Mol Breeding.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 305-327, doi:DOI 10.1007/s11032-004-8001-y (2005).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 Pichon, M., Courbou, I., Beckert, M., Boudet, A. M. &amp; Grima-Pettenati, J. Cloning and characterization of two maize cDNAs encoding cinnamoyl-CoA reductase (CCR) and differential expression of the corresponding genes. </w:t>
      </w:r>
      <w:r>
        <w:rPr>
          <w:rFonts w:ascii="Times New Roman" w:hAnsi="Times New Roman" w:cs="Times New Roman" w:eastAsia="Times New Roman"/>
          <w:i/>
          <w:color w:val="auto"/>
          <w:spacing w:val="0"/>
          <w:position w:val="0"/>
          <w:sz w:val="24"/>
          <w:shd w:fill="auto" w:val="clear"/>
        </w:rPr>
        <w:t xml:space="preserve">Plant molecular biology.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38</w:t>
      </w:r>
      <w:r>
        <w:rPr>
          <w:rFonts w:ascii="Times New Roman" w:hAnsi="Times New Roman" w:cs="Times New Roman" w:eastAsia="Times New Roman"/>
          <w:color w:val="auto"/>
          <w:spacing w:val="0"/>
          <w:position w:val="0"/>
          <w:sz w:val="24"/>
          <w:shd w:fill="auto" w:val="clear"/>
        </w:rPr>
        <w:t xml:space="preserve">, 671-676 (1998).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Mansoor, S., Amin, I., Hussain, M., Zafar, Y. &amp; Briddon, R. W. Engineering novel traits in plants through RNA interference. </w:t>
      </w:r>
      <w:r>
        <w:rPr>
          <w:rFonts w:ascii="Times New Roman" w:hAnsi="Times New Roman" w:cs="Times New Roman" w:eastAsia="Times New Roman"/>
          <w:i/>
          <w:color w:val="auto"/>
          <w:spacing w:val="0"/>
          <w:position w:val="0"/>
          <w:sz w:val="24"/>
          <w:shd w:fill="auto" w:val="clear"/>
        </w:rPr>
        <w:t xml:space="preserve">Trends in plant 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 xml:space="preserve">, 559-565, doi:DOI 10.1016/j.tplants.2006.09.010 (2006).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Hatfield, R. D., Jung, H.-J. G., Ralph, J., Buxton, D. R. &amp; Weimer, P. J. A comparison of the insoluble residues produced by the Klason lignin and acid detergent lignin procedures. </w:t>
      </w:r>
      <w:r>
        <w:rPr>
          <w:rFonts w:ascii="Times New Roman" w:hAnsi="Times New Roman" w:cs="Times New Roman" w:eastAsia="Times New Roman"/>
          <w:i/>
          <w:color w:val="auto"/>
          <w:spacing w:val="0"/>
          <w:position w:val="0"/>
          <w:sz w:val="24"/>
          <w:shd w:fill="auto" w:val="clear"/>
        </w:rPr>
        <w:t xml:space="preserve">J Sci Food Agr.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65</w:t>
      </w:r>
      <w:r>
        <w:rPr>
          <w:rFonts w:ascii="Times New Roman" w:hAnsi="Times New Roman" w:cs="Times New Roman" w:eastAsia="Times New Roman"/>
          <w:color w:val="auto"/>
          <w:spacing w:val="0"/>
          <w:position w:val="0"/>
          <w:sz w:val="24"/>
          <w:shd w:fill="auto" w:val="clear"/>
        </w:rPr>
        <w:t xml:space="preserve">, 51-58, doi:10.1002/jsfa.2740650109 (1994).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Sluiter, J. B., Ruiz, R. O., Scarlata, C. J., Sluiter, A. D. &amp; Templeton, D. W. Compositional analysis of lignocellulosic feedstocks. 1. Review and description of methods. </w:t>
      </w:r>
      <w:r>
        <w:rPr>
          <w:rFonts w:ascii="Times New Roman" w:hAnsi="Times New Roman" w:cs="Times New Roman" w:eastAsia="Times New Roman"/>
          <w:i/>
          <w:color w:val="auto"/>
          <w:spacing w:val="0"/>
          <w:position w:val="0"/>
          <w:sz w:val="24"/>
          <w:shd w:fill="auto" w:val="clear"/>
        </w:rPr>
        <w:t xml:space="preserve">Journal of agricultural and food chemistry.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58</w:t>
      </w:r>
      <w:r>
        <w:rPr>
          <w:rFonts w:ascii="Times New Roman" w:hAnsi="Times New Roman" w:cs="Times New Roman" w:eastAsia="Times New Roman"/>
          <w:color w:val="auto"/>
          <w:spacing w:val="0"/>
          <w:position w:val="0"/>
          <w:sz w:val="24"/>
          <w:shd w:fill="auto" w:val="clear"/>
        </w:rPr>
        <w:t xml:space="preserve">, 9043-9053, doi:10.1021/jf1008023 (2010).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 NREL. Determination of structural carbohydrates and lignin in biomass : laboratory analytical procedure (LAP).  (2008).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 Bate, N. J.</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Quantitative Relationship between Phenylalanine Ammonia-Lyase Levels and Phenylpropanoid Accumulation in Transgenic Tobacco Identifies a Rate-Determining Step in Natural Product Synthesis. </w:t>
      </w:r>
      <w:r>
        <w:rPr>
          <w:rFonts w:ascii="Times New Roman" w:hAnsi="Times New Roman" w:cs="Times New Roman" w:eastAsia="Times New Roman"/>
          <w:i/>
          <w:color w:val="auto"/>
          <w:spacing w:val="0"/>
          <w:position w:val="0"/>
          <w:sz w:val="24"/>
          <w:shd w:fill="auto" w:val="clear"/>
        </w:rPr>
        <w:t xml:space="preserve">Proceedings of the National Academy of Sciences of the United States of America.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91</w:t>
      </w:r>
      <w:r>
        <w:rPr>
          <w:rFonts w:ascii="Times New Roman" w:hAnsi="Times New Roman" w:cs="Times New Roman" w:eastAsia="Times New Roman"/>
          <w:color w:val="auto"/>
          <w:spacing w:val="0"/>
          <w:position w:val="0"/>
          <w:sz w:val="24"/>
          <w:shd w:fill="auto" w:val="clear"/>
        </w:rPr>
        <w:t xml:space="preserve">, 7608-7612, doi:DOI 10.1073/pnas.91.16.7608 (1994).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 Hu, W. J.</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Repression of lignin biosynthesis promotes cellulose accumulation and growth in transgenic trees. </w:t>
      </w:r>
      <w:r>
        <w:rPr>
          <w:rFonts w:ascii="Times New Roman" w:hAnsi="Times New Roman" w:cs="Times New Roman" w:eastAsia="Times New Roman"/>
          <w:i/>
          <w:color w:val="auto"/>
          <w:spacing w:val="0"/>
          <w:position w:val="0"/>
          <w:sz w:val="24"/>
          <w:shd w:fill="auto" w:val="clear"/>
        </w:rPr>
        <w:t xml:space="preserve">Nature biotechnology.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17</w:t>
      </w:r>
      <w:r>
        <w:rPr>
          <w:rFonts w:ascii="Times New Roman" w:hAnsi="Times New Roman" w:cs="Times New Roman" w:eastAsia="Times New Roman"/>
          <w:color w:val="auto"/>
          <w:spacing w:val="0"/>
          <w:position w:val="0"/>
          <w:sz w:val="24"/>
          <w:shd w:fill="auto" w:val="clear"/>
        </w:rPr>
        <w:t xml:space="preserve">, 808-812, doi:10.1038/11758 (1999).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 Lapierre, C.</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Signatures of cinnamyl alcohol dehydrogenase deficiency in poplar lignins. </w:t>
      </w:r>
      <w:r>
        <w:rPr>
          <w:rFonts w:ascii="Times New Roman" w:hAnsi="Times New Roman" w:cs="Times New Roman" w:eastAsia="Times New Roman"/>
          <w:i/>
          <w:color w:val="auto"/>
          <w:spacing w:val="0"/>
          <w:position w:val="0"/>
          <w:sz w:val="24"/>
          <w:shd w:fill="auto" w:val="clear"/>
        </w:rPr>
        <w:t xml:space="preserve">Phytochemistry.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65</w:t>
      </w:r>
      <w:r>
        <w:rPr>
          <w:rFonts w:ascii="Times New Roman" w:hAnsi="Times New Roman" w:cs="Times New Roman" w:eastAsia="Times New Roman"/>
          <w:color w:val="auto"/>
          <w:spacing w:val="0"/>
          <w:position w:val="0"/>
          <w:sz w:val="24"/>
          <w:shd w:fill="auto" w:val="clear"/>
        </w:rPr>
        <w:t xml:space="preserve">, 313-321 (2004).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 Updegraff, D. M. Semimicro determination of cellulose in biological materials. </w:t>
      </w:r>
      <w:r>
        <w:rPr>
          <w:rFonts w:ascii="Times New Roman" w:hAnsi="Times New Roman" w:cs="Times New Roman" w:eastAsia="Times New Roman"/>
          <w:i/>
          <w:color w:val="auto"/>
          <w:spacing w:val="0"/>
          <w:position w:val="0"/>
          <w:sz w:val="24"/>
          <w:shd w:fill="auto" w:val="clear"/>
        </w:rPr>
        <w:t xml:space="preserve">Anal Biochem.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32</w:t>
      </w:r>
      <w:r>
        <w:rPr>
          <w:rFonts w:ascii="Times New Roman" w:hAnsi="Times New Roman" w:cs="Times New Roman" w:eastAsia="Times New Roman"/>
          <w:color w:val="auto"/>
          <w:spacing w:val="0"/>
          <w:position w:val="0"/>
          <w:sz w:val="24"/>
          <w:shd w:fill="auto" w:val="clear"/>
        </w:rPr>
        <w:t xml:space="preserve">, 420-424 (1969).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 Yemm, E. W. &amp; Willis, A. J. The estimation of carbohydrates in plant extracts by anthrone. </w:t>
      </w:r>
      <w:r>
        <w:rPr>
          <w:rFonts w:ascii="Times New Roman" w:hAnsi="Times New Roman" w:cs="Times New Roman" w:eastAsia="Times New Roman"/>
          <w:i/>
          <w:color w:val="auto"/>
          <w:spacing w:val="0"/>
          <w:position w:val="0"/>
          <w:sz w:val="24"/>
          <w:shd w:fill="auto" w:val="clear"/>
        </w:rPr>
        <w:t xml:space="preserve">The Biochemical journal.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57</w:t>
      </w:r>
      <w:r>
        <w:rPr>
          <w:rFonts w:ascii="Times New Roman" w:hAnsi="Times New Roman" w:cs="Times New Roman" w:eastAsia="Times New Roman"/>
          <w:color w:val="auto"/>
          <w:spacing w:val="0"/>
          <w:position w:val="0"/>
          <w:sz w:val="24"/>
          <w:shd w:fill="auto" w:val="clear"/>
        </w:rPr>
        <w:t xml:space="preserve">, 508-514 (1954).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 Filomena, A. P., Cherie, W., Geoffrey, B. F. &amp; Antony, B. Determining the polysaccharide composition of plant cell walls. </w:t>
      </w:r>
      <w:r>
        <w:rPr>
          <w:rFonts w:ascii="Times New Roman" w:hAnsi="Times New Roman" w:cs="Times New Roman" w:eastAsia="Times New Roman"/>
          <w:i/>
          <w:color w:val="auto"/>
          <w:spacing w:val="0"/>
          <w:position w:val="0"/>
          <w:sz w:val="24"/>
          <w:shd w:fill="auto" w:val="clear"/>
        </w:rPr>
        <w:t xml:space="preserve">Nature protocols.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 1590-1607, doi:10.1038/nprot.2012.081 (2012).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Foster, C. E., Martin, T. M. &amp; Pauly, M. Comprehensive Compositional Analysis of Plant Cell Walls (Lignocellulosic biomass) Part II: Carbohydrates. </w:t>
      </w:r>
      <w:r>
        <w:rPr>
          <w:rFonts w:ascii="Times New Roman" w:hAnsi="Times New Roman" w:cs="Times New Roman" w:eastAsia="Times New Roman"/>
          <w:i/>
          <w:color w:val="auto"/>
          <w:spacing w:val="0"/>
          <w:position w:val="0"/>
          <w:sz w:val="24"/>
          <w:shd w:fill="auto" w:val="clear"/>
        </w:rPr>
        <w:t xml:space="preserve">Journal of visualized experiments : JoVE</w:t>
      </w:r>
      <w:r>
        <w:rPr>
          <w:rFonts w:ascii="Times New Roman" w:hAnsi="Times New Roman" w:cs="Times New Roman" w:eastAsia="Times New Roman"/>
          <w:color w:val="auto"/>
          <w:spacing w:val="0"/>
          <w:position w:val="0"/>
          <w:sz w:val="24"/>
          <w:shd w:fill="auto" w:val="clear"/>
        </w:rPr>
        <w:t xml:space="preserve">, e1837, doi:doi:10.3791/1837 (2010).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Department of Agronomy, I. S. U. </w:t>
      </w:r>
      <w:r>
        <w:rPr>
          <w:rFonts w:ascii="Times New Roman" w:hAnsi="Times New Roman" w:cs="Times New Roman" w:eastAsia="Times New Roman"/>
          <w:i/>
          <w:color w:val="auto"/>
          <w:spacing w:val="0"/>
          <w:position w:val="0"/>
          <w:sz w:val="24"/>
          <w:shd w:fill="auto" w:val="clear"/>
        </w:rPr>
        <w:t xml:space="preserve">Particle bombardment of Hi II immature zygotic embryos and recovery of transgenic maize plants</w:t>
      </w:r>
      <w:r>
        <w:rPr>
          <w:rFonts w:ascii="Times New Roman" w:hAnsi="Times New Roman" w:cs="Times New Roman" w:eastAsia="Times New Roman"/>
          <w:color w:val="auto"/>
          <w:spacing w:val="0"/>
          <w:position w:val="0"/>
          <w:sz w:val="24"/>
          <w:shd w:fill="auto" w:val="clear"/>
        </w:rPr>
        <w:t xml:space="preserve">, 2005).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BIO-RAD. </w:t>
      </w:r>
      <w:r>
        <w:rPr>
          <w:rFonts w:ascii="Times New Roman" w:hAnsi="Times New Roman" w:cs="Times New Roman" w:eastAsia="Times New Roman"/>
          <w:i/>
          <w:color w:val="auto"/>
          <w:spacing w:val="0"/>
          <w:position w:val="0"/>
          <w:sz w:val="24"/>
          <w:shd w:fill="auto" w:val="clear"/>
        </w:rPr>
        <w:t xml:space="preserve">Biolistic® PDS-1000/He Particle Delivery System</w:t>
      </w:r>
      <w:r>
        <w:rPr>
          <w:rFonts w:ascii="Times New Roman" w:hAnsi="Times New Roman" w:cs="Times New Roman" w:eastAsia="Times New Roman"/>
          <w:color w:val="auto"/>
          <w:spacing w:val="0"/>
          <w:position w:val="0"/>
          <w:sz w:val="24"/>
          <w:shd w:fill="auto" w:val="clear"/>
        </w:rPr>
        <w:t xml:space="preserve">, &lt;</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http://www.bio-rad.com/webroot/web/pdf/lsr/literature/Bulletin_9075.pdf</w:t>
        </w:r>
      </w:hyperlink>
      <w:r>
        <w:rPr>
          <w:rFonts w:ascii="Times New Roman" w:hAnsi="Times New Roman" w:cs="Times New Roman" w:eastAsia="Times New Roman"/>
          <w:color w:val="auto"/>
          <w:spacing w:val="0"/>
          <w:position w:val="0"/>
          <w:sz w:val="24"/>
          <w:shd w:fill="auto" w:val="clear"/>
        </w:rPr>
        <w:t xml:space="preserve">&gt;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 </w:t>
      </w:r>
      <w:r>
        <w:rPr>
          <w:rFonts w:ascii="Times New Roman" w:hAnsi="Times New Roman" w:cs="Times New Roman" w:eastAsia="Times New Roman"/>
          <w:i/>
          <w:color w:val="auto"/>
          <w:spacing w:val="0"/>
          <w:position w:val="0"/>
          <w:sz w:val="24"/>
          <w:shd w:fill="auto" w:val="clear"/>
        </w:rPr>
        <w:t xml:space="preserve">Particle bombardment of Hi II immature zygotic embryos and recovery of transgenic maize plants</w:t>
      </w:r>
      <w:r>
        <w:rPr>
          <w:rFonts w:ascii="Times New Roman" w:hAnsi="Times New Roman" w:cs="Times New Roman" w:eastAsia="Times New Roman"/>
          <w:color w:val="auto"/>
          <w:spacing w:val="0"/>
          <w:position w:val="0"/>
          <w:sz w:val="24"/>
          <w:shd w:fill="auto" w:val="clear"/>
        </w:rPr>
        <w:t xml:space="preserve">, (2005).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 Sluiter, A.</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Determination of Structural Carbohydrates and Lignin in Biomass; Laboratory Analytical Procedure (LAP). (National Renewable Energy Laboratory, 2008).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 Cano-Delgado, A., Penfield, S., Smith, C., Catley, M. &amp; Bevan, M. Reduced cellulose synthesis invokes lignification and defense responses in Arabidopsis thaliana. </w:t>
      </w:r>
      <w:r>
        <w:rPr>
          <w:rFonts w:ascii="Times New Roman" w:hAnsi="Times New Roman" w:cs="Times New Roman" w:eastAsia="Times New Roman"/>
          <w:i/>
          <w:color w:val="auto"/>
          <w:spacing w:val="0"/>
          <w:position w:val="0"/>
          <w:sz w:val="24"/>
          <w:shd w:fill="auto" w:val="clear"/>
        </w:rPr>
        <w:t xml:space="preserve">The Plant journal : for cell and molecular biology.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34</w:t>
      </w:r>
      <w:r>
        <w:rPr>
          <w:rFonts w:ascii="Times New Roman" w:hAnsi="Times New Roman" w:cs="Times New Roman" w:eastAsia="Times New Roman"/>
          <w:color w:val="auto"/>
          <w:spacing w:val="0"/>
          <w:position w:val="0"/>
          <w:sz w:val="24"/>
          <w:shd w:fill="auto" w:val="clear"/>
        </w:rPr>
        <w:t xml:space="preserve">, 351-362 (2003).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 Boudet, A. M., Kajita, S., Grima-Pettenati, J. &amp; Goffner, D. Lignins and lignocellulosics: a better control of synthesis for new and improved uses. </w:t>
      </w:r>
      <w:r>
        <w:rPr>
          <w:rFonts w:ascii="Times New Roman" w:hAnsi="Times New Roman" w:cs="Times New Roman" w:eastAsia="Times New Roman"/>
          <w:i/>
          <w:color w:val="auto"/>
          <w:spacing w:val="0"/>
          <w:position w:val="0"/>
          <w:sz w:val="24"/>
          <w:shd w:fill="auto" w:val="clear"/>
        </w:rPr>
        <w:t xml:space="preserve">Trends in plant 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color w:val="auto"/>
          <w:spacing w:val="0"/>
          <w:position w:val="0"/>
          <w:sz w:val="24"/>
          <w:shd w:fill="auto" w:val="clear"/>
        </w:rPr>
        <w:t xml:space="preserve">, 576-581, doi:10.1016/j.tplants.2003.10.001 (2003).</w:t>
      </w:r>
    </w:p>
    <w:p>
      <w:pPr>
        <w:spacing w:before="0" w:after="0" w:line="240"/>
        <w:ind w:right="0" w:left="0" w:firstLine="0"/>
        <w:jc w:val="both"/>
        <w:rPr>
          <w:rFonts w:ascii="?? ??" w:hAnsi="?? ??" w:cs="?? ??" w:eastAsia="?? ??"/>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feedstockreview.ornl.gov/pdf/billion_ton_vision.pdf" Id="docRId0" Type="http://schemas.openxmlformats.org/officeDocument/2006/relationships/hyperlink" /><Relationship TargetMode="External" Target="http://www.bio-rad.com/webroot/web/pdf/lsr/literature/Bulletin_9075.pdf"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