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14D" w:rsidRDefault="00C1014D" w:rsidP="00CE10F2">
      <w:pPr>
        <w:pStyle w:val="BodyText"/>
        <w:outlineLvl w:val="0"/>
        <w:rPr>
          <w:rFonts w:ascii="Helvetica" w:hAnsi="Helvetica"/>
          <w:b/>
          <w:i w:val="0"/>
          <w:sz w:val="22"/>
        </w:rPr>
      </w:pPr>
      <w:r>
        <w:rPr>
          <w:rFonts w:ascii="Helvetica" w:hAnsi="Helvetica"/>
          <w:b/>
          <w:i w:val="0"/>
          <w:sz w:val="22"/>
        </w:rPr>
        <w:t xml:space="preserve"> Submission ID #: 51337</w:t>
      </w:r>
      <w:r>
        <w:rPr>
          <w:rFonts w:ascii="Helvetica" w:hAnsi="Helvetica"/>
          <w:b/>
          <w:i w:val="0"/>
          <w:sz w:val="22"/>
        </w:rPr>
        <w:tab/>
      </w:r>
    </w:p>
    <w:p w:rsidR="00C1014D" w:rsidRPr="00FB038C" w:rsidDel="00A12F8F" w:rsidRDefault="00C1014D" w:rsidP="00CE10F2">
      <w:pPr>
        <w:pStyle w:val="BodyText"/>
        <w:outlineLvl w:val="0"/>
        <w:rPr>
          <w:rFonts w:ascii="Helvetica" w:hAnsi="Helvetica"/>
          <w:b/>
          <w:i w:val="0"/>
          <w:sz w:val="22"/>
        </w:rPr>
      </w:pPr>
      <w:r>
        <w:rPr>
          <w:rFonts w:ascii="Helvetica" w:hAnsi="Helvetica"/>
          <w:b/>
          <w:i w:val="0"/>
          <w:sz w:val="22"/>
        </w:rPr>
        <w:t>Editor Name: Peggy Kruse</w:t>
      </w:r>
    </w:p>
    <w:p w:rsidR="00C1014D" w:rsidRPr="00FB038C" w:rsidRDefault="00C1014D" w:rsidP="00CE10F2">
      <w:pPr>
        <w:pStyle w:val="BodyText"/>
        <w:outlineLvl w:val="0"/>
        <w:rPr>
          <w:rFonts w:ascii="Helvetica" w:hAnsi="Helvetica"/>
          <w:b/>
          <w:i w:val="0"/>
          <w:sz w:val="22"/>
        </w:rPr>
      </w:pPr>
      <w:r w:rsidRPr="00FB038C">
        <w:rPr>
          <w:rFonts w:ascii="Helvetica" w:hAnsi="Helvetica"/>
          <w:b/>
          <w:i w:val="0"/>
          <w:sz w:val="22"/>
        </w:rPr>
        <w:t>Videographer name:</w:t>
      </w:r>
    </w:p>
    <w:p w:rsidR="00C1014D" w:rsidRPr="00FB038C" w:rsidRDefault="00C1014D"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C1014D" w:rsidRDefault="00C1014D" w:rsidP="00CE10F2">
      <w:pPr>
        <w:pStyle w:val="CM10"/>
        <w:outlineLvl w:val="0"/>
        <w:rPr>
          <w:rFonts w:ascii="Times New Roman"/>
          <w:b/>
        </w:rPr>
      </w:pPr>
      <w:r w:rsidRPr="000D1522">
        <w:rPr>
          <w:rFonts w:ascii="Helvetica" w:hAnsi="Helvetica"/>
          <w:b/>
          <w:sz w:val="28"/>
        </w:rPr>
        <w:t>Authors and Affiliations:</w:t>
      </w:r>
      <w:r w:rsidRPr="000D1522">
        <w:rPr>
          <w:rFonts w:ascii="Helvetica" w:hAnsi="Helvetica" w:cs="Arial"/>
          <w:b/>
          <w:sz w:val="28"/>
        </w:rPr>
        <w:t xml:space="preserve"> </w:t>
      </w:r>
      <w:r w:rsidRPr="00E63F45">
        <w:rPr>
          <w:rFonts w:ascii="Times New Roman"/>
          <w:b/>
        </w:rPr>
        <w:t>Peiyuan</w:t>
      </w:r>
      <w:r>
        <w:rPr>
          <w:rFonts w:ascii="Times New Roman"/>
          <w:b/>
        </w:rPr>
        <w:t xml:space="preserve"> Guo, Alan J. </w:t>
      </w:r>
      <w:r w:rsidRPr="00E63F45">
        <w:rPr>
          <w:rFonts w:ascii="Times New Roman"/>
          <w:b/>
        </w:rPr>
        <w:t>Pollack</w:t>
      </w:r>
      <w:r>
        <w:rPr>
          <w:rFonts w:ascii="Times New Roman"/>
          <w:b/>
        </w:rPr>
        <w:t xml:space="preserve">, </w:t>
      </w:r>
      <w:r w:rsidRPr="001F3083">
        <w:rPr>
          <w:rFonts w:ascii="Times New Roman"/>
          <w:b/>
        </w:rPr>
        <w:t>Adrienn G.</w:t>
      </w:r>
      <w:r>
        <w:rPr>
          <w:rFonts w:ascii="Times New Roman"/>
          <w:b/>
        </w:rPr>
        <w:t xml:space="preserve"> Varga, </w:t>
      </w:r>
      <w:r w:rsidRPr="001F3083">
        <w:rPr>
          <w:rFonts w:ascii="Times New Roman"/>
          <w:b/>
        </w:rPr>
        <w:t>Joshua P.</w:t>
      </w:r>
      <w:r>
        <w:rPr>
          <w:rFonts w:ascii="Times New Roman"/>
          <w:b/>
        </w:rPr>
        <w:t xml:space="preserve"> Martin, Roy E. </w:t>
      </w:r>
      <w:r w:rsidRPr="001F3083">
        <w:rPr>
          <w:rFonts w:ascii="Times New Roman"/>
          <w:b/>
        </w:rPr>
        <w:t>Ritzmann</w:t>
      </w:r>
    </w:p>
    <w:p w:rsidR="00C1014D" w:rsidRPr="0019390F" w:rsidRDefault="00C1014D" w:rsidP="0019390F">
      <w:r w:rsidRPr="00E63F45">
        <w:rPr>
          <w:rFonts w:ascii="Times New Roman" w:hAnsi="Times New Roman"/>
          <w:b/>
          <w:szCs w:val="24"/>
        </w:rPr>
        <w:t>Department of Biology</w:t>
      </w:r>
      <w:r>
        <w:rPr>
          <w:rFonts w:ascii="Times New Roman" w:hAnsi="Times New Roman"/>
          <w:b/>
          <w:szCs w:val="24"/>
        </w:rPr>
        <w:t xml:space="preserve">, </w:t>
      </w:r>
      <w:smartTag w:uri="urn:schemas-microsoft-com:office:smarttags" w:element="PlaceName">
        <w:r w:rsidRPr="00E63F45">
          <w:rPr>
            <w:rFonts w:ascii="Times New Roman" w:hAnsi="Times New Roman"/>
            <w:b/>
            <w:szCs w:val="24"/>
          </w:rPr>
          <w:t>Case</w:t>
        </w:r>
      </w:smartTag>
      <w:r w:rsidRPr="00E63F45">
        <w:rPr>
          <w:rFonts w:ascii="Times New Roman" w:hAnsi="Times New Roman"/>
          <w:b/>
          <w:szCs w:val="24"/>
        </w:rPr>
        <w:t xml:space="preserve"> </w:t>
      </w:r>
      <w:smartTag w:uri="urn:schemas-microsoft-com:office:smarttags" w:element="PlaceName">
        <w:r w:rsidRPr="00E63F45">
          <w:rPr>
            <w:rFonts w:ascii="Times New Roman" w:hAnsi="Times New Roman"/>
            <w:b/>
            <w:szCs w:val="24"/>
          </w:rPr>
          <w:t>Western Reserve</w:t>
        </w:r>
      </w:smartTag>
      <w:r w:rsidRPr="00E63F45">
        <w:rPr>
          <w:rFonts w:ascii="Times New Roman" w:hAnsi="Times New Roman"/>
          <w:b/>
          <w:szCs w:val="24"/>
        </w:rPr>
        <w:t xml:space="preserve"> </w:t>
      </w:r>
      <w:smartTag w:uri="urn:schemas-microsoft-com:office:smarttags" w:element="PlaceType">
        <w:r w:rsidRPr="00E63F45">
          <w:rPr>
            <w:rFonts w:ascii="Times New Roman" w:hAnsi="Times New Roman"/>
            <w:b/>
            <w:szCs w:val="24"/>
          </w:rPr>
          <w:t>University</w:t>
        </w:r>
      </w:smartTag>
      <w:r>
        <w:rPr>
          <w:rFonts w:ascii="Times New Roman" w:hAnsi="Times New Roman"/>
          <w:b/>
          <w:szCs w:val="24"/>
        </w:rPr>
        <w:t xml:space="preserve">, </w:t>
      </w:r>
      <w:smartTag w:uri="urn:schemas-microsoft-com:office:smarttags" w:element="place">
        <w:smartTag w:uri="urn:schemas-microsoft-com:office:smarttags" w:element="City">
          <w:r w:rsidRPr="00E63F45">
            <w:rPr>
              <w:rFonts w:ascii="Times New Roman" w:hAnsi="Times New Roman"/>
              <w:b/>
              <w:szCs w:val="24"/>
            </w:rPr>
            <w:t>Cleveland</w:t>
          </w:r>
        </w:smartTag>
        <w:r w:rsidRPr="00E63F45">
          <w:rPr>
            <w:rFonts w:ascii="Times New Roman" w:hAnsi="Times New Roman"/>
            <w:b/>
            <w:szCs w:val="24"/>
          </w:rPr>
          <w:t xml:space="preserve">, </w:t>
        </w:r>
        <w:smartTag w:uri="urn:schemas-microsoft-com:office:smarttags" w:element="place">
          <w:r>
            <w:rPr>
              <w:rFonts w:ascii="Times New Roman" w:hAnsi="Times New Roman"/>
              <w:b/>
              <w:szCs w:val="24"/>
            </w:rPr>
            <w:t>USA</w:t>
          </w:r>
        </w:smartTag>
      </w:smartTag>
    </w:p>
    <w:p w:rsidR="00C1014D" w:rsidRDefault="00C1014D"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Pr="0019390F">
        <w:rPr>
          <w:rFonts w:ascii="Times New Roman" w:hAnsi="Times New Roman"/>
          <w:b/>
          <w:sz w:val="28"/>
          <w:szCs w:val="28"/>
        </w:rPr>
        <w:t>Extracellular Wire Tetrode Recording in Brain of Freely Walking Insects</w:t>
      </w:r>
    </w:p>
    <w:p w:rsidR="00C1014D" w:rsidRDefault="00C1014D" w:rsidP="00CE10F2">
      <w:pPr>
        <w:outlineLvl w:val="0"/>
        <w:rPr>
          <w:rFonts w:ascii="Helvetica" w:hAnsi="Helvetica" w:cs="Arial"/>
          <w:b/>
          <w:sz w:val="28"/>
          <w:szCs w:val="24"/>
        </w:rPr>
      </w:pPr>
    </w:p>
    <w:p w:rsidR="00C1014D" w:rsidRDefault="00C1014D"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r>
        <w:rPr>
          <w:rFonts w:ascii="Times New Roman" w:hAnsi="Times New Roman"/>
          <w:b/>
        </w:rPr>
        <w:t xml:space="preserve">Roy E. </w:t>
      </w:r>
      <w:r w:rsidRPr="001F3083">
        <w:rPr>
          <w:rFonts w:ascii="Times New Roman" w:hAnsi="Times New Roman"/>
          <w:b/>
          <w:szCs w:val="24"/>
        </w:rPr>
        <w:t>Ritzmann</w:t>
      </w:r>
      <w:r>
        <w:rPr>
          <w:rFonts w:ascii="Times New Roman" w:hAnsi="Times New Roman"/>
          <w:b/>
          <w:szCs w:val="24"/>
        </w:rPr>
        <w:t xml:space="preserve">, </w:t>
      </w:r>
      <w:hyperlink r:id="rId7" w:history="1">
        <w:r w:rsidRPr="001F3083">
          <w:rPr>
            <w:rStyle w:val="Hyperlink"/>
            <w:rFonts w:ascii="Times New Roman" w:hAnsi="Times New Roman"/>
            <w:b/>
            <w:szCs w:val="24"/>
          </w:rPr>
          <w:t>roy.ritzmann@case.edu</w:t>
        </w:r>
      </w:hyperlink>
      <w:r w:rsidRPr="001F3083">
        <w:rPr>
          <w:rFonts w:ascii="Times New Roman" w:hAnsi="Times New Roman"/>
          <w:b/>
          <w:szCs w:val="24"/>
        </w:rPr>
        <w:t>; Phone: (216) 368-3554</w:t>
      </w:r>
    </w:p>
    <w:p w:rsidR="00C1014D" w:rsidRPr="00076F7D" w:rsidRDefault="00C1014D" w:rsidP="00CE10F2">
      <w:pPr>
        <w:outlineLvl w:val="0"/>
        <w:rPr>
          <w:rFonts w:ascii="Helvetica" w:hAnsi="Helvetica"/>
          <w:b/>
          <w:sz w:val="22"/>
        </w:rPr>
      </w:pPr>
      <w:r>
        <w:rPr>
          <w:rFonts w:ascii="Helvetica" w:hAnsi="Helvetica"/>
          <w:b/>
          <w:sz w:val="22"/>
        </w:rPr>
        <w:t xml:space="preserve">Co-authors: </w:t>
      </w:r>
      <w:hyperlink r:id="rId8" w:history="1">
        <w:r w:rsidRPr="002857D3">
          <w:rPr>
            <w:rStyle w:val="Hyperlink"/>
            <w:rFonts w:ascii="Times New Roman" w:hAnsi="Times New Roman"/>
            <w:b/>
            <w:szCs w:val="24"/>
          </w:rPr>
          <w:t>peiyuan.guo@case.edu</w:t>
        </w:r>
      </w:hyperlink>
      <w:r>
        <w:rPr>
          <w:rFonts w:ascii="Times New Roman" w:hAnsi="Times New Roman"/>
          <w:b/>
          <w:szCs w:val="24"/>
        </w:rPr>
        <w:t xml:space="preserve">, </w:t>
      </w:r>
      <w:hyperlink r:id="rId9" w:history="1">
        <w:r w:rsidRPr="00E63F45">
          <w:rPr>
            <w:rStyle w:val="Hyperlink"/>
            <w:rFonts w:ascii="Times New Roman" w:hAnsi="Times New Roman"/>
            <w:b/>
            <w:szCs w:val="24"/>
          </w:rPr>
          <w:t>ajp3@case.edu</w:t>
        </w:r>
      </w:hyperlink>
      <w:r>
        <w:rPr>
          <w:rStyle w:val="Hyperlink"/>
          <w:rFonts w:ascii="Times New Roman" w:hAnsi="Times New Roman"/>
          <w:b/>
          <w:szCs w:val="24"/>
        </w:rPr>
        <w:t>,</w:t>
      </w:r>
      <w:r w:rsidRPr="0019390F">
        <w:rPr>
          <w:rStyle w:val="Hyperlink"/>
          <w:rFonts w:ascii="Times New Roman" w:hAnsi="Times New Roman"/>
          <w:b/>
          <w:szCs w:val="24"/>
          <w:u w:val="none"/>
        </w:rPr>
        <w:t xml:space="preserve"> </w:t>
      </w:r>
      <w:hyperlink r:id="rId10" w:history="1">
        <w:r w:rsidRPr="001F3083">
          <w:rPr>
            <w:rStyle w:val="Hyperlink"/>
            <w:rFonts w:ascii="Times New Roman" w:hAnsi="Times New Roman"/>
            <w:b/>
            <w:szCs w:val="24"/>
          </w:rPr>
          <w:t>agv13@case.edu</w:t>
        </w:r>
      </w:hyperlink>
      <w:r>
        <w:rPr>
          <w:rStyle w:val="Hyperlink"/>
          <w:rFonts w:ascii="Times New Roman" w:hAnsi="Times New Roman"/>
          <w:b/>
          <w:szCs w:val="24"/>
        </w:rPr>
        <w:t>,</w:t>
      </w:r>
      <w:r w:rsidRPr="0019390F">
        <w:rPr>
          <w:rStyle w:val="Hyperlink"/>
          <w:rFonts w:ascii="Times New Roman" w:hAnsi="Times New Roman"/>
          <w:b/>
          <w:szCs w:val="24"/>
          <w:u w:val="none"/>
        </w:rPr>
        <w:t xml:space="preserve"> </w:t>
      </w:r>
      <w:hyperlink r:id="rId11" w:history="1">
        <w:r w:rsidRPr="002857D3">
          <w:rPr>
            <w:rStyle w:val="Hyperlink"/>
            <w:rFonts w:ascii="Times New Roman" w:hAnsi="Times New Roman"/>
            <w:b/>
            <w:szCs w:val="24"/>
          </w:rPr>
          <w:t>jpmartin@case.edu</w:t>
        </w:r>
      </w:hyperlink>
      <w:r>
        <w:rPr>
          <w:rFonts w:ascii="Times New Roman" w:hAnsi="Times New Roman"/>
          <w:b/>
          <w:szCs w:val="24"/>
        </w:rPr>
        <w:t xml:space="preserve"> </w:t>
      </w:r>
    </w:p>
    <w:p w:rsidR="00C1014D" w:rsidRPr="00FB038C" w:rsidRDefault="00C1014D">
      <w:pPr>
        <w:rPr>
          <w:rFonts w:ascii="Helvetica" w:hAnsi="Helvetica"/>
          <w:sz w:val="22"/>
        </w:rPr>
      </w:pPr>
    </w:p>
    <w:p w:rsidR="00C1014D" w:rsidRPr="00FB038C" w:rsidRDefault="00C1014D" w:rsidP="00CE10F2">
      <w:pPr>
        <w:rPr>
          <w:rFonts w:ascii="Helvetica" w:hAnsi="Helvetica"/>
          <w:sz w:val="22"/>
        </w:rPr>
      </w:pPr>
    </w:p>
    <w:p w:rsidR="00C1014D" w:rsidRPr="009635CD" w:rsidRDefault="00C1014D" w:rsidP="005A1F5E">
      <w:pPr>
        <w:rPr>
          <w:rFonts w:ascii="Helvetica" w:hAnsi="Helvetica"/>
          <w:sz w:val="22"/>
        </w:rPr>
      </w:pPr>
      <w:r>
        <w:rPr>
          <w:rFonts w:ascii="Helvetica" w:hAnsi="Helvetica"/>
          <w:sz w:val="22"/>
        </w:rPr>
        <w:t xml:space="preserve">A.  If your protocol involves </w:t>
      </w:r>
      <w:r w:rsidRPr="005A1F5E">
        <w:rPr>
          <w:rFonts w:ascii="Helvetica" w:hAnsi="Helvetica"/>
          <w:sz w:val="22"/>
        </w:rPr>
        <w:t>video microscopy, such as filming a complex dissection or microinjection technique</w:t>
      </w:r>
      <w:r>
        <w:rPr>
          <w:rFonts w:ascii="Helvetica" w:hAnsi="Helvetica"/>
          <w:sz w:val="22"/>
        </w:rPr>
        <w:t>, does</w:t>
      </w:r>
      <w:r w:rsidRPr="005D2E01">
        <w:rPr>
          <w:rFonts w:ascii="Helvetica" w:hAnsi="Helvetica"/>
          <w:sz w:val="22"/>
        </w:rPr>
        <w:t xml:space="preserve"> your </w:t>
      </w:r>
      <w:r>
        <w:rPr>
          <w:rFonts w:ascii="Helvetica" w:hAnsi="Helvetica"/>
          <w:sz w:val="22"/>
        </w:rPr>
        <w:t>micro</w:t>
      </w:r>
      <w:r w:rsidRPr="005D2E01">
        <w:rPr>
          <w:rFonts w:ascii="Helvetica" w:hAnsi="Helvetica"/>
          <w:sz w:val="22"/>
        </w:rPr>
        <w:t>scope have an attached (or attachable) camera</w:t>
      </w:r>
      <w:r>
        <w:rPr>
          <w:rFonts w:ascii="Helvetica" w:hAnsi="Helvetica"/>
          <w:sz w:val="22"/>
        </w:rPr>
        <w:t xml:space="preserve"> </w:t>
      </w:r>
      <w:r w:rsidRPr="005A1F5E">
        <w:rPr>
          <w:rFonts w:ascii="Helvetica" w:hAnsi="Helvetica"/>
          <w:sz w:val="22"/>
        </w:rPr>
        <w:t>(Y/N</w:t>
      </w:r>
      <w:r>
        <w:rPr>
          <w:rFonts w:ascii="Helvetica" w:hAnsi="Helvetica"/>
          <w:sz w:val="22"/>
        </w:rPr>
        <w:t>) __</w:t>
      </w:r>
      <w:r w:rsidRPr="009635CD">
        <w:rPr>
          <w:rFonts w:ascii="Helvetica" w:hAnsi="Helvetica"/>
          <w:b/>
          <w:sz w:val="22"/>
        </w:rPr>
        <w:t>N</w:t>
      </w:r>
      <w:r>
        <w:rPr>
          <w:rFonts w:ascii="Helvetica" w:hAnsi="Helvetica"/>
          <w:sz w:val="22"/>
        </w:rPr>
        <w:t xml:space="preserve">_______ </w:t>
      </w:r>
      <w:r w:rsidRPr="005D2E01">
        <w:rPr>
          <w:rFonts w:ascii="Helvetica" w:hAnsi="Helvetica"/>
          <w:sz w:val="22"/>
        </w:rPr>
        <w:t xml:space="preserve"> or should JoVE send a scope camera so that filming can be done through the microscope</w:t>
      </w:r>
      <w:r>
        <w:rPr>
          <w:rFonts w:ascii="Helvetica" w:hAnsi="Helvetica"/>
          <w:sz w:val="22"/>
        </w:rPr>
        <w:t xml:space="preserve"> </w:t>
      </w:r>
      <w:r w:rsidRPr="005A1F5E">
        <w:rPr>
          <w:rFonts w:ascii="Helvetica" w:hAnsi="Helvetica"/>
          <w:sz w:val="22"/>
        </w:rPr>
        <w:t>(Y/N</w:t>
      </w:r>
      <w:r>
        <w:rPr>
          <w:rFonts w:ascii="Helvetica" w:hAnsi="Helvetica"/>
          <w:sz w:val="22"/>
        </w:rPr>
        <w:t>) ___</w:t>
      </w:r>
      <w:r w:rsidRPr="009635CD">
        <w:rPr>
          <w:rFonts w:ascii="Helvetica" w:hAnsi="Helvetica"/>
          <w:b/>
          <w:sz w:val="22"/>
        </w:rPr>
        <w:t>Y</w:t>
      </w:r>
      <w:r>
        <w:rPr>
          <w:rFonts w:ascii="Helvetica" w:hAnsi="Helvetica"/>
          <w:sz w:val="22"/>
        </w:rPr>
        <w:t>______</w:t>
      </w:r>
      <w:r w:rsidRPr="005D2E01">
        <w:rPr>
          <w:rFonts w:ascii="Helvetica" w:hAnsi="Helvetica"/>
          <w:sz w:val="22"/>
        </w:rPr>
        <w:t>?</w:t>
      </w:r>
    </w:p>
    <w:p w:rsidR="00C1014D" w:rsidRPr="00FB038C" w:rsidRDefault="00C1014D"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)__</w:t>
      </w:r>
      <w:r w:rsidRPr="009635CD">
        <w:rPr>
          <w:rFonts w:ascii="Helvetica" w:hAnsi="Helvetica"/>
          <w:b/>
          <w:sz w:val="22"/>
        </w:rPr>
        <w:t>N</w:t>
      </w:r>
      <w:r>
        <w:rPr>
          <w:rFonts w:ascii="Helvetica" w:hAnsi="Helvetica"/>
          <w:sz w:val="22"/>
        </w:rPr>
        <w:t xml:space="preserve">______ </w:t>
      </w:r>
    </w:p>
    <w:p w:rsidR="00C1014D" w:rsidRDefault="00C1014D"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w:t>
      </w:r>
      <w:r>
        <w:rPr>
          <w:rFonts w:ascii="Helvetica" w:hAnsi="Helvetica"/>
          <w:sz w:val="22"/>
        </w:rPr>
        <w:t xml:space="preserve">   </w:t>
      </w:r>
    </w:p>
    <w:p w:rsidR="00C1014D" w:rsidRPr="005B3A10" w:rsidRDefault="00C1014D" w:rsidP="005A1F5E">
      <w:pPr>
        <w:spacing w:before="120"/>
        <w:rPr>
          <w:rFonts w:ascii="Helvetica" w:hAnsi="Helvetica"/>
          <w:sz w:val="22"/>
        </w:rPr>
      </w:pPr>
      <w:r>
        <w:rPr>
          <w:rFonts w:ascii="Helvetica" w:hAnsi="Helvetica"/>
          <w:sz w:val="22"/>
        </w:rPr>
        <w:t xml:space="preserve">1) </w:t>
      </w:r>
      <w:r w:rsidRPr="005B3A10">
        <w:rPr>
          <w:rFonts w:ascii="Helvetica" w:hAnsi="Helvetica"/>
          <w:sz w:val="22"/>
        </w:rPr>
        <w:t>Wire tetrode making/testing; 2) Surgical implantation of wires; 3) Transfer of animal to recording arena; 4) Recording and stimulation of brain regions hypothesized to be critical for integration of sensor-motor information in complex locomotion; 5) Analysis procedures for coordinating video and physiological recordings.</w:t>
      </w:r>
    </w:p>
    <w:p w:rsidR="00C1014D" w:rsidRPr="005B3A10" w:rsidRDefault="00C1014D" w:rsidP="005A1F5E">
      <w:pPr>
        <w:spacing w:before="120"/>
        <w:rPr>
          <w:rFonts w:ascii="Helvetica" w:hAnsi="Helvetica"/>
          <w:sz w:val="22"/>
        </w:rPr>
      </w:pPr>
      <w:r w:rsidRPr="005B3A10">
        <w:rPr>
          <w:rFonts w:ascii="Helvetica" w:hAnsi="Helvetica"/>
          <w:sz w:val="22"/>
        </w:rPr>
        <w:t xml:space="preserve">D.  What is the single most difficult aspect of this procedure and what do you do to ensure success?  </w:t>
      </w:r>
    </w:p>
    <w:p w:rsidR="00C1014D" w:rsidRPr="005B3A10" w:rsidRDefault="00C1014D" w:rsidP="005A1F5E">
      <w:pPr>
        <w:spacing w:before="120"/>
        <w:rPr>
          <w:rFonts w:ascii="Helvetica" w:hAnsi="Helvetica"/>
          <w:sz w:val="22"/>
        </w:rPr>
      </w:pPr>
      <w:r w:rsidRPr="005B3A10">
        <w:rPr>
          <w:rFonts w:ascii="Helvetica" w:hAnsi="Helvetica"/>
          <w:sz w:val="22"/>
        </w:rPr>
        <w:t xml:space="preserve">Proper location implantation and stabilization of wires. Have pre-tested wires ready, Use pre-tested coordinates for implantation.  Use extreme care during dissection and implantation  steps to not tear out wires once they are properly located for good recordings. </w:t>
      </w:r>
    </w:p>
    <w:p w:rsidR="00C1014D" w:rsidRDefault="00C1014D" w:rsidP="00CE10F2">
      <w:pPr>
        <w:rPr>
          <w:rFonts w:ascii="Helvetica" w:hAnsi="Helvetica"/>
          <w:b/>
          <w:i/>
          <w:sz w:val="22"/>
        </w:rPr>
      </w:pPr>
    </w:p>
    <w:p w:rsidR="00C1014D" w:rsidRPr="000D1522" w:rsidRDefault="00C1014D"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1014D" w:rsidRDefault="00C1014D" w:rsidP="00CE10F2">
      <w:pPr>
        <w:rPr>
          <w:rFonts w:ascii="Helvetica" w:hAnsi="Helvetica"/>
          <w:b/>
          <w:sz w:val="22"/>
        </w:rPr>
      </w:pPr>
    </w:p>
    <w:p w:rsidR="00C1014D" w:rsidRPr="00FB038C" w:rsidRDefault="00C1014D"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1014D" w:rsidRPr="00FB038C" w:rsidRDefault="00C1014D" w:rsidP="005A09D8">
      <w:pPr>
        <w:rPr>
          <w:rFonts w:ascii="Helvetica" w:hAnsi="Helvetica"/>
          <w:b/>
          <w:sz w:val="22"/>
          <w:u w:val="single"/>
        </w:rPr>
      </w:pPr>
    </w:p>
    <w:p w:rsidR="00C1014D" w:rsidRPr="00FB038C" w:rsidRDefault="00C1014D"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1014D" w:rsidRPr="00FB038C" w:rsidRDefault="00C1014D" w:rsidP="00CE10F2">
      <w:pPr>
        <w:rPr>
          <w:rFonts w:ascii="Helvetica" w:hAnsi="Helvetica"/>
          <w:sz w:val="22"/>
        </w:rPr>
      </w:pPr>
      <w:r>
        <w:rPr>
          <w:rFonts w:ascii="Helvetica" w:hAnsi="Helvetica"/>
          <w:sz w:val="22"/>
        </w:rPr>
        <w:t xml:space="preserve">The overall goal of this procedure is </w:t>
      </w:r>
      <w:r w:rsidRPr="00F3334E">
        <w:rPr>
          <w:rFonts w:ascii="Helvetica" w:hAnsi="Helvetica"/>
          <w:sz w:val="22"/>
        </w:rPr>
        <w:t xml:space="preserve">to </w:t>
      </w:r>
      <w:r>
        <w:rPr>
          <w:rFonts w:ascii="Helvetica" w:hAnsi="Helvetica"/>
          <w:sz w:val="22"/>
        </w:rPr>
        <w:t>r</w:t>
      </w:r>
      <w:r w:rsidRPr="00F3334E">
        <w:rPr>
          <w:rFonts w:ascii="Helvetica" w:hAnsi="Helvetica"/>
          <w:sz w:val="22"/>
        </w:rPr>
        <w:t xml:space="preserve">ecord complex neural activity in the brain and coordinate it with the video-recorded behaviors of freely-moving insects. </w:t>
      </w:r>
      <w:r w:rsidRPr="004D61B8">
        <w:rPr>
          <w:rFonts w:ascii="Helvetica" w:hAnsi="Helvetica"/>
          <w:b/>
          <w:sz w:val="22"/>
        </w:rPr>
        <w:t>(</w:t>
      </w:r>
      <w:r w:rsidRPr="00FB038C">
        <w:rPr>
          <w:rFonts w:ascii="Helvetica" w:hAnsi="Helvetica"/>
          <w:b/>
          <w:sz w:val="22"/>
        </w:rPr>
        <w:t>Intro)</w:t>
      </w:r>
    </w:p>
    <w:p w:rsidR="00C1014D" w:rsidRPr="00FB038C" w:rsidRDefault="00C1014D" w:rsidP="00CE10F2">
      <w:pPr>
        <w:rPr>
          <w:rFonts w:ascii="Helvetica" w:hAnsi="Helvetica"/>
          <w:b/>
          <w:sz w:val="22"/>
        </w:rPr>
      </w:pPr>
    </w:p>
    <w:p w:rsidR="00C1014D" w:rsidRPr="00FE6CC9" w:rsidRDefault="00C1014D"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w:t>
      </w:r>
      <w:r>
        <w:rPr>
          <w:rFonts w:ascii="Helvetica" w:hAnsi="Helvetica"/>
          <w:sz w:val="22"/>
        </w:rPr>
        <w:t xml:space="preserve"> m</w:t>
      </w:r>
      <w:r w:rsidRPr="00F3334E">
        <w:rPr>
          <w:rFonts w:ascii="Helvetica" w:hAnsi="Helvetica"/>
          <w:sz w:val="22"/>
        </w:rPr>
        <w:t>anufacturing a flexible recording tetrode from extremely fine wire, sharpening, testing, and coating the tip in material for marking its location, and stabilizing the wire in polyethylene tubing</w:t>
      </w:r>
      <w:r>
        <w:rPr>
          <w:rFonts w:ascii="Helvetica" w:hAnsi="Helvetica"/>
          <w:sz w:val="22"/>
        </w:rPr>
        <w:t>.</w:t>
      </w:r>
      <w:r w:rsidRPr="004D61B8">
        <w:rPr>
          <w:rFonts w:ascii="Helvetica" w:hAnsi="Helvetica"/>
          <w:sz w:val="22"/>
        </w:rPr>
        <w:t xml:space="preserve"> </w:t>
      </w:r>
      <w:r w:rsidRPr="00FE6CC9">
        <w:rPr>
          <w:rFonts w:ascii="Helvetica" w:hAnsi="Helvetica"/>
          <w:b/>
          <w:sz w:val="22"/>
        </w:rPr>
        <w:t>(P1</w:t>
      </w:r>
      <w:r>
        <w:rPr>
          <w:rFonts w:ascii="Helvetica" w:hAnsi="Helvetica"/>
          <w:b/>
          <w:sz w:val="22"/>
        </w:rPr>
        <w:t>, Begin with the left-hand twisting wires showing and have them make the 90 degree turn at the top, but just show a black line going to the amplifier (that is, remove the gray tube and the words “Polyethylene Tubing”).  At “sharpening … marking its location,” have the image in the large dotted box emerge out of the bottom of the tetrode (as indicated by the smaller dotted box). At “stabilizing … tubing,” add the gray tube and the words “Polyethylene Tubing.”</w:t>
      </w:r>
      <w:r w:rsidRPr="00FE6CC9">
        <w:rPr>
          <w:rFonts w:ascii="Helvetica" w:hAnsi="Helvetica"/>
          <w:b/>
          <w:sz w:val="22"/>
        </w:rPr>
        <w:t>)</w:t>
      </w:r>
    </w:p>
    <w:p w:rsidR="00C1014D" w:rsidRPr="00FE6CC9" w:rsidRDefault="00C1014D" w:rsidP="00CE10F2">
      <w:pPr>
        <w:ind w:left="360"/>
        <w:rPr>
          <w:rFonts w:ascii="Helvetica" w:hAnsi="Helvetica"/>
          <w:sz w:val="22"/>
        </w:rPr>
      </w:pPr>
    </w:p>
    <w:p w:rsidR="00C1014D" w:rsidRPr="00FE6CC9" w:rsidRDefault="00C1014D" w:rsidP="00CE10F2">
      <w:pPr>
        <w:rPr>
          <w:rFonts w:ascii="Helvetica" w:hAnsi="Helvetica"/>
          <w:sz w:val="22"/>
        </w:rPr>
      </w:pPr>
      <w:r w:rsidRPr="00FE6CC9">
        <w:rPr>
          <w:rFonts w:ascii="Helvetica" w:hAnsi="Helvetica"/>
          <w:sz w:val="22"/>
        </w:rPr>
        <w:t xml:space="preserve">The second step is to </w:t>
      </w:r>
      <w:r>
        <w:rPr>
          <w:rFonts w:ascii="Helvetica" w:hAnsi="Helvetica"/>
          <w:sz w:val="22"/>
        </w:rPr>
        <w:t>i</w:t>
      </w:r>
      <w:r w:rsidRPr="00F3334E">
        <w:rPr>
          <w:rFonts w:ascii="Helvetica" w:hAnsi="Helvetica"/>
          <w:sz w:val="22"/>
        </w:rPr>
        <w:t>nsert the recording tetrode into the brain</w:t>
      </w:r>
      <w:r>
        <w:rPr>
          <w:rFonts w:ascii="Helvetica" w:hAnsi="Helvetica"/>
          <w:sz w:val="22"/>
        </w:rPr>
        <w:t xml:space="preserve">, </w:t>
      </w:r>
      <w:r w:rsidRPr="00F3334E">
        <w:rPr>
          <w:rFonts w:ascii="Helvetica" w:hAnsi="Helvetica"/>
          <w:sz w:val="22"/>
        </w:rPr>
        <w:t xml:space="preserve">stabilize </w:t>
      </w:r>
      <w:r>
        <w:rPr>
          <w:rFonts w:ascii="Helvetica" w:hAnsi="Helvetica"/>
          <w:sz w:val="22"/>
        </w:rPr>
        <w:t xml:space="preserve">it </w:t>
      </w:r>
      <w:r w:rsidRPr="00F3334E">
        <w:rPr>
          <w:rFonts w:ascii="Helvetica" w:hAnsi="Helvetica"/>
          <w:sz w:val="22"/>
        </w:rPr>
        <w:t>with acetate and wax</w:t>
      </w:r>
      <w:r>
        <w:rPr>
          <w:rFonts w:ascii="Helvetica" w:hAnsi="Helvetica"/>
          <w:sz w:val="22"/>
        </w:rPr>
        <w:t>, and s</w:t>
      </w:r>
      <w:r w:rsidRPr="00F3334E">
        <w:rPr>
          <w:rFonts w:ascii="Helvetica" w:hAnsi="Helvetica"/>
          <w:sz w:val="22"/>
        </w:rPr>
        <w:t>ecure a strain relief loop to the head</w:t>
      </w:r>
      <w:r>
        <w:rPr>
          <w:rFonts w:ascii="Helvetica" w:hAnsi="Helvetica"/>
          <w:b/>
          <w:sz w:val="22"/>
        </w:rPr>
        <w:t>.</w:t>
      </w:r>
      <w:r w:rsidRPr="004D61B8">
        <w:rPr>
          <w:rFonts w:ascii="Helvetica" w:hAnsi="Helvetica"/>
          <w:sz w:val="22"/>
        </w:rPr>
        <w:t xml:space="preserve"> </w:t>
      </w:r>
      <w:r w:rsidRPr="00FE6CC9">
        <w:rPr>
          <w:rFonts w:ascii="Helvetica" w:hAnsi="Helvetica"/>
          <w:b/>
          <w:sz w:val="22"/>
        </w:rPr>
        <w:t>(P2</w:t>
      </w:r>
      <w:r>
        <w:rPr>
          <w:rFonts w:ascii="Helvetica" w:hAnsi="Helvetica"/>
          <w:b/>
          <w:sz w:val="22"/>
        </w:rPr>
        <w:t xml:space="preserve">, have each of these six images turn into the next image in sequence. </w:t>
      </w:r>
      <w:r w:rsidRPr="00FE6CC9">
        <w:rPr>
          <w:rFonts w:ascii="Helvetica" w:hAnsi="Helvetica"/>
          <w:b/>
          <w:sz w:val="22"/>
        </w:rPr>
        <w:t>)</w:t>
      </w:r>
    </w:p>
    <w:p w:rsidR="00C1014D" w:rsidRPr="00FE6CC9" w:rsidRDefault="00C1014D" w:rsidP="00CE10F2">
      <w:pPr>
        <w:rPr>
          <w:rFonts w:ascii="Helvetica" w:hAnsi="Helvetica"/>
          <w:sz w:val="22"/>
        </w:rPr>
      </w:pPr>
    </w:p>
    <w:p w:rsidR="00C1014D" w:rsidRPr="00FE6CC9" w:rsidRDefault="00C1014D" w:rsidP="00CE10F2">
      <w:pPr>
        <w:rPr>
          <w:rFonts w:ascii="Helvetica" w:hAnsi="Helvetica"/>
          <w:sz w:val="22"/>
        </w:rPr>
      </w:pPr>
      <w:r>
        <w:rPr>
          <w:rFonts w:ascii="Helvetica" w:hAnsi="Helvetica"/>
          <w:sz w:val="22"/>
        </w:rPr>
        <w:t xml:space="preserve">Next, </w:t>
      </w:r>
      <w:r w:rsidRPr="00F3334E">
        <w:rPr>
          <w:rFonts w:ascii="Helvetica" w:hAnsi="Helvetica"/>
          <w:sz w:val="22"/>
        </w:rPr>
        <w:t>neural activity</w:t>
      </w:r>
      <w:r>
        <w:rPr>
          <w:rFonts w:ascii="Helvetica" w:hAnsi="Helvetica"/>
          <w:sz w:val="22"/>
        </w:rPr>
        <w:t xml:space="preserve"> is recorded</w:t>
      </w:r>
      <w:r w:rsidRPr="00F3334E">
        <w:rPr>
          <w:rFonts w:ascii="Helvetica" w:hAnsi="Helvetica"/>
          <w:sz w:val="22"/>
        </w:rPr>
        <w:t xml:space="preserve"> along with</w:t>
      </w:r>
      <w:r>
        <w:rPr>
          <w:rFonts w:ascii="Helvetica" w:hAnsi="Helvetica"/>
          <w:sz w:val="22"/>
        </w:rPr>
        <w:t xml:space="preserve"> </w:t>
      </w:r>
      <w:r w:rsidRPr="00F3334E">
        <w:rPr>
          <w:rFonts w:ascii="Helvetica" w:hAnsi="Helvetica"/>
          <w:sz w:val="22"/>
        </w:rPr>
        <w:t>video-recording of locomotor behavior. Synchronize the video to the recording by a synchronizing pulse to an LED and the amplifier</w:t>
      </w:r>
      <w:r>
        <w:rPr>
          <w:rFonts w:ascii="Helvetica" w:hAnsi="Helvetica"/>
          <w:b/>
          <w:sz w:val="22"/>
        </w:rPr>
        <w:t>.</w:t>
      </w:r>
      <w:r w:rsidRPr="004D61B8">
        <w:rPr>
          <w:rFonts w:ascii="Helvetica" w:hAnsi="Helvetica"/>
          <w:sz w:val="22"/>
        </w:rPr>
        <w:t xml:space="preserve"> </w:t>
      </w:r>
      <w:r w:rsidRPr="00FE6CC9">
        <w:rPr>
          <w:rFonts w:ascii="Helvetica" w:hAnsi="Helvetica"/>
          <w:b/>
          <w:sz w:val="22"/>
        </w:rPr>
        <w:t>(P3</w:t>
      </w:r>
      <w:r>
        <w:rPr>
          <w:rFonts w:ascii="Helvetica" w:hAnsi="Helvetica"/>
          <w:b/>
          <w:sz w:val="22"/>
        </w:rPr>
        <w:t>, To start, don’t show the camera or the Syncrhonizing Pulse box or the two wires coming from the Synchronizing Pulse box or the red LED. At “with a video-recording,” add the camera. At “synchronizing pulse,” add the Synchronizing Pulse and its two wires and the red LED.</w:t>
      </w:r>
      <w:r w:rsidRPr="00FE6CC9">
        <w:rPr>
          <w:rFonts w:ascii="Helvetica" w:hAnsi="Helvetica"/>
          <w:b/>
          <w:sz w:val="22"/>
        </w:rPr>
        <w:t>)</w:t>
      </w:r>
    </w:p>
    <w:p w:rsidR="00C1014D" w:rsidRPr="00FE6CC9" w:rsidRDefault="00C1014D" w:rsidP="00CE10F2">
      <w:pPr>
        <w:ind w:left="360"/>
        <w:rPr>
          <w:rFonts w:ascii="Helvetica" w:hAnsi="Helvetica"/>
          <w:sz w:val="22"/>
        </w:rPr>
      </w:pPr>
    </w:p>
    <w:p w:rsidR="00C1014D" w:rsidRPr="00FE6CC9" w:rsidRDefault="00C1014D" w:rsidP="00916B18">
      <w:pPr>
        <w:rPr>
          <w:rFonts w:ascii="Helvetica" w:hAnsi="Helvetica"/>
          <w:sz w:val="22"/>
          <w:u w:val="single"/>
        </w:rPr>
      </w:pPr>
      <w:r w:rsidRPr="00FE6CC9">
        <w:rPr>
          <w:rFonts w:ascii="Helvetica" w:hAnsi="Helvetica"/>
          <w:sz w:val="22"/>
        </w:rPr>
        <w:t xml:space="preserve">The final step </w:t>
      </w:r>
      <w:r w:rsidRPr="00F3334E">
        <w:rPr>
          <w:rFonts w:ascii="Helvetica" w:hAnsi="Helvetica"/>
          <w:sz w:val="22"/>
        </w:rPr>
        <w:t>is to deposit copper using a continuous electric current and intensify the staining using the Timm’s method to visualize the recording site</w:t>
      </w:r>
      <w:r w:rsidRPr="00F3334E">
        <w:rPr>
          <w:rFonts w:ascii="Helvetica" w:hAnsi="Helvetica"/>
          <w:b/>
          <w:sz w:val="22"/>
        </w:rPr>
        <w:t>.</w:t>
      </w:r>
      <w:r>
        <w:rPr>
          <w:rFonts w:ascii="Helvetica" w:hAnsi="Helvetica"/>
          <w:b/>
          <w:sz w:val="22"/>
        </w:rPr>
        <w:t xml:space="preserve">  </w:t>
      </w:r>
      <w:r w:rsidRPr="00FE6CC9">
        <w:rPr>
          <w:rFonts w:ascii="Helvetica" w:hAnsi="Helvetica"/>
          <w:b/>
          <w:sz w:val="22"/>
        </w:rPr>
        <w:t>(P4</w:t>
      </w:r>
      <w:r>
        <w:rPr>
          <w:rFonts w:ascii="Helvetica" w:hAnsi="Helvetica"/>
          <w:b/>
          <w:sz w:val="22"/>
        </w:rPr>
        <w:t>. At “continuous electric current,” add the lightning bolt. At “to visualize the recording site,” have the right-hand inset emerge out of the brain as indicated.</w:t>
      </w:r>
      <w:r w:rsidRPr="00FE6CC9">
        <w:rPr>
          <w:rFonts w:ascii="Helvetica" w:hAnsi="Helvetica"/>
          <w:b/>
          <w:sz w:val="22"/>
        </w:rPr>
        <w:t>)</w:t>
      </w:r>
    </w:p>
    <w:p w:rsidR="00C1014D" w:rsidRPr="00FE6CC9" w:rsidRDefault="00C1014D" w:rsidP="00CE10F2">
      <w:pPr>
        <w:ind w:left="360"/>
        <w:rPr>
          <w:rFonts w:ascii="Helvetica" w:hAnsi="Helvetica"/>
          <w:sz w:val="22"/>
        </w:rPr>
      </w:pPr>
    </w:p>
    <w:p w:rsidR="00C1014D" w:rsidRPr="00836BF5" w:rsidRDefault="00C1014D">
      <w:pPr>
        <w:rPr>
          <w:rFonts w:ascii="Helvetica" w:hAnsi="Helvetica" w:cs="Helvetica"/>
          <w:sz w:val="22"/>
          <w:szCs w:val="24"/>
        </w:rPr>
      </w:pPr>
      <w:r w:rsidRPr="00FE6CC9">
        <w:rPr>
          <w:rFonts w:ascii="Helvetica" w:hAnsi="Helvetica"/>
          <w:sz w:val="22"/>
        </w:rPr>
        <w:t>Ultimately</w:t>
      </w:r>
      <w:r>
        <w:rPr>
          <w:rFonts w:ascii="Helvetica" w:hAnsi="Helvetica"/>
          <w:sz w:val="22"/>
        </w:rPr>
        <w:t>, h</w:t>
      </w:r>
      <w:r w:rsidRPr="00F3334E">
        <w:rPr>
          <w:rFonts w:ascii="Helvetica" w:hAnsi="Helvetica"/>
          <w:sz w:val="22"/>
        </w:rPr>
        <w:t>igh-density, multi-unit extracellular sorting techniques identify neural units</w:t>
      </w:r>
      <w:r>
        <w:rPr>
          <w:rFonts w:ascii="Helvetica" w:hAnsi="Helvetica"/>
          <w:sz w:val="22"/>
        </w:rPr>
        <w:t>,</w:t>
      </w:r>
      <w:r w:rsidRPr="00F3334E">
        <w:rPr>
          <w:rFonts w:ascii="Helvetica" w:hAnsi="Helvetica"/>
          <w:sz w:val="22"/>
        </w:rPr>
        <w:t xml:space="preserve"> while analysis of simultaneously recorded video of the behaviors allows for fine-scale correlation of neural activity and behavior</w:t>
      </w:r>
      <w:r>
        <w:rPr>
          <w:rFonts w:ascii="Helvetica" w:hAnsi="Helvetica"/>
          <w:b/>
          <w:sz w:val="22"/>
        </w:rPr>
        <w:t>.</w:t>
      </w:r>
      <w:r w:rsidRPr="009635CD">
        <w:rPr>
          <w:rFonts w:ascii="Helvetica" w:hAnsi="Helvetica"/>
          <w:b/>
          <w:sz w:val="22"/>
        </w:rPr>
        <w:t xml:space="preserve"> </w:t>
      </w:r>
      <w:r w:rsidRPr="00FE6CC9">
        <w:rPr>
          <w:rFonts w:ascii="Helvetica" w:hAnsi="Helvetica"/>
          <w:b/>
          <w:sz w:val="22"/>
        </w:rPr>
        <w:t>(P5)</w:t>
      </w:r>
    </w:p>
    <w:p w:rsidR="00C1014D" w:rsidRDefault="00C1014D" w:rsidP="004307B8">
      <w:pPr>
        <w:rPr>
          <w:rFonts w:ascii="Helvetica" w:hAnsi="Helvetica"/>
          <w:sz w:val="22"/>
        </w:rPr>
      </w:pPr>
      <w:r w:rsidRPr="00D5349D">
        <w:rPr>
          <w:rFonts w:ascii="Helvetica" w:hAnsi="Helvetica"/>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30.25pt;height:660.75pt;visibility:visible">
            <v:imagedata r:id="rId12" o:title=""/>
          </v:shape>
        </w:pict>
      </w:r>
    </w:p>
    <w:p w:rsidR="00C1014D" w:rsidRPr="000D1522" w:rsidRDefault="00C1014D" w:rsidP="00CE10F2">
      <w:pPr>
        <w:rPr>
          <w:rFonts w:ascii="Helvetica" w:hAnsi="Helvetica"/>
          <w:b/>
          <w:sz w:val="22"/>
        </w:rPr>
      </w:pPr>
      <w:r>
        <w:rPr>
          <w:rFonts w:ascii="Helvetica" w:hAnsi="Helvetica"/>
          <w:sz w:val="22"/>
        </w:rPr>
        <w:br w:type="page"/>
      </w:r>
      <w:r w:rsidRPr="000D1522">
        <w:rPr>
          <w:rFonts w:ascii="Helvetica" w:hAnsi="Helvetica"/>
          <w:b/>
          <w:sz w:val="22"/>
        </w:rPr>
        <w:t xml:space="preserve">B.  </w:t>
      </w:r>
      <w:r>
        <w:rPr>
          <w:rFonts w:ascii="Helvetica" w:hAnsi="Helvetica"/>
          <w:b/>
          <w:sz w:val="22"/>
        </w:rPr>
        <w:t xml:space="preserve">Interview: (Said by you on camera. Don’t forget to smile!)  </w:t>
      </w:r>
    </w:p>
    <w:p w:rsidR="00C1014D" w:rsidRPr="00FB038C" w:rsidRDefault="00C1014D" w:rsidP="00CE10F2">
      <w:pPr>
        <w:ind w:left="360"/>
        <w:rPr>
          <w:rFonts w:ascii="Helvetica" w:hAnsi="Helvetica"/>
          <w:sz w:val="22"/>
        </w:rPr>
      </w:pPr>
    </w:p>
    <w:p w:rsidR="00C1014D" w:rsidRPr="0013372F" w:rsidRDefault="00C1014D"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w:t>
      </w:r>
      <w:r w:rsidRPr="0013372F">
        <w:rPr>
          <w:rFonts w:ascii="Helvetica" w:hAnsi="Helvetica" w:cs="Arial"/>
          <w:sz w:val="22"/>
          <w:szCs w:val="24"/>
        </w:rPr>
        <w:t xml:space="preserve">name Roy E. Ritzmann:  The main advantage of this technique is that it combines several known procedures to enable high-density extracellular neural recording while an animal performs complex locomotor behavior, and allows for anatomical location of tetrode placement, all using relatively inexpensive materials. </w:t>
      </w:r>
    </w:p>
    <w:p w:rsidR="00C1014D" w:rsidRPr="0013372F" w:rsidRDefault="00C1014D" w:rsidP="00CE10F2">
      <w:pPr>
        <w:numPr>
          <w:ilvl w:val="1"/>
          <w:numId w:val="9"/>
        </w:numPr>
        <w:spacing w:before="240"/>
        <w:jc w:val="both"/>
        <w:outlineLvl w:val="0"/>
        <w:rPr>
          <w:rFonts w:ascii="Helvetica" w:hAnsi="Helvetica" w:cs="Arial"/>
          <w:sz w:val="22"/>
          <w:szCs w:val="24"/>
        </w:rPr>
      </w:pPr>
      <w:r w:rsidRPr="0013372F">
        <w:rPr>
          <w:rFonts w:ascii="Helvetica" w:hAnsi="Helvetica" w:cs="Arial"/>
          <w:sz w:val="22"/>
          <w:szCs w:val="24"/>
        </w:rPr>
        <w:t>Author name Joshua P. Martin: This method can help answer key questions in the field of Neuroethology, such as how changes in the intensity or timing of neural activity of specific brain regions are correlated with locomotor behavior.</w:t>
      </w:r>
    </w:p>
    <w:p w:rsidR="00C1014D" w:rsidRPr="0013372F" w:rsidRDefault="00C1014D" w:rsidP="00CE1DF5">
      <w:pPr>
        <w:numPr>
          <w:ilvl w:val="1"/>
          <w:numId w:val="9"/>
        </w:numPr>
        <w:spacing w:before="240"/>
        <w:jc w:val="both"/>
        <w:outlineLvl w:val="0"/>
        <w:rPr>
          <w:rFonts w:ascii="Helvetica" w:hAnsi="Helvetica" w:cs="Arial"/>
          <w:sz w:val="22"/>
          <w:szCs w:val="24"/>
        </w:rPr>
      </w:pPr>
      <w:r w:rsidRPr="0013372F">
        <w:rPr>
          <w:rFonts w:ascii="Helvetica" w:hAnsi="Helvetica" w:cs="Arial"/>
          <w:sz w:val="22"/>
          <w:szCs w:val="24"/>
        </w:rPr>
        <w:t xml:space="preserve">Author name Adrienn G. Varga: Though this method can provide insight into sensorimotor control, it can also be applied to the study of </w:t>
      </w:r>
      <w:r>
        <w:rPr>
          <w:rFonts w:ascii="Helvetica" w:hAnsi="Helvetica" w:cs="Arial"/>
          <w:sz w:val="22"/>
          <w:szCs w:val="24"/>
        </w:rPr>
        <w:t xml:space="preserve">any behaviors, such as </w:t>
      </w:r>
      <w:r w:rsidRPr="0013372F">
        <w:rPr>
          <w:rFonts w:ascii="Helvetica" w:hAnsi="Helvetica" w:cs="Arial"/>
          <w:sz w:val="22"/>
          <w:szCs w:val="24"/>
        </w:rPr>
        <w:t xml:space="preserve">learning, navigation, </w:t>
      </w:r>
      <w:r>
        <w:rPr>
          <w:rFonts w:ascii="Helvetica" w:hAnsi="Helvetica" w:cs="Arial"/>
          <w:sz w:val="22"/>
          <w:szCs w:val="24"/>
        </w:rPr>
        <w:t xml:space="preserve">and </w:t>
      </w:r>
      <w:r w:rsidRPr="0013372F">
        <w:rPr>
          <w:rFonts w:ascii="Helvetica" w:hAnsi="Helvetica" w:cs="Arial"/>
          <w:sz w:val="22"/>
          <w:szCs w:val="24"/>
        </w:rPr>
        <w:t>orientation</w:t>
      </w:r>
      <w:r>
        <w:rPr>
          <w:rFonts w:ascii="Helvetica" w:hAnsi="Helvetica" w:cs="Arial"/>
          <w:sz w:val="22"/>
          <w:szCs w:val="24"/>
        </w:rPr>
        <w:t>, which require</w:t>
      </w:r>
      <w:r w:rsidRPr="0013372F">
        <w:rPr>
          <w:rFonts w:ascii="Helvetica" w:hAnsi="Helvetica" w:cs="Arial"/>
          <w:sz w:val="22"/>
          <w:szCs w:val="24"/>
        </w:rPr>
        <w:t xml:space="preserve"> relatively free movement of the insect.</w:t>
      </w:r>
    </w:p>
    <w:p w:rsidR="00C1014D" w:rsidRPr="0013372F" w:rsidRDefault="00C1014D" w:rsidP="00CE10F2">
      <w:pPr>
        <w:numPr>
          <w:ilvl w:val="1"/>
          <w:numId w:val="9"/>
        </w:numPr>
        <w:spacing w:before="240"/>
        <w:jc w:val="both"/>
        <w:outlineLvl w:val="0"/>
        <w:rPr>
          <w:rFonts w:ascii="Helvetica" w:hAnsi="Helvetica" w:cs="Arial"/>
          <w:sz w:val="22"/>
          <w:szCs w:val="24"/>
        </w:rPr>
      </w:pPr>
      <w:r w:rsidRPr="0013372F">
        <w:rPr>
          <w:rFonts w:ascii="Helvetica" w:hAnsi="Helvetica" w:cs="Arial"/>
          <w:sz w:val="22"/>
          <w:szCs w:val="24"/>
        </w:rPr>
        <w:t>Author name Peiyuan Guo: Generally, individuals new to this method will struggle because recording tetrodes are difficult to properly make, and placing and stabilizing them for recording requires very precise micro-surgical techniques.</w:t>
      </w:r>
    </w:p>
    <w:p w:rsidR="00C1014D" w:rsidRPr="0013372F" w:rsidRDefault="00C1014D" w:rsidP="00CE10F2">
      <w:pPr>
        <w:numPr>
          <w:ilvl w:val="1"/>
          <w:numId w:val="9"/>
        </w:numPr>
        <w:spacing w:before="240"/>
        <w:jc w:val="both"/>
        <w:outlineLvl w:val="0"/>
        <w:rPr>
          <w:rFonts w:ascii="Helvetica" w:hAnsi="Helvetica" w:cs="Arial"/>
          <w:sz w:val="22"/>
          <w:szCs w:val="24"/>
        </w:rPr>
      </w:pPr>
      <w:r w:rsidRPr="0013372F">
        <w:rPr>
          <w:rFonts w:ascii="Helvetica" w:hAnsi="Helvetica" w:cs="Arial"/>
          <w:sz w:val="22"/>
          <w:szCs w:val="24"/>
        </w:rPr>
        <w:t xml:space="preserve">Author name Alan J. Pollack:  Visual demonstration of this method is critical as the tetrode-making and implantation steps are difficult to learn, because they are performed with small, fragile materials and require care to not damage brain tissue.   </w:t>
      </w:r>
    </w:p>
    <w:p w:rsidR="00C1014D" w:rsidRPr="00FB038C" w:rsidRDefault="00C1014D" w:rsidP="00CE10F2">
      <w:pPr>
        <w:rPr>
          <w:rFonts w:ascii="Helvetica" w:hAnsi="Helvetica"/>
          <w:i/>
          <w:sz w:val="22"/>
        </w:rPr>
      </w:pPr>
    </w:p>
    <w:p w:rsidR="00C1014D" w:rsidRPr="00FB038C" w:rsidRDefault="00C1014D" w:rsidP="00CE10F2">
      <w:pPr>
        <w:ind w:left="792"/>
        <w:rPr>
          <w:rFonts w:ascii="Helvetica" w:hAnsi="Helvetica"/>
          <w:sz w:val="22"/>
        </w:rPr>
      </w:pPr>
    </w:p>
    <w:p w:rsidR="00C1014D" w:rsidRDefault="00C1014D"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1014D" w:rsidRPr="00FB038C" w:rsidRDefault="00C1014D" w:rsidP="00CE10F2">
      <w:pPr>
        <w:outlineLvl w:val="0"/>
        <w:rPr>
          <w:rFonts w:ascii="Helvetica" w:hAnsi="Helvetica"/>
          <w:b/>
          <w:sz w:val="22"/>
        </w:rPr>
      </w:pPr>
    </w:p>
    <w:p w:rsidR="00C1014D" w:rsidRPr="001F3083" w:rsidRDefault="00C1014D" w:rsidP="00DC021C">
      <w:pPr>
        <w:pStyle w:val="aSection"/>
      </w:pPr>
      <w:r w:rsidRPr="001F3083">
        <w:t xml:space="preserve">Preparation of </w:t>
      </w:r>
      <w:r>
        <w:t>T</w:t>
      </w:r>
      <w:r w:rsidRPr="001F3083">
        <w:t xml:space="preserve">etrode </w:t>
      </w:r>
      <w:r>
        <w:t>W</w:t>
      </w:r>
      <w:r w:rsidRPr="001F3083">
        <w:t>ires</w:t>
      </w:r>
    </w:p>
    <w:p w:rsidR="00C1014D" w:rsidRDefault="00C1014D" w:rsidP="00DC021C">
      <w:pPr>
        <w:pStyle w:val="aStep"/>
      </w:pPr>
      <w:r w:rsidRPr="004F3E67">
        <w:t>To prepare the tetrode wires, place two pulled nichrome</w:t>
      </w:r>
      <w:r>
        <w:t xml:space="preserve"> </w:t>
      </w:r>
      <w:r w:rsidRPr="008450D3">
        <w:rPr>
          <w:color w:val="FF0000"/>
        </w:rPr>
        <w:t>(pronounce “NIGH-chrome”)</w:t>
      </w:r>
      <w:r w:rsidRPr="004F3E67">
        <w:t xml:space="preserve"> wires into a motorized rotating winding device. Wind the tetrode in one direction for 2 min at 60 rotations per minute, </w:t>
      </w:r>
      <w:r>
        <w:t>then</w:t>
      </w:r>
      <w:r w:rsidRPr="004F3E67">
        <w:t xml:space="preserve"> unwind it in the opposite direction for 30 sec.</w:t>
      </w:r>
    </w:p>
    <w:p w:rsidR="00C1014D" w:rsidRPr="004F3E67" w:rsidRDefault="00C1014D" w:rsidP="0013372F">
      <w:pPr>
        <w:pStyle w:val="aStep"/>
        <w:numPr>
          <w:ilvl w:val="2"/>
          <w:numId w:val="12"/>
        </w:numPr>
      </w:pPr>
      <w:r>
        <w:t xml:space="preserve">MED: Talent adjusting the nichrome wires in the motorized rotating winding device (TEXT: </w:t>
      </w:r>
      <w:r w:rsidRPr="004F3E67">
        <w:t xml:space="preserve">See </w:t>
      </w:r>
      <w:r>
        <w:t xml:space="preserve">the </w:t>
      </w:r>
      <w:r w:rsidRPr="004F3E67">
        <w:t>text protocol for instructions for pulling the wires.)</w:t>
      </w:r>
    </w:p>
    <w:p w:rsidR="00C1014D" w:rsidRPr="004F3E67" w:rsidRDefault="00C1014D" w:rsidP="007568BE">
      <w:pPr>
        <w:pStyle w:val="aStep"/>
        <w:numPr>
          <w:ilvl w:val="2"/>
          <w:numId w:val="12"/>
        </w:numPr>
      </w:pPr>
      <w:r>
        <w:t>ECU: Show the tetrode wires being wound in one direction at 60 rotations per minute, then show the rotation switching to unwind in the other direction. (TEXT: Wind: 2 min. Unwind: 30 sec)</w:t>
      </w:r>
    </w:p>
    <w:p w:rsidR="00C1014D" w:rsidRDefault="00C1014D" w:rsidP="00DC021C">
      <w:pPr>
        <w:pStyle w:val="aStep"/>
      </w:pPr>
      <w:r>
        <w:t>Next,</w:t>
      </w:r>
      <w:r w:rsidRPr="004F3E67">
        <w:t xml:space="preserve"> use a heat gun to fuse the wires together</w:t>
      </w:r>
      <w:r>
        <w:t>,</w:t>
      </w:r>
      <w:r w:rsidRPr="004F3E67">
        <w:t xml:space="preserve"> being careful not to touch the wires with the gun. </w:t>
      </w:r>
      <w:r>
        <w:t xml:space="preserve"> </w:t>
      </w:r>
      <w:r w:rsidRPr="004F3E67">
        <w:t>Use three up and down passes from alternating directions, with each pass taking about 10 sec.</w:t>
      </w:r>
    </w:p>
    <w:p w:rsidR="00C1014D" w:rsidRDefault="00C1014D" w:rsidP="00112CBE">
      <w:pPr>
        <w:pStyle w:val="aStep"/>
        <w:numPr>
          <w:ilvl w:val="2"/>
          <w:numId w:val="12"/>
        </w:numPr>
      </w:pPr>
      <w:r>
        <w:t>MED: Talent fuses the wires with a heat gun, show the transition from a pass on one direction to a pass from another direction.</w:t>
      </w:r>
      <w:r w:rsidRPr="0013372F">
        <w:t xml:space="preserve"> </w:t>
      </w:r>
      <w:r>
        <w:t>(TEXT: Three up and down passes)</w:t>
      </w:r>
    </w:p>
    <w:p w:rsidR="00C1014D" w:rsidRDefault="00C1014D" w:rsidP="00DC021C">
      <w:pPr>
        <w:pStyle w:val="aStep"/>
      </w:pPr>
      <w:r>
        <w:t>Then</w:t>
      </w:r>
      <w:r w:rsidRPr="004F3E67">
        <w:t xml:space="preserve"> add a supporting tube made from a 30 cm length of polyethylene tubing. Thread the tetrode slowly into the supporting tube so that it does not kink. </w:t>
      </w:r>
    </w:p>
    <w:p w:rsidR="00C1014D" w:rsidRDefault="00C1014D" w:rsidP="00D66306">
      <w:pPr>
        <w:pStyle w:val="aStep"/>
        <w:numPr>
          <w:ilvl w:val="2"/>
          <w:numId w:val="12"/>
        </w:numPr>
      </w:pPr>
      <w:r>
        <w:t xml:space="preserve">MED: Talent positions a 30 cm length of PE tubing close to the tetrode and threads the wired into the PE tubing. </w:t>
      </w:r>
      <w:r w:rsidRPr="004F3E67">
        <w:t>(TEXT: I.D. 0.28 mm, O.D. 0.61 mm)</w:t>
      </w:r>
    </w:p>
    <w:p w:rsidR="00C1014D" w:rsidRDefault="00C1014D" w:rsidP="00DC021C">
      <w:pPr>
        <w:pStyle w:val="aStep"/>
      </w:pPr>
      <w:r w:rsidRPr="004F3E67">
        <w:t>Once the fused end appears at the other end of the tube, pull it through so that there is an equal length of wire at both ends of the guide tube.</w:t>
      </w:r>
    </w:p>
    <w:p w:rsidR="00C1014D" w:rsidRDefault="00C1014D" w:rsidP="0013372F">
      <w:pPr>
        <w:pStyle w:val="aStep"/>
        <w:numPr>
          <w:ilvl w:val="2"/>
          <w:numId w:val="12"/>
        </w:numPr>
      </w:pPr>
      <w:r>
        <w:t>CU: The fused end appears at the other end of the PE tube, then Talent pulls it through so there is an equal length of wire at both ends.</w:t>
      </w:r>
    </w:p>
    <w:p w:rsidR="00C1014D" w:rsidRDefault="00C1014D" w:rsidP="00DC021C">
      <w:pPr>
        <w:pStyle w:val="aStep"/>
      </w:pPr>
      <w:r w:rsidRPr="004F3E67">
        <w:t>Now grab the separate end of each wire with a forceps. Using the base of the flame of a gas burner, carefully burn the insulation off of the last 2 or 3 mm of each wire. Heat the wire until it glows, but does not curl.</w:t>
      </w:r>
    </w:p>
    <w:p w:rsidR="00C1014D" w:rsidRDefault="00C1014D" w:rsidP="00514DA8">
      <w:pPr>
        <w:pStyle w:val="aStep"/>
        <w:numPr>
          <w:ilvl w:val="2"/>
          <w:numId w:val="12"/>
        </w:numPr>
      </w:pPr>
      <w:r>
        <w:t xml:space="preserve">MED: Holding the end of a wire with forceps, Talent uses the flame of a gas burner to remove 2-3 mm of insulation from the end. </w:t>
      </w:r>
    </w:p>
    <w:p w:rsidR="00C1014D" w:rsidRDefault="00C1014D" w:rsidP="00514DA8">
      <w:pPr>
        <w:pStyle w:val="aStep"/>
        <w:numPr>
          <w:ilvl w:val="2"/>
          <w:numId w:val="12"/>
        </w:numPr>
      </w:pPr>
      <w:r>
        <w:t>CU: Show insulation being burned off of the fourth wire, and show that the wire glows but does not curl.</w:t>
      </w:r>
    </w:p>
    <w:p w:rsidR="00C1014D" w:rsidRPr="00301317" w:rsidRDefault="00C1014D" w:rsidP="00DC021C">
      <w:pPr>
        <w:pStyle w:val="aStep"/>
        <w:rPr>
          <w:highlight w:val="yellow"/>
        </w:rPr>
      </w:pPr>
      <w:r w:rsidRPr="002C13AA">
        <w:t xml:space="preserve">Next, use a forceps to connect the tetrode with a male-female IC socket adapter that fits the recording device. Put the de-insulated end of each wire into a different socket of the adaptor.  </w:t>
      </w:r>
      <w:r w:rsidRPr="002C13AA">
        <w:rPr>
          <w:highlight w:val="yellow"/>
        </w:rPr>
        <w:t>Add a brass pin to help hold the wires in place.</w:t>
      </w:r>
      <w:r w:rsidRPr="002C13AA">
        <w:t xml:space="preserve"> Then use a fine-point soldering iron to fill the socket with the melted solder.</w:t>
      </w:r>
      <w:r w:rsidRPr="002C13AA">
        <w:rPr>
          <w:b/>
        </w:rPr>
        <w:t xml:space="preserve"> </w:t>
      </w:r>
    </w:p>
    <w:p w:rsidR="00C1014D" w:rsidRDefault="00C1014D" w:rsidP="00301317">
      <w:pPr>
        <w:pStyle w:val="aStep"/>
        <w:numPr>
          <w:ilvl w:val="0"/>
          <w:numId w:val="0"/>
        </w:numPr>
        <w:ind w:left="1080"/>
      </w:pPr>
      <w:r>
        <w:t>2.6.1  MED: Talent uses forceps to connect the tetrode wires into the sockets of a male-female IC socket adaptor.</w:t>
      </w:r>
    </w:p>
    <w:p w:rsidR="00C1014D" w:rsidRDefault="00C1014D" w:rsidP="00FE10A0">
      <w:pPr>
        <w:pStyle w:val="aStep"/>
        <w:numPr>
          <w:ilvl w:val="0"/>
          <w:numId w:val="0"/>
        </w:numPr>
        <w:ind w:left="720"/>
      </w:pPr>
      <w:r w:rsidRPr="00FE10A0">
        <w:rPr>
          <w:highlight w:val="yellow"/>
        </w:rPr>
        <w:t>*Move</w:t>
      </w:r>
      <w:r>
        <w:rPr>
          <w:highlight w:val="yellow"/>
        </w:rPr>
        <w:t>d</w:t>
      </w:r>
      <w:r w:rsidRPr="00FE10A0">
        <w:rPr>
          <w:highlight w:val="yellow"/>
        </w:rPr>
        <w:t xml:space="preserve"> step 2.6.</w:t>
      </w:r>
      <w:r>
        <w:rPr>
          <w:highlight w:val="yellow"/>
        </w:rPr>
        <w:t>3</w:t>
      </w:r>
      <w:r w:rsidRPr="00FE10A0">
        <w:rPr>
          <w:highlight w:val="yellow"/>
        </w:rPr>
        <w:t xml:space="preserve"> above step 2.6.</w:t>
      </w:r>
      <w:r>
        <w:rPr>
          <w:highlight w:val="yellow"/>
        </w:rPr>
        <w:t xml:space="preserve">2. </w:t>
      </w:r>
    </w:p>
    <w:p w:rsidR="00C1014D" w:rsidRDefault="00C1014D" w:rsidP="00C0733E">
      <w:pPr>
        <w:pStyle w:val="aStep"/>
        <w:numPr>
          <w:ilvl w:val="2"/>
          <w:numId w:val="24"/>
        </w:numPr>
      </w:pPr>
      <w:r>
        <w:t>MED: Talent uses a soldering iron to fill the socket with solder.</w:t>
      </w:r>
    </w:p>
    <w:p w:rsidR="00C1014D" w:rsidRDefault="00C1014D" w:rsidP="00301317">
      <w:pPr>
        <w:pStyle w:val="aStep"/>
        <w:numPr>
          <w:ilvl w:val="2"/>
          <w:numId w:val="12"/>
        </w:numPr>
      </w:pPr>
      <w:r>
        <w:t>CU: Talent places a brass pin to help hold the wires in place.</w:t>
      </w:r>
      <w:r w:rsidRPr="00301317">
        <w:t xml:space="preserve"> </w:t>
      </w:r>
    </w:p>
    <w:p w:rsidR="00C1014D" w:rsidRDefault="00C1014D" w:rsidP="00301317">
      <w:pPr>
        <w:pStyle w:val="aStep"/>
        <w:numPr>
          <w:ilvl w:val="0"/>
          <w:numId w:val="0"/>
        </w:numPr>
        <w:tabs>
          <w:tab w:val="left" w:pos="1080"/>
        </w:tabs>
        <w:ind w:left="1080" w:hanging="720"/>
      </w:pPr>
      <w:r>
        <w:t xml:space="preserve">2.6b </w:t>
      </w:r>
      <w:r w:rsidRPr="00301317">
        <w:rPr>
          <w:highlight w:val="yellow"/>
        </w:rPr>
        <w:t>ADDED STEP</w:t>
      </w:r>
      <w:r>
        <w:rPr>
          <w:highlight w:val="yellow"/>
        </w:rPr>
        <w:t>:</w:t>
      </w:r>
      <w:r w:rsidRPr="00301317">
        <w:rPr>
          <w:highlight w:val="yellow"/>
        </w:rPr>
        <w:t xml:space="preserve"> Next, test for proper electrical connections using an impedance meter as described in the accompanying text protocol</w:t>
      </w:r>
      <w:r>
        <w:rPr>
          <w:highlight w:val="yellow"/>
        </w:rPr>
        <w:t>.</w:t>
      </w:r>
      <w:r w:rsidRPr="00301317">
        <w:rPr>
          <w:highlight w:val="yellow"/>
        </w:rPr>
        <w:t xml:space="preserve"> </w:t>
      </w:r>
    </w:p>
    <w:p w:rsidR="00C1014D" w:rsidRPr="000A1206" w:rsidRDefault="00C1014D" w:rsidP="00FE10A0">
      <w:pPr>
        <w:pStyle w:val="aStep"/>
        <w:numPr>
          <w:ilvl w:val="2"/>
          <w:numId w:val="12"/>
        </w:numPr>
        <w:rPr>
          <w:highlight w:val="yellow"/>
        </w:rPr>
      </w:pPr>
      <w:r w:rsidRPr="000A1206">
        <w:rPr>
          <w:highlight w:val="yellow"/>
        </w:rPr>
        <w:t>Added Shot: CU: Talent connects impedance test meter to socket pin and places fused end of wire bundle into saline jar. T</w:t>
      </w:r>
      <w:r>
        <w:rPr>
          <w:highlight w:val="yellow"/>
        </w:rPr>
        <w:t>alent t</w:t>
      </w:r>
      <w:r w:rsidRPr="000A1206">
        <w:rPr>
          <w:highlight w:val="yellow"/>
        </w:rPr>
        <w:t xml:space="preserve">hen presses test button to obtain impedance measurement. </w:t>
      </w:r>
    </w:p>
    <w:p w:rsidR="00C1014D" w:rsidRDefault="00C1014D" w:rsidP="00DC021C">
      <w:pPr>
        <w:pStyle w:val="aStep"/>
      </w:pPr>
      <w:r w:rsidRPr="00AB683C">
        <w:t>Using a separate, unused adaptor, form a small paper mold with holes in the bottom for the male pins.  Transfer the working adaptor into the box</w:t>
      </w:r>
      <w:r>
        <w:t>,</w:t>
      </w:r>
      <w:r w:rsidRPr="00AB683C">
        <w:t xml:space="preserve"> with the male side at the bottom and the pins projecting from the box. </w:t>
      </w:r>
    </w:p>
    <w:p w:rsidR="00C1014D" w:rsidRDefault="00C1014D" w:rsidP="00AB683C">
      <w:pPr>
        <w:pStyle w:val="aStep"/>
        <w:numPr>
          <w:ilvl w:val="2"/>
          <w:numId w:val="12"/>
        </w:numPr>
      </w:pPr>
      <w:r>
        <w:t>MED or CU: Talent forms a small paper mold. End shot showing the holes in the bottom.</w:t>
      </w:r>
    </w:p>
    <w:p w:rsidR="00C1014D" w:rsidRDefault="00C1014D" w:rsidP="00AB683C">
      <w:pPr>
        <w:pStyle w:val="aStep"/>
        <w:numPr>
          <w:ilvl w:val="2"/>
          <w:numId w:val="12"/>
        </w:numPr>
      </w:pPr>
      <w:r>
        <w:t>MED: Show the Talent positioning the male side of the adaptor appropriately then placing the adaptor into the paper box. Talent turns box over to show pins projecting from box.</w:t>
      </w:r>
    </w:p>
    <w:p w:rsidR="00C1014D" w:rsidRDefault="00C1014D" w:rsidP="00DC021C">
      <w:pPr>
        <w:pStyle w:val="aStep"/>
      </w:pPr>
      <w:r w:rsidRPr="004F3E67">
        <w:t xml:space="preserve">After taping the box as described in the text protocol, mix fast-set 2-part epoxy and pour it into the box to secure the adaptor and all of the wires. </w:t>
      </w:r>
    </w:p>
    <w:p w:rsidR="00C1014D" w:rsidRDefault="00C1014D" w:rsidP="00D46AF8">
      <w:pPr>
        <w:pStyle w:val="aStep"/>
        <w:numPr>
          <w:ilvl w:val="2"/>
          <w:numId w:val="12"/>
        </w:numPr>
      </w:pPr>
      <w:r>
        <w:t>MED: Talent mixes fast-set epoxy and pours it into the box, then arranges the wires appropriately.</w:t>
      </w:r>
    </w:p>
    <w:p w:rsidR="00C1014D" w:rsidRDefault="00C1014D" w:rsidP="00DC021C">
      <w:pPr>
        <w:pStyle w:val="aStep"/>
      </w:pPr>
      <w:r w:rsidRPr="004F3E67">
        <w:t xml:space="preserve">Attach the near end of the guide tubing to one side of the box with dental wax but leave the tubing open such that the </w:t>
      </w:r>
      <w:r w:rsidRPr="00D46AF8">
        <w:t>wire</w:t>
      </w:r>
      <w:r w:rsidRPr="001226EB">
        <w:rPr>
          <w:b/>
        </w:rPr>
        <w:t xml:space="preserve"> </w:t>
      </w:r>
      <w:r w:rsidRPr="004F3E67">
        <w:t xml:space="preserve">tetrode can be pulled through freely at both ends. </w:t>
      </w:r>
    </w:p>
    <w:p w:rsidR="00C1014D" w:rsidRDefault="00C1014D" w:rsidP="00D46AF8">
      <w:pPr>
        <w:pStyle w:val="aStep"/>
        <w:numPr>
          <w:ilvl w:val="2"/>
          <w:numId w:val="12"/>
        </w:numPr>
      </w:pPr>
      <w:r>
        <w:t xml:space="preserve">CU: Talent uses dental wax to attach the near end of the guide tube to one side of the box. </w:t>
      </w:r>
    </w:p>
    <w:p w:rsidR="00C1014D" w:rsidRDefault="00C1014D" w:rsidP="00D46AF8">
      <w:pPr>
        <w:pStyle w:val="aStep"/>
        <w:numPr>
          <w:ilvl w:val="2"/>
          <w:numId w:val="12"/>
        </w:numPr>
      </w:pPr>
      <w:r>
        <w:t>MED or CU: Talent demonstrates that the wire tetrode can still be pulled freely at both ends.</w:t>
      </w:r>
    </w:p>
    <w:p w:rsidR="00C1014D" w:rsidRDefault="00C1014D" w:rsidP="00DC021C">
      <w:pPr>
        <w:pStyle w:val="aStep"/>
      </w:pPr>
      <w:r w:rsidRPr="00D46AF8">
        <w:t>After the epoxy has hardened and the entire assembly is dry,</w:t>
      </w:r>
      <w:r w:rsidRPr="001226EB">
        <w:rPr>
          <w:b/>
        </w:rPr>
        <w:t xml:space="preserve"> </w:t>
      </w:r>
      <w:r>
        <w:t>t</w:t>
      </w:r>
      <w:r w:rsidRPr="004F3E67">
        <w:t>he next step is to sharpen the tetrode. Begin by cutting the tip of the tet</w:t>
      </w:r>
      <w:r>
        <w:t>rode with a sharp scalpel blade</w:t>
      </w:r>
      <w:r w:rsidRPr="004F3E67">
        <w:t xml:space="preserve">. </w:t>
      </w:r>
    </w:p>
    <w:p w:rsidR="00C1014D" w:rsidRDefault="00C1014D" w:rsidP="00D46AF8">
      <w:pPr>
        <w:pStyle w:val="aStep"/>
        <w:numPr>
          <w:ilvl w:val="2"/>
          <w:numId w:val="12"/>
        </w:numPr>
      </w:pPr>
      <w:r>
        <w:t>MED: Talent taps on the epoxy to check that it has hardened, then positions the tetrode tip under a dissecting scope.</w:t>
      </w:r>
    </w:p>
    <w:p w:rsidR="00C1014D" w:rsidRDefault="00C1014D" w:rsidP="00D46AF8">
      <w:pPr>
        <w:pStyle w:val="aStep"/>
        <w:numPr>
          <w:ilvl w:val="2"/>
          <w:numId w:val="12"/>
        </w:numPr>
      </w:pPr>
      <w:r>
        <w:t>SCOPE: Talent cuts the tip of the tetrode with a scalpel blade.</w:t>
      </w:r>
    </w:p>
    <w:p w:rsidR="00C1014D" w:rsidRPr="00112CBE" w:rsidRDefault="00C1014D" w:rsidP="00DC021C">
      <w:pPr>
        <w:pStyle w:val="aStep"/>
      </w:pPr>
      <w:r>
        <w:t>Next, p</w:t>
      </w:r>
      <w:r w:rsidRPr="00D46AF8">
        <w:t xml:space="preserve">olish the tetrode using a small rotary tool mounted vertically with medium and fine grit sanding disks. Set the rotary tool to spin at moderate speed. Holding the bundle near its end with plastic-tipped </w:t>
      </w:r>
      <w:r w:rsidRPr="00112CBE">
        <w:t>forceps, tilt the wire-set end to a 45 degree angle relative to the sanding disk. It is critical that the direction of spin of the sanding disks is away from the shallow angle of the wire ends, otherwise separation of the wires may occur.</w:t>
      </w:r>
    </w:p>
    <w:p w:rsidR="00C1014D" w:rsidRPr="00D46AF8" w:rsidRDefault="00C1014D" w:rsidP="00D46AF8">
      <w:pPr>
        <w:pStyle w:val="aStep"/>
        <w:numPr>
          <w:ilvl w:val="2"/>
          <w:numId w:val="12"/>
        </w:numPr>
      </w:pPr>
      <w:r w:rsidRPr="00D46AF8">
        <w:t>MED: Talent, holding the tetrode, approaches the vertically-mounted rotary tool.</w:t>
      </w:r>
    </w:p>
    <w:p w:rsidR="00C1014D" w:rsidRPr="00A87DF1" w:rsidRDefault="00C1014D" w:rsidP="00A87DF1">
      <w:pPr>
        <w:pStyle w:val="aStep"/>
        <w:numPr>
          <w:ilvl w:val="2"/>
          <w:numId w:val="12"/>
        </w:numPr>
      </w:pPr>
      <w:r w:rsidRPr="00A87DF1">
        <w:t>CU: Show rotary tool spinning at moderate speed. Holding the tetrode bundle with plastic-tipped forceps, Talent brings the wires to the rotary at a 45-degree angle. Frame this shot to show that the spinning direction is away from the shallow angle of the wire ends.</w:t>
      </w:r>
      <w:r>
        <w:t xml:space="preserve"> </w:t>
      </w:r>
    </w:p>
    <w:p w:rsidR="00C1014D" w:rsidRPr="00A87DF1" w:rsidRDefault="00C1014D" w:rsidP="00DC021C">
      <w:pPr>
        <w:pStyle w:val="aStep"/>
      </w:pPr>
      <w:r w:rsidRPr="004F3E67">
        <w:t>Gently touch the bundle to the medium grit sanding disk for 1-2 seconds and then touch the fine grit sanding disk for another 1-2 seconds. Repeat this three more times, axially rotating th</w:t>
      </w:r>
      <w:bookmarkStart w:id="0" w:name="_GoBack"/>
      <w:bookmarkEnd w:id="0"/>
      <w:r w:rsidRPr="004F3E67">
        <w:t xml:space="preserve">e bundle 90 degrees each time. </w:t>
      </w:r>
    </w:p>
    <w:p w:rsidR="00C1014D" w:rsidRPr="00251F95" w:rsidRDefault="00C1014D" w:rsidP="00A87DF1">
      <w:pPr>
        <w:pStyle w:val="aStep"/>
        <w:numPr>
          <w:ilvl w:val="2"/>
          <w:numId w:val="12"/>
        </w:numPr>
      </w:pPr>
      <w:r>
        <w:t>CU: Show the entire sequence: Talent touches the bundle to the medium grit disk for 1-2 sec, then the fine grit disk, then rotate 90 degrees, then medium and fine, then rotate, etc., till all sides are done.</w:t>
      </w:r>
    </w:p>
    <w:p w:rsidR="00C1014D" w:rsidRDefault="00C1014D" w:rsidP="00DC021C">
      <w:pPr>
        <w:pStyle w:val="aStep"/>
      </w:pPr>
      <w:r w:rsidRPr="004F3E67">
        <w:t>When finished, use a dissecting microscope to verify th</w:t>
      </w:r>
      <w:r>
        <w:t xml:space="preserve">at the bundle end has a pointed </w:t>
      </w:r>
      <w:r w:rsidRPr="004F3E67">
        <w:t>tip with small amounts of insulation removed from the end of each wire</w:t>
      </w:r>
      <w:r>
        <w:t>,</w:t>
      </w:r>
      <w:r w:rsidRPr="004F3E67">
        <w:t xml:space="preserve"> and that there is no fraying.</w:t>
      </w:r>
    </w:p>
    <w:p w:rsidR="00C1014D" w:rsidRPr="002C13AA" w:rsidRDefault="00C1014D" w:rsidP="00A87DF1">
      <w:pPr>
        <w:pStyle w:val="aStep"/>
        <w:numPr>
          <w:ilvl w:val="2"/>
          <w:numId w:val="12"/>
        </w:numPr>
        <w:rPr>
          <w:highlight w:val="yellow"/>
        </w:rPr>
      </w:pPr>
      <w:r w:rsidRPr="00F82EBF">
        <w:t xml:space="preserve">SCOPE: Show that the bundle end has a pointed-tip with small amount of insulation removed and no fraying. </w:t>
      </w:r>
      <w:r>
        <w:rPr>
          <w:highlight w:val="yellow"/>
        </w:rPr>
        <w:t>(This is a single-frame TIF, “2-13-1_pointed-tip_JoVE_51337.tif”  and has been uploaded)</w:t>
      </w:r>
    </w:p>
    <w:p w:rsidR="00C1014D" w:rsidRPr="006A52B6" w:rsidRDefault="00C1014D" w:rsidP="00DC021C">
      <w:pPr>
        <w:pStyle w:val="aStep"/>
        <w:rPr>
          <w:highlight w:val="yellow"/>
        </w:rPr>
      </w:pPr>
      <w:r w:rsidRPr="00620625">
        <w:t xml:space="preserve">After re-checking impedances both between </w:t>
      </w:r>
      <w:r>
        <w:t xml:space="preserve">individual </w:t>
      </w:r>
      <w:r w:rsidRPr="00620625">
        <w:t xml:space="preserve">wires and between each wire and ground, plate the tetrode by putting its tip into a saturated copper sulfate solution. Plate the first wire with a current of 2.5 </w:t>
      </w:r>
      <w:r>
        <w:rPr>
          <w:highlight w:val="yellow"/>
        </w:rPr>
        <w:t>m</w:t>
      </w:r>
      <w:r w:rsidRPr="00620625">
        <w:rPr>
          <w:highlight w:val="yellow"/>
        </w:rPr>
        <w:t>icroAmps</w:t>
      </w:r>
      <w:r w:rsidRPr="00620625">
        <w:t xml:space="preserve"> using a stimulus isolator. Inject the current for 1 sec, pause for 1 sec, and repeat this process 3 times. Then plate the remaining three wires in the same way.</w:t>
      </w:r>
    </w:p>
    <w:p w:rsidR="00C1014D" w:rsidRDefault="00C1014D" w:rsidP="00B9463E">
      <w:pPr>
        <w:pStyle w:val="aStep"/>
        <w:numPr>
          <w:ilvl w:val="2"/>
          <w:numId w:val="12"/>
        </w:numPr>
      </w:pPr>
      <w:r>
        <w:t>MED: Talent places the tetrode tip into a Cu</w:t>
      </w:r>
      <w:r w:rsidRPr="00251F95">
        <w:rPr>
          <w:vertAlign w:val="subscript"/>
        </w:rPr>
        <w:t>2</w:t>
      </w:r>
      <w:r>
        <w:t>SO</w:t>
      </w:r>
      <w:r w:rsidRPr="00251F95">
        <w:rPr>
          <w:vertAlign w:val="subscript"/>
        </w:rPr>
        <w:t>4</w:t>
      </w:r>
      <w:r>
        <w:t xml:space="preserve"> solution </w:t>
      </w:r>
      <w:r w:rsidRPr="004F3E67">
        <w:t>(TEXT: 85 ml water, 5 ml sulfuric acid, 50 g copper sulfate)</w:t>
      </w:r>
    </w:p>
    <w:p w:rsidR="00C1014D" w:rsidRDefault="00C1014D" w:rsidP="00B9463E">
      <w:pPr>
        <w:pStyle w:val="aStep"/>
        <w:numPr>
          <w:ilvl w:val="2"/>
          <w:numId w:val="12"/>
        </w:numPr>
      </w:pPr>
      <w:r>
        <w:t>MED: Talent 1) injects current, pauses, 2) injects, pauses, 3) injects, pauses, 4) injects, pauses (4 times total)</w:t>
      </w:r>
    </w:p>
    <w:p w:rsidR="00C1014D" w:rsidRPr="00A6284C" w:rsidRDefault="00C1014D" w:rsidP="00A6284C">
      <w:pPr>
        <w:pStyle w:val="aStep"/>
        <w:numPr>
          <w:ilvl w:val="0"/>
          <w:numId w:val="0"/>
        </w:numPr>
        <w:ind w:left="720"/>
      </w:pPr>
      <w:r>
        <w:t xml:space="preserve">2.14.3 CU: Talent removes the </w:t>
      </w:r>
      <w:r w:rsidRPr="00A6284C">
        <w:rPr>
          <w:strike/>
        </w:rPr>
        <w:t>first tetrode tip from the Cu</w:t>
      </w:r>
      <w:r w:rsidRPr="00A6284C">
        <w:rPr>
          <w:strike/>
          <w:vertAlign w:val="subscript"/>
        </w:rPr>
        <w:t>2</w:t>
      </w:r>
      <w:r w:rsidRPr="00A6284C">
        <w:rPr>
          <w:strike/>
        </w:rPr>
        <w:t>SO</w:t>
      </w:r>
      <w:r w:rsidRPr="00A6284C">
        <w:rPr>
          <w:strike/>
          <w:vertAlign w:val="subscript"/>
        </w:rPr>
        <w:t xml:space="preserve">4 </w:t>
      </w:r>
      <w:r w:rsidRPr="00A6284C">
        <w:rPr>
          <w:strike/>
        </w:rPr>
        <w:t>and places another tip into the solution.</w:t>
      </w:r>
      <w:r>
        <w:t xml:space="preserve"> </w:t>
      </w:r>
      <w:r w:rsidRPr="00A6284C">
        <w:rPr>
          <w:highlight w:val="yellow"/>
        </w:rPr>
        <w:t>stimulus isolator connector from the first wire and places it onto the next wire before repeating the plating sequence in 2.14.2</w:t>
      </w:r>
    </w:p>
    <w:p w:rsidR="00C1014D" w:rsidRDefault="00C1014D" w:rsidP="00DC021C">
      <w:pPr>
        <w:pStyle w:val="aStep"/>
      </w:pPr>
      <w:r w:rsidRPr="004F3E67">
        <w:t>After again checking the impedance</w:t>
      </w:r>
      <w:r>
        <w:t>s</w:t>
      </w:r>
      <w:r w:rsidRPr="004F3E67">
        <w:t>, mount the adaptor onto the headstage of a multi-channel recording system by attaching a bent insect pin to a micromanipulator and attaching the tip of the tetrode to</w:t>
      </w:r>
      <w:r>
        <w:t xml:space="preserve"> the insect pin with dental wax.</w:t>
      </w:r>
    </w:p>
    <w:p w:rsidR="00C1014D" w:rsidRDefault="00C1014D" w:rsidP="00295BA2">
      <w:pPr>
        <w:pStyle w:val="aStep"/>
        <w:numPr>
          <w:ilvl w:val="2"/>
          <w:numId w:val="12"/>
        </w:numPr>
      </w:pPr>
      <w:r>
        <w:t>MED: Talent aligns the adaptor with the multi-channel recording system, then attaches a bent insect pin to the micromanipulator.</w:t>
      </w:r>
    </w:p>
    <w:p w:rsidR="00C1014D" w:rsidRDefault="00C1014D" w:rsidP="00295BA2">
      <w:pPr>
        <w:pStyle w:val="aStep"/>
        <w:numPr>
          <w:ilvl w:val="2"/>
          <w:numId w:val="12"/>
        </w:numPr>
      </w:pPr>
      <w:r>
        <w:t>MED: Talent attaches the tip of the tetrode to the insect pin with dental wax.</w:t>
      </w:r>
    </w:p>
    <w:p w:rsidR="00C1014D" w:rsidRPr="004F3E67" w:rsidRDefault="00C1014D" w:rsidP="00DC021C">
      <w:pPr>
        <w:pStyle w:val="aSection"/>
      </w:pPr>
      <w:r w:rsidRPr="004F3E67">
        <w:t>Animal Preparation</w:t>
      </w:r>
    </w:p>
    <w:p w:rsidR="00C1014D" w:rsidRDefault="00C1014D" w:rsidP="00DC021C">
      <w:pPr>
        <w:pStyle w:val="aStep"/>
      </w:pPr>
      <w:r w:rsidRPr="004F3E67">
        <w:t xml:space="preserve">After anesthetizing and securing </w:t>
      </w:r>
      <w:r>
        <w:t>a</w:t>
      </w:r>
      <w:r w:rsidRPr="004F3E67">
        <w:t xml:space="preserve"> cockroach as described in the text protocol, use a razor blade to cut a small window between the </w:t>
      </w:r>
      <w:r w:rsidRPr="00F200D9">
        <w:t xml:space="preserve">ocelli. </w:t>
      </w:r>
      <w:r w:rsidRPr="00F200D9">
        <w:rPr>
          <w:color w:val="FF0000"/>
        </w:rPr>
        <w:t xml:space="preserve">(pronounced “oh – </w:t>
      </w:r>
      <w:r>
        <w:rPr>
          <w:color w:val="FF0000"/>
        </w:rPr>
        <w:t>SELL</w:t>
      </w:r>
      <w:r w:rsidRPr="00F200D9">
        <w:rPr>
          <w:color w:val="FF0000"/>
        </w:rPr>
        <w:t xml:space="preserve"> –eye”)</w:t>
      </w:r>
      <w:r w:rsidRPr="00F200D9">
        <w:rPr>
          <w:b/>
        </w:rPr>
        <w:t xml:space="preserve"> </w:t>
      </w:r>
      <w:r w:rsidRPr="00F200D9">
        <w:t>After</w:t>
      </w:r>
      <w:r>
        <w:t xml:space="preserve"> removing</w:t>
      </w:r>
      <w:r w:rsidRPr="004F3E67">
        <w:t xml:space="preserve"> the cuticle, </w:t>
      </w:r>
      <w:r>
        <w:t>use forceps</w:t>
      </w:r>
      <w:r w:rsidRPr="004F3E67">
        <w:t xml:space="preserve"> to remove connective tissues and fat to expose the brain. </w:t>
      </w:r>
      <w:r>
        <w:t>Then</w:t>
      </w:r>
      <w:r w:rsidRPr="004F3E67">
        <w:t xml:space="preserve"> place cockroach saline into the head capsule to cover the brain tissue</w:t>
      </w:r>
      <w:r w:rsidRPr="00F200D9">
        <w:t xml:space="preserve">. </w:t>
      </w:r>
      <w:r>
        <w:t xml:space="preserve">(TEXT: The </w:t>
      </w:r>
      <w:r w:rsidRPr="00F200D9">
        <w:t xml:space="preserve">brain </w:t>
      </w:r>
      <w:r>
        <w:t>must</w:t>
      </w:r>
      <w:r w:rsidRPr="00F200D9">
        <w:t xml:space="preserve"> always </w:t>
      </w:r>
      <w:r>
        <w:t xml:space="preserve">be </w:t>
      </w:r>
      <w:r w:rsidRPr="00F200D9">
        <w:t>covered with saline</w:t>
      </w:r>
      <w:r>
        <w:t>, or it</w:t>
      </w:r>
      <w:r w:rsidRPr="00F200D9">
        <w:t xml:space="preserve"> will die.</w:t>
      </w:r>
      <w:r>
        <w:t>)</w:t>
      </w:r>
    </w:p>
    <w:p w:rsidR="00C1014D" w:rsidRDefault="00C1014D" w:rsidP="00F200D9">
      <w:pPr>
        <w:pStyle w:val="aStep"/>
        <w:numPr>
          <w:ilvl w:val="2"/>
          <w:numId w:val="12"/>
        </w:numPr>
      </w:pPr>
      <w:r>
        <w:t>MED: Show the cockroach already secured to the cork with the plastic collar in place and ice around it. Talent uses a razor blade to cut a small window between the ocelli.</w:t>
      </w:r>
    </w:p>
    <w:p w:rsidR="00C1014D" w:rsidRDefault="00C1014D" w:rsidP="00F200D9">
      <w:pPr>
        <w:pStyle w:val="aStep"/>
        <w:numPr>
          <w:ilvl w:val="2"/>
          <w:numId w:val="12"/>
        </w:numPr>
      </w:pPr>
      <w:r>
        <w:t>SCOPE: Talent removes the cuticle and connective tissue and fat. Then Talent adds saline to cover the brain.</w:t>
      </w:r>
    </w:p>
    <w:p w:rsidR="00C1014D" w:rsidRDefault="00C1014D" w:rsidP="00DC021C">
      <w:pPr>
        <w:pStyle w:val="aStep"/>
      </w:pPr>
      <w:r w:rsidRPr="004F3E67">
        <w:t xml:space="preserve">To </w:t>
      </w:r>
      <w:r w:rsidRPr="00420E4D">
        <w:rPr>
          <w:highlight w:val="yellow"/>
        </w:rPr>
        <w:t>de-sheath</w:t>
      </w:r>
      <w:r w:rsidRPr="004F3E67">
        <w:t xml:space="preserve"> the brain, use a fine forceps to gently grab the sheath on top of the brain and use another fine forceps to tear the sheath apart in the wire implanted area.</w:t>
      </w:r>
    </w:p>
    <w:p w:rsidR="00C1014D" w:rsidRDefault="00C1014D" w:rsidP="00F200D9">
      <w:pPr>
        <w:pStyle w:val="aStep"/>
        <w:numPr>
          <w:ilvl w:val="2"/>
          <w:numId w:val="12"/>
        </w:numPr>
      </w:pPr>
      <w:r>
        <w:t>SCOPE: Talent uses fine forceps to grab and then tear the sheath on top of the brain</w:t>
      </w:r>
    </w:p>
    <w:p w:rsidR="00C1014D" w:rsidRDefault="00C1014D" w:rsidP="00DC021C">
      <w:pPr>
        <w:pStyle w:val="aStep"/>
      </w:pPr>
      <w:r>
        <w:t>Next use an insect pin to o</w:t>
      </w:r>
      <w:r w:rsidRPr="004F3E67">
        <w:t>pen a small hole in the hea</w:t>
      </w:r>
      <w:r>
        <w:t xml:space="preserve">d capsule anterior to the brain. </w:t>
      </w:r>
      <w:r w:rsidRPr="004F3E67">
        <w:t>Insert a braid of three 56-µm-diameter insulated copper wires into the hole to serve as a reference/ground electrode.</w:t>
      </w:r>
    </w:p>
    <w:p w:rsidR="00C1014D" w:rsidRDefault="00C1014D" w:rsidP="00F200D9">
      <w:pPr>
        <w:pStyle w:val="aStep"/>
        <w:numPr>
          <w:ilvl w:val="2"/>
          <w:numId w:val="12"/>
        </w:numPr>
      </w:pPr>
      <w:r>
        <w:t>SCOPE: Talent uses an insect pin to open a small hole in the head capsule anterior to the brain.</w:t>
      </w:r>
    </w:p>
    <w:p w:rsidR="00C1014D" w:rsidRDefault="00C1014D" w:rsidP="00F200D9">
      <w:pPr>
        <w:pStyle w:val="aStep"/>
        <w:numPr>
          <w:ilvl w:val="2"/>
          <w:numId w:val="12"/>
        </w:numPr>
      </w:pPr>
      <w:r>
        <w:t>SCOPE: Talent inserts a copper wire braid into the hole.</w:t>
      </w:r>
    </w:p>
    <w:p w:rsidR="00C1014D" w:rsidRDefault="00C1014D" w:rsidP="00DC021C">
      <w:pPr>
        <w:pStyle w:val="aStep"/>
      </w:pPr>
      <w:r w:rsidRPr="004F3E67">
        <w:t xml:space="preserve">Lower the tip of the tetrode to the brain surface with the micromanipulator and position it near the brain region of interest. </w:t>
      </w:r>
    </w:p>
    <w:p w:rsidR="00C1014D" w:rsidRDefault="00C1014D" w:rsidP="00F200D9">
      <w:pPr>
        <w:pStyle w:val="aStep"/>
        <w:numPr>
          <w:ilvl w:val="2"/>
          <w:numId w:val="12"/>
        </w:numPr>
      </w:pPr>
      <w:r>
        <w:t>MED: Talent uses micromanipulator to position the tetrode near the brain surface.</w:t>
      </w:r>
    </w:p>
    <w:p w:rsidR="00C1014D" w:rsidRDefault="00C1014D" w:rsidP="00F200D9">
      <w:pPr>
        <w:pStyle w:val="aStep"/>
        <w:numPr>
          <w:ilvl w:val="2"/>
          <w:numId w:val="12"/>
        </w:numPr>
      </w:pPr>
      <w:r>
        <w:t>SCOPE or ECU: Talent positions the tip of the tetrode near the region of interest.</w:t>
      </w:r>
    </w:p>
    <w:p w:rsidR="00C1014D" w:rsidRDefault="00C1014D" w:rsidP="00DC021C">
      <w:pPr>
        <w:pStyle w:val="aStep"/>
      </w:pPr>
      <w:r w:rsidRPr="004F3E67">
        <w:t>Carefully place two small pieces of 2×1 mm thin acetate sheet, slightly larger than the hole in the head capsule, anterior and posterior to the tetrode.</w:t>
      </w:r>
    </w:p>
    <w:p w:rsidR="00C1014D" w:rsidRDefault="00C1014D" w:rsidP="00F200D9">
      <w:pPr>
        <w:pStyle w:val="aStep"/>
        <w:numPr>
          <w:ilvl w:val="2"/>
          <w:numId w:val="12"/>
        </w:numPr>
      </w:pPr>
      <w:r>
        <w:t>MED or CU: Talent picks up a small piece of 2x1 mm thin acetate sheet and brings it towards the cockroaches’ head.</w:t>
      </w:r>
    </w:p>
    <w:p w:rsidR="00C1014D" w:rsidRDefault="00C1014D" w:rsidP="00F200D9">
      <w:pPr>
        <w:pStyle w:val="aStep"/>
        <w:numPr>
          <w:ilvl w:val="2"/>
          <w:numId w:val="12"/>
        </w:numPr>
      </w:pPr>
      <w:r>
        <w:t>SCOPE or ECU: Talent places the first acetate sheet in place, then places the second acetate sheet in place.</w:t>
      </w:r>
    </w:p>
    <w:p w:rsidR="00C1014D" w:rsidRDefault="00C1014D" w:rsidP="00DC021C">
      <w:pPr>
        <w:pStyle w:val="aStep"/>
      </w:pPr>
      <w:r w:rsidRPr="004F3E67">
        <w:t xml:space="preserve">Slowly lower the tetrode 150 to 250 µm below the brain </w:t>
      </w:r>
      <w:r w:rsidRPr="00F200D9">
        <w:t>surface while monitoring</w:t>
      </w:r>
      <w:r w:rsidRPr="004F3E67">
        <w:t xml:space="preserve"> the recording quality.</w:t>
      </w:r>
      <w:r>
        <w:t xml:space="preserve"> L</w:t>
      </w:r>
      <w:r w:rsidRPr="00F200D9">
        <w:t>ook for moderate to large-sized spontaneous extracellular spikes to indicate both an area of interest and general neural tissue viability.</w:t>
      </w:r>
    </w:p>
    <w:p w:rsidR="00C1014D" w:rsidRDefault="00C1014D" w:rsidP="00F200D9">
      <w:pPr>
        <w:pStyle w:val="aStep"/>
        <w:numPr>
          <w:ilvl w:val="2"/>
          <w:numId w:val="12"/>
        </w:numPr>
      </w:pPr>
      <w:r>
        <w:t>MED: Talent sitting a scope, lowering the tetrode. (Videographer: Record sounds during this shot.)</w:t>
      </w:r>
    </w:p>
    <w:p w:rsidR="00C1014D" w:rsidRDefault="00C1014D" w:rsidP="00F200D9">
      <w:pPr>
        <w:pStyle w:val="aStep"/>
        <w:numPr>
          <w:ilvl w:val="2"/>
          <w:numId w:val="12"/>
        </w:numPr>
      </w:pPr>
      <w:r>
        <w:t>MED over the shoulder (or SCREEN): Show recordings from tetrode as the tetrode descends. Talent points to large-size spontaneous extracellular spikes.</w:t>
      </w:r>
    </w:p>
    <w:p w:rsidR="00C1014D" w:rsidRDefault="00C1014D" w:rsidP="00DC021C">
      <w:pPr>
        <w:pStyle w:val="aStep"/>
      </w:pPr>
      <w:r w:rsidRPr="004F3E67">
        <w:t xml:space="preserve">When satisfied with the tetrode location, move the two pieces of acetate sheet as close to the tetrode as possible without touching it. </w:t>
      </w:r>
    </w:p>
    <w:p w:rsidR="00C1014D" w:rsidRDefault="00C1014D" w:rsidP="0094159F">
      <w:pPr>
        <w:pStyle w:val="aStep"/>
        <w:numPr>
          <w:ilvl w:val="2"/>
          <w:numId w:val="12"/>
        </w:numPr>
      </w:pPr>
      <w:r>
        <w:t>SCOPE: Talent moves the two pieces of acetate close to the tetrode but not touching it.</w:t>
      </w:r>
    </w:p>
    <w:p w:rsidR="00C1014D" w:rsidRDefault="00C1014D" w:rsidP="00D948AD">
      <w:pPr>
        <w:pStyle w:val="aStep"/>
      </w:pPr>
      <w:r w:rsidRPr="00F82EBF">
        <w:rPr>
          <w:b/>
          <w:u w:val="single"/>
        </w:rPr>
        <w:t>Author statement:</w:t>
      </w:r>
      <w:r w:rsidRPr="00F3334E">
        <w:t xml:space="preserve"> “It’s crucial to use extreme care during the dissection and implantation steps so as not to tear out the wires once they are properly located for good recordings.”</w:t>
      </w:r>
    </w:p>
    <w:p w:rsidR="00C1014D" w:rsidRDefault="00C1014D" w:rsidP="00D948AD">
      <w:pPr>
        <w:pStyle w:val="aStep"/>
        <w:numPr>
          <w:ilvl w:val="2"/>
          <w:numId w:val="12"/>
        </w:numPr>
      </w:pPr>
      <w:r>
        <w:t>MED: Talent turns from microscope and</w:t>
      </w:r>
      <w:r w:rsidRPr="00D948AD">
        <w:t xml:space="preserve"> </w:t>
      </w:r>
      <w:r>
        <w:t>looks at someone standing next to the camera (interview style) and says the above.</w:t>
      </w:r>
    </w:p>
    <w:p w:rsidR="00C1014D" w:rsidRDefault="00C1014D" w:rsidP="00DC021C">
      <w:pPr>
        <w:pStyle w:val="aStep"/>
      </w:pPr>
      <w:r>
        <w:t xml:space="preserve">Using a small spatula fashioned by flattening the tip of a hypodermic needle, </w:t>
      </w:r>
      <w:r w:rsidRPr="004F3E67">
        <w:t xml:space="preserve">heat </w:t>
      </w:r>
      <w:r>
        <w:t>the</w:t>
      </w:r>
      <w:r w:rsidRPr="004F3E67">
        <w:t xml:space="preserve"> spatula </w:t>
      </w:r>
      <w:r>
        <w:t xml:space="preserve">with an alcohol burner. Then </w:t>
      </w:r>
      <w:r w:rsidRPr="004F3E67">
        <w:t xml:space="preserve">put </w:t>
      </w:r>
      <w:r>
        <w:t>the spatula</w:t>
      </w:r>
      <w:r w:rsidRPr="004F3E67">
        <w:t xml:space="preserve"> into dental wax such that there is liquid wax at the tip of the spatula. </w:t>
      </w:r>
    </w:p>
    <w:p w:rsidR="00C1014D" w:rsidRDefault="00C1014D" w:rsidP="00E800D8">
      <w:pPr>
        <w:pStyle w:val="aStep"/>
        <w:numPr>
          <w:ilvl w:val="2"/>
          <w:numId w:val="12"/>
        </w:numPr>
      </w:pPr>
      <w:bookmarkStart w:id="1" w:name="_Ref368903041"/>
      <w:r>
        <w:t>CU: Show the spatula so viewer can tell it’s from a hypodermic needle, then place the tip of the spatula into a flame.</w:t>
      </w:r>
      <w:bookmarkEnd w:id="1"/>
    </w:p>
    <w:p w:rsidR="00C1014D" w:rsidRDefault="00C1014D" w:rsidP="00E800D8">
      <w:pPr>
        <w:pStyle w:val="aStep"/>
        <w:numPr>
          <w:ilvl w:val="2"/>
          <w:numId w:val="12"/>
        </w:numPr>
      </w:pPr>
      <w:r>
        <w:t>CU: Spatula goes into dental wax and emerges with liquid wax at its tip. Show the liquid wax.</w:t>
      </w:r>
    </w:p>
    <w:p w:rsidR="00C1014D" w:rsidRDefault="00C1014D" w:rsidP="00DC021C">
      <w:pPr>
        <w:pStyle w:val="aStep"/>
      </w:pPr>
      <w:r w:rsidRPr="004F3E67">
        <w:t>Carefully touch the liquid wax to an end of an acetate sheet that is farthest away from the tetrode, allowing the liquid wax to seal the gap between the acetate sheet and the head cuticle.</w:t>
      </w:r>
      <w:r>
        <w:t xml:space="preserve"> </w:t>
      </w:r>
    </w:p>
    <w:p w:rsidR="00C1014D" w:rsidRPr="00E800D8" w:rsidRDefault="00C1014D" w:rsidP="00D948AD">
      <w:pPr>
        <w:pStyle w:val="aStep"/>
        <w:numPr>
          <w:ilvl w:val="2"/>
          <w:numId w:val="12"/>
        </w:numPr>
      </w:pPr>
      <w:r>
        <w:t>SCOPE: Talent touches the spatula-with-liquid-wax to the end of an acetate sheet. Wax flows into place. (Videographer: If you want to combine the next few SCOPE shots, please use audio slating.)</w:t>
      </w:r>
    </w:p>
    <w:p w:rsidR="00C1014D" w:rsidRDefault="00C1014D" w:rsidP="00DC021C">
      <w:pPr>
        <w:pStyle w:val="aStep"/>
      </w:pPr>
      <w:r w:rsidRPr="004F3E67">
        <w:t xml:space="preserve">Continue </w:t>
      </w:r>
      <w:r>
        <w:t xml:space="preserve">reheating the spatula and </w:t>
      </w:r>
      <w:r w:rsidRPr="004F3E67">
        <w:t xml:space="preserve">dropping a small amount of liquid wax onto the acetate sheet, gradually moving towards the tetrode and eventually anchoring the tetrode with </w:t>
      </w:r>
      <w:r>
        <w:t xml:space="preserve">a small mound of </w:t>
      </w:r>
      <w:r w:rsidRPr="004F3E67">
        <w:t xml:space="preserve">dental wax. </w:t>
      </w:r>
      <w:r>
        <w:t xml:space="preserve"> </w:t>
      </w:r>
      <w:r w:rsidRPr="004F3E67">
        <w:t>Avoid getting hot wax into the cavity and onto the brain</w:t>
      </w:r>
      <w:r>
        <w:t>.</w:t>
      </w:r>
    </w:p>
    <w:p w:rsidR="00C1014D" w:rsidRDefault="00C1014D" w:rsidP="00D948AD">
      <w:pPr>
        <w:pStyle w:val="aStep"/>
        <w:numPr>
          <w:ilvl w:val="2"/>
          <w:numId w:val="12"/>
        </w:numPr>
      </w:pPr>
      <w:r>
        <w:t xml:space="preserve">Reuse </w:t>
      </w:r>
      <w:r>
        <w:fldChar w:fldCharType="begin"/>
      </w:r>
      <w:r>
        <w:instrText xml:space="preserve"> REF _Ref368903041 \r \h </w:instrText>
      </w:r>
      <w:r>
        <w:fldChar w:fldCharType="separate"/>
      </w:r>
      <w:r>
        <w:t>3.9.1</w:t>
      </w:r>
      <w:r>
        <w:fldChar w:fldCharType="end"/>
      </w:r>
      <w:r>
        <w:t xml:space="preserve"> (the spatula  in the flame for “Continue reheating the spatula”)</w:t>
      </w:r>
    </w:p>
    <w:p w:rsidR="00C1014D" w:rsidRDefault="00C1014D" w:rsidP="00E800D8">
      <w:pPr>
        <w:pStyle w:val="aStep"/>
        <w:numPr>
          <w:ilvl w:val="2"/>
          <w:numId w:val="12"/>
        </w:numPr>
      </w:pPr>
      <w:r>
        <w:t>SCOPE: Talent adds more and more liquid wax, until finally the tetrode is stabilized.</w:t>
      </w:r>
    </w:p>
    <w:p w:rsidR="00C1014D" w:rsidRDefault="00C1014D" w:rsidP="00DC021C">
      <w:pPr>
        <w:pStyle w:val="aStep"/>
      </w:pPr>
      <w:r w:rsidRPr="004F3E67">
        <w:t>Next,</w:t>
      </w:r>
      <w:r>
        <w:t xml:space="preserve"> anchor the reference </w:t>
      </w:r>
      <w:r w:rsidRPr="004F3E67">
        <w:t>electrode with wax in a similar manner.</w:t>
      </w:r>
    </w:p>
    <w:p w:rsidR="00C1014D" w:rsidRDefault="00C1014D" w:rsidP="00D948AD">
      <w:pPr>
        <w:pStyle w:val="aStep"/>
        <w:numPr>
          <w:ilvl w:val="2"/>
          <w:numId w:val="12"/>
        </w:numPr>
      </w:pPr>
      <w:r>
        <w:t>SCOPE: Talent adds wax to anchor the reference electrode.</w:t>
      </w:r>
    </w:p>
    <w:p w:rsidR="00C1014D" w:rsidRDefault="00C1014D" w:rsidP="00DC021C">
      <w:pPr>
        <w:pStyle w:val="aStep"/>
      </w:pPr>
      <w:r w:rsidRPr="004F3E67">
        <w:t>Now, heat the wax that attaches the tetrode to the micromanipulator to release the tetrode from it.</w:t>
      </w:r>
    </w:p>
    <w:p w:rsidR="00C1014D" w:rsidRDefault="00C1014D" w:rsidP="00D948AD">
      <w:pPr>
        <w:pStyle w:val="aStep"/>
        <w:numPr>
          <w:ilvl w:val="2"/>
          <w:numId w:val="12"/>
        </w:numPr>
      </w:pPr>
      <w:r>
        <w:t>MED or CU: Talent heats the wax that attaches the tetrode to the micromanipulator and releases the tetrode.</w:t>
      </w:r>
    </w:p>
    <w:p w:rsidR="00C1014D" w:rsidRDefault="00C1014D" w:rsidP="00DC021C">
      <w:pPr>
        <w:pStyle w:val="aStep"/>
      </w:pPr>
      <w:r w:rsidRPr="004F3E67">
        <w:t>Then loop the tetrode into the wax on the head to provide a strain relief, and cover the strain relief loop with wax.</w:t>
      </w:r>
    </w:p>
    <w:p w:rsidR="00C1014D" w:rsidRDefault="00C1014D" w:rsidP="00D948AD">
      <w:pPr>
        <w:pStyle w:val="aStep"/>
        <w:numPr>
          <w:ilvl w:val="2"/>
          <w:numId w:val="12"/>
        </w:numPr>
      </w:pPr>
      <w:r>
        <w:t>SCOPE: Talent loops the tetrode in the dental wax on the head, then covers the loop with more dental wax.</w:t>
      </w:r>
    </w:p>
    <w:p w:rsidR="00C1014D" w:rsidRDefault="00C1014D" w:rsidP="00DC021C">
      <w:pPr>
        <w:pStyle w:val="aStep"/>
      </w:pPr>
      <w:r w:rsidRPr="004F3E67">
        <w:t xml:space="preserve">At this point, carefully remove the constraints and transfer the preparation onto a </w:t>
      </w:r>
      <w:r>
        <w:t>P</w:t>
      </w:r>
      <w:r w:rsidRPr="004F3E67">
        <w:t>etri dish</w:t>
      </w:r>
      <w:r>
        <w:t>, which is sitting on ice. Restrain</w:t>
      </w:r>
      <w:r w:rsidRPr="004F3E67">
        <w:t xml:space="preserve"> the preparation dorsal side up with large saddle pins.</w:t>
      </w:r>
    </w:p>
    <w:p w:rsidR="00C1014D" w:rsidRPr="00503E4A" w:rsidRDefault="00C1014D" w:rsidP="00503E4A">
      <w:pPr>
        <w:pStyle w:val="aStep"/>
        <w:numPr>
          <w:ilvl w:val="2"/>
          <w:numId w:val="12"/>
        </w:numPr>
      </w:pPr>
      <w:r>
        <w:t>MED: Talent removes the constraints on the cockroach and moves it to a Petri dish sitting on ice, then uses large saddle pins to restrain it dorsal side up.</w:t>
      </w:r>
    </w:p>
    <w:p w:rsidR="00C1014D" w:rsidRDefault="00C1014D" w:rsidP="00DC021C">
      <w:pPr>
        <w:pStyle w:val="aStep"/>
      </w:pPr>
      <w:r w:rsidRPr="004F3E67">
        <w:t xml:space="preserve">Using a glue gun, attach a wooden stick </w:t>
      </w:r>
      <w:r>
        <w:t>so that it</w:t>
      </w:r>
      <w:r w:rsidRPr="004F3E67">
        <w:t xml:space="preserve"> extends from the pronotum over the abdomen. </w:t>
      </w:r>
    </w:p>
    <w:p w:rsidR="00C1014D" w:rsidRPr="00503E4A" w:rsidRDefault="00C1014D" w:rsidP="00503E4A">
      <w:pPr>
        <w:pStyle w:val="aStep"/>
        <w:numPr>
          <w:ilvl w:val="2"/>
          <w:numId w:val="12"/>
        </w:numPr>
      </w:pPr>
      <w:r>
        <w:t>MED over the shoulder: Talent uses a glue gun to attach a wooden stick to the preparation.</w:t>
      </w:r>
    </w:p>
    <w:p w:rsidR="00C1014D" w:rsidRDefault="00C1014D" w:rsidP="00DC021C">
      <w:pPr>
        <w:pStyle w:val="aStep"/>
      </w:pPr>
      <w:r w:rsidRPr="004F3E67">
        <w:t>Next, attach the tip of the tetrode tubing to the posterior end of the rod with dental wax</w:t>
      </w:r>
      <w:r>
        <w:t xml:space="preserve">. Then </w:t>
      </w:r>
      <w:r w:rsidRPr="004F3E67">
        <w:t>anchor the</w:t>
      </w:r>
      <w:r>
        <w:t xml:space="preserve"> tetrode and the reference</w:t>
      </w:r>
      <w:r w:rsidRPr="004F3E67">
        <w:t xml:space="preserve"> electrode to the anterior end of the rod with dental wax. </w:t>
      </w:r>
    </w:p>
    <w:p w:rsidR="00C1014D" w:rsidRDefault="00C1014D" w:rsidP="00503E4A">
      <w:pPr>
        <w:pStyle w:val="aStep"/>
        <w:numPr>
          <w:ilvl w:val="2"/>
          <w:numId w:val="12"/>
        </w:numPr>
      </w:pPr>
      <w:r>
        <w:t>CU: Talent uses dental wax to attach the tip of the tetrode tube to the posterior end of the rod, then anchors the tetrode and reference electrode to the anterior end of the rod.</w:t>
      </w:r>
    </w:p>
    <w:p w:rsidR="00C1014D" w:rsidRDefault="00C1014D" w:rsidP="00DC021C">
      <w:pPr>
        <w:pStyle w:val="aStep"/>
      </w:pPr>
      <w:r w:rsidRPr="004F3E67">
        <w:t>Then pull the tetrode from the socket end of the tubing as much as possible, but do not tug on it</w:t>
      </w:r>
      <w:r>
        <w:t>.</w:t>
      </w:r>
      <w:r w:rsidRPr="004F3E67">
        <w:t xml:space="preserve"> </w:t>
      </w:r>
      <w:r w:rsidRPr="00503E4A">
        <w:t>Secure it to the adaptor with wax</w:t>
      </w:r>
      <w:r w:rsidRPr="001226EB">
        <w:rPr>
          <w:b/>
        </w:rPr>
        <w:t xml:space="preserve"> </w:t>
      </w:r>
      <w:r w:rsidRPr="004F3E67">
        <w:t xml:space="preserve">in order to eliminate the chance that the animal may damage the </w:t>
      </w:r>
      <w:r>
        <w:t xml:space="preserve">exposed </w:t>
      </w:r>
      <w:r w:rsidRPr="004F3E67">
        <w:t>portion of the tetrode.</w:t>
      </w:r>
    </w:p>
    <w:p w:rsidR="00C1014D" w:rsidRDefault="00C1014D" w:rsidP="00503E4A">
      <w:pPr>
        <w:pStyle w:val="aStep"/>
        <w:numPr>
          <w:ilvl w:val="2"/>
          <w:numId w:val="12"/>
        </w:numPr>
      </w:pPr>
      <w:r>
        <w:t>CU: Talent pulls the tetrode from the socket of the tubing (but does not tug!).</w:t>
      </w:r>
    </w:p>
    <w:p w:rsidR="00C1014D" w:rsidRDefault="00C1014D" w:rsidP="00503E4A">
      <w:pPr>
        <w:pStyle w:val="aStep"/>
        <w:numPr>
          <w:ilvl w:val="2"/>
          <w:numId w:val="12"/>
        </w:numPr>
      </w:pPr>
      <w:r>
        <w:t>CU: Talent secures the adaptor with wax.</w:t>
      </w:r>
    </w:p>
    <w:p w:rsidR="00C1014D" w:rsidRDefault="00C1014D" w:rsidP="00DC021C">
      <w:pPr>
        <w:pStyle w:val="aStep"/>
      </w:pPr>
      <w:r w:rsidRPr="004F3E67">
        <w:t>After removing all the constraints, a</w:t>
      </w:r>
      <w:r>
        <w:t>ttach the reference</w:t>
      </w:r>
      <w:r w:rsidRPr="004F3E67">
        <w:t xml:space="preserve"> electrode to the tetrode tubing with dental wax.</w:t>
      </w:r>
    </w:p>
    <w:p w:rsidR="00C1014D" w:rsidRDefault="00C1014D" w:rsidP="00503E4A">
      <w:pPr>
        <w:pStyle w:val="aStep"/>
        <w:numPr>
          <w:ilvl w:val="2"/>
          <w:numId w:val="12"/>
        </w:numPr>
      </w:pPr>
      <w:r>
        <w:t>MED: Talent release the cockroach from the constraints</w:t>
      </w:r>
    </w:p>
    <w:p w:rsidR="00C1014D" w:rsidRDefault="00C1014D" w:rsidP="00503E4A">
      <w:pPr>
        <w:pStyle w:val="aStep"/>
        <w:numPr>
          <w:ilvl w:val="2"/>
          <w:numId w:val="12"/>
        </w:numPr>
      </w:pPr>
      <w:r>
        <w:t>MED: Talent uses dental wax to attach the reference electrode to the tetrode tubing.</w:t>
      </w:r>
    </w:p>
    <w:p w:rsidR="00C1014D" w:rsidRPr="004F3E67" w:rsidRDefault="00C1014D" w:rsidP="00DC021C">
      <w:pPr>
        <w:pStyle w:val="aSection"/>
      </w:pPr>
      <w:r>
        <w:t>Experimental Procedures</w:t>
      </w:r>
    </w:p>
    <w:p w:rsidR="00C1014D" w:rsidRPr="00503E4A" w:rsidRDefault="00C1014D" w:rsidP="00A1370D">
      <w:pPr>
        <w:pStyle w:val="aStep"/>
      </w:pPr>
      <w:r w:rsidRPr="004F3E67">
        <w:t xml:space="preserve">For walking experiments, </w:t>
      </w:r>
      <w:r>
        <w:t>allow</w:t>
      </w:r>
      <w:r w:rsidRPr="004F3E67">
        <w:t xml:space="preserve"> the cockroach </w:t>
      </w:r>
      <w:r>
        <w:t>to explore a Plexiglas</w:t>
      </w:r>
      <w:r w:rsidRPr="004F3E67">
        <w:t xml:space="preserve"> arena</w:t>
      </w:r>
      <w:r>
        <w:t>. F</w:t>
      </w:r>
      <w:r w:rsidRPr="004F3E67">
        <w:t xml:space="preserve">or climbing experiments, </w:t>
      </w:r>
      <w:r>
        <w:t xml:space="preserve">use a long, </w:t>
      </w:r>
      <w:r w:rsidRPr="00503E4A">
        <w:t xml:space="preserve">narrow arena with either </w:t>
      </w:r>
      <w:r>
        <w:t xml:space="preserve">a </w:t>
      </w:r>
      <w:r w:rsidRPr="00503E4A">
        <w:t>shelf obstacle for the animal to climb over or tunnel under</w:t>
      </w:r>
      <w:r>
        <w:t xml:space="preserve">, or else </w:t>
      </w:r>
      <w:r w:rsidRPr="00503E4A">
        <w:t>a Ple</w:t>
      </w:r>
      <w:r>
        <w:t>xiglas block for the animal to climb</w:t>
      </w:r>
      <w:r w:rsidRPr="00503E4A">
        <w:t>.</w:t>
      </w:r>
      <w:r w:rsidRPr="001226EB" w:rsidDel="006D6E15">
        <w:rPr>
          <w:b/>
        </w:rPr>
        <w:t xml:space="preserve"> </w:t>
      </w:r>
    </w:p>
    <w:p w:rsidR="00C1014D" w:rsidRDefault="00C1014D" w:rsidP="00503E4A">
      <w:pPr>
        <w:pStyle w:val="aStep"/>
        <w:numPr>
          <w:ilvl w:val="2"/>
          <w:numId w:val="12"/>
        </w:numPr>
      </w:pPr>
      <w:r>
        <w:t>MED: Talent places a cockroach-with-tetrode into a 40x40 cm Plexiglas arena. Film the cockroach exploring the arena.</w:t>
      </w:r>
    </w:p>
    <w:p w:rsidR="00C1014D" w:rsidRPr="00503E4A" w:rsidRDefault="00C1014D" w:rsidP="00503E4A">
      <w:pPr>
        <w:pStyle w:val="aStep"/>
        <w:numPr>
          <w:ilvl w:val="2"/>
          <w:numId w:val="12"/>
        </w:numPr>
      </w:pPr>
      <w:r>
        <w:t>MED: Talent places the cockroach-with-tetrode into the climbing arena. Film the cockroach climbing over or under the shelf or else climbing on the block.</w:t>
      </w:r>
    </w:p>
    <w:p w:rsidR="00C1014D" w:rsidRDefault="00C1014D" w:rsidP="00DC021C">
      <w:pPr>
        <w:pStyle w:val="aStep"/>
      </w:pPr>
      <w:r>
        <w:t>When recording, g</w:t>
      </w:r>
      <w:r w:rsidRPr="004F3E67">
        <w:t xml:space="preserve">enerate a TTL pulse from the </w:t>
      </w:r>
      <w:r>
        <w:t>computer</w:t>
      </w:r>
      <w:r w:rsidRPr="004F3E67">
        <w:t xml:space="preserve"> using a customized MATLAB command.</w:t>
      </w:r>
      <w:r w:rsidRPr="004F3E67">
        <w:rPr>
          <w:b/>
        </w:rPr>
        <w:t xml:space="preserve"> </w:t>
      </w:r>
      <w:r w:rsidRPr="004F3E67">
        <w:t xml:space="preserve">The TTL pulse generates a timestamp for the recording system and either turns on or off the LED light.  </w:t>
      </w:r>
    </w:p>
    <w:p w:rsidR="00C1014D" w:rsidRDefault="00C1014D" w:rsidP="007705B3">
      <w:pPr>
        <w:pStyle w:val="aStep"/>
        <w:numPr>
          <w:ilvl w:val="2"/>
          <w:numId w:val="12"/>
        </w:numPr>
      </w:pPr>
      <w:r>
        <w:t>MED over the shoulder (or SREEN): Talent at computer, instructing MATLAB to generate a TTL pulse.</w:t>
      </w:r>
    </w:p>
    <w:p w:rsidR="00C1014D" w:rsidRDefault="00C1014D" w:rsidP="007705B3">
      <w:pPr>
        <w:pStyle w:val="aStep"/>
        <w:numPr>
          <w:ilvl w:val="2"/>
          <w:numId w:val="12"/>
        </w:numPr>
      </w:pPr>
      <w:r>
        <w:t>MED: Film the arena and capture the LED light turning on, then off.</w:t>
      </w:r>
    </w:p>
    <w:p w:rsidR="00C1014D" w:rsidRDefault="00C1014D" w:rsidP="00A64403">
      <w:pPr>
        <w:pStyle w:val="aStep"/>
      </w:pPr>
      <w:r>
        <w:t>For stimulation trials, t</w:t>
      </w:r>
      <w:r w:rsidRPr="007705B3">
        <w:t>rains of current pulses between recording wires can be used to evoke behavior.</w:t>
      </w:r>
    </w:p>
    <w:p w:rsidR="00C1014D" w:rsidRDefault="00C1014D" w:rsidP="0011135D">
      <w:pPr>
        <w:pStyle w:val="aStep"/>
        <w:numPr>
          <w:ilvl w:val="2"/>
          <w:numId w:val="12"/>
        </w:numPr>
      </w:pPr>
      <w:r>
        <w:t>MED (or MED over the shoulder): Talent triggers a train of current pulses.</w:t>
      </w:r>
    </w:p>
    <w:p w:rsidR="00C1014D" w:rsidRDefault="00C1014D" w:rsidP="0011135D">
      <w:pPr>
        <w:pStyle w:val="aStep"/>
        <w:numPr>
          <w:ilvl w:val="2"/>
          <w:numId w:val="12"/>
        </w:numPr>
      </w:pPr>
      <w:r>
        <w:t>MED or LAB MEDIA: Cockroach’s reaction to train of current pulses (a stimulation trial).</w:t>
      </w:r>
    </w:p>
    <w:p w:rsidR="00C1014D" w:rsidRPr="007705B3" w:rsidRDefault="00C1014D" w:rsidP="00A64403">
      <w:pPr>
        <w:pStyle w:val="aStep"/>
      </w:pPr>
      <w:r w:rsidRPr="004F3E67">
        <w:t xml:space="preserve">Once </w:t>
      </w:r>
      <w:r>
        <w:t xml:space="preserve">the experiment has been completed, </w:t>
      </w:r>
      <w:r w:rsidRPr="004F3E67">
        <w:t xml:space="preserve">pass 5 seconds of 5µA DC current through one of the wire tips and the reference electrode to deposit copper into the brain </w:t>
      </w:r>
      <w:r>
        <w:t>to mark the location of the</w:t>
      </w:r>
      <w:r w:rsidRPr="004F3E67">
        <w:t xml:space="preserve"> wire tip.</w:t>
      </w:r>
      <w:r>
        <w:t xml:space="preserve"> </w:t>
      </w:r>
    </w:p>
    <w:p w:rsidR="00C1014D" w:rsidRPr="007705B3" w:rsidRDefault="00C1014D" w:rsidP="007705B3">
      <w:pPr>
        <w:pStyle w:val="aStep"/>
        <w:numPr>
          <w:ilvl w:val="2"/>
          <w:numId w:val="12"/>
        </w:numPr>
      </w:pPr>
      <w:r>
        <w:t>MED: Talent wires up the cockroach-with-tetrode so as to pass current through a wire tip and the reference electrode.</w:t>
      </w:r>
    </w:p>
    <w:p w:rsidR="00C1014D" w:rsidRPr="00503E4A" w:rsidRDefault="00C1014D" w:rsidP="00503E4A">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Tetrode Recordings During Cockroach Locomotion</w:t>
      </w:r>
    </w:p>
    <w:p w:rsidR="00C1014D" w:rsidRDefault="00C1014D" w:rsidP="0019390F">
      <w:pPr>
        <w:pStyle w:val="aStep"/>
      </w:pPr>
      <w:r>
        <w:t>Raw voltage traces from single electrodes within one tetrode bundle are shown here.  Note the difference of the voltage traces among different electrodes. Three units were sorted using MC</w:t>
      </w:r>
      <w:r w:rsidRPr="00F2441A">
        <w:rPr>
          <w:rFonts w:ascii="Times New Roman" w:hAnsi="Times New Roman" w:cs="Times New Roman"/>
        </w:rPr>
        <w:t>l</w:t>
      </w:r>
      <w:r>
        <w:t xml:space="preserve">ust. </w:t>
      </w:r>
    </w:p>
    <w:p w:rsidR="00C1014D" w:rsidRDefault="00C1014D" w:rsidP="00D91FAC">
      <w:pPr>
        <w:pStyle w:val="aStep"/>
        <w:numPr>
          <w:ilvl w:val="2"/>
          <w:numId w:val="12"/>
        </w:numPr>
      </w:pPr>
      <w:r>
        <w:t>LAB MEDIA: Figure 3A – 1</w:t>
      </w:r>
      <w:r w:rsidRPr="00D91FAC">
        <w:rPr>
          <w:vertAlign w:val="superscript"/>
        </w:rPr>
        <w:t>st</w:t>
      </w:r>
      <w:r>
        <w:t xml:space="preserve"> and 2</w:t>
      </w:r>
      <w:r w:rsidRPr="00D91FAC">
        <w:rPr>
          <w:vertAlign w:val="superscript"/>
        </w:rPr>
        <w:t>nd</w:t>
      </w:r>
      <w:r>
        <w:t xml:space="preserve"> sentence</w:t>
      </w:r>
    </w:p>
    <w:p w:rsidR="00C1014D" w:rsidRDefault="00C1014D" w:rsidP="00D91FAC">
      <w:pPr>
        <w:pStyle w:val="aStep"/>
        <w:numPr>
          <w:ilvl w:val="2"/>
          <w:numId w:val="12"/>
        </w:numPr>
      </w:pPr>
      <w:r>
        <w:t>LAB MEDIA: Figure 3B – 3</w:t>
      </w:r>
      <w:r w:rsidRPr="00D91FAC">
        <w:rPr>
          <w:vertAlign w:val="superscript"/>
        </w:rPr>
        <w:t>rd</w:t>
      </w:r>
      <w:r>
        <w:t xml:space="preserve"> sentence (add to 3A)</w:t>
      </w:r>
    </w:p>
    <w:p w:rsidR="00C1014D" w:rsidRDefault="00C1014D" w:rsidP="0019390F">
      <w:pPr>
        <w:pStyle w:val="aStep"/>
      </w:pPr>
      <w:r>
        <w:t xml:space="preserve">A </w:t>
      </w:r>
      <w:r w:rsidRPr="007C75BF">
        <w:t>3-dimensional view of the waveform energy as recorded on three of the four electrodes</w:t>
      </w:r>
      <w:r>
        <w:t xml:space="preserve"> is plotted here</w:t>
      </w:r>
      <w:r w:rsidRPr="007C75BF">
        <w:t xml:space="preserve">. Each dot is a single threshold event, color-coded by the cluster it was ultimately assigned to.  </w:t>
      </w:r>
    </w:p>
    <w:p w:rsidR="00C1014D" w:rsidRDefault="00C1014D" w:rsidP="00633F38">
      <w:pPr>
        <w:pStyle w:val="aStep"/>
        <w:numPr>
          <w:ilvl w:val="2"/>
          <w:numId w:val="12"/>
        </w:numPr>
      </w:pPr>
      <w:r>
        <w:t>LAB MEDIA: Figure 3C (Have 3A disappear from the screen, and have 3C show up next to 3B)</w:t>
      </w:r>
    </w:p>
    <w:p w:rsidR="00C1014D" w:rsidRPr="005F4865" w:rsidRDefault="00C1014D" w:rsidP="0019390F">
      <w:pPr>
        <w:pStyle w:val="aStep"/>
        <w:rPr>
          <w:color w:val="000000"/>
        </w:rPr>
      </w:pPr>
      <w:r>
        <w:t>This s</w:t>
      </w:r>
      <w:r w:rsidRPr="009E71BA">
        <w:t>napshot</w:t>
      </w:r>
      <w:r>
        <w:t xml:space="preserve"> is taken from a</w:t>
      </w:r>
      <w:r w:rsidRPr="009E71BA">
        <w:t xml:space="preserve"> video of </w:t>
      </w:r>
      <w:r>
        <w:t>a</w:t>
      </w:r>
      <w:r w:rsidRPr="009E71BA">
        <w:t xml:space="preserve"> climbing trial. Above each frame</w:t>
      </w:r>
      <w:r>
        <w:t xml:space="preserve"> is shown the</w:t>
      </w:r>
      <w:r w:rsidRPr="009E71BA">
        <w:t xml:space="preserve"> normalized speed, </w:t>
      </w:r>
      <w:r>
        <w:t xml:space="preserve">the </w:t>
      </w:r>
      <w:r w:rsidRPr="009E71BA">
        <w:t>height of the cockroach</w:t>
      </w:r>
      <w:r>
        <w:t>, and the</w:t>
      </w:r>
      <w:r w:rsidRPr="009E71BA">
        <w:t xml:space="preserve"> instantaneous firing rate of two sorted units from the first to the current frame.</w:t>
      </w:r>
      <w:r>
        <w:t xml:space="preserve"> </w:t>
      </w:r>
      <w:r w:rsidRPr="009E71BA">
        <w:t>Time 0 indicates the onset of climbing. Firing rate was normalized from 0 to 1, and speed and height were normalized from 0 to 0.5 for display purposes.</w:t>
      </w:r>
    </w:p>
    <w:p w:rsidR="00C1014D" w:rsidRPr="00D91FAC" w:rsidRDefault="00C1014D" w:rsidP="005F4865">
      <w:pPr>
        <w:pStyle w:val="aStep"/>
        <w:numPr>
          <w:ilvl w:val="2"/>
          <w:numId w:val="12"/>
        </w:numPr>
        <w:rPr>
          <w:color w:val="000000"/>
        </w:rPr>
      </w:pPr>
      <w:r>
        <w:t>LAB MEDIA: Figure 4 frame F: (Video Editor: 1</w:t>
      </w:r>
      <w:r w:rsidRPr="005F4865">
        <w:rPr>
          <w:vertAlign w:val="superscript"/>
        </w:rPr>
        <w:t>st</w:t>
      </w:r>
      <w:r>
        <w:t xml:space="preserve"> sentence, show the entire 4F. 2</w:t>
      </w:r>
      <w:r w:rsidRPr="005F4865">
        <w:rPr>
          <w:vertAlign w:val="superscript"/>
        </w:rPr>
        <w:t>nd</w:t>
      </w:r>
      <w:r>
        <w:t xml:space="preserve"> sentence: Zoom into the graph above the picture. At “normalized speed” point to the purple line, at “height of cockroach” point to the blue line, and for the remainder of the sentence, point to both the black and red lines. 3</w:t>
      </w:r>
      <w:r w:rsidRPr="00303FAE">
        <w:rPr>
          <w:vertAlign w:val="superscript"/>
        </w:rPr>
        <w:t>rd</w:t>
      </w:r>
      <w:r>
        <w:t xml:space="preserve"> sentence: Point to the “0” along the x-axis (between the -250 and the 250). 4</w:t>
      </w:r>
      <w:r w:rsidRPr="00303FAE">
        <w:rPr>
          <w:vertAlign w:val="superscript"/>
        </w:rPr>
        <w:t>th</w:t>
      </w:r>
      <w:r>
        <w:t xml:space="preserve"> sentence: Through “0 to 1,” show a horizontal line along the top of the graph (i.e., reaching out from the “1” on the y-axis), and for the remainder of the sentence, show a horizontal line extending from the 0.5 mark of the y-axis.)</w:t>
      </w:r>
    </w:p>
    <w:p w:rsidR="00C1014D" w:rsidRDefault="00C1014D" w:rsidP="0019390F">
      <w:pPr>
        <w:pStyle w:val="aStep"/>
        <w:rPr>
          <w:color w:val="000000"/>
        </w:rPr>
      </w:pPr>
      <w:r>
        <w:t>The marks b</w:t>
      </w:r>
      <w:r w:rsidRPr="009E71BA">
        <w:t>elow each frame</w:t>
      </w:r>
      <w:r>
        <w:t xml:space="preserve"> indicate</w:t>
      </w:r>
      <w:r w:rsidRPr="009E71BA">
        <w:t xml:space="preserve"> the spikes of the two sorted units within 1 s of the current frame. The </w:t>
      </w:r>
      <w:r>
        <w:t>orange line</w:t>
      </w:r>
      <w:r w:rsidRPr="009E71BA">
        <w:t xml:space="preserve"> indicates the time covered by each frame and the</w:t>
      </w:r>
      <w:r>
        <w:t xml:space="preserve"> blue rectangle</w:t>
      </w:r>
      <w:r w:rsidRPr="009E71BA">
        <w:t xml:space="preserve"> indicate</w:t>
      </w:r>
      <w:r>
        <w:t>s</w:t>
      </w:r>
      <w:r w:rsidRPr="009E71BA">
        <w:t xml:space="preserve"> twice the width of the kernel that was used to calculate the instantaneous firing rate for the current frame. </w:t>
      </w:r>
    </w:p>
    <w:p w:rsidR="00C1014D" w:rsidRPr="00D91FAC" w:rsidRDefault="00C1014D" w:rsidP="00633F38">
      <w:pPr>
        <w:pStyle w:val="aStep"/>
        <w:numPr>
          <w:ilvl w:val="2"/>
          <w:numId w:val="12"/>
        </w:numPr>
        <w:rPr>
          <w:color w:val="000000"/>
        </w:rPr>
      </w:pPr>
      <w:r>
        <w:t xml:space="preserve">LAB MEDIA: Figure 4 frame F: (Video Editor: Zoom back out to show all of 4F, then reframe it so the focus is on the black and red marks underneath the photo. At “orange line” point to the orange line. At “blue rectangle” point to or highlight the blue rectangle. </w:t>
      </w:r>
    </w:p>
    <w:p w:rsidR="00C1014D" w:rsidRPr="00A019C9" w:rsidRDefault="00C1014D" w:rsidP="00A019C9">
      <w:pPr>
        <w:pStyle w:val="aStep"/>
      </w:pPr>
      <w:r>
        <w:t>This</w:t>
      </w:r>
      <w:r w:rsidRPr="00A019C9">
        <w:t xml:space="preserve"> recording was ma</w:t>
      </w:r>
      <w:r>
        <w:t>de in the right fan-shaped body</w:t>
      </w:r>
      <w:r w:rsidRPr="00A019C9">
        <w:t>. The firing rate of unit 1-1 increased during climbing</w:t>
      </w:r>
      <w:r>
        <w:t>,</w:t>
      </w:r>
      <w:r w:rsidRPr="00A019C9">
        <w:t xml:space="preserve"> and the increase of firing rate preceded the increase of speed. Unit 1-2 was silent before climbing but started to fire after climbing was initiated.</w:t>
      </w:r>
    </w:p>
    <w:p w:rsidR="00C1014D" w:rsidRPr="0019390F" w:rsidRDefault="00C1014D" w:rsidP="00D91FAC">
      <w:pPr>
        <w:pStyle w:val="aStep"/>
        <w:numPr>
          <w:ilvl w:val="2"/>
          <w:numId w:val="12"/>
        </w:numPr>
        <w:rPr>
          <w:color w:val="000000"/>
        </w:rPr>
      </w:pPr>
      <w:r>
        <w:t xml:space="preserve">LAB MEDIA: </w:t>
      </w:r>
      <w:r w:rsidRPr="00D91FAC">
        <w:t>121219_climbing_3.mp4</w:t>
      </w:r>
      <w:r>
        <w:t xml:space="preserve"> (play full video with sound)</w:t>
      </w:r>
    </w:p>
    <w:p w:rsidR="00C1014D" w:rsidRPr="00CD3430" w:rsidRDefault="00C1014D" w:rsidP="0019390F">
      <w:pPr>
        <w:pStyle w:val="aStep"/>
        <w:rPr>
          <w:color w:val="000000"/>
        </w:rPr>
      </w:pPr>
      <w:r>
        <w:t>In this</w:t>
      </w:r>
      <w:r w:rsidRPr="009E71BA">
        <w:t xml:space="preserve"> snapshot </w:t>
      </w:r>
      <w:r>
        <w:t>from the arena exploration trial, t</w:t>
      </w:r>
      <w:r w:rsidRPr="009E71BA">
        <w:t xml:space="preserve">he red oval line indicates the shape of the cockroach in that frame and the red dashed line indicates the position of the cockroach’s center of mass in the previous 10 frames. </w:t>
      </w:r>
    </w:p>
    <w:p w:rsidR="00C1014D" w:rsidRPr="00CD3430" w:rsidRDefault="00C1014D" w:rsidP="00CD3430">
      <w:pPr>
        <w:pStyle w:val="aStep"/>
        <w:numPr>
          <w:ilvl w:val="2"/>
          <w:numId w:val="12"/>
        </w:numPr>
        <w:rPr>
          <w:color w:val="000000"/>
        </w:rPr>
      </w:pPr>
      <w:r>
        <w:t>LAB MEDIA: Figure 5A (Video Editor: At “the red oval,” zoom in a little so the cockroach and red outline are obvious. For “red dashed line” point to the red line that covers half of the cockroach’s back.)</w:t>
      </w:r>
    </w:p>
    <w:p w:rsidR="00C1014D" w:rsidRDefault="00C1014D" w:rsidP="00CD3430">
      <w:pPr>
        <w:pStyle w:val="aStep"/>
      </w:pPr>
      <w:r>
        <w:t xml:space="preserve">The </w:t>
      </w:r>
      <w:r w:rsidRPr="009E71BA">
        <w:t xml:space="preserve">turning and forward walking speed as well as the instantaneous firing rate of unit 2-1 </w:t>
      </w:r>
      <w:r>
        <w:t>are shown here</w:t>
      </w:r>
      <w:r w:rsidRPr="009E71BA">
        <w:t xml:space="preserve">. </w:t>
      </w:r>
    </w:p>
    <w:p w:rsidR="00C1014D" w:rsidRPr="00CD3430" w:rsidRDefault="00C1014D" w:rsidP="00540C7D">
      <w:pPr>
        <w:pStyle w:val="aStep"/>
        <w:numPr>
          <w:ilvl w:val="2"/>
          <w:numId w:val="12"/>
        </w:numPr>
        <w:rPr>
          <w:color w:val="000000"/>
        </w:rPr>
      </w:pPr>
      <w:r>
        <w:t>LAB MEDIA: Figure 5A con’t (Video Editor: Zoom back out and, if needed, zoom into the right-hand graph. At “The turning” point to the red and blue bars on the right-hand graph. At “forward walking speed” point to the purple bar. For the rest of the sentence, point to the black bar. )</w:t>
      </w:r>
    </w:p>
    <w:p w:rsidR="00C1014D" w:rsidRPr="00540C7D" w:rsidRDefault="00C1014D" w:rsidP="00CD3430">
      <w:pPr>
        <w:pStyle w:val="aStep"/>
        <w:rPr>
          <w:color w:val="000000"/>
        </w:rPr>
      </w:pPr>
      <w:r>
        <w:t>T</w:t>
      </w:r>
      <w:r w:rsidRPr="009E71BA">
        <w:t>he spikes of unit 2-1 within 4 s of the current frame</w:t>
      </w:r>
      <w:r>
        <w:t xml:space="preserve"> are shown below the frame</w:t>
      </w:r>
      <w:r w:rsidRPr="009E71BA">
        <w:t xml:space="preserve">. As </w:t>
      </w:r>
      <w:r>
        <w:t>before</w:t>
      </w:r>
      <w:r w:rsidRPr="009E71BA">
        <w:t xml:space="preserve">, the </w:t>
      </w:r>
      <w:r>
        <w:t xml:space="preserve">orange line </w:t>
      </w:r>
      <w:r w:rsidRPr="009E71BA">
        <w:t>indicates the time covered by each frame and the</w:t>
      </w:r>
      <w:r>
        <w:t xml:space="preserve"> blue rectangle</w:t>
      </w:r>
      <w:r w:rsidRPr="009E71BA">
        <w:t xml:space="preserve"> indicate</w:t>
      </w:r>
      <w:r>
        <w:t>s</w:t>
      </w:r>
      <w:r w:rsidRPr="009E71BA">
        <w:t xml:space="preserve"> twice the width of the kernel that was used to calculate the instantaneous firing rate for the current frame. </w:t>
      </w:r>
    </w:p>
    <w:p w:rsidR="00C1014D" w:rsidRDefault="00C1014D" w:rsidP="00CD3430">
      <w:pPr>
        <w:pStyle w:val="aStep"/>
        <w:numPr>
          <w:ilvl w:val="2"/>
          <w:numId w:val="12"/>
        </w:numPr>
      </w:pPr>
      <w:r>
        <w:t>LAB MEDIA: Figure 5A con’t (Video Editor: Zoom back out, and, if needed, reframe the image so that the black markings (with orange bar and blue rectangle) are prominently displayed.)</w:t>
      </w:r>
    </w:p>
    <w:p w:rsidR="00C1014D" w:rsidRDefault="00C1014D" w:rsidP="000D5AC7">
      <w:pPr>
        <w:pStyle w:val="aStep"/>
      </w:pPr>
      <w:r>
        <w:t>This</w:t>
      </w:r>
      <w:r w:rsidRPr="000D5AC7">
        <w:t xml:space="preserve"> recording was made in the middle </w:t>
      </w:r>
      <w:r>
        <w:t>fan body</w:t>
      </w:r>
      <w:r w:rsidRPr="000D5AC7">
        <w:t xml:space="preserve">. The position of the cockroach and its body orientation in each frame were </w:t>
      </w:r>
      <w:r w:rsidRPr="000B67A2">
        <w:t>extracted using tracking software as described in the text protocol</w:t>
      </w:r>
      <w:r>
        <w:t>,</w:t>
      </w:r>
      <w:r w:rsidRPr="000B67A2">
        <w:t xml:space="preserve"> and used to ca</w:t>
      </w:r>
      <w:r w:rsidRPr="000D5AC7">
        <w:t>lculate forward and heading speed</w:t>
      </w:r>
      <w:r>
        <w:t>,</w:t>
      </w:r>
      <w:r w:rsidRPr="000D5AC7">
        <w:t xml:space="preserve"> as well as instantaneous firing rate. The firing rate of unit 2-1 increased when the cockroach started to walk</w:t>
      </w:r>
      <w:r>
        <w:t>,</w:t>
      </w:r>
      <w:r w:rsidRPr="000D5AC7">
        <w:t xml:space="preserve"> and was correlated with walking speed. For many </w:t>
      </w:r>
      <w:r>
        <w:t>Central Complex</w:t>
      </w:r>
      <w:r w:rsidRPr="000D5AC7">
        <w:t xml:space="preserve"> units, increased firing rate was restricted to specific locomotion states. For instance, unit 2-1 was tuned to forward walking irrespective of turning speed</w:t>
      </w:r>
      <w:r>
        <w:t>.</w:t>
      </w:r>
    </w:p>
    <w:p w:rsidR="00C1014D" w:rsidRPr="00540C7D" w:rsidRDefault="00C1014D" w:rsidP="000D5AC7">
      <w:pPr>
        <w:pStyle w:val="aStep"/>
        <w:numPr>
          <w:ilvl w:val="2"/>
          <w:numId w:val="12"/>
        </w:numPr>
      </w:pPr>
      <w:r>
        <w:t xml:space="preserve">LAB MEDIA: </w:t>
      </w:r>
      <w:r w:rsidRPr="000D5AC7">
        <w:t>121227_arena_164011.mp4</w:t>
      </w:r>
      <w:r>
        <w:t xml:space="preserve"> (Video Editor: Please show the entire video, even though it lasts longer than the voiceover. Play sound from the video.)</w:t>
      </w:r>
    </w:p>
    <w:p w:rsidR="00C1014D" w:rsidRPr="00540C7D" w:rsidRDefault="00C1014D" w:rsidP="0019390F">
      <w:pPr>
        <w:pStyle w:val="aStep"/>
        <w:rPr>
          <w:color w:val="000000"/>
        </w:rPr>
      </w:pPr>
      <w:r w:rsidRPr="009E71BA">
        <w:t>The tra</w:t>
      </w:r>
      <w:r>
        <w:t xml:space="preserve">jectory of the cockroach from the </w:t>
      </w:r>
      <w:r w:rsidRPr="009E71BA">
        <w:t>video</w:t>
      </w:r>
      <w:r>
        <w:t xml:space="preserve"> is shown here</w:t>
      </w:r>
      <w:r w:rsidRPr="009E71BA">
        <w:t>. The large black dot indicates the starting point of the cockroach</w:t>
      </w:r>
      <w:r>
        <w:t>,</w:t>
      </w:r>
      <w:r w:rsidRPr="009E71BA">
        <w:t xml:space="preserve"> and each small black dot indicates the position of the cockroach in each frame. The trajectory was color coded </w:t>
      </w:r>
      <w:r>
        <w:t>to show</w:t>
      </w:r>
      <w:r w:rsidRPr="009E71BA">
        <w:t xml:space="preserve"> the instantaneous firing rate of unit 2-1, </w:t>
      </w:r>
      <w:r>
        <w:t xml:space="preserve">ranging </w:t>
      </w:r>
      <w:r w:rsidRPr="009E71BA">
        <w:t>from blue</w:t>
      </w:r>
      <w:r>
        <w:t>,</w:t>
      </w:r>
      <w:r w:rsidRPr="009E71BA">
        <w:t xml:space="preserve"> </w:t>
      </w:r>
      <w:r>
        <w:t xml:space="preserve">to indicate a </w:t>
      </w:r>
      <w:r w:rsidRPr="009E71BA">
        <w:t>low</w:t>
      </w:r>
      <w:r>
        <w:t xml:space="preserve"> firing rate, to red, to indicate a high firing rate</w:t>
      </w:r>
      <w:r w:rsidRPr="009E71BA">
        <w:t xml:space="preserve">. </w:t>
      </w:r>
    </w:p>
    <w:p w:rsidR="00C1014D" w:rsidRPr="00540C7D" w:rsidRDefault="00C1014D" w:rsidP="00540C7D">
      <w:pPr>
        <w:pStyle w:val="aStep"/>
        <w:numPr>
          <w:ilvl w:val="2"/>
          <w:numId w:val="12"/>
        </w:numPr>
        <w:rPr>
          <w:color w:val="000000"/>
        </w:rPr>
      </w:pPr>
      <w:r>
        <w:t>LAB MEDIA: Figure 5B</w:t>
      </w:r>
    </w:p>
    <w:p w:rsidR="00C1014D" w:rsidRDefault="00C1014D" w:rsidP="00540C7D">
      <w:pPr>
        <w:pStyle w:val="aStep"/>
      </w:pPr>
      <w:r>
        <w:t>In this firing rate map of unit 2-1, the x-</w:t>
      </w:r>
      <w:r w:rsidRPr="009E71BA">
        <w:t xml:space="preserve">axis is the turning speed and </w:t>
      </w:r>
      <w:r>
        <w:t>the y-</w:t>
      </w:r>
      <w:r w:rsidRPr="009E71BA">
        <w:t>axis is the forward walking speed. Positive turning speed indicates right turning</w:t>
      </w:r>
      <w:r>
        <w:t>,</w:t>
      </w:r>
      <w:r w:rsidRPr="009E71BA">
        <w:t xml:space="preserve"> and negative turning speed indicates left turning.</w:t>
      </w:r>
    </w:p>
    <w:p w:rsidR="00C1014D" w:rsidRDefault="00C1014D" w:rsidP="00540C7D">
      <w:pPr>
        <w:pStyle w:val="aStep"/>
        <w:numPr>
          <w:ilvl w:val="2"/>
          <w:numId w:val="12"/>
        </w:numPr>
      </w:pPr>
      <w:r>
        <w:t>LAB MEDIA: Figure 5C</w:t>
      </w:r>
    </w:p>
    <w:p w:rsidR="00C1014D" w:rsidRPr="000B67A2" w:rsidRDefault="00C1014D" w:rsidP="00A1370D">
      <w:pPr>
        <w:pStyle w:val="aStep"/>
      </w:pPr>
      <w:r w:rsidRPr="000B67A2">
        <w:t>Placement of the electrode is determined by copper deposits visible after the histological procedure as described in the text.  Alternatively, the electrode can be coated in a fluorescent dye and located by confocal microscopy</w:t>
      </w:r>
      <w:r>
        <w:t>.</w:t>
      </w:r>
    </w:p>
    <w:p w:rsidR="00C1014D" w:rsidRPr="000B67A2" w:rsidRDefault="00C1014D" w:rsidP="00540C7D">
      <w:pPr>
        <w:pStyle w:val="aStep"/>
        <w:numPr>
          <w:ilvl w:val="2"/>
          <w:numId w:val="12"/>
        </w:numPr>
      </w:pPr>
      <w:r w:rsidRPr="000B67A2">
        <w:t>LAB MEDIA: Supplemental Figure 1A and B (Video Editor: Show 1A during first sentence, 1B during second sentence.)</w:t>
      </w:r>
    </w:p>
    <w:p w:rsidR="00C1014D" w:rsidRPr="00FB038C" w:rsidRDefault="00C1014D" w:rsidP="000B67A2">
      <w:pPr>
        <w:spacing w:line="480" w:lineRule="auto"/>
        <w:rPr>
          <w:rFonts w:ascii="Helvetica" w:hAnsi="Helvetica"/>
          <w:b/>
          <w:sz w:val="22"/>
          <w:lang w:eastAsia="zh-TW"/>
        </w:rPr>
      </w:pPr>
    </w:p>
    <w:p w:rsidR="00C1014D" w:rsidRPr="003E58D8" w:rsidRDefault="00C1014D" w:rsidP="003E58D8">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1014D" w:rsidRPr="003E58D8" w:rsidRDefault="00C1014D" w:rsidP="00126973">
      <w:pPr>
        <w:numPr>
          <w:ilvl w:val="1"/>
          <w:numId w:val="12"/>
        </w:numPr>
        <w:spacing w:before="240"/>
        <w:jc w:val="both"/>
        <w:outlineLvl w:val="0"/>
        <w:rPr>
          <w:rFonts w:ascii="Helvetica" w:hAnsi="Helvetica" w:cs="Arial"/>
          <w:sz w:val="22"/>
          <w:szCs w:val="24"/>
        </w:rPr>
      </w:pPr>
      <w:r w:rsidRPr="003E58D8">
        <w:rPr>
          <w:rFonts w:ascii="Helvetica" w:hAnsi="Helvetica" w:cs="Arial"/>
          <w:sz w:val="22"/>
          <w:szCs w:val="24"/>
        </w:rPr>
        <w:t xml:space="preserve">Author name Alan J. Pollack: This is a complex set of techniques that, even when mastered, require a total time of many hours. It is best to break the elements into subsets. Manufacture and test several tetrodes before starting an implantation experiment.  </w:t>
      </w:r>
    </w:p>
    <w:p w:rsidR="00C1014D" w:rsidRPr="003E58D8" w:rsidRDefault="00C1014D" w:rsidP="00126973">
      <w:pPr>
        <w:numPr>
          <w:ilvl w:val="1"/>
          <w:numId w:val="12"/>
        </w:numPr>
        <w:spacing w:before="240"/>
        <w:jc w:val="both"/>
        <w:outlineLvl w:val="0"/>
        <w:rPr>
          <w:rFonts w:ascii="Helvetica" w:hAnsi="Helvetica" w:cs="Arial"/>
          <w:sz w:val="22"/>
          <w:szCs w:val="24"/>
        </w:rPr>
      </w:pPr>
      <w:r w:rsidRPr="003E58D8">
        <w:rPr>
          <w:rFonts w:ascii="Helvetica" w:hAnsi="Helvetica" w:cs="Arial"/>
          <w:sz w:val="22"/>
          <w:szCs w:val="24"/>
        </w:rPr>
        <w:t>Author name Peiyuan Guo: While attempting this procedure, it’s important to remember to pretest tetrodes for proper inter-wire and individual impedances, and to take extreme care when implanting and securing the tetrodes in the brain.</w:t>
      </w:r>
    </w:p>
    <w:p w:rsidR="00C1014D" w:rsidRPr="003E58D8" w:rsidRDefault="00C1014D" w:rsidP="00126973">
      <w:pPr>
        <w:numPr>
          <w:ilvl w:val="1"/>
          <w:numId w:val="12"/>
        </w:numPr>
        <w:spacing w:before="240"/>
        <w:jc w:val="both"/>
        <w:outlineLvl w:val="0"/>
        <w:rPr>
          <w:rFonts w:ascii="Helvetica" w:hAnsi="Helvetica" w:cs="Arial"/>
          <w:sz w:val="22"/>
          <w:szCs w:val="24"/>
        </w:rPr>
      </w:pPr>
      <w:r w:rsidRPr="003E58D8">
        <w:rPr>
          <w:rFonts w:ascii="Helvetica" w:hAnsi="Helvetica" w:cs="Arial"/>
          <w:sz w:val="22"/>
          <w:szCs w:val="24"/>
        </w:rPr>
        <w:t>Author name Adrienn Varga: Along with this procedure, methods like automated real-time tracking can be incorporated during recording to simplify the analysis procedure.</w:t>
      </w:r>
    </w:p>
    <w:p w:rsidR="00C1014D" w:rsidRPr="003E58D8" w:rsidRDefault="00C1014D" w:rsidP="00126973">
      <w:pPr>
        <w:numPr>
          <w:ilvl w:val="1"/>
          <w:numId w:val="12"/>
        </w:numPr>
        <w:spacing w:before="240"/>
        <w:jc w:val="both"/>
        <w:outlineLvl w:val="0"/>
        <w:rPr>
          <w:rFonts w:ascii="Helvetica" w:hAnsi="Helvetica" w:cs="Arial"/>
          <w:sz w:val="22"/>
          <w:szCs w:val="24"/>
        </w:rPr>
      </w:pPr>
      <w:r w:rsidRPr="003E58D8">
        <w:rPr>
          <w:rFonts w:ascii="Helvetica" w:hAnsi="Helvetica" w:cs="Arial"/>
          <w:sz w:val="22"/>
          <w:szCs w:val="24"/>
        </w:rPr>
        <w:t>Author name Joshua P. Martin: After watching this video, you should have a good understanding of how to manufacture and implant tetrodes and coordinate physiological recordings with video of complex behaviors.</w:t>
      </w:r>
    </w:p>
    <w:p w:rsidR="00C1014D" w:rsidRPr="00FB038C" w:rsidRDefault="00C1014D"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1014D" w:rsidRPr="00FB038C" w:rsidRDefault="00C1014D">
      <w:pPr>
        <w:pStyle w:val="BodyText"/>
        <w:rPr>
          <w:rFonts w:ascii="Helvetica" w:hAnsi="Helvetica"/>
          <w:i w:val="0"/>
          <w:sz w:val="22"/>
        </w:rPr>
      </w:pPr>
    </w:p>
    <w:p w:rsidR="00C1014D" w:rsidRPr="00FB038C" w:rsidRDefault="00C1014D"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1014D" w:rsidRPr="00FB038C" w:rsidRDefault="00C1014D" w:rsidP="00CE10F2">
      <w:pPr>
        <w:pStyle w:val="BodyText"/>
        <w:outlineLvl w:val="0"/>
        <w:rPr>
          <w:rFonts w:ascii="Helvetica" w:hAnsi="Helvetica"/>
          <w:b/>
          <w:i w:val="0"/>
          <w:sz w:val="22"/>
          <w:u w:val="single"/>
        </w:rPr>
      </w:pPr>
    </w:p>
    <w:p w:rsidR="00C1014D" w:rsidRDefault="00C1014D" w:rsidP="007571A2">
      <w:pPr>
        <w:pStyle w:val="BodyText"/>
        <w:rPr>
          <w:rFonts w:ascii="Helvetica" w:hAnsi="Helvetica"/>
          <w:i w:val="0"/>
          <w:sz w:val="22"/>
        </w:rPr>
      </w:pPr>
      <w:r w:rsidRPr="007571A2">
        <w:rPr>
          <w:rFonts w:ascii="Helvetica" w:hAnsi="Helvetica"/>
          <w:i w:val="0"/>
          <w:sz w:val="22"/>
        </w:rPr>
        <w:t xml:space="preserve">Procedural Narrative -    </w:t>
      </w:r>
    </w:p>
    <w:p w:rsidR="00C1014D" w:rsidRPr="007571A2" w:rsidRDefault="00C1014D" w:rsidP="007571A2">
      <w:pPr>
        <w:pStyle w:val="BodyText"/>
        <w:rPr>
          <w:rFonts w:ascii="Helvetica" w:hAnsi="Helvetica"/>
          <w:i w:val="0"/>
          <w:sz w:val="22"/>
        </w:rPr>
      </w:pPr>
      <w:r w:rsidRPr="007571A2">
        <w:rPr>
          <w:rFonts w:ascii="Helvetica" w:hAnsi="Helvetica"/>
          <w:i w:val="0"/>
          <w:sz w:val="22"/>
        </w:rPr>
        <w:t>51337_Ritzmann_Schematic_all.ai</w:t>
      </w:r>
    </w:p>
    <w:p w:rsidR="00C1014D" w:rsidRPr="007571A2" w:rsidRDefault="00C1014D" w:rsidP="007571A2">
      <w:pPr>
        <w:pStyle w:val="BodyText"/>
        <w:rPr>
          <w:rFonts w:ascii="Helvetica" w:hAnsi="Helvetica"/>
          <w:i w:val="0"/>
          <w:sz w:val="22"/>
        </w:rPr>
      </w:pPr>
      <w:r w:rsidRPr="007571A2">
        <w:rPr>
          <w:rFonts w:ascii="Helvetica" w:hAnsi="Helvetica"/>
          <w:i w:val="0"/>
          <w:sz w:val="22"/>
        </w:rPr>
        <w:t>51337_Ritzmann_Schematic_P1.ai</w:t>
      </w:r>
    </w:p>
    <w:p w:rsidR="00C1014D" w:rsidRPr="007571A2" w:rsidRDefault="00C1014D" w:rsidP="007571A2">
      <w:pPr>
        <w:pStyle w:val="BodyText"/>
        <w:rPr>
          <w:rFonts w:ascii="Helvetica" w:hAnsi="Helvetica"/>
          <w:i w:val="0"/>
          <w:sz w:val="22"/>
        </w:rPr>
      </w:pPr>
      <w:r w:rsidRPr="007571A2">
        <w:rPr>
          <w:rFonts w:ascii="Helvetica" w:hAnsi="Helvetica"/>
          <w:i w:val="0"/>
          <w:sz w:val="22"/>
        </w:rPr>
        <w:t>51337_Ritzmann_Schematic_P2.ai</w:t>
      </w:r>
    </w:p>
    <w:p w:rsidR="00C1014D" w:rsidRPr="007571A2" w:rsidRDefault="00C1014D" w:rsidP="007571A2">
      <w:pPr>
        <w:pStyle w:val="BodyText"/>
        <w:rPr>
          <w:rFonts w:ascii="Helvetica" w:hAnsi="Helvetica"/>
          <w:i w:val="0"/>
          <w:sz w:val="22"/>
        </w:rPr>
      </w:pPr>
      <w:r w:rsidRPr="007571A2">
        <w:rPr>
          <w:rFonts w:ascii="Helvetica" w:hAnsi="Helvetica"/>
          <w:i w:val="0"/>
          <w:sz w:val="22"/>
        </w:rPr>
        <w:t>51337_Ritzmann_Schematic_P3.ai</w:t>
      </w:r>
    </w:p>
    <w:p w:rsidR="00C1014D" w:rsidRPr="007571A2" w:rsidRDefault="00C1014D" w:rsidP="007571A2">
      <w:pPr>
        <w:pStyle w:val="BodyText"/>
        <w:rPr>
          <w:rFonts w:ascii="Helvetica" w:hAnsi="Helvetica"/>
          <w:i w:val="0"/>
          <w:sz w:val="22"/>
        </w:rPr>
      </w:pPr>
      <w:r w:rsidRPr="007571A2">
        <w:rPr>
          <w:rFonts w:ascii="Helvetica" w:hAnsi="Helvetica"/>
          <w:i w:val="0"/>
          <w:sz w:val="22"/>
        </w:rPr>
        <w:t>51337_Ritzmann_Schematic_P4.ai</w:t>
      </w:r>
    </w:p>
    <w:p w:rsidR="00C1014D" w:rsidRDefault="00C1014D" w:rsidP="007571A2">
      <w:pPr>
        <w:pStyle w:val="BodyText"/>
        <w:rPr>
          <w:rFonts w:ascii="Helvetica" w:hAnsi="Helvetica"/>
          <w:i w:val="0"/>
          <w:sz w:val="22"/>
        </w:rPr>
      </w:pPr>
      <w:r w:rsidRPr="007571A2">
        <w:rPr>
          <w:rFonts w:ascii="Helvetica" w:hAnsi="Helvetica"/>
          <w:i w:val="0"/>
          <w:sz w:val="22"/>
        </w:rPr>
        <w:t>51337_Ritzmann_Schematic_P5.ai</w:t>
      </w:r>
    </w:p>
    <w:p w:rsidR="00C1014D" w:rsidRDefault="00C1014D" w:rsidP="007571A2">
      <w:pPr>
        <w:pStyle w:val="BodyText"/>
        <w:rPr>
          <w:rFonts w:ascii="Helvetica" w:hAnsi="Helvetica"/>
          <w:i w:val="0"/>
          <w:sz w:val="22"/>
        </w:rPr>
      </w:pPr>
      <w:r w:rsidRPr="004A7509">
        <w:rPr>
          <w:rFonts w:ascii="Helvetica" w:hAnsi="Helvetica"/>
          <w:i w:val="0"/>
          <w:sz w:val="22"/>
          <w:highlight w:val="yellow"/>
        </w:rPr>
        <w:t>2-13-1_pointed-tip_JoVE_51337.tif</w:t>
      </w:r>
    </w:p>
    <w:p w:rsidR="00C1014D" w:rsidRPr="007571A2" w:rsidRDefault="00C1014D" w:rsidP="007571A2">
      <w:pPr>
        <w:pStyle w:val="BodyText"/>
        <w:rPr>
          <w:rFonts w:ascii="Helvetica" w:hAnsi="Helvetica"/>
          <w:i w:val="0"/>
          <w:sz w:val="22"/>
        </w:rPr>
      </w:pPr>
      <w:r>
        <w:rPr>
          <w:rFonts w:ascii="Helvetica" w:hAnsi="Helvetica"/>
          <w:i w:val="0"/>
          <w:sz w:val="22"/>
        </w:rPr>
        <w:t xml:space="preserve">5.1.1 - </w:t>
      </w:r>
      <w:r>
        <w:rPr>
          <w:rFonts w:ascii="Helvetica" w:hAnsi="Helvetica"/>
          <w:i w:val="0"/>
          <w:sz w:val="22"/>
        </w:rPr>
        <w:tab/>
      </w:r>
      <w:r w:rsidRPr="007571A2">
        <w:rPr>
          <w:rFonts w:ascii="Helvetica" w:hAnsi="Helvetica"/>
          <w:i w:val="0"/>
          <w:sz w:val="22"/>
        </w:rPr>
        <w:t>51337_Ritzmann_Figure3A.ai</w:t>
      </w:r>
    </w:p>
    <w:p w:rsidR="00C1014D" w:rsidRPr="007571A2" w:rsidRDefault="00C1014D" w:rsidP="007571A2">
      <w:pPr>
        <w:pStyle w:val="BodyText"/>
        <w:rPr>
          <w:rFonts w:ascii="Helvetica" w:hAnsi="Helvetica"/>
          <w:i w:val="0"/>
          <w:sz w:val="22"/>
        </w:rPr>
      </w:pPr>
      <w:r>
        <w:rPr>
          <w:rFonts w:ascii="Helvetica" w:hAnsi="Helvetica"/>
          <w:i w:val="0"/>
          <w:sz w:val="22"/>
        </w:rPr>
        <w:t xml:space="preserve">5.1.2 - </w:t>
      </w:r>
      <w:r>
        <w:rPr>
          <w:rFonts w:ascii="Helvetica" w:hAnsi="Helvetica"/>
          <w:i w:val="0"/>
          <w:sz w:val="22"/>
        </w:rPr>
        <w:tab/>
      </w:r>
      <w:r w:rsidRPr="007571A2">
        <w:rPr>
          <w:rFonts w:ascii="Helvetica" w:hAnsi="Helvetica"/>
          <w:i w:val="0"/>
          <w:sz w:val="22"/>
        </w:rPr>
        <w:t>51337_Ritzmann_Figure3B.ai</w:t>
      </w:r>
    </w:p>
    <w:p w:rsidR="00C1014D" w:rsidRPr="007571A2" w:rsidRDefault="00C1014D" w:rsidP="007571A2">
      <w:pPr>
        <w:pStyle w:val="BodyText"/>
        <w:rPr>
          <w:rFonts w:ascii="Helvetica" w:hAnsi="Helvetica"/>
          <w:i w:val="0"/>
          <w:sz w:val="22"/>
        </w:rPr>
      </w:pPr>
      <w:r>
        <w:rPr>
          <w:rFonts w:ascii="Helvetica" w:hAnsi="Helvetica"/>
          <w:i w:val="0"/>
          <w:sz w:val="22"/>
        </w:rPr>
        <w:t xml:space="preserve">5.2.1 - </w:t>
      </w:r>
      <w:r>
        <w:rPr>
          <w:rFonts w:ascii="Helvetica" w:hAnsi="Helvetica"/>
          <w:i w:val="0"/>
          <w:sz w:val="22"/>
        </w:rPr>
        <w:tab/>
      </w:r>
      <w:r w:rsidRPr="007571A2">
        <w:rPr>
          <w:rFonts w:ascii="Helvetica" w:hAnsi="Helvetica"/>
          <w:i w:val="0"/>
          <w:sz w:val="22"/>
        </w:rPr>
        <w:t>51337_Ritzmann_Figure3C.ai</w:t>
      </w:r>
    </w:p>
    <w:p w:rsidR="00C1014D" w:rsidRPr="007571A2" w:rsidRDefault="00C1014D" w:rsidP="007571A2">
      <w:pPr>
        <w:pStyle w:val="BodyText"/>
        <w:rPr>
          <w:rFonts w:ascii="Helvetica" w:hAnsi="Helvetica"/>
          <w:i w:val="0"/>
          <w:sz w:val="22"/>
        </w:rPr>
      </w:pPr>
      <w:r>
        <w:rPr>
          <w:rFonts w:ascii="Helvetica" w:hAnsi="Helvetica"/>
          <w:i w:val="0"/>
          <w:sz w:val="22"/>
        </w:rPr>
        <w:t xml:space="preserve">5.3.1 - </w:t>
      </w:r>
      <w:r>
        <w:rPr>
          <w:rFonts w:ascii="Helvetica" w:hAnsi="Helvetica"/>
          <w:i w:val="0"/>
          <w:sz w:val="22"/>
        </w:rPr>
        <w:tab/>
      </w:r>
      <w:r w:rsidRPr="007571A2">
        <w:rPr>
          <w:rFonts w:ascii="Helvetica" w:hAnsi="Helvetica"/>
          <w:i w:val="0"/>
          <w:sz w:val="22"/>
        </w:rPr>
        <w:t>51337_Ritzmann_Figure4F.ai</w:t>
      </w:r>
    </w:p>
    <w:p w:rsidR="00C1014D" w:rsidRPr="007571A2" w:rsidRDefault="00C1014D" w:rsidP="007571A2">
      <w:pPr>
        <w:pStyle w:val="BodyText"/>
        <w:rPr>
          <w:rFonts w:ascii="Helvetica" w:hAnsi="Helvetica"/>
          <w:i w:val="0"/>
          <w:sz w:val="22"/>
        </w:rPr>
      </w:pPr>
      <w:r>
        <w:rPr>
          <w:rFonts w:ascii="Helvetica" w:hAnsi="Helvetica"/>
          <w:i w:val="0"/>
          <w:sz w:val="22"/>
        </w:rPr>
        <w:t xml:space="preserve">5.5.1 - </w:t>
      </w:r>
      <w:r>
        <w:rPr>
          <w:rFonts w:ascii="Helvetica" w:hAnsi="Helvetica"/>
          <w:i w:val="0"/>
          <w:sz w:val="22"/>
        </w:rPr>
        <w:tab/>
      </w:r>
      <w:r w:rsidRPr="007571A2">
        <w:rPr>
          <w:rFonts w:ascii="Helvetica" w:hAnsi="Helvetica"/>
          <w:i w:val="0"/>
          <w:sz w:val="22"/>
        </w:rPr>
        <w:t>51337_Ritzmann_121219_climbing_3.mp4</w:t>
      </w:r>
    </w:p>
    <w:p w:rsidR="00C1014D" w:rsidRPr="007571A2" w:rsidRDefault="00C1014D" w:rsidP="007571A2">
      <w:pPr>
        <w:pStyle w:val="BodyText"/>
        <w:rPr>
          <w:rFonts w:ascii="Helvetica" w:hAnsi="Helvetica"/>
          <w:i w:val="0"/>
          <w:sz w:val="22"/>
        </w:rPr>
      </w:pPr>
      <w:r>
        <w:rPr>
          <w:rFonts w:ascii="Helvetica" w:hAnsi="Helvetica"/>
          <w:i w:val="0"/>
          <w:sz w:val="22"/>
        </w:rPr>
        <w:t xml:space="preserve">5.6-5.8 - </w:t>
      </w:r>
      <w:r w:rsidRPr="007571A2">
        <w:rPr>
          <w:rFonts w:ascii="Helvetica" w:hAnsi="Helvetica"/>
          <w:i w:val="0"/>
          <w:sz w:val="22"/>
        </w:rPr>
        <w:t>51337_Ritzmann_Figure5A.ai</w:t>
      </w:r>
    </w:p>
    <w:p w:rsidR="00C1014D" w:rsidRPr="007571A2" w:rsidRDefault="00C1014D" w:rsidP="007571A2">
      <w:pPr>
        <w:pStyle w:val="BodyText"/>
        <w:rPr>
          <w:rFonts w:ascii="Helvetica" w:hAnsi="Helvetica"/>
          <w:i w:val="0"/>
          <w:sz w:val="22"/>
        </w:rPr>
      </w:pPr>
      <w:r>
        <w:rPr>
          <w:rFonts w:ascii="Helvetica" w:hAnsi="Helvetica"/>
          <w:i w:val="0"/>
          <w:sz w:val="22"/>
        </w:rPr>
        <w:t>5.9.1 -</w:t>
      </w:r>
      <w:r>
        <w:rPr>
          <w:rFonts w:ascii="Helvetica" w:hAnsi="Helvetica"/>
          <w:i w:val="0"/>
          <w:sz w:val="22"/>
        </w:rPr>
        <w:tab/>
      </w:r>
      <w:r w:rsidRPr="007571A2">
        <w:rPr>
          <w:rFonts w:ascii="Helvetica" w:hAnsi="Helvetica"/>
          <w:i w:val="0"/>
          <w:sz w:val="22"/>
        </w:rPr>
        <w:t>51337_Ritzmann_121227_arena_164011.mp4</w:t>
      </w:r>
    </w:p>
    <w:p w:rsidR="00C1014D" w:rsidRPr="007571A2" w:rsidRDefault="00C1014D" w:rsidP="007571A2">
      <w:pPr>
        <w:pStyle w:val="BodyText"/>
        <w:rPr>
          <w:rFonts w:ascii="Helvetica" w:hAnsi="Helvetica"/>
          <w:i w:val="0"/>
          <w:sz w:val="22"/>
        </w:rPr>
      </w:pPr>
      <w:r>
        <w:rPr>
          <w:rFonts w:ascii="Helvetica" w:hAnsi="Helvetica"/>
          <w:i w:val="0"/>
          <w:sz w:val="22"/>
        </w:rPr>
        <w:t xml:space="preserve">5.10.1 - </w:t>
      </w:r>
      <w:r w:rsidRPr="007571A2">
        <w:rPr>
          <w:rFonts w:ascii="Helvetica" w:hAnsi="Helvetica"/>
          <w:i w:val="0"/>
          <w:sz w:val="22"/>
        </w:rPr>
        <w:t>51337_Ritzmann_Figure5B.ai</w:t>
      </w:r>
    </w:p>
    <w:p w:rsidR="00C1014D" w:rsidRPr="007571A2" w:rsidRDefault="00C1014D" w:rsidP="007571A2">
      <w:pPr>
        <w:pStyle w:val="BodyText"/>
        <w:rPr>
          <w:rFonts w:ascii="Helvetica" w:hAnsi="Helvetica"/>
          <w:i w:val="0"/>
          <w:sz w:val="22"/>
        </w:rPr>
      </w:pPr>
      <w:r>
        <w:rPr>
          <w:rFonts w:ascii="Helvetica" w:hAnsi="Helvetica"/>
          <w:i w:val="0"/>
          <w:sz w:val="22"/>
        </w:rPr>
        <w:t xml:space="preserve">5.11.1 - </w:t>
      </w:r>
      <w:r w:rsidRPr="007571A2">
        <w:rPr>
          <w:rFonts w:ascii="Helvetica" w:hAnsi="Helvetica"/>
          <w:i w:val="0"/>
          <w:sz w:val="22"/>
        </w:rPr>
        <w:t>51337_Ritzmann_Figure5C.ai</w:t>
      </w:r>
    </w:p>
    <w:p w:rsidR="00C1014D" w:rsidRPr="007571A2" w:rsidRDefault="00C1014D" w:rsidP="007571A2">
      <w:pPr>
        <w:pStyle w:val="BodyText"/>
        <w:rPr>
          <w:rFonts w:ascii="Helvetica" w:hAnsi="Helvetica"/>
          <w:i w:val="0"/>
          <w:sz w:val="22"/>
        </w:rPr>
      </w:pPr>
      <w:r>
        <w:rPr>
          <w:rFonts w:ascii="Helvetica" w:hAnsi="Helvetica"/>
          <w:i w:val="0"/>
          <w:sz w:val="22"/>
        </w:rPr>
        <w:t xml:space="preserve">5.11.2 - </w:t>
      </w:r>
      <w:r w:rsidRPr="007571A2">
        <w:rPr>
          <w:rFonts w:ascii="Helvetica" w:hAnsi="Helvetica"/>
          <w:i w:val="0"/>
          <w:sz w:val="22"/>
        </w:rPr>
        <w:t>51337_Ritzmann_Supplemental_Fig1A.ai</w:t>
      </w:r>
    </w:p>
    <w:p w:rsidR="00C1014D" w:rsidRPr="00FB038C" w:rsidRDefault="00C1014D" w:rsidP="007571A2">
      <w:pPr>
        <w:pStyle w:val="BodyText"/>
        <w:rPr>
          <w:rFonts w:ascii="Helvetica" w:hAnsi="Helvetica"/>
          <w:i w:val="0"/>
          <w:sz w:val="22"/>
        </w:rPr>
      </w:pPr>
      <w:r>
        <w:rPr>
          <w:rFonts w:ascii="Helvetica" w:hAnsi="Helvetica"/>
          <w:i w:val="0"/>
          <w:sz w:val="22"/>
        </w:rPr>
        <w:t xml:space="preserve">5.11.2 - </w:t>
      </w:r>
      <w:r w:rsidRPr="007571A2">
        <w:rPr>
          <w:rFonts w:ascii="Helvetica" w:hAnsi="Helvetica"/>
          <w:i w:val="0"/>
          <w:sz w:val="22"/>
        </w:rPr>
        <w:t>51337_Ritzmann_Supplemental_Fig1B.ai</w:t>
      </w:r>
    </w:p>
    <w:p w:rsidR="00C1014D" w:rsidRPr="00FB038C" w:rsidRDefault="00C1014D">
      <w:pPr>
        <w:pStyle w:val="BodyText"/>
        <w:rPr>
          <w:rFonts w:ascii="Helvetica" w:hAnsi="Helvetica"/>
          <w:b/>
          <w:i w:val="0"/>
          <w:sz w:val="22"/>
        </w:rPr>
      </w:pPr>
    </w:p>
    <w:p w:rsidR="00C1014D" w:rsidRPr="00FB038C" w:rsidRDefault="00C1014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1014D" w:rsidRPr="00FB038C" w:rsidRDefault="00C1014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1014D" w:rsidRPr="00FB038C" w:rsidRDefault="00C1014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1014D" w:rsidRPr="00FB038C" w:rsidRDefault="00C1014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1014D" w:rsidRPr="00FB038C" w:rsidRDefault="00C1014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1014D" w:rsidRPr="00FB038C" w:rsidRDefault="00C1014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1014D" w:rsidRPr="00FB038C" w:rsidRDefault="00C1014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1014D" w:rsidRPr="00FB038C" w:rsidRDefault="00C1014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1014D" w:rsidRDefault="00C1014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1014D" w:rsidRDefault="00C1014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1014D" w:rsidRPr="00FB038C" w:rsidRDefault="00C1014D"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1014D" w:rsidRPr="00FB038C" w:rsidSect="00CE10F2">
      <w:headerReference w:type="default" r:id="rId13"/>
      <w:footerReference w:type="default" r:id="rId14"/>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14D" w:rsidRDefault="00C1014D">
      <w:r>
        <w:separator/>
      </w:r>
    </w:p>
  </w:endnote>
  <w:endnote w:type="continuationSeparator" w:id="0">
    <w:p w:rsidR="00C1014D" w:rsidRDefault="00C1014D">
      <w:r>
        <w:continuationSeparator/>
      </w:r>
    </w:p>
  </w:endnote>
  <w:endnote w:type="continuationNotice" w:id="1">
    <w:p w:rsidR="00C1014D" w:rsidRDefault="00C1014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4D" w:rsidRDefault="00C1014D" w:rsidP="00CE10F2">
    <w:pPr>
      <w:pStyle w:val="Footer"/>
      <w:jc w:val="center"/>
    </w:pPr>
    <w:r>
      <w:rPr>
        <w:szCs w:val="24"/>
      </w:rPr>
      <w:sym w:font="Symbol" w:char="F0D3"/>
    </w:r>
    <w:r>
      <w:t xml:space="preserve"> 2013, Journal of Visualized Experiments</w:t>
    </w:r>
  </w:p>
  <w:p w:rsidR="00C1014D" w:rsidRDefault="00C1014D"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14D" w:rsidRDefault="00C1014D">
      <w:r>
        <w:separator/>
      </w:r>
    </w:p>
  </w:footnote>
  <w:footnote w:type="continuationSeparator" w:id="0">
    <w:p w:rsidR="00C1014D" w:rsidRDefault="00C1014D">
      <w:r>
        <w:continuationSeparator/>
      </w:r>
    </w:p>
  </w:footnote>
  <w:footnote w:type="continuationNotice" w:id="1">
    <w:p w:rsidR="00C1014D" w:rsidRDefault="00C1014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4D" w:rsidRDefault="00C101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4D8939F4"/>
    <w:multiLevelType w:val="multilevel"/>
    <w:tmpl w:val="2DD21576"/>
    <w:lvl w:ilvl="0">
      <w:start w:val="2"/>
      <w:numFmt w:val="decimal"/>
      <w:pStyle w:val="aSection"/>
      <w:lvlText w:val="%1."/>
      <w:lvlJc w:val="left"/>
      <w:pPr>
        <w:tabs>
          <w:tab w:val="num" w:pos="360"/>
        </w:tabs>
        <w:ind w:left="360" w:hanging="360"/>
      </w:pPr>
      <w:rPr>
        <w:rFonts w:cs="Times New Roman" w:hint="default"/>
        <w:b/>
        <w:i w:val="0"/>
      </w:rPr>
    </w:lvl>
    <w:lvl w:ilvl="1">
      <w:start w:val="1"/>
      <w:numFmt w:val="decimal"/>
      <w:pStyle w:val="aStep"/>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 w:numId="20">
    <w:abstractNumId w:val="17"/>
  </w:num>
  <w:num w:numId="21">
    <w:abstractNumId w:val="17"/>
  </w:num>
  <w:num w:numId="22">
    <w:abstractNumId w:val="17"/>
  </w:num>
  <w:num w:numId="23">
    <w:abstractNumId w:val="17"/>
  </w:num>
  <w:num w:numId="24">
    <w:abstractNumId w:val="17"/>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attachedTemplate r:id="rId1"/>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3501"/>
    <w:rsid w:val="00000963"/>
    <w:rsid w:val="0001266D"/>
    <w:rsid w:val="00013862"/>
    <w:rsid w:val="00023E22"/>
    <w:rsid w:val="000357D7"/>
    <w:rsid w:val="0006675B"/>
    <w:rsid w:val="00074929"/>
    <w:rsid w:val="00076F7D"/>
    <w:rsid w:val="00087113"/>
    <w:rsid w:val="000A1206"/>
    <w:rsid w:val="000B67A2"/>
    <w:rsid w:val="000C39CE"/>
    <w:rsid w:val="000D1522"/>
    <w:rsid w:val="000D5AC7"/>
    <w:rsid w:val="000F6D1B"/>
    <w:rsid w:val="00103DE1"/>
    <w:rsid w:val="0011135D"/>
    <w:rsid w:val="00112CBE"/>
    <w:rsid w:val="001226EB"/>
    <w:rsid w:val="00125924"/>
    <w:rsid w:val="0012648E"/>
    <w:rsid w:val="00126973"/>
    <w:rsid w:val="001272D5"/>
    <w:rsid w:val="0013372F"/>
    <w:rsid w:val="0014725E"/>
    <w:rsid w:val="001478E9"/>
    <w:rsid w:val="00147F56"/>
    <w:rsid w:val="00163B35"/>
    <w:rsid w:val="0016553A"/>
    <w:rsid w:val="001721EC"/>
    <w:rsid w:val="001725F7"/>
    <w:rsid w:val="0018779B"/>
    <w:rsid w:val="0019390F"/>
    <w:rsid w:val="001A47A6"/>
    <w:rsid w:val="001C7794"/>
    <w:rsid w:val="001C79DF"/>
    <w:rsid w:val="001E7D8F"/>
    <w:rsid w:val="001F0890"/>
    <w:rsid w:val="001F3083"/>
    <w:rsid w:val="001F3F88"/>
    <w:rsid w:val="00213E9E"/>
    <w:rsid w:val="00251F95"/>
    <w:rsid w:val="00283E3E"/>
    <w:rsid w:val="002857D3"/>
    <w:rsid w:val="00293D61"/>
    <w:rsid w:val="00295BA2"/>
    <w:rsid w:val="002C13AA"/>
    <w:rsid w:val="002D3105"/>
    <w:rsid w:val="002F104B"/>
    <w:rsid w:val="00301317"/>
    <w:rsid w:val="00303FAE"/>
    <w:rsid w:val="003078C4"/>
    <w:rsid w:val="00320E10"/>
    <w:rsid w:val="00322CC6"/>
    <w:rsid w:val="003603E0"/>
    <w:rsid w:val="00367ECA"/>
    <w:rsid w:val="0039764F"/>
    <w:rsid w:val="003D0D0E"/>
    <w:rsid w:val="003D2D16"/>
    <w:rsid w:val="003D5CE3"/>
    <w:rsid w:val="003D644C"/>
    <w:rsid w:val="003E2BC9"/>
    <w:rsid w:val="003E58D8"/>
    <w:rsid w:val="003F57B1"/>
    <w:rsid w:val="00420E4D"/>
    <w:rsid w:val="00421F26"/>
    <w:rsid w:val="004307B8"/>
    <w:rsid w:val="00441ECF"/>
    <w:rsid w:val="0044683D"/>
    <w:rsid w:val="0048194E"/>
    <w:rsid w:val="00484D34"/>
    <w:rsid w:val="004A7509"/>
    <w:rsid w:val="004B124C"/>
    <w:rsid w:val="004D61B8"/>
    <w:rsid w:val="004D7918"/>
    <w:rsid w:val="004F3E67"/>
    <w:rsid w:val="004F664D"/>
    <w:rsid w:val="00503E4A"/>
    <w:rsid w:val="00513126"/>
    <w:rsid w:val="00513853"/>
    <w:rsid w:val="00514DA8"/>
    <w:rsid w:val="00540C7D"/>
    <w:rsid w:val="00595082"/>
    <w:rsid w:val="005A09D8"/>
    <w:rsid w:val="005A1F5E"/>
    <w:rsid w:val="005B3A10"/>
    <w:rsid w:val="005C23FA"/>
    <w:rsid w:val="005D2E01"/>
    <w:rsid w:val="005D783F"/>
    <w:rsid w:val="005F4865"/>
    <w:rsid w:val="00620625"/>
    <w:rsid w:val="00633F38"/>
    <w:rsid w:val="00642C6B"/>
    <w:rsid w:val="006556DE"/>
    <w:rsid w:val="006659DF"/>
    <w:rsid w:val="00676C29"/>
    <w:rsid w:val="00694ED9"/>
    <w:rsid w:val="00696CB1"/>
    <w:rsid w:val="006A52B6"/>
    <w:rsid w:val="006A5B36"/>
    <w:rsid w:val="006B7B59"/>
    <w:rsid w:val="006C08AE"/>
    <w:rsid w:val="006C4C18"/>
    <w:rsid w:val="006D533B"/>
    <w:rsid w:val="006D6E15"/>
    <w:rsid w:val="00702D27"/>
    <w:rsid w:val="00704E07"/>
    <w:rsid w:val="007104F4"/>
    <w:rsid w:val="00710A6B"/>
    <w:rsid w:val="007124BA"/>
    <w:rsid w:val="00730204"/>
    <w:rsid w:val="00732654"/>
    <w:rsid w:val="007568BE"/>
    <w:rsid w:val="007571A2"/>
    <w:rsid w:val="007705B3"/>
    <w:rsid w:val="007958FA"/>
    <w:rsid w:val="007B471F"/>
    <w:rsid w:val="007C75BF"/>
    <w:rsid w:val="007E0390"/>
    <w:rsid w:val="007E4ED4"/>
    <w:rsid w:val="007E6178"/>
    <w:rsid w:val="007F6F77"/>
    <w:rsid w:val="00803F86"/>
    <w:rsid w:val="00804C75"/>
    <w:rsid w:val="0081011D"/>
    <w:rsid w:val="008179C6"/>
    <w:rsid w:val="0082451F"/>
    <w:rsid w:val="00836BF5"/>
    <w:rsid w:val="008450D3"/>
    <w:rsid w:val="00855FCC"/>
    <w:rsid w:val="008B66E7"/>
    <w:rsid w:val="008D2A6A"/>
    <w:rsid w:val="008D58EC"/>
    <w:rsid w:val="008E4D1F"/>
    <w:rsid w:val="008F58EE"/>
    <w:rsid w:val="009016C3"/>
    <w:rsid w:val="00907592"/>
    <w:rsid w:val="0091445A"/>
    <w:rsid w:val="009154AD"/>
    <w:rsid w:val="00916B18"/>
    <w:rsid w:val="0094159F"/>
    <w:rsid w:val="009417B6"/>
    <w:rsid w:val="00941F06"/>
    <w:rsid w:val="0094498F"/>
    <w:rsid w:val="00954870"/>
    <w:rsid w:val="009635CD"/>
    <w:rsid w:val="009764DF"/>
    <w:rsid w:val="00977642"/>
    <w:rsid w:val="00991A6D"/>
    <w:rsid w:val="009B1AAA"/>
    <w:rsid w:val="009C15FF"/>
    <w:rsid w:val="009C16F9"/>
    <w:rsid w:val="009D71C3"/>
    <w:rsid w:val="009E71BA"/>
    <w:rsid w:val="009F7DF0"/>
    <w:rsid w:val="00A019C9"/>
    <w:rsid w:val="00A12F8F"/>
    <w:rsid w:val="00A1370D"/>
    <w:rsid w:val="00A218EC"/>
    <w:rsid w:val="00A3138F"/>
    <w:rsid w:val="00A6284C"/>
    <w:rsid w:val="00A64403"/>
    <w:rsid w:val="00A65995"/>
    <w:rsid w:val="00A82896"/>
    <w:rsid w:val="00A87DF1"/>
    <w:rsid w:val="00AB3F04"/>
    <w:rsid w:val="00AB683C"/>
    <w:rsid w:val="00AC3F91"/>
    <w:rsid w:val="00AC7E6F"/>
    <w:rsid w:val="00AF34BC"/>
    <w:rsid w:val="00AF3501"/>
    <w:rsid w:val="00B4499C"/>
    <w:rsid w:val="00B560DA"/>
    <w:rsid w:val="00B9463E"/>
    <w:rsid w:val="00BA2FE7"/>
    <w:rsid w:val="00BA420C"/>
    <w:rsid w:val="00BB2015"/>
    <w:rsid w:val="00BD6DC8"/>
    <w:rsid w:val="00BF6754"/>
    <w:rsid w:val="00C05F67"/>
    <w:rsid w:val="00C0733E"/>
    <w:rsid w:val="00C1014D"/>
    <w:rsid w:val="00C32293"/>
    <w:rsid w:val="00C95D6C"/>
    <w:rsid w:val="00C97B11"/>
    <w:rsid w:val="00CC29BF"/>
    <w:rsid w:val="00CD3430"/>
    <w:rsid w:val="00CE10F2"/>
    <w:rsid w:val="00CE1DF5"/>
    <w:rsid w:val="00D1572B"/>
    <w:rsid w:val="00D46AF8"/>
    <w:rsid w:val="00D516C2"/>
    <w:rsid w:val="00D5349D"/>
    <w:rsid w:val="00D66306"/>
    <w:rsid w:val="00D91FAC"/>
    <w:rsid w:val="00D948AD"/>
    <w:rsid w:val="00DA17FB"/>
    <w:rsid w:val="00DB1640"/>
    <w:rsid w:val="00DC021C"/>
    <w:rsid w:val="00DD550C"/>
    <w:rsid w:val="00DE0AC7"/>
    <w:rsid w:val="00DF7FEB"/>
    <w:rsid w:val="00E0192F"/>
    <w:rsid w:val="00E02D93"/>
    <w:rsid w:val="00E47412"/>
    <w:rsid w:val="00E51594"/>
    <w:rsid w:val="00E63F45"/>
    <w:rsid w:val="00E800D8"/>
    <w:rsid w:val="00EA2BE7"/>
    <w:rsid w:val="00EE6E6A"/>
    <w:rsid w:val="00EF047C"/>
    <w:rsid w:val="00EF09F7"/>
    <w:rsid w:val="00F0293A"/>
    <w:rsid w:val="00F200D9"/>
    <w:rsid w:val="00F2441A"/>
    <w:rsid w:val="00F3334E"/>
    <w:rsid w:val="00F43651"/>
    <w:rsid w:val="00F462E4"/>
    <w:rsid w:val="00F65743"/>
    <w:rsid w:val="00F65E28"/>
    <w:rsid w:val="00F668A9"/>
    <w:rsid w:val="00F71A98"/>
    <w:rsid w:val="00F75C51"/>
    <w:rsid w:val="00F82EBF"/>
    <w:rsid w:val="00FA2295"/>
    <w:rsid w:val="00FA3A18"/>
    <w:rsid w:val="00FA6D6F"/>
    <w:rsid w:val="00FA6FD2"/>
    <w:rsid w:val="00FB038C"/>
    <w:rsid w:val="00FB3339"/>
    <w:rsid w:val="00FE10A0"/>
    <w:rsid w:val="00FE6CC9"/>
    <w:rsid w:val="00FF13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49D"/>
    <w:rPr>
      <w:sz w:val="24"/>
      <w:szCs w:val="20"/>
    </w:rPr>
  </w:style>
  <w:style w:type="paragraph" w:styleId="Heading1">
    <w:name w:val="heading 1"/>
    <w:basedOn w:val="Normal"/>
    <w:next w:val="Normal"/>
    <w:link w:val="Heading1Char"/>
    <w:uiPriority w:val="99"/>
    <w:qFormat/>
    <w:rsid w:val="007E0390"/>
    <w:pPr>
      <w:keepNext/>
      <w:outlineLvl w:val="0"/>
    </w:pPr>
    <w:rPr>
      <w:b/>
      <w:sz w:val="32"/>
    </w:rPr>
  </w:style>
  <w:style w:type="paragraph" w:styleId="Heading2">
    <w:name w:val="heading 2"/>
    <w:basedOn w:val="Normal"/>
    <w:next w:val="Normal"/>
    <w:link w:val="Heading2Char"/>
    <w:uiPriority w:val="99"/>
    <w:qFormat/>
    <w:rsid w:val="007E0390"/>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BodyText">
    <w:name w:val="Body Text"/>
    <w:basedOn w:val="Normal"/>
    <w:link w:val="BodyTextChar"/>
    <w:uiPriority w:val="99"/>
    <w:rsid w:val="007E0390"/>
    <w:rPr>
      <w:i/>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Indent">
    <w:name w:val="Body Text Indent"/>
    <w:basedOn w:val="Normal"/>
    <w:link w:val="BodyTextIndentChar"/>
    <w:uiPriority w:val="99"/>
    <w:rsid w:val="007E0390"/>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2">
    <w:name w:val="Body Text Indent 2"/>
    <w:basedOn w:val="Normal"/>
    <w:link w:val="BodyTextIndent2Char"/>
    <w:uiPriority w:val="99"/>
    <w:rsid w:val="007E0390"/>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Header">
    <w:name w:val="header"/>
    <w:basedOn w:val="Normal"/>
    <w:link w:val="HeaderChar"/>
    <w:uiPriority w:val="99"/>
    <w:rsid w:val="007E0390"/>
    <w:pPr>
      <w:tabs>
        <w:tab w:val="center" w:pos="4320"/>
        <w:tab w:val="right" w:pos="8640"/>
      </w:tabs>
    </w:pPr>
  </w:style>
  <w:style w:type="character" w:customStyle="1" w:styleId="HeaderChar">
    <w:name w:val="Header Char"/>
    <w:basedOn w:val="DefaultParagraphFont"/>
    <w:link w:val="Header"/>
    <w:uiPriority w:val="99"/>
    <w:locked/>
    <w:rsid w:val="00D5349D"/>
    <w:rPr>
      <w:rFonts w:cs="Times New Roman"/>
    </w:rPr>
  </w:style>
  <w:style w:type="paragraph" w:styleId="BodyText2">
    <w:name w:val="Body Text 2"/>
    <w:basedOn w:val="Normal"/>
    <w:link w:val="BodyText2Char"/>
    <w:uiPriority w:val="99"/>
    <w:rsid w:val="007E0390"/>
    <w:rPr>
      <w:sz w:val="32"/>
      <w:lang w:eastAsia="zh-TW"/>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rsid w:val="00D5349D"/>
    <w:pPr>
      <w:tabs>
        <w:tab w:val="center" w:pos="4320"/>
        <w:tab w:val="right" w:pos="8640"/>
      </w:tabs>
    </w:pPr>
  </w:style>
  <w:style w:type="character" w:customStyle="1" w:styleId="FooterChar">
    <w:name w:val="Footer Char"/>
    <w:basedOn w:val="DefaultParagraphFont"/>
    <w:link w:val="Footer"/>
    <w:uiPriority w:val="99"/>
    <w:locked/>
    <w:rsid w:val="00D5349D"/>
    <w:rPr>
      <w:rFonts w:cs="Times New Roman"/>
      <w:sz w:val="24"/>
    </w:rPr>
  </w:style>
  <w:style w:type="character" w:styleId="Hyperlink">
    <w:name w:val="Hyperlink"/>
    <w:basedOn w:val="DefaultParagraphFont"/>
    <w:uiPriority w:val="99"/>
    <w:rsid w:val="00D5349D"/>
    <w:rPr>
      <w:rFonts w:cs="Times New Roman"/>
      <w:color w:val="0000FF"/>
      <w:u w:val="single"/>
    </w:rPr>
  </w:style>
  <w:style w:type="character" w:styleId="FollowedHyperlink">
    <w:name w:val="FollowedHyperlink"/>
    <w:basedOn w:val="DefaultParagraphFont"/>
    <w:uiPriority w:val="99"/>
    <w:semiHidden/>
    <w:rsid w:val="00D5349D"/>
    <w:rPr>
      <w:rFonts w:cs="Times New Roman"/>
      <w:color w:val="800080"/>
      <w:u w:val="single"/>
    </w:rPr>
  </w:style>
  <w:style w:type="paragraph" w:styleId="BalloonText">
    <w:name w:val="Balloon Text"/>
    <w:basedOn w:val="Normal"/>
    <w:link w:val="BalloonTextChar"/>
    <w:uiPriority w:val="99"/>
    <w:semiHidden/>
    <w:rsid w:val="00D5349D"/>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customStyle="1" w:styleId="Default">
    <w:name w:val="Default"/>
    <w:uiPriority w:val="99"/>
    <w:rsid w:val="00D5349D"/>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D5349D"/>
    <w:rPr>
      <w:rFonts w:cs="Times New Roman"/>
      <w:color w:val="auto"/>
    </w:rPr>
  </w:style>
  <w:style w:type="character" w:customStyle="1" w:styleId="v10pt1">
    <w:name w:val="v10pt1"/>
    <w:uiPriority w:val="99"/>
    <w:rsid w:val="00D5349D"/>
    <w:rPr>
      <w:rFonts w:ascii="Verdana" w:hAnsi="Verdana"/>
      <w:sz w:val="20"/>
    </w:rPr>
  </w:style>
  <w:style w:type="paragraph" w:customStyle="1" w:styleId="ColorfulList-Accent11">
    <w:name w:val="Colorful List - Accent 11"/>
    <w:basedOn w:val="Normal"/>
    <w:uiPriority w:val="99"/>
    <w:rsid w:val="00D5349D"/>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D5349D"/>
    <w:pPr>
      <w:spacing w:line="243" w:lineRule="atLeast"/>
    </w:pPr>
    <w:rPr>
      <w:rFonts w:cs="Times New Roman"/>
      <w:color w:val="auto"/>
    </w:rPr>
  </w:style>
  <w:style w:type="paragraph" w:customStyle="1" w:styleId="authors1">
    <w:name w:val="authors1"/>
    <w:basedOn w:val="Normal"/>
    <w:uiPriority w:val="99"/>
    <w:rsid w:val="00D5349D"/>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D5349D"/>
  </w:style>
  <w:style w:type="character" w:customStyle="1" w:styleId="apple-style-span">
    <w:name w:val="apple-style-span"/>
    <w:uiPriority w:val="99"/>
    <w:rsid w:val="00D5349D"/>
  </w:style>
  <w:style w:type="character" w:customStyle="1" w:styleId="apple-converted-space">
    <w:name w:val="apple-converted-space"/>
    <w:uiPriority w:val="99"/>
    <w:rsid w:val="00D5349D"/>
  </w:style>
  <w:style w:type="character" w:customStyle="1" w:styleId="ti2">
    <w:name w:val="ti2"/>
    <w:uiPriority w:val="99"/>
    <w:rsid w:val="00D5349D"/>
    <w:rPr>
      <w:sz w:val="22"/>
    </w:rPr>
  </w:style>
  <w:style w:type="paragraph" w:customStyle="1" w:styleId="CM4">
    <w:name w:val="CM4"/>
    <w:basedOn w:val="Default"/>
    <w:next w:val="Default"/>
    <w:uiPriority w:val="99"/>
    <w:rsid w:val="00D5349D"/>
    <w:pPr>
      <w:spacing w:line="243" w:lineRule="atLeast"/>
    </w:pPr>
    <w:rPr>
      <w:rFonts w:cs="Times New Roman"/>
      <w:color w:val="auto"/>
    </w:rPr>
  </w:style>
  <w:style w:type="character" w:styleId="Emphasis">
    <w:name w:val="Emphasis"/>
    <w:basedOn w:val="DefaultParagraphFont"/>
    <w:uiPriority w:val="99"/>
    <w:qFormat/>
    <w:rsid w:val="00D5349D"/>
    <w:rPr>
      <w:rFonts w:cs="Times New Roman"/>
      <w:i/>
    </w:rPr>
  </w:style>
  <w:style w:type="paragraph" w:customStyle="1" w:styleId="TEXTOVERVIDEO">
    <w:name w:val="TEXT OVER VIDEO"/>
    <w:basedOn w:val="Normal"/>
    <w:uiPriority w:val="99"/>
    <w:rsid w:val="00D5349D"/>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D5349D"/>
    <w:rPr>
      <w:rFonts w:cs="Times New Roman"/>
      <w:sz w:val="18"/>
    </w:rPr>
  </w:style>
  <w:style w:type="paragraph" w:styleId="CommentText">
    <w:name w:val="annotation text"/>
    <w:basedOn w:val="Normal"/>
    <w:link w:val="CommentTextChar"/>
    <w:uiPriority w:val="99"/>
    <w:semiHidden/>
    <w:rsid w:val="00D5349D"/>
    <w:rPr>
      <w:szCs w:val="24"/>
    </w:rPr>
  </w:style>
  <w:style w:type="character" w:customStyle="1" w:styleId="CommentTextChar">
    <w:name w:val="Comment Text Char"/>
    <w:basedOn w:val="DefaultParagraphFont"/>
    <w:link w:val="CommentText"/>
    <w:uiPriority w:val="99"/>
    <w:semiHidden/>
    <w:locked/>
    <w:rsid w:val="00D5349D"/>
    <w:rPr>
      <w:rFonts w:cs="Times New Roman"/>
      <w:sz w:val="24"/>
    </w:rPr>
  </w:style>
  <w:style w:type="paragraph" w:styleId="CommentSubject">
    <w:name w:val="annotation subject"/>
    <w:basedOn w:val="CommentText"/>
    <w:next w:val="CommentText"/>
    <w:link w:val="CommentSubjectChar"/>
    <w:uiPriority w:val="99"/>
    <w:semiHidden/>
    <w:rsid w:val="00D5349D"/>
    <w:rPr>
      <w:b/>
      <w:bCs/>
    </w:rPr>
  </w:style>
  <w:style w:type="character" w:customStyle="1" w:styleId="CommentSubjectChar">
    <w:name w:val="Comment Subject Char"/>
    <w:basedOn w:val="CommentTextChar"/>
    <w:link w:val="CommentSubject"/>
    <w:uiPriority w:val="99"/>
    <w:semiHidden/>
    <w:locked/>
    <w:rsid w:val="00D5349D"/>
    <w:rPr>
      <w:b/>
    </w:rPr>
  </w:style>
  <w:style w:type="paragraph" w:customStyle="1" w:styleId="Authors">
    <w:name w:val="Authors:"/>
    <w:basedOn w:val="Normal"/>
    <w:link w:val="AuthorsChar"/>
    <w:uiPriority w:val="99"/>
    <w:rsid w:val="00F71A98"/>
    <w:pPr>
      <w:spacing w:before="120"/>
      <w:ind w:left="1080"/>
    </w:pPr>
  </w:style>
  <w:style w:type="character" w:customStyle="1" w:styleId="AuthorsChar">
    <w:name w:val="Authors: Char"/>
    <w:basedOn w:val="DefaultParagraphFont"/>
    <w:link w:val="Authors"/>
    <w:uiPriority w:val="99"/>
    <w:locked/>
    <w:rsid w:val="00F71A98"/>
    <w:rPr>
      <w:rFonts w:cs="Times New Roman"/>
      <w:sz w:val="24"/>
    </w:rPr>
  </w:style>
  <w:style w:type="paragraph" w:customStyle="1" w:styleId="aSection">
    <w:name w:val="aSection"/>
    <w:basedOn w:val="Normal"/>
    <w:link w:val="aSectionChar"/>
    <w:uiPriority w:val="99"/>
    <w:rsid w:val="0039764F"/>
    <w:pPr>
      <w:numPr>
        <w:numId w:val="12"/>
      </w:numPr>
      <w:spacing w:before="240"/>
      <w:jc w:val="both"/>
      <w:outlineLvl w:val="0"/>
    </w:pPr>
    <w:rPr>
      <w:rFonts w:ascii="Helvetica" w:hAnsi="Helvetica" w:cs="Arial"/>
      <w:b/>
      <w:sz w:val="22"/>
      <w:szCs w:val="24"/>
    </w:rPr>
  </w:style>
  <w:style w:type="paragraph" w:customStyle="1" w:styleId="aStep">
    <w:name w:val="aStep"/>
    <w:basedOn w:val="Normal"/>
    <w:link w:val="aStepChar"/>
    <w:uiPriority w:val="99"/>
    <w:rsid w:val="0039764F"/>
    <w:pPr>
      <w:numPr>
        <w:ilvl w:val="1"/>
        <w:numId w:val="12"/>
      </w:numPr>
      <w:spacing w:before="240"/>
      <w:jc w:val="both"/>
      <w:outlineLvl w:val="0"/>
    </w:pPr>
    <w:rPr>
      <w:rFonts w:ascii="Helvetica" w:hAnsi="Helvetica" w:cs="Arial"/>
      <w:sz w:val="22"/>
      <w:szCs w:val="24"/>
    </w:rPr>
  </w:style>
  <w:style w:type="character" w:customStyle="1" w:styleId="aSectionChar">
    <w:name w:val="aSection Char"/>
    <w:basedOn w:val="DefaultParagraphFont"/>
    <w:link w:val="aSection"/>
    <w:uiPriority w:val="99"/>
    <w:locked/>
    <w:rsid w:val="0039764F"/>
    <w:rPr>
      <w:rFonts w:ascii="Helvetica" w:hAnsi="Helvetica" w:cs="Arial"/>
      <w:b/>
      <w:sz w:val="24"/>
      <w:szCs w:val="24"/>
    </w:rPr>
  </w:style>
  <w:style w:type="character" w:customStyle="1" w:styleId="aStepChar">
    <w:name w:val="aStep Char"/>
    <w:basedOn w:val="DefaultParagraphFont"/>
    <w:link w:val="aStep"/>
    <w:uiPriority w:val="99"/>
    <w:locked/>
    <w:rsid w:val="0039764F"/>
    <w:rPr>
      <w:rFonts w:ascii="Helvetica" w:hAnsi="Helvetica" w:cs="Arial"/>
      <w:sz w:val="24"/>
      <w:szCs w:val="24"/>
    </w:rPr>
  </w:style>
  <w:style w:type="paragraph" w:styleId="Revision">
    <w:name w:val="Revision"/>
    <w:hidden/>
    <w:uiPriority w:val="99"/>
    <w:rsid w:val="00DF7FEB"/>
    <w:rPr>
      <w:sz w:val="24"/>
      <w:szCs w:val="20"/>
    </w:rPr>
  </w:style>
  <w:style w:type="paragraph" w:styleId="ListParagraph">
    <w:name w:val="List Paragraph"/>
    <w:basedOn w:val="Normal"/>
    <w:uiPriority w:val="99"/>
    <w:qFormat/>
    <w:rsid w:val="009635CD"/>
    <w:pPr>
      <w:ind w:left="720"/>
      <w:contextualSpacing/>
    </w:pPr>
  </w:style>
</w:styles>
</file>

<file path=word/webSettings.xml><?xml version="1.0" encoding="utf-8"?>
<w:webSettings xmlns:r="http://schemas.openxmlformats.org/officeDocument/2006/relationships" xmlns:w="http://schemas.openxmlformats.org/wordprocessingml/2006/main">
  <w:divs>
    <w:div w:id="119788594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eiyuan.guo@case.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y.ritzmann@case.edu"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pmartin@case.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gv13@case.edu" TargetMode="External"/><Relationship Id="rId4" Type="http://schemas.openxmlformats.org/officeDocument/2006/relationships/webSettings" Target="webSettings.xml"/><Relationship Id="rId9" Type="http://schemas.openxmlformats.org/officeDocument/2006/relationships/hyperlink" Target="mailto:ajp3@case.ed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ggy\Documents\JoVE\5_Scriptwriting%20files\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Script_Template</Template>
  <TotalTime>73</TotalTime>
  <Pages>13</Pages>
  <Words>4257</Words>
  <Characters>24268</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MN Kruse</dc:creator>
  <cp:keywords/>
  <dc:description/>
  <cp:lastModifiedBy>Bree Goldstein</cp:lastModifiedBy>
  <cp:revision>4</cp:revision>
  <dcterms:created xsi:type="dcterms:W3CDTF">2014-01-09T20:46:00Z</dcterms:created>
  <dcterms:modified xsi:type="dcterms:W3CDTF">2014-01-11T23:15:00Z</dcterms:modified>
</cp:coreProperties>
</file>