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252489">
        <w:rPr>
          <w:rFonts w:ascii="Helvetica" w:hAnsi="Helvetica"/>
          <w:b/>
          <w:i w:val="0"/>
          <w:sz w:val="22"/>
        </w:rPr>
        <w:t>51305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A06D36">
        <w:rPr>
          <w:rFonts w:ascii="Helvetica" w:hAnsi="Helvetica"/>
          <w:b/>
          <w:i w:val="0"/>
          <w:sz w:val="22"/>
        </w:rPr>
        <w:t xml:space="preserve"> </w:t>
      </w:r>
      <w:r w:rsidR="00A06D36" w:rsidRPr="00A06D36">
        <w:rPr>
          <w:rFonts w:ascii="Arial" w:hAnsi="Arial" w:cs="Arial"/>
          <w:b/>
          <w:i w:val="0"/>
          <w:color w:val="000000"/>
          <w:sz w:val="22"/>
          <w:szCs w:val="22"/>
          <w:shd w:val="clear" w:color="auto" w:fill="FFFFFF"/>
        </w:rPr>
        <w:t>Chris Gegax</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A06D36">
        <w:rPr>
          <w:rFonts w:ascii="Helvetica" w:hAnsi="Helvetica"/>
          <w:b/>
          <w:i w:val="0"/>
          <w:sz w:val="22"/>
        </w:rPr>
        <w:t>12/10/2013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3C0DC6" w:rsidRPr="003C0DC6" w:rsidRDefault="00A06D36" w:rsidP="003C0DC6">
      <w:pPr>
        <w:spacing w:before="100" w:beforeAutospacing="1" w:after="240"/>
        <w:rPr>
          <w:rFonts w:ascii="Arial" w:hAnsi="Arial" w:cs="Arial"/>
        </w:rPr>
      </w:pPr>
      <w:r w:rsidRPr="003C0DC6">
        <w:rPr>
          <w:rFonts w:ascii="Arial" w:hAnsi="Arial" w:cs="Arial"/>
        </w:rPr>
        <w:t>Tammy A.</w:t>
      </w:r>
      <w:r>
        <w:rPr>
          <w:rFonts w:ascii="Arial" w:hAnsi="Arial" w:cs="Arial"/>
        </w:rPr>
        <w:t xml:space="preserve"> </w:t>
      </w:r>
      <w:r w:rsidR="003C0DC6" w:rsidRPr="003C0DC6">
        <w:rPr>
          <w:rFonts w:ascii="Arial" w:hAnsi="Arial" w:cs="Arial"/>
        </w:rPr>
        <w:t>Butterick</w:t>
      </w:r>
      <w:r w:rsidR="003C0DC6" w:rsidRPr="003C0DC6">
        <w:rPr>
          <w:rFonts w:ascii="Arial" w:hAnsi="Arial" w:cs="Arial"/>
          <w:vertAlign w:val="superscript"/>
        </w:rPr>
        <w:t>1,2</w:t>
      </w:r>
      <w:r w:rsidR="003C0DC6" w:rsidRPr="003C0DC6">
        <w:rPr>
          <w:rFonts w:ascii="Arial" w:hAnsi="Arial" w:cs="Arial"/>
        </w:rPr>
        <w:t xml:space="preserve">, </w:t>
      </w:r>
      <w:r w:rsidRPr="003C0DC6">
        <w:rPr>
          <w:rFonts w:ascii="Arial" w:hAnsi="Arial" w:cs="Arial"/>
        </w:rPr>
        <w:t>Cayla M.</w:t>
      </w:r>
      <w:r>
        <w:rPr>
          <w:rFonts w:ascii="Arial" w:hAnsi="Arial" w:cs="Arial"/>
        </w:rPr>
        <w:t xml:space="preserve"> </w:t>
      </w:r>
      <w:r w:rsidR="003C0DC6" w:rsidRPr="003C0DC6">
        <w:rPr>
          <w:rFonts w:ascii="Arial" w:hAnsi="Arial" w:cs="Arial"/>
        </w:rPr>
        <w:t>Duffy</w:t>
      </w:r>
      <w:r w:rsidR="003C0DC6" w:rsidRPr="003C0DC6">
        <w:rPr>
          <w:rFonts w:ascii="Arial" w:hAnsi="Arial" w:cs="Arial"/>
          <w:vertAlign w:val="superscript"/>
        </w:rPr>
        <w:t>1,2</w:t>
      </w:r>
      <w:r w:rsidR="003C0DC6" w:rsidRPr="003C0DC6">
        <w:rPr>
          <w:rFonts w:ascii="Arial" w:hAnsi="Arial" w:cs="Arial"/>
        </w:rPr>
        <w:t xml:space="preserve">, </w:t>
      </w:r>
      <w:r w:rsidRPr="003C0DC6">
        <w:rPr>
          <w:rFonts w:ascii="Arial" w:eastAsia="Times New Roman" w:hAnsi="Arial" w:cs="Arial"/>
          <w:bCs/>
        </w:rPr>
        <w:t>Rachel E.</w:t>
      </w:r>
      <w:r w:rsidR="003C0DC6" w:rsidRPr="003C0DC6">
        <w:rPr>
          <w:rFonts w:ascii="Arial" w:eastAsia="Times New Roman" w:hAnsi="Arial" w:cs="Arial"/>
          <w:bCs/>
        </w:rPr>
        <w:t>Lee</w:t>
      </w:r>
      <w:r w:rsidR="003C0DC6" w:rsidRPr="003C0DC6">
        <w:rPr>
          <w:rFonts w:ascii="Arial" w:eastAsia="Times New Roman" w:hAnsi="Arial" w:cs="Arial"/>
          <w:bCs/>
          <w:vertAlign w:val="superscript"/>
        </w:rPr>
        <w:t>3</w:t>
      </w:r>
      <w:r w:rsidR="003C0DC6" w:rsidRPr="003C0DC6">
        <w:rPr>
          <w:rFonts w:ascii="Arial" w:eastAsia="Times New Roman" w:hAnsi="Arial" w:cs="Arial"/>
          <w:bCs/>
        </w:rPr>
        <w:t xml:space="preserve">, </w:t>
      </w:r>
      <w:r w:rsidRPr="003C0DC6">
        <w:rPr>
          <w:rFonts w:ascii="Arial" w:eastAsia="Times New Roman" w:hAnsi="Arial" w:cs="Arial"/>
          <w:bCs/>
        </w:rPr>
        <w:t>Charles J.</w:t>
      </w:r>
      <w:r>
        <w:rPr>
          <w:rFonts w:ascii="Arial" w:eastAsia="Times New Roman" w:hAnsi="Arial" w:cs="Arial"/>
          <w:bCs/>
        </w:rPr>
        <w:t xml:space="preserve"> </w:t>
      </w:r>
      <w:r w:rsidR="003C0DC6" w:rsidRPr="003C0DC6">
        <w:rPr>
          <w:rFonts w:ascii="Arial" w:eastAsia="Times New Roman" w:hAnsi="Arial" w:cs="Arial"/>
          <w:bCs/>
        </w:rPr>
        <w:t>Billington</w:t>
      </w:r>
      <w:r w:rsidR="003C0DC6" w:rsidRPr="003C0DC6">
        <w:rPr>
          <w:rFonts w:ascii="Arial" w:eastAsia="Times New Roman" w:hAnsi="Arial" w:cs="Arial"/>
          <w:bCs/>
          <w:vertAlign w:val="superscript"/>
        </w:rPr>
        <w:t>1,2,4</w:t>
      </w:r>
      <w:r w:rsidR="003C0DC6" w:rsidRPr="003C0DC6">
        <w:rPr>
          <w:rFonts w:ascii="Arial" w:eastAsia="Times New Roman" w:hAnsi="Arial" w:cs="Arial"/>
          <w:bCs/>
        </w:rPr>
        <w:t xml:space="preserve">, </w:t>
      </w:r>
      <w:r>
        <w:rPr>
          <w:rFonts w:ascii="Arial" w:hAnsi="Arial" w:cs="Arial"/>
        </w:rPr>
        <w:t xml:space="preserve">Catherine </w:t>
      </w:r>
      <w:r w:rsidRPr="003C0DC6">
        <w:rPr>
          <w:rFonts w:ascii="Arial" w:hAnsi="Arial" w:cs="Arial"/>
        </w:rPr>
        <w:t>M.</w:t>
      </w:r>
      <w:r>
        <w:rPr>
          <w:rFonts w:ascii="Arial" w:hAnsi="Arial" w:cs="Arial"/>
        </w:rPr>
        <w:t xml:space="preserve"> </w:t>
      </w:r>
      <w:r w:rsidR="003C0DC6" w:rsidRPr="003C0DC6">
        <w:rPr>
          <w:rFonts w:ascii="Arial" w:hAnsi="Arial" w:cs="Arial"/>
        </w:rPr>
        <w:t>Kotz</w:t>
      </w:r>
      <w:r w:rsidR="003C0DC6" w:rsidRPr="003C0DC6">
        <w:rPr>
          <w:rFonts w:ascii="Arial" w:hAnsi="Arial" w:cs="Arial"/>
          <w:vertAlign w:val="superscript"/>
        </w:rPr>
        <w:t>1,2</w:t>
      </w:r>
      <w:r w:rsidR="003C0DC6" w:rsidRPr="003C0DC6">
        <w:rPr>
          <w:rFonts w:ascii="Arial" w:hAnsi="Arial" w:cs="Arial"/>
        </w:rPr>
        <w:t xml:space="preserve">, </w:t>
      </w:r>
      <w:r>
        <w:rPr>
          <w:rFonts w:ascii="Arial" w:hAnsi="Arial" w:cs="Arial"/>
        </w:rPr>
        <w:t xml:space="preserve">and </w:t>
      </w:r>
      <w:r w:rsidRPr="003C0DC6">
        <w:rPr>
          <w:rFonts w:ascii="Arial" w:hAnsi="Arial" w:cs="Arial"/>
        </w:rPr>
        <w:t>Joshua. P</w:t>
      </w:r>
      <w:r>
        <w:rPr>
          <w:rFonts w:ascii="Arial" w:hAnsi="Arial" w:cs="Arial"/>
        </w:rPr>
        <w:t xml:space="preserve"> Nixon</w:t>
      </w:r>
      <w:r>
        <w:rPr>
          <w:rFonts w:ascii="Arial" w:hAnsi="Arial" w:cs="Arial"/>
          <w:vertAlign w:val="superscript"/>
        </w:rPr>
        <w:t>1,</w:t>
      </w:r>
      <w:r w:rsidRPr="003C0DC6">
        <w:rPr>
          <w:rFonts w:ascii="Arial" w:hAnsi="Arial" w:cs="Arial"/>
          <w:vertAlign w:val="superscript"/>
        </w:rPr>
        <w:t>2</w:t>
      </w:r>
    </w:p>
    <w:p w:rsidR="003C0DC6" w:rsidRPr="003C0DC6" w:rsidRDefault="003C0DC6" w:rsidP="003C0DC6">
      <w:pPr>
        <w:spacing w:after="240"/>
        <w:rPr>
          <w:rFonts w:ascii="Arial" w:eastAsia="Times New Roman" w:hAnsi="Arial" w:cs="Arial"/>
        </w:rPr>
      </w:pPr>
      <w:r w:rsidRPr="003C0DC6">
        <w:rPr>
          <w:rFonts w:ascii="Arial" w:eastAsia="Times New Roman" w:hAnsi="Arial" w:cs="Arial"/>
          <w:vertAlign w:val="superscript"/>
        </w:rPr>
        <w:t>1</w:t>
      </w:r>
      <w:r w:rsidRPr="003C0DC6">
        <w:rPr>
          <w:rFonts w:ascii="Arial" w:eastAsia="Times New Roman" w:hAnsi="Arial" w:cs="Arial"/>
        </w:rPr>
        <w:t xml:space="preserve"> Dept. of Veterans Affairs, </w:t>
      </w:r>
      <w:r w:rsidRPr="003C0DC6">
        <w:rPr>
          <w:rFonts w:ascii="Arial" w:eastAsia="Times New Roman" w:hAnsi="Arial" w:cs="Arial"/>
          <w:color w:val="131413"/>
        </w:rPr>
        <w:t>Minneapolis Veterans Affairs Health Care System, One Veterans Drive, Minneapolis, MN 55417, USA</w:t>
      </w:r>
    </w:p>
    <w:p w:rsidR="003C0DC6" w:rsidRPr="003C0DC6" w:rsidRDefault="003C0DC6" w:rsidP="003C0DC6">
      <w:pPr>
        <w:spacing w:before="100" w:beforeAutospacing="1" w:after="240"/>
        <w:rPr>
          <w:rFonts w:ascii="Arial" w:eastAsia="Times New Roman" w:hAnsi="Arial" w:cs="Arial"/>
        </w:rPr>
      </w:pPr>
      <w:r w:rsidRPr="003C0DC6">
        <w:rPr>
          <w:rFonts w:ascii="Arial" w:eastAsia="Times New Roman" w:hAnsi="Arial" w:cs="Arial"/>
          <w:vertAlign w:val="superscript"/>
        </w:rPr>
        <w:t>2</w:t>
      </w:r>
      <w:r w:rsidRPr="003C0DC6">
        <w:rPr>
          <w:rFonts w:ascii="Arial" w:eastAsia="Times New Roman" w:hAnsi="Arial" w:cs="Arial"/>
        </w:rPr>
        <w:t xml:space="preserve"> University of Minnesota, Dept. of Food Science and Nutrition, 225 Food Science and Nutrition, 1334 Eckles Ave, St. Paul, MN 55108, USA  </w:t>
      </w:r>
    </w:p>
    <w:p w:rsidR="003C0DC6" w:rsidRPr="003C0DC6" w:rsidRDefault="003C0DC6" w:rsidP="003C0DC6">
      <w:pPr>
        <w:rPr>
          <w:rStyle w:val="span4"/>
          <w:rFonts w:ascii="Arial" w:hAnsi="Arial" w:cs="Arial"/>
        </w:rPr>
      </w:pPr>
      <w:r w:rsidRPr="003C0DC6">
        <w:rPr>
          <w:rFonts w:ascii="Arial" w:eastAsia="Times New Roman" w:hAnsi="Arial" w:cs="Arial"/>
          <w:vertAlign w:val="superscript"/>
        </w:rPr>
        <w:t>3</w:t>
      </w:r>
      <w:r w:rsidRPr="003C0DC6">
        <w:rPr>
          <w:rFonts w:ascii="Arial" w:eastAsia="Times New Roman" w:hAnsi="Arial" w:cs="Arial"/>
        </w:rPr>
        <w:t xml:space="preserve"> University of Minnesota, </w:t>
      </w:r>
      <w:r w:rsidRPr="003C0DC6">
        <w:rPr>
          <w:rFonts w:ascii="Arial" w:eastAsia="Times New Roman" w:hAnsi="Arial" w:cs="Arial"/>
          <w:bCs/>
        </w:rPr>
        <w:t xml:space="preserve">Dept. of Integrative Biology and Physiology, </w:t>
      </w:r>
      <w:r w:rsidRPr="003C0DC6">
        <w:rPr>
          <w:rStyle w:val="span4"/>
          <w:rFonts w:ascii="Arial" w:hAnsi="Arial" w:cs="Arial"/>
        </w:rPr>
        <w:t>6-125 Jackson Hall</w:t>
      </w:r>
      <w:r w:rsidRPr="003C0DC6">
        <w:rPr>
          <w:rFonts w:ascii="Arial" w:hAnsi="Arial" w:cs="Arial"/>
        </w:rPr>
        <w:t xml:space="preserve">, </w:t>
      </w:r>
      <w:r w:rsidRPr="003C0DC6">
        <w:rPr>
          <w:rStyle w:val="span4"/>
          <w:rFonts w:ascii="Arial" w:hAnsi="Arial" w:cs="Arial"/>
        </w:rPr>
        <w:t>321 Church Street S.E.</w:t>
      </w:r>
      <w:r w:rsidRPr="003C0DC6">
        <w:rPr>
          <w:rFonts w:ascii="Arial" w:hAnsi="Arial" w:cs="Arial"/>
        </w:rPr>
        <w:t xml:space="preserve">, </w:t>
      </w:r>
      <w:r w:rsidRPr="003C0DC6">
        <w:rPr>
          <w:rStyle w:val="span4"/>
          <w:rFonts w:ascii="Arial" w:hAnsi="Arial" w:cs="Arial"/>
        </w:rPr>
        <w:t xml:space="preserve">Minneapolis, MN 55455, USA </w:t>
      </w:r>
    </w:p>
    <w:p w:rsidR="003C0DC6" w:rsidRPr="003C0DC6" w:rsidRDefault="003C0DC6" w:rsidP="003C0DC6">
      <w:pPr>
        <w:spacing w:before="100" w:beforeAutospacing="1"/>
        <w:rPr>
          <w:rFonts w:ascii="Arial" w:eastAsia="Times New Roman" w:hAnsi="Arial" w:cs="Arial"/>
          <w:color w:val="131413"/>
          <w:vertAlign w:val="superscript"/>
        </w:rPr>
      </w:pPr>
      <w:r w:rsidRPr="003C0DC6">
        <w:rPr>
          <w:rStyle w:val="span4"/>
          <w:rFonts w:ascii="Arial" w:hAnsi="Arial" w:cs="Arial"/>
          <w:vertAlign w:val="superscript"/>
        </w:rPr>
        <w:t xml:space="preserve">4 </w:t>
      </w:r>
      <w:r w:rsidRPr="003C0DC6">
        <w:rPr>
          <w:rFonts w:ascii="Arial" w:eastAsia="Times New Roman" w:hAnsi="Arial" w:cs="Arial"/>
        </w:rPr>
        <w:t xml:space="preserve">University of Minnesota, </w:t>
      </w:r>
      <w:r w:rsidRPr="003C0DC6">
        <w:rPr>
          <w:rFonts w:ascii="Arial" w:eastAsia="Times New Roman" w:hAnsi="Arial" w:cs="Arial"/>
          <w:color w:val="131413"/>
        </w:rPr>
        <w:t>Dept. of Medicine, University of Minnesota Medical School, Suite 14-110 Phillips-Wangensteen Bldg, 420 Delaware Street SE, MMC 194, Minneapolis, MN 55455, USA</w:t>
      </w:r>
    </w:p>
    <w:p w:rsidR="003C0DC6" w:rsidRDefault="003C0DC6" w:rsidP="006C5EF1">
      <w:pPr>
        <w:contextualSpacing/>
        <w:rPr>
          <w:rFonts w:ascii="Helvetica" w:hAnsi="Helvetica"/>
          <w:b/>
          <w:sz w:val="28"/>
        </w:rPr>
      </w:pPr>
    </w:p>
    <w:p w:rsidR="003C0DC6" w:rsidRPr="003C0DC6" w:rsidRDefault="00CE10F2" w:rsidP="00EB5F1A">
      <w:pPr>
        <w:tabs>
          <w:tab w:val="left" w:pos="90"/>
        </w:tabs>
        <w:rPr>
          <w:rFonts w:ascii="Arial" w:hAnsi="Arial" w:cs="Arial"/>
          <w:b/>
          <w:sz w:val="28"/>
          <w:szCs w:val="28"/>
        </w:rPr>
      </w:pPr>
      <w:r w:rsidRPr="003C0DC6">
        <w:rPr>
          <w:rFonts w:ascii="Arial" w:hAnsi="Arial" w:cs="Arial"/>
          <w:b/>
          <w:sz w:val="28"/>
          <w:szCs w:val="28"/>
        </w:rPr>
        <w:t xml:space="preserve">Title: </w:t>
      </w:r>
      <w:r w:rsidR="003C0DC6" w:rsidRPr="003C0DC6">
        <w:rPr>
          <w:rFonts w:ascii="Arial" w:hAnsi="Arial" w:cs="Arial"/>
          <w:b/>
          <w:sz w:val="28"/>
          <w:szCs w:val="28"/>
        </w:rPr>
        <w:t>Use of a caspase multiplexing assay to determine apoptosis in a hypothalamic cell model</w:t>
      </w:r>
    </w:p>
    <w:p w:rsidR="00195117" w:rsidRDefault="00195117" w:rsidP="00CE10F2">
      <w:pPr>
        <w:outlineLvl w:val="0"/>
        <w:rPr>
          <w:rFonts w:ascii="Helvetica" w:hAnsi="Helvetica" w:cs="Arial"/>
          <w:b/>
          <w:sz w:val="28"/>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A06D36" w:rsidRPr="00A06D36" w:rsidRDefault="00A06D36" w:rsidP="00A06D36">
      <w:pPr>
        <w:spacing w:before="100" w:beforeAutospacing="1" w:after="240"/>
        <w:rPr>
          <w:rFonts w:ascii="Arial" w:eastAsia="Times New Roman" w:hAnsi="Arial" w:cs="Arial"/>
          <w:sz w:val="22"/>
          <w:szCs w:val="22"/>
        </w:rPr>
      </w:pPr>
      <w:r w:rsidRPr="00A06D36">
        <w:rPr>
          <w:rFonts w:ascii="Arial" w:eastAsia="Times New Roman" w:hAnsi="Arial" w:cs="Arial"/>
          <w:sz w:val="22"/>
          <w:szCs w:val="22"/>
        </w:rPr>
        <w:t>Tammy A. Butterick, butte017@umn.edu</w:t>
      </w: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w:t>
      </w:r>
      <w:r w:rsidR="005A1F5E" w:rsidRPr="001001C6">
        <w:rPr>
          <w:rFonts w:ascii="Helvetica" w:hAnsi="Helvetica"/>
          <w:highlight w:val="yellow"/>
        </w:rPr>
        <w:t>_</w:t>
      </w:r>
      <w:r w:rsidR="001001C6" w:rsidRPr="001001C6">
        <w:rPr>
          <w:rFonts w:ascii="Helvetica" w:hAnsi="Helvetica"/>
          <w:b/>
          <w:highlight w:val="yellow"/>
          <w:u w:val="single"/>
        </w:rPr>
        <w:t>N</w:t>
      </w:r>
      <w:r w:rsidR="005A1F5E" w:rsidRPr="001001C6">
        <w:rPr>
          <w:rFonts w:ascii="Helvetica" w:hAnsi="Helvetica"/>
        </w:rPr>
        <w:t>_</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____</w:t>
      </w:r>
      <w:r w:rsidR="001001C6" w:rsidRPr="001001C6">
        <w:rPr>
          <w:rFonts w:ascii="Arial" w:hAnsi="Arial" w:cs="Arial"/>
          <w:color w:val="222222"/>
          <w:shd w:val="clear" w:color="auto" w:fill="FFFFFF"/>
        </w:rPr>
        <w:t>_</w:t>
      </w:r>
      <w:r w:rsidR="001001C6" w:rsidRPr="001001C6">
        <w:rPr>
          <w:rFonts w:ascii="Helvetica" w:hAnsi="Helvetica"/>
          <w:highlight w:val="yellow"/>
        </w:rPr>
        <w:t>_</w:t>
      </w:r>
      <w:r w:rsidR="001001C6" w:rsidRPr="001001C6">
        <w:rPr>
          <w:rFonts w:ascii="Helvetica" w:hAnsi="Helvetica"/>
          <w:b/>
          <w:highlight w:val="yellow"/>
          <w:u w:val="single"/>
        </w:rPr>
        <w:t>N</w:t>
      </w:r>
      <w:r w:rsidR="001001C6" w:rsidRPr="001001C6">
        <w:rPr>
          <w:rFonts w:ascii="Helvetica" w:hAnsi="Helvetica"/>
        </w:rPr>
        <w:t>_</w:t>
      </w:r>
      <w:r w:rsidR="001001C6" w:rsidRPr="001001C6">
        <w:rPr>
          <w:rFonts w:ascii="Arial" w:hAnsi="Arial" w:cs="Arial"/>
          <w:color w:val="222222"/>
          <w:shd w:val="clear" w:color="auto" w:fill="FFFFFF"/>
        </w:rPr>
        <w:t>_</w:t>
      </w:r>
      <w:r>
        <w:rPr>
          <w:rFonts w:ascii="Arial" w:hAnsi="Arial" w:cs="Arial"/>
          <w:color w:val="222222"/>
          <w:shd w:val="clear" w:color="auto" w:fill="FFFFFF"/>
        </w:rPr>
        <w:t>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1001C6" w:rsidRPr="001001C6">
        <w:rPr>
          <w:rFonts w:ascii="Helvetica" w:hAnsi="Helvetica"/>
          <w:highlight w:val="yellow"/>
        </w:rPr>
        <w:t xml:space="preserve"> _</w:t>
      </w:r>
      <w:r w:rsidR="001001C6" w:rsidRPr="001001C6">
        <w:rPr>
          <w:rFonts w:ascii="Helvetica" w:hAnsi="Helvetica"/>
          <w:b/>
          <w:highlight w:val="yellow"/>
          <w:u w:val="single"/>
        </w:rPr>
        <w:t>N</w:t>
      </w:r>
      <w:r w:rsidR="001001C6" w:rsidRPr="001001C6">
        <w:rPr>
          <w:rFonts w:ascii="Helvetica" w:hAnsi="Helvetica"/>
        </w:rPr>
        <w:t>_</w:t>
      </w:r>
      <w:r w:rsidR="005A1F5E">
        <w:rPr>
          <w:rFonts w:ascii="Helvetica" w:hAnsi="Helvetica"/>
          <w:sz w:val="22"/>
        </w:rPr>
        <w:t xml:space="preserve">______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w:t>
      </w:r>
      <w:r w:rsidR="001001C6">
        <w:rPr>
          <w:rFonts w:ascii="Helvetica" w:hAnsi="Helvetica"/>
          <w:sz w:val="22"/>
        </w:rPr>
        <w:t xml:space="preserve">parts/sections 2-3 with all steps included </w:t>
      </w:r>
      <w:r w:rsidR="005A1F5E">
        <w:rPr>
          <w:rFonts w:ascii="Helvetica" w:hAnsi="Helvetica"/>
          <w:sz w:val="22"/>
        </w:rPr>
        <w:t>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5A1F5E">
        <w:rPr>
          <w:rFonts w:ascii="Helvetica" w:hAnsi="Helvetica"/>
          <w:sz w:val="22"/>
        </w:rPr>
        <w:t>____________</w:t>
      </w:r>
      <w:r w:rsidR="001001C6" w:rsidRPr="001001C6">
        <w:rPr>
          <w:rFonts w:ascii="Helvetica" w:hAnsi="Helvetica"/>
          <w:sz w:val="22"/>
          <w:highlight w:val="yellow"/>
        </w:rPr>
        <w:t xml:space="preserve">Determining the time point to add the DEVD substrate. Caspase activity is transient and once the cascade has been initiated, the addition of the DEVD needs to be added within </w:t>
      </w:r>
      <w:r w:rsidR="001001C6" w:rsidRPr="001001C6">
        <w:rPr>
          <w:rFonts w:ascii="Helvetica" w:hAnsi="Helvetica"/>
          <w:sz w:val="22"/>
          <w:highlight w:val="yellow"/>
        </w:rPr>
        <w:lastRenderedPageBreak/>
        <w:t>this time frame. This is dependent on the agonist used, the incubation time, concentration of the agonists and cell line or tissue studied</w:t>
      </w:r>
      <w:r w:rsidR="001D10C6">
        <w:rPr>
          <w:rFonts w:ascii="Helvetica" w:hAnsi="Helvetica"/>
          <w:sz w:val="22"/>
        </w:rPr>
        <w:t>.</w:t>
      </w:r>
      <w:r w:rsidR="001001C6">
        <w:rPr>
          <w:rFonts w:ascii="Helvetica" w:hAnsi="Helvetica"/>
          <w:sz w:val="22"/>
        </w:rPr>
        <w:t xml:space="preserve">  </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C347B7">
        <w:rPr>
          <w:rFonts w:ascii="Helvetica" w:hAnsi="Helvetica"/>
          <w:b/>
          <w:i/>
          <w:sz w:val="22"/>
          <w:u w:val="single"/>
        </w:rPr>
        <w:t>Procedural Narrative:</w:t>
      </w:r>
    </w:p>
    <w:p w:rsidR="00CE10F2" w:rsidRPr="00FB038C" w:rsidDel="004B4B64" w:rsidRDefault="00CE10F2" w:rsidP="00CE10F2">
      <w:pPr>
        <w:rPr>
          <w:rFonts w:ascii="Helvetica" w:hAnsi="Helvetica"/>
          <w:b/>
          <w:i/>
          <w:sz w:val="22"/>
          <w:u w:val="single"/>
        </w:rPr>
      </w:pPr>
    </w:p>
    <w:p w:rsidR="007176FD" w:rsidRDefault="007176FD" w:rsidP="00997C97">
      <w:pPr>
        <w:autoSpaceDE w:val="0"/>
        <w:autoSpaceDN w:val="0"/>
        <w:adjustRightInd w:val="0"/>
        <w:rPr>
          <w:rFonts w:ascii="Arial" w:hAnsi="Arial" w:cs="Arial"/>
          <w:sz w:val="22"/>
          <w:szCs w:val="22"/>
        </w:rPr>
      </w:pPr>
      <w:r w:rsidRPr="00BB4D1D">
        <w:rPr>
          <w:rFonts w:ascii="Arial" w:hAnsi="Arial" w:cs="Arial"/>
          <w:sz w:val="22"/>
          <w:szCs w:val="22"/>
        </w:rPr>
        <w:t xml:space="preserve">The overall goal of this </w:t>
      </w:r>
      <w:r w:rsidR="00997C97">
        <w:rPr>
          <w:rFonts w:ascii="Arial" w:hAnsi="Arial" w:cs="Arial"/>
          <w:sz w:val="22"/>
          <w:szCs w:val="22"/>
        </w:rPr>
        <w:t xml:space="preserve">video is to demonstrate a </w:t>
      </w:r>
      <w:r w:rsidR="00997C97" w:rsidRPr="0073301E">
        <w:rPr>
          <w:rFonts w:ascii="Arial" w:hAnsi="Arial" w:cs="Arial"/>
          <w:sz w:val="22"/>
          <w:szCs w:val="22"/>
        </w:rPr>
        <w:t xml:space="preserve">high output multiplex assay </w:t>
      </w:r>
      <w:r w:rsidR="00244812">
        <w:rPr>
          <w:rFonts w:ascii="Arial" w:hAnsi="Arial" w:cs="Arial"/>
          <w:sz w:val="22"/>
          <w:szCs w:val="22"/>
        </w:rPr>
        <w:t>to</w:t>
      </w:r>
      <w:r w:rsidR="00997C97" w:rsidRPr="0073301E">
        <w:rPr>
          <w:rFonts w:ascii="Arial" w:hAnsi="Arial" w:cs="Arial"/>
          <w:sz w:val="22"/>
          <w:szCs w:val="22"/>
        </w:rPr>
        <w:t xml:space="preserve"> determine the onset of apoptosis as measured </w:t>
      </w:r>
      <w:r w:rsidR="00244812">
        <w:rPr>
          <w:rFonts w:ascii="Arial" w:hAnsi="Arial" w:cs="Arial"/>
          <w:sz w:val="22"/>
          <w:szCs w:val="22"/>
        </w:rPr>
        <w:t xml:space="preserve">by </w:t>
      </w:r>
      <w:r w:rsidR="00997C97" w:rsidRPr="0073301E">
        <w:rPr>
          <w:rFonts w:ascii="Arial" w:hAnsi="Arial" w:cs="Arial"/>
          <w:sz w:val="22"/>
          <w:szCs w:val="22"/>
        </w:rPr>
        <w:t>caspase-3/7</w:t>
      </w:r>
      <w:r w:rsidR="00244812">
        <w:rPr>
          <w:rFonts w:ascii="Arial" w:hAnsi="Arial" w:cs="Arial"/>
          <w:sz w:val="22"/>
          <w:szCs w:val="22"/>
        </w:rPr>
        <w:t xml:space="preserve"> </w:t>
      </w:r>
      <w:r w:rsidR="00244812" w:rsidRPr="00C84EA5">
        <w:rPr>
          <w:rFonts w:ascii="Arial" w:hAnsi="Arial" w:cs="Arial"/>
          <w:color w:val="FF0000"/>
          <w:sz w:val="22"/>
          <w:szCs w:val="22"/>
        </w:rPr>
        <w:t>(pronounced “Caspase – three, seven”)</w:t>
      </w:r>
      <w:r w:rsidR="00997C97" w:rsidRPr="0073301E">
        <w:rPr>
          <w:rFonts w:ascii="Arial" w:hAnsi="Arial" w:cs="Arial"/>
          <w:sz w:val="22"/>
          <w:szCs w:val="22"/>
        </w:rPr>
        <w:t xml:space="preserve"> no</w:t>
      </w:r>
      <w:r w:rsidR="00997C97">
        <w:rPr>
          <w:rFonts w:ascii="Arial" w:hAnsi="Arial" w:cs="Arial"/>
          <w:sz w:val="22"/>
          <w:szCs w:val="22"/>
        </w:rPr>
        <w:t xml:space="preserve">rmalized to viable cell counts. </w:t>
      </w:r>
      <w:r w:rsidRPr="0073301E">
        <w:rPr>
          <w:rFonts w:ascii="Helvetica" w:hAnsi="Helvetica"/>
          <w:b/>
          <w:sz w:val="22"/>
          <w:szCs w:val="22"/>
        </w:rPr>
        <w:t>(Intro)</w:t>
      </w:r>
      <w:r w:rsidRPr="00BB4D1D">
        <w:rPr>
          <w:rFonts w:ascii="Arial" w:hAnsi="Arial" w:cs="Arial"/>
          <w:sz w:val="22"/>
          <w:szCs w:val="22"/>
        </w:rPr>
        <w:t xml:space="preserve"> </w:t>
      </w:r>
    </w:p>
    <w:p w:rsidR="006A4ADB" w:rsidRDefault="006A4ADB" w:rsidP="007176FD">
      <w:pPr>
        <w:rPr>
          <w:rFonts w:ascii="Arial" w:hAnsi="Arial" w:cs="Arial"/>
          <w:sz w:val="22"/>
          <w:szCs w:val="22"/>
        </w:rPr>
      </w:pPr>
    </w:p>
    <w:p w:rsidR="00CF2622" w:rsidRDefault="00651855" w:rsidP="007176FD">
      <w:pPr>
        <w:rPr>
          <w:rFonts w:ascii="Arial" w:hAnsi="Arial" w:cs="Arial"/>
          <w:sz w:val="22"/>
          <w:szCs w:val="22"/>
          <w:lang w:eastAsia="zh-TW"/>
        </w:rPr>
      </w:pPr>
      <w:r>
        <w:rPr>
          <w:rFonts w:ascii="Arial" w:hAnsi="Arial" w:cs="Arial"/>
          <w:sz w:val="22"/>
          <w:szCs w:val="22"/>
          <w:lang w:eastAsia="zh-TW"/>
        </w:rPr>
        <w:t>First, h</w:t>
      </w:r>
      <w:r w:rsidRPr="00395A6E">
        <w:rPr>
          <w:rFonts w:ascii="Arial" w:hAnsi="Arial" w:cs="Arial"/>
          <w:sz w:val="22"/>
          <w:szCs w:val="22"/>
          <w:lang w:eastAsia="zh-TW"/>
        </w:rPr>
        <w:t>ypothalamic</w:t>
      </w:r>
      <w:r w:rsidR="00E21E90">
        <w:rPr>
          <w:rFonts w:ascii="Arial" w:hAnsi="Arial" w:cs="Arial"/>
          <w:sz w:val="22"/>
          <w:szCs w:val="22"/>
          <w:lang w:eastAsia="zh-TW"/>
        </w:rPr>
        <w:t xml:space="preserve"> </w:t>
      </w:r>
      <w:r w:rsidR="00E21E90" w:rsidRPr="00395A6E">
        <w:rPr>
          <w:rFonts w:ascii="Arial" w:hAnsi="Arial" w:cs="Arial"/>
          <w:sz w:val="22"/>
          <w:szCs w:val="22"/>
          <w:lang w:eastAsia="zh-TW"/>
        </w:rPr>
        <w:t xml:space="preserve">neurons </w:t>
      </w:r>
      <w:r w:rsidR="00E21E90">
        <w:rPr>
          <w:rFonts w:ascii="Arial" w:hAnsi="Arial" w:cs="Arial"/>
          <w:sz w:val="22"/>
          <w:szCs w:val="22"/>
          <w:lang w:eastAsia="zh-TW"/>
        </w:rPr>
        <w:t>are</w:t>
      </w:r>
      <w:r w:rsidR="00E21E90" w:rsidRPr="00395A6E">
        <w:rPr>
          <w:rFonts w:ascii="Arial" w:hAnsi="Arial" w:cs="Arial"/>
          <w:sz w:val="22"/>
          <w:szCs w:val="22"/>
          <w:lang w:eastAsia="zh-TW"/>
        </w:rPr>
        <w:t xml:space="preserve"> challenged with the apoptotic inducing satura</w:t>
      </w:r>
      <w:r w:rsidR="00E21E90">
        <w:rPr>
          <w:rFonts w:ascii="Arial" w:hAnsi="Arial" w:cs="Arial"/>
          <w:sz w:val="22"/>
          <w:szCs w:val="22"/>
          <w:lang w:eastAsia="zh-TW"/>
        </w:rPr>
        <w:t xml:space="preserve">ted fatty acid, palmitic acid. </w:t>
      </w:r>
      <w:r w:rsidR="00CF2622" w:rsidRPr="00BB4D1D">
        <w:rPr>
          <w:rFonts w:ascii="Arial" w:hAnsi="Arial" w:cs="Arial"/>
          <w:b/>
          <w:sz w:val="22"/>
          <w:szCs w:val="22"/>
        </w:rPr>
        <w:t>(P1)</w:t>
      </w:r>
      <w:r w:rsidR="00E21E90">
        <w:rPr>
          <w:rFonts w:ascii="Arial" w:hAnsi="Arial" w:cs="Arial"/>
          <w:sz w:val="22"/>
          <w:szCs w:val="22"/>
          <w:lang w:eastAsia="zh-TW"/>
        </w:rPr>
        <w:t xml:space="preserve"> </w:t>
      </w:r>
    </w:p>
    <w:p w:rsidR="00CF2622" w:rsidRDefault="00CF2622" w:rsidP="007176FD">
      <w:pPr>
        <w:rPr>
          <w:rFonts w:ascii="Arial" w:hAnsi="Arial" w:cs="Arial"/>
          <w:sz w:val="22"/>
          <w:szCs w:val="22"/>
          <w:lang w:eastAsia="zh-TW"/>
        </w:rPr>
      </w:pPr>
    </w:p>
    <w:p w:rsidR="00CF2622" w:rsidRDefault="00CF2622" w:rsidP="00CF2622">
      <w:pPr>
        <w:rPr>
          <w:rFonts w:ascii="Arial" w:hAnsi="Arial" w:cs="Arial"/>
          <w:i/>
          <w:color w:val="0070C0"/>
          <w:sz w:val="22"/>
          <w:szCs w:val="22"/>
        </w:rPr>
      </w:pPr>
      <w:r w:rsidRPr="001D5230">
        <w:rPr>
          <w:rFonts w:ascii="Arial" w:hAnsi="Arial" w:cs="Arial"/>
          <w:i/>
          <w:color w:val="0070C0"/>
          <w:sz w:val="22"/>
          <w:szCs w:val="22"/>
        </w:rPr>
        <w:t xml:space="preserve">Editors, </w:t>
      </w:r>
      <w:r>
        <w:rPr>
          <w:rFonts w:ascii="Arial" w:hAnsi="Arial" w:cs="Arial"/>
          <w:i/>
          <w:color w:val="0070C0"/>
          <w:sz w:val="22"/>
          <w:szCs w:val="22"/>
        </w:rPr>
        <w:t>“</w:t>
      </w:r>
      <w:r w:rsidRPr="001D5230">
        <w:rPr>
          <w:rFonts w:ascii="Arial" w:hAnsi="Arial" w:cs="Arial"/>
          <w:i/>
          <w:color w:val="0070C0"/>
          <w:sz w:val="22"/>
          <w:szCs w:val="22"/>
        </w:rPr>
        <w:t>experiment schematic_FIXED CD_Fig1.pdf</w:t>
      </w:r>
      <w:r>
        <w:rPr>
          <w:rFonts w:ascii="Arial" w:hAnsi="Arial" w:cs="Arial"/>
          <w:i/>
          <w:color w:val="0070C0"/>
          <w:sz w:val="22"/>
          <w:szCs w:val="22"/>
        </w:rPr>
        <w:t xml:space="preserve">” can be used as this point is narrated.  Start with the image of talent adding </w:t>
      </w:r>
      <w:r w:rsidR="00B023E6">
        <w:rPr>
          <w:rFonts w:ascii="Arial" w:hAnsi="Arial" w:cs="Arial"/>
          <w:i/>
          <w:color w:val="0070C0"/>
          <w:sz w:val="22"/>
          <w:szCs w:val="22"/>
        </w:rPr>
        <w:t>medium</w:t>
      </w:r>
      <w:r>
        <w:rPr>
          <w:rFonts w:ascii="Arial" w:hAnsi="Arial" w:cs="Arial"/>
          <w:i/>
          <w:color w:val="0070C0"/>
          <w:sz w:val="22"/>
          <w:szCs w:val="22"/>
        </w:rPr>
        <w:t xml:space="preserve"> to the plate</w:t>
      </w:r>
      <w:r w:rsidR="00B023E6">
        <w:rPr>
          <w:rFonts w:ascii="Arial" w:hAnsi="Arial" w:cs="Arial"/>
          <w:i/>
          <w:color w:val="0070C0"/>
          <w:sz w:val="22"/>
          <w:szCs w:val="22"/>
        </w:rPr>
        <w:t>.</w:t>
      </w:r>
      <w:r>
        <w:rPr>
          <w:rFonts w:ascii="Arial" w:hAnsi="Arial" w:cs="Arial"/>
          <w:i/>
          <w:color w:val="0070C0"/>
          <w:sz w:val="22"/>
          <w:szCs w:val="22"/>
        </w:rPr>
        <w:t xml:space="preserve"> </w:t>
      </w:r>
    </w:p>
    <w:p w:rsidR="00CF2622" w:rsidRDefault="00CF2622" w:rsidP="00CF2622">
      <w:pPr>
        <w:rPr>
          <w:rFonts w:ascii="Arial" w:hAnsi="Arial" w:cs="Arial"/>
          <w:i/>
          <w:color w:val="0070C0"/>
          <w:sz w:val="22"/>
          <w:szCs w:val="22"/>
        </w:rPr>
      </w:pPr>
      <w:r>
        <w:rPr>
          <w:rFonts w:ascii="Arial" w:hAnsi="Arial" w:cs="Arial"/>
          <w:i/>
          <w:color w:val="0070C0"/>
          <w:sz w:val="22"/>
          <w:szCs w:val="22"/>
        </w:rPr>
        <w:t xml:space="preserve">  </w:t>
      </w:r>
    </w:p>
    <w:p w:rsidR="00CF2622" w:rsidRPr="001D5230" w:rsidRDefault="00CF2622" w:rsidP="00CF2622">
      <w:pPr>
        <w:rPr>
          <w:rFonts w:ascii="Arial" w:hAnsi="Arial" w:cs="Arial"/>
          <w:i/>
          <w:color w:val="0070C0"/>
          <w:sz w:val="22"/>
          <w:szCs w:val="22"/>
        </w:rPr>
      </w:pPr>
      <w:r>
        <w:rPr>
          <w:rFonts w:ascii="Arial" w:hAnsi="Arial" w:cs="Arial"/>
          <w:i/>
          <w:color w:val="0070C0"/>
          <w:sz w:val="22"/>
          <w:szCs w:val="22"/>
        </w:rPr>
        <w:t xml:space="preserve">Editors, as an alternative to the photographs the authors included, an illustration of a 96-well plate can be used from DAM Resource ID 3: 96-well plate with micropipette.  First the addition of medium containing palmitic acid can be animated by the addition of a pink liquid to the wells.  </w:t>
      </w:r>
    </w:p>
    <w:p w:rsidR="00CF2622" w:rsidRDefault="00CF2622" w:rsidP="007176FD">
      <w:pPr>
        <w:rPr>
          <w:rFonts w:ascii="Arial" w:hAnsi="Arial" w:cs="Arial"/>
          <w:sz w:val="22"/>
          <w:szCs w:val="22"/>
          <w:lang w:eastAsia="zh-TW"/>
        </w:rPr>
      </w:pPr>
    </w:p>
    <w:p w:rsidR="007176FD" w:rsidRDefault="00E21E90" w:rsidP="007176FD">
      <w:pPr>
        <w:rPr>
          <w:rFonts w:ascii="Arial" w:hAnsi="Arial" w:cs="Arial"/>
          <w:sz w:val="22"/>
          <w:szCs w:val="22"/>
        </w:rPr>
      </w:pPr>
      <w:r>
        <w:rPr>
          <w:rFonts w:ascii="Arial" w:hAnsi="Arial" w:cs="Arial"/>
          <w:sz w:val="22"/>
          <w:szCs w:val="22"/>
          <w:lang w:eastAsia="zh-TW"/>
        </w:rPr>
        <w:t xml:space="preserve">Then, the </w:t>
      </w:r>
      <w:r w:rsidR="007176FD" w:rsidRPr="00BB4D1D">
        <w:rPr>
          <w:rFonts w:ascii="Arial" w:hAnsi="Arial" w:cs="Arial"/>
          <w:sz w:val="22"/>
          <w:szCs w:val="22"/>
        </w:rPr>
        <w:t xml:space="preserve">cell viability </w:t>
      </w:r>
      <w:r w:rsidR="00C7412C">
        <w:rPr>
          <w:rFonts w:ascii="Arial" w:hAnsi="Arial" w:cs="Arial"/>
          <w:sz w:val="22"/>
          <w:szCs w:val="22"/>
        </w:rPr>
        <w:t xml:space="preserve">of </w:t>
      </w:r>
      <w:r w:rsidR="00651855">
        <w:rPr>
          <w:rFonts w:ascii="Arial" w:hAnsi="Arial" w:cs="Arial"/>
          <w:sz w:val="22"/>
          <w:szCs w:val="22"/>
          <w:lang w:eastAsia="zh-TW"/>
        </w:rPr>
        <w:t>the</w:t>
      </w:r>
      <w:r w:rsidR="00C7412C" w:rsidRPr="00395A6E">
        <w:rPr>
          <w:rFonts w:ascii="Arial" w:hAnsi="Arial" w:cs="Arial"/>
          <w:sz w:val="22"/>
          <w:szCs w:val="22"/>
          <w:lang w:eastAsia="zh-TW"/>
        </w:rPr>
        <w:t xml:space="preserve"> neurons</w:t>
      </w:r>
      <w:r>
        <w:rPr>
          <w:rFonts w:ascii="Arial" w:hAnsi="Arial" w:cs="Arial"/>
          <w:sz w:val="22"/>
          <w:szCs w:val="22"/>
          <w:lang w:eastAsia="zh-TW"/>
        </w:rPr>
        <w:t xml:space="preserve"> is measured</w:t>
      </w:r>
      <w:r w:rsidR="00C7412C" w:rsidRPr="00395A6E">
        <w:rPr>
          <w:rFonts w:ascii="Arial" w:hAnsi="Arial" w:cs="Arial"/>
          <w:sz w:val="22"/>
          <w:szCs w:val="22"/>
          <w:lang w:eastAsia="zh-TW"/>
        </w:rPr>
        <w:t xml:space="preserve"> </w:t>
      </w:r>
      <w:r w:rsidR="007176FD" w:rsidRPr="00BB4D1D">
        <w:rPr>
          <w:rFonts w:ascii="Arial" w:hAnsi="Arial" w:cs="Arial"/>
          <w:sz w:val="22"/>
          <w:szCs w:val="22"/>
        </w:rPr>
        <w:t xml:space="preserve">using a </w:t>
      </w:r>
      <w:r w:rsidR="007176FD">
        <w:rPr>
          <w:rFonts w:ascii="Arial" w:hAnsi="Arial" w:cs="Arial"/>
          <w:sz w:val="22"/>
          <w:szCs w:val="22"/>
        </w:rPr>
        <w:t>f</w:t>
      </w:r>
      <w:r w:rsidR="007176FD" w:rsidRPr="00BB4D1D">
        <w:rPr>
          <w:rFonts w:ascii="Arial" w:hAnsi="Arial" w:cs="Arial"/>
          <w:bCs/>
          <w:sz w:val="22"/>
          <w:szCs w:val="22"/>
        </w:rPr>
        <w:t>luorescence</w:t>
      </w:r>
      <w:r w:rsidR="007176FD" w:rsidRPr="00BB4D1D">
        <w:rPr>
          <w:rFonts w:ascii="Arial" w:hAnsi="Arial" w:cs="Arial"/>
          <w:sz w:val="22"/>
          <w:szCs w:val="22"/>
        </w:rPr>
        <w:t xml:space="preserve"> based </w:t>
      </w:r>
      <w:r w:rsidR="007176FD">
        <w:rPr>
          <w:rFonts w:ascii="Arial" w:hAnsi="Arial" w:cs="Arial"/>
          <w:sz w:val="22"/>
          <w:szCs w:val="22"/>
        </w:rPr>
        <w:t>reagent</w:t>
      </w:r>
      <w:r w:rsidR="00E25ACD">
        <w:rPr>
          <w:rFonts w:ascii="Arial" w:hAnsi="Arial" w:cs="Arial"/>
          <w:sz w:val="22"/>
          <w:szCs w:val="22"/>
        </w:rPr>
        <w:t xml:space="preserve"> and a microplate reader</w:t>
      </w:r>
      <w:r w:rsidR="007176FD">
        <w:rPr>
          <w:rFonts w:ascii="Arial" w:hAnsi="Arial" w:cs="Arial"/>
          <w:sz w:val="22"/>
          <w:szCs w:val="22"/>
        </w:rPr>
        <w:t xml:space="preserve">. </w:t>
      </w:r>
      <w:r w:rsidR="00CF2622">
        <w:rPr>
          <w:rFonts w:ascii="Arial" w:hAnsi="Arial" w:cs="Arial"/>
          <w:b/>
          <w:sz w:val="22"/>
          <w:szCs w:val="22"/>
        </w:rPr>
        <w:t>(P2</w:t>
      </w:r>
      <w:r w:rsidR="007176FD" w:rsidRPr="00BB4D1D">
        <w:rPr>
          <w:rFonts w:ascii="Arial" w:hAnsi="Arial" w:cs="Arial"/>
          <w:b/>
          <w:sz w:val="22"/>
          <w:szCs w:val="22"/>
        </w:rPr>
        <w:t>)</w:t>
      </w:r>
    </w:p>
    <w:p w:rsidR="00391278" w:rsidRDefault="00133586" w:rsidP="00133586">
      <w:pPr>
        <w:rPr>
          <w:rFonts w:ascii="Arial" w:hAnsi="Arial" w:cs="Arial"/>
          <w:i/>
          <w:color w:val="0070C0"/>
          <w:sz w:val="22"/>
          <w:szCs w:val="22"/>
        </w:rPr>
      </w:pPr>
      <w:r w:rsidRPr="001D5230">
        <w:rPr>
          <w:rFonts w:ascii="Arial" w:hAnsi="Arial" w:cs="Arial"/>
          <w:i/>
          <w:color w:val="0070C0"/>
          <w:sz w:val="22"/>
          <w:szCs w:val="22"/>
        </w:rPr>
        <w:t xml:space="preserve">Editors, </w:t>
      </w:r>
      <w:r w:rsidR="008911CD">
        <w:rPr>
          <w:rFonts w:ascii="Arial" w:hAnsi="Arial" w:cs="Arial"/>
          <w:i/>
          <w:color w:val="0070C0"/>
          <w:sz w:val="22"/>
          <w:szCs w:val="22"/>
        </w:rPr>
        <w:t>“</w:t>
      </w:r>
      <w:r w:rsidRPr="001D5230">
        <w:rPr>
          <w:rFonts w:ascii="Arial" w:hAnsi="Arial" w:cs="Arial"/>
          <w:i/>
          <w:color w:val="0070C0"/>
          <w:sz w:val="22"/>
          <w:szCs w:val="22"/>
        </w:rPr>
        <w:t>experiment schematic_FIXED CD_Fig1.pdf</w:t>
      </w:r>
      <w:r w:rsidR="008911CD">
        <w:rPr>
          <w:rFonts w:ascii="Arial" w:hAnsi="Arial" w:cs="Arial"/>
          <w:i/>
          <w:color w:val="0070C0"/>
          <w:sz w:val="22"/>
          <w:szCs w:val="22"/>
        </w:rPr>
        <w:t>”</w:t>
      </w:r>
      <w:r>
        <w:rPr>
          <w:rFonts w:ascii="Arial" w:hAnsi="Arial" w:cs="Arial"/>
          <w:i/>
          <w:color w:val="0070C0"/>
          <w:sz w:val="22"/>
          <w:szCs w:val="22"/>
        </w:rPr>
        <w:t xml:space="preserve"> </w:t>
      </w:r>
      <w:r w:rsidR="00613AEC">
        <w:rPr>
          <w:rFonts w:ascii="Arial" w:hAnsi="Arial" w:cs="Arial"/>
          <w:i/>
          <w:color w:val="0070C0"/>
          <w:sz w:val="22"/>
          <w:szCs w:val="22"/>
        </w:rPr>
        <w:t xml:space="preserve">can be used </w:t>
      </w:r>
      <w:r>
        <w:rPr>
          <w:rFonts w:ascii="Arial" w:hAnsi="Arial" w:cs="Arial"/>
          <w:i/>
          <w:color w:val="0070C0"/>
          <w:sz w:val="22"/>
          <w:szCs w:val="22"/>
        </w:rPr>
        <w:t xml:space="preserve">as this point is narrated.  </w:t>
      </w:r>
      <w:r w:rsidR="00B023E6">
        <w:rPr>
          <w:rFonts w:ascii="Arial" w:hAnsi="Arial" w:cs="Arial"/>
          <w:i/>
          <w:color w:val="0070C0"/>
          <w:sz w:val="22"/>
          <w:szCs w:val="22"/>
        </w:rPr>
        <w:t xml:space="preserve">Continue with </w:t>
      </w:r>
      <w:r w:rsidR="00391278">
        <w:rPr>
          <w:rFonts w:ascii="Arial" w:hAnsi="Arial" w:cs="Arial"/>
          <w:i/>
          <w:color w:val="0070C0"/>
          <w:sz w:val="22"/>
          <w:szCs w:val="22"/>
        </w:rPr>
        <w:t xml:space="preserve">the image of talent adding reagent to the plate.  Then show the photograph of the talent placing the plate into the </w:t>
      </w:r>
      <w:r w:rsidR="00613AEC">
        <w:rPr>
          <w:rFonts w:ascii="Arial" w:hAnsi="Arial" w:cs="Arial"/>
          <w:i/>
          <w:color w:val="0070C0"/>
          <w:sz w:val="22"/>
          <w:szCs w:val="22"/>
        </w:rPr>
        <w:t>microplate reader</w:t>
      </w:r>
      <w:r w:rsidR="00391278">
        <w:rPr>
          <w:rFonts w:ascii="Arial" w:hAnsi="Arial" w:cs="Arial"/>
          <w:i/>
          <w:color w:val="0070C0"/>
          <w:sz w:val="22"/>
          <w:szCs w:val="22"/>
        </w:rPr>
        <w:t>.</w:t>
      </w:r>
    </w:p>
    <w:p w:rsidR="00391278" w:rsidRDefault="00391278" w:rsidP="00133586">
      <w:pPr>
        <w:rPr>
          <w:rFonts w:ascii="Arial" w:hAnsi="Arial" w:cs="Arial"/>
          <w:i/>
          <w:color w:val="0070C0"/>
          <w:sz w:val="22"/>
          <w:szCs w:val="22"/>
        </w:rPr>
      </w:pPr>
      <w:r>
        <w:rPr>
          <w:rFonts w:ascii="Arial" w:hAnsi="Arial" w:cs="Arial"/>
          <w:i/>
          <w:color w:val="0070C0"/>
          <w:sz w:val="22"/>
          <w:szCs w:val="22"/>
        </w:rPr>
        <w:t xml:space="preserve">  </w:t>
      </w:r>
    </w:p>
    <w:p w:rsidR="00A96E7F" w:rsidRPr="001D5230" w:rsidRDefault="00391278" w:rsidP="00133586">
      <w:pPr>
        <w:rPr>
          <w:rFonts w:ascii="Arial" w:hAnsi="Arial" w:cs="Arial"/>
          <w:i/>
          <w:color w:val="0070C0"/>
          <w:sz w:val="22"/>
          <w:szCs w:val="22"/>
        </w:rPr>
      </w:pPr>
      <w:r>
        <w:rPr>
          <w:rFonts w:ascii="Arial" w:hAnsi="Arial" w:cs="Arial"/>
          <w:i/>
          <w:color w:val="0070C0"/>
          <w:sz w:val="22"/>
          <w:szCs w:val="22"/>
        </w:rPr>
        <w:t>Editors, as an alternative to the photographs the authors included, an illustration of a 96-well plate can be used</w:t>
      </w:r>
      <w:r w:rsidR="00426D79">
        <w:rPr>
          <w:rFonts w:ascii="Arial" w:hAnsi="Arial" w:cs="Arial"/>
          <w:i/>
          <w:color w:val="0070C0"/>
          <w:sz w:val="22"/>
          <w:szCs w:val="22"/>
        </w:rPr>
        <w:t xml:space="preserve"> from DAM Resource ID 3: 96-well plate with micropipette</w:t>
      </w:r>
      <w:r w:rsidR="00B023E6">
        <w:rPr>
          <w:rFonts w:ascii="Arial" w:hAnsi="Arial" w:cs="Arial"/>
          <w:i/>
          <w:color w:val="0070C0"/>
          <w:sz w:val="22"/>
          <w:szCs w:val="22"/>
        </w:rPr>
        <w:t xml:space="preserve">.  Continuing from the previous point, </w:t>
      </w:r>
      <w:r w:rsidR="00426D79">
        <w:rPr>
          <w:rFonts w:ascii="Arial" w:hAnsi="Arial" w:cs="Arial"/>
          <w:i/>
          <w:color w:val="0070C0"/>
          <w:sz w:val="22"/>
          <w:szCs w:val="22"/>
        </w:rPr>
        <w:t xml:space="preserve">  </w:t>
      </w:r>
      <w:r>
        <w:rPr>
          <w:rFonts w:ascii="Arial" w:hAnsi="Arial" w:cs="Arial"/>
          <w:i/>
          <w:color w:val="0070C0"/>
          <w:sz w:val="22"/>
          <w:szCs w:val="22"/>
        </w:rPr>
        <w:t>the addition of a</w:t>
      </w:r>
      <w:r w:rsidR="00244812">
        <w:rPr>
          <w:rFonts w:ascii="Arial" w:hAnsi="Arial" w:cs="Arial"/>
          <w:i/>
          <w:color w:val="0070C0"/>
          <w:sz w:val="22"/>
          <w:szCs w:val="22"/>
        </w:rPr>
        <w:t xml:space="preserve"> blue liquid (to represent the fluorescence based reagent</w:t>
      </w:r>
      <w:r w:rsidR="00244812" w:rsidRPr="00244812">
        <w:rPr>
          <w:rFonts w:ascii="Arial" w:hAnsi="Arial" w:cs="Arial"/>
          <w:i/>
          <w:color w:val="0070C0"/>
          <w:sz w:val="22"/>
          <w:szCs w:val="22"/>
        </w:rPr>
        <w:t xml:space="preserve"> resazurin)</w:t>
      </w:r>
      <w:r>
        <w:rPr>
          <w:rFonts w:ascii="Arial" w:hAnsi="Arial" w:cs="Arial"/>
          <w:i/>
          <w:color w:val="0070C0"/>
          <w:sz w:val="22"/>
          <w:szCs w:val="22"/>
        </w:rPr>
        <w:t xml:space="preserve"> can be animated.  Then, the</w:t>
      </w:r>
      <w:r w:rsidR="00A96E7F">
        <w:rPr>
          <w:rFonts w:ascii="Arial" w:hAnsi="Arial" w:cs="Arial"/>
          <w:i/>
          <w:color w:val="0070C0"/>
          <w:sz w:val="22"/>
          <w:szCs w:val="22"/>
        </w:rPr>
        <w:t xml:space="preserve"> </w:t>
      </w:r>
      <w:r w:rsidR="00133586">
        <w:rPr>
          <w:rFonts w:ascii="Arial" w:hAnsi="Arial" w:cs="Arial"/>
          <w:i/>
          <w:color w:val="0070C0"/>
          <w:sz w:val="22"/>
          <w:szCs w:val="22"/>
        </w:rPr>
        <w:t xml:space="preserve">microplate </w:t>
      </w:r>
      <w:r>
        <w:rPr>
          <w:rFonts w:ascii="Arial" w:hAnsi="Arial" w:cs="Arial"/>
          <w:i/>
          <w:color w:val="0070C0"/>
          <w:sz w:val="22"/>
          <w:szCs w:val="22"/>
        </w:rPr>
        <w:t xml:space="preserve">from </w:t>
      </w:r>
      <w:r w:rsidR="000925AF">
        <w:rPr>
          <w:rFonts w:ascii="Arial" w:hAnsi="Arial" w:cs="Arial"/>
          <w:i/>
          <w:color w:val="0070C0"/>
          <w:sz w:val="22"/>
          <w:szCs w:val="22"/>
        </w:rPr>
        <w:t xml:space="preserve">DAM </w:t>
      </w:r>
      <w:r w:rsidR="00A96E7F">
        <w:rPr>
          <w:rFonts w:ascii="Arial" w:hAnsi="Arial" w:cs="Arial"/>
          <w:i/>
          <w:color w:val="0070C0"/>
          <w:sz w:val="22"/>
          <w:szCs w:val="22"/>
        </w:rPr>
        <w:t>Resource ID 171:  Microplate reader 5024</w:t>
      </w:r>
      <w:r>
        <w:rPr>
          <w:rFonts w:ascii="Arial" w:hAnsi="Arial" w:cs="Arial"/>
          <w:i/>
          <w:color w:val="0070C0"/>
          <w:sz w:val="22"/>
          <w:szCs w:val="22"/>
        </w:rPr>
        <w:t xml:space="preserve"> can be used.  Perhaps this image can be animated by showing the plate sliding into the machine.</w:t>
      </w:r>
    </w:p>
    <w:p w:rsidR="007176FD" w:rsidRDefault="007176FD" w:rsidP="007176FD">
      <w:pPr>
        <w:rPr>
          <w:rFonts w:ascii="Arial" w:hAnsi="Arial" w:cs="Arial"/>
          <w:sz w:val="22"/>
          <w:szCs w:val="22"/>
        </w:rPr>
      </w:pPr>
    </w:p>
    <w:p w:rsidR="007176FD" w:rsidRDefault="00C7412C" w:rsidP="007176FD">
      <w:pPr>
        <w:rPr>
          <w:rFonts w:ascii="Arial" w:hAnsi="Arial" w:cs="Arial"/>
          <w:sz w:val="22"/>
          <w:szCs w:val="22"/>
        </w:rPr>
      </w:pPr>
      <w:r w:rsidRPr="00395A6E">
        <w:rPr>
          <w:rFonts w:ascii="Arial" w:hAnsi="Arial" w:cs="Arial"/>
          <w:sz w:val="22"/>
          <w:szCs w:val="22"/>
          <w:lang w:eastAsia="zh-TW"/>
        </w:rPr>
        <w:t xml:space="preserve">Following the onset of apoptosis, </w:t>
      </w:r>
      <w:r w:rsidR="003551EA" w:rsidRPr="00562143">
        <w:rPr>
          <w:rFonts w:ascii="Arial" w:hAnsi="Arial" w:cs="Arial"/>
          <w:sz w:val="22"/>
          <w:szCs w:val="22"/>
        </w:rPr>
        <w:t>the luminogenic substrate DEVD, which is an amino acid sequence cleaved by caspase-3</w:t>
      </w:r>
      <w:r>
        <w:rPr>
          <w:rFonts w:ascii="Arial" w:hAnsi="Arial" w:cs="Arial"/>
          <w:sz w:val="22"/>
          <w:szCs w:val="22"/>
        </w:rPr>
        <w:t>, is added to the cells</w:t>
      </w:r>
      <w:r w:rsidR="003551EA">
        <w:rPr>
          <w:rFonts w:ascii="Arial" w:hAnsi="Arial" w:cs="Arial"/>
          <w:sz w:val="22"/>
          <w:szCs w:val="22"/>
        </w:rPr>
        <w:t xml:space="preserve">. </w:t>
      </w:r>
      <w:r w:rsidR="00F505F4">
        <w:rPr>
          <w:rFonts w:ascii="Arial" w:hAnsi="Arial" w:cs="Arial"/>
          <w:b/>
          <w:sz w:val="22"/>
          <w:szCs w:val="22"/>
        </w:rPr>
        <w:t>(P3</w:t>
      </w:r>
      <w:r w:rsidR="007176FD">
        <w:rPr>
          <w:rFonts w:ascii="Arial" w:hAnsi="Arial" w:cs="Arial"/>
          <w:b/>
          <w:sz w:val="22"/>
          <w:szCs w:val="22"/>
        </w:rPr>
        <w:t>)</w:t>
      </w:r>
    </w:p>
    <w:p w:rsidR="00391278" w:rsidRDefault="00391278" w:rsidP="00391278">
      <w:pPr>
        <w:rPr>
          <w:rFonts w:ascii="Arial" w:hAnsi="Arial" w:cs="Arial"/>
          <w:i/>
          <w:color w:val="0070C0"/>
          <w:sz w:val="22"/>
          <w:szCs w:val="22"/>
        </w:rPr>
      </w:pPr>
      <w:r w:rsidRPr="001D5230">
        <w:rPr>
          <w:rFonts w:ascii="Arial" w:hAnsi="Arial" w:cs="Arial"/>
          <w:i/>
          <w:color w:val="0070C0"/>
          <w:sz w:val="22"/>
          <w:szCs w:val="22"/>
        </w:rPr>
        <w:t xml:space="preserve">Editors, </w:t>
      </w:r>
      <w:r w:rsidR="008911CD">
        <w:rPr>
          <w:rFonts w:ascii="Arial" w:hAnsi="Arial" w:cs="Arial"/>
          <w:i/>
          <w:color w:val="0070C0"/>
          <w:sz w:val="22"/>
          <w:szCs w:val="22"/>
        </w:rPr>
        <w:t>“</w:t>
      </w:r>
      <w:r w:rsidRPr="001D5230">
        <w:rPr>
          <w:rFonts w:ascii="Arial" w:hAnsi="Arial" w:cs="Arial"/>
          <w:i/>
          <w:color w:val="0070C0"/>
          <w:sz w:val="22"/>
          <w:szCs w:val="22"/>
        </w:rPr>
        <w:t>experiment schematic_FIXED CD_Fig1.pdf</w:t>
      </w:r>
      <w:r w:rsidR="008911CD">
        <w:rPr>
          <w:rFonts w:ascii="Arial" w:hAnsi="Arial" w:cs="Arial"/>
          <w:i/>
          <w:color w:val="0070C0"/>
          <w:sz w:val="22"/>
          <w:szCs w:val="22"/>
        </w:rPr>
        <w:t>” can be used</w:t>
      </w:r>
      <w:r>
        <w:rPr>
          <w:rFonts w:ascii="Arial" w:hAnsi="Arial" w:cs="Arial"/>
          <w:i/>
          <w:color w:val="0070C0"/>
          <w:sz w:val="22"/>
          <w:szCs w:val="22"/>
        </w:rPr>
        <w:t xml:space="preserve"> as this point is narrated.  </w:t>
      </w:r>
      <w:r w:rsidR="008911CD">
        <w:rPr>
          <w:rFonts w:ascii="Arial" w:hAnsi="Arial" w:cs="Arial"/>
          <w:i/>
          <w:color w:val="0070C0"/>
          <w:sz w:val="22"/>
          <w:szCs w:val="22"/>
        </w:rPr>
        <w:t>Use</w:t>
      </w:r>
      <w:r>
        <w:rPr>
          <w:rFonts w:ascii="Arial" w:hAnsi="Arial" w:cs="Arial"/>
          <w:i/>
          <w:color w:val="0070C0"/>
          <w:sz w:val="22"/>
          <w:szCs w:val="22"/>
        </w:rPr>
        <w:t xml:space="preserve"> the </w:t>
      </w:r>
      <w:r w:rsidR="003551EA">
        <w:rPr>
          <w:rFonts w:ascii="Arial" w:hAnsi="Arial" w:cs="Arial"/>
          <w:i/>
          <w:color w:val="0070C0"/>
          <w:sz w:val="22"/>
          <w:szCs w:val="22"/>
        </w:rPr>
        <w:t>4</w:t>
      </w:r>
      <w:r w:rsidR="003551EA" w:rsidRPr="003551EA">
        <w:rPr>
          <w:rFonts w:ascii="Arial" w:hAnsi="Arial" w:cs="Arial"/>
          <w:i/>
          <w:color w:val="0070C0"/>
          <w:sz w:val="22"/>
          <w:szCs w:val="22"/>
          <w:vertAlign w:val="superscript"/>
        </w:rPr>
        <w:t>th</w:t>
      </w:r>
      <w:r w:rsidR="003551EA">
        <w:rPr>
          <w:rFonts w:ascii="Arial" w:hAnsi="Arial" w:cs="Arial"/>
          <w:i/>
          <w:color w:val="0070C0"/>
          <w:sz w:val="22"/>
          <w:szCs w:val="22"/>
        </w:rPr>
        <w:t xml:space="preserve"> </w:t>
      </w:r>
      <w:r>
        <w:rPr>
          <w:rFonts w:ascii="Arial" w:hAnsi="Arial" w:cs="Arial"/>
          <w:i/>
          <w:color w:val="0070C0"/>
          <w:sz w:val="22"/>
          <w:szCs w:val="22"/>
        </w:rPr>
        <w:t xml:space="preserve">image of talent adding </w:t>
      </w:r>
      <w:r w:rsidR="008911CD">
        <w:rPr>
          <w:rFonts w:ascii="Arial" w:hAnsi="Arial" w:cs="Arial"/>
          <w:i/>
          <w:color w:val="0070C0"/>
          <w:sz w:val="22"/>
          <w:szCs w:val="22"/>
        </w:rPr>
        <w:t xml:space="preserve">DEVD </w:t>
      </w:r>
      <w:r>
        <w:rPr>
          <w:rFonts w:ascii="Arial" w:hAnsi="Arial" w:cs="Arial"/>
          <w:i/>
          <w:color w:val="0070C0"/>
          <w:sz w:val="22"/>
          <w:szCs w:val="22"/>
        </w:rPr>
        <w:t xml:space="preserve">reagent to the plate.  </w:t>
      </w:r>
    </w:p>
    <w:p w:rsidR="00391278" w:rsidRDefault="00391278" w:rsidP="00391278">
      <w:pPr>
        <w:rPr>
          <w:rFonts w:ascii="Arial" w:hAnsi="Arial" w:cs="Arial"/>
          <w:i/>
          <w:color w:val="0070C0"/>
          <w:sz w:val="22"/>
          <w:szCs w:val="22"/>
        </w:rPr>
      </w:pPr>
      <w:r>
        <w:rPr>
          <w:rFonts w:ascii="Arial" w:hAnsi="Arial" w:cs="Arial"/>
          <w:i/>
          <w:color w:val="0070C0"/>
          <w:sz w:val="22"/>
          <w:szCs w:val="22"/>
        </w:rPr>
        <w:t xml:space="preserve">  </w:t>
      </w:r>
    </w:p>
    <w:p w:rsidR="00391278" w:rsidRPr="001D5230" w:rsidRDefault="00391278" w:rsidP="00391278">
      <w:pPr>
        <w:rPr>
          <w:rFonts w:ascii="Arial" w:hAnsi="Arial" w:cs="Arial"/>
          <w:i/>
          <w:color w:val="0070C0"/>
          <w:sz w:val="22"/>
          <w:szCs w:val="22"/>
        </w:rPr>
      </w:pPr>
      <w:r>
        <w:rPr>
          <w:rFonts w:ascii="Arial" w:hAnsi="Arial" w:cs="Arial"/>
          <w:i/>
          <w:color w:val="0070C0"/>
          <w:sz w:val="22"/>
          <w:szCs w:val="22"/>
        </w:rPr>
        <w:t xml:space="preserve">Editors, as an alternative to the photographs the authors included, an illustration of a 96-well plate can be used and the addition of a </w:t>
      </w:r>
      <w:r w:rsidR="00D17D8F">
        <w:rPr>
          <w:rFonts w:ascii="Arial" w:hAnsi="Arial" w:cs="Arial"/>
          <w:i/>
          <w:color w:val="0070C0"/>
          <w:sz w:val="22"/>
          <w:szCs w:val="22"/>
        </w:rPr>
        <w:t>green liquid (to represent the DEVD reagent</w:t>
      </w:r>
      <w:r w:rsidR="00D17D8F" w:rsidRPr="00244812">
        <w:rPr>
          <w:rFonts w:ascii="Arial" w:hAnsi="Arial" w:cs="Arial"/>
          <w:i/>
          <w:color w:val="0070C0"/>
          <w:sz w:val="22"/>
          <w:szCs w:val="22"/>
        </w:rPr>
        <w:t>)</w:t>
      </w:r>
      <w:r w:rsidR="00D17D8F">
        <w:rPr>
          <w:rFonts w:ascii="Arial" w:hAnsi="Arial" w:cs="Arial"/>
          <w:i/>
          <w:color w:val="0070C0"/>
          <w:sz w:val="22"/>
          <w:szCs w:val="22"/>
        </w:rPr>
        <w:t xml:space="preserve"> </w:t>
      </w:r>
      <w:r>
        <w:rPr>
          <w:rFonts w:ascii="Arial" w:hAnsi="Arial" w:cs="Arial"/>
          <w:i/>
          <w:color w:val="0070C0"/>
          <w:sz w:val="22"/>
          <w:szCs w:val="22"/>
        </w:rPr>
        <w:t xml:space="preserve">can be animated from DAM Resource ID 3: 96-well plate with micropipette.  </w:t>
      </w:r>
    </w:p>
    <w:p w:rsidR="007176FD" w:rsidRDefault="007176FD" w:rsidP="007176FD">
      <w:pPr>
        <w:rPr>
          <w:rFonts w:ascii="Arial" w:hAnsi="Arial" w:cs="Arial"/>
          <w:sz w:val="22"/>
          <w:szCs w:val="22"/>
        </w:rPr>
      </w:pPr>
    </w:p>
    <w:p w:rsidR="007176FD" w:rsidRDefault="007176FD" w:rsidP="007176FD">
      <w:pPr>
        <w:rPr>
          <w:rFonts w:ascii="Arial" w:hAnsi="Arial" w:cs="Arial"/>
          <w:sz w:val="22"/>
          <w:szCs w:val="22"/>
        </w:rPr>
      </w:pPr>
      <w:r w:rsidRPr="00BB4D1D">
        <w:rPr>
          <w:rFonts w:ascii="Arial" w:hAnsi="Arial" w:cs="Arial"/>
          <w:sz w:val="22"/>
          <w:szCs w:val="22"/>
        </w:rPr>
        <w:t>The final step of the procedure is</w:t>
      </w:r>
      <w:r>
        <w:rPr>
          <w:rFonts w:ascii="Arial" w:hAnsi="Arial" w:cs="Arial"/>
          <w:sz w:val="22"/>
          <w:szCs w:val="22"/>
        </w:rPr>
        <w:t xml:space="preserve"> to measure luminescence </w:t>
      </w:r>
      <w:r w:rsidR="00997C97">
        <w:rPr>
          <w:rFonts w:ascii="Arial" w:hAnsi="Arial" w:cs="Arial"/>
          <w:sz w:val="22"/>
          <w:szCs w:val="22"/>
        </w:rPr>
        <w:t xml:space="preserve">using a microplate reader </w:t>
      </w:r>
      <w:r w:rsidR="006A11C4">
        <w:rPr>
          <w:rFonts w:ascii="Arial" w:hAnsi="Arial" w:cs="Arial"/>
          <w:sz w:val="22"/>
          <w:szCs w:val="22"/>
        </w:rPr>
        <w:t>to determine caspa</w:t>
      </w:r>
      <w:r w:rsidR="00B023E6">
        <w:rPr>
          <w:rFonts w:ascii="Arial" w:hAnsi="Arial" w:cs="Arial"/>
          <w:sz w:val="22"/>
          <w:szCs w:val="22"/>
        </w:rPr>
        <w:t xml:space="preserve">se activity, which increases in </w:t>
      </w:r>
      <w:r w:rsidR="006A11C4">
        <w:rPr>
          <w:rFonts w:ascii="Arial" w:hAnsi="Arial" w:cs="Arial"/>
          <w:sz w:val="22"/>
          <w:szCs w:val="22"/>
        </w:rPr>
        <w:t>c</w:t>
      </w:r>
      <w:r w:rsidR="00C7412C" w:rsidRPr="00395A6E">
        <w:rPr>
          <w:rFonts w:ascii="Arial" w:hAnsi="Arial" w:cs="Arial"/>
          <w:sz w:val="22"/>
          <w:szCs w:val="22"/>
          <w:lang w:eastAsia="zh-TW"/>
        </w:rPr>
        <w:t>ells that are undergoing apoptosis</w:t>
      </w:r>
      <w:r w:rsidR="00C7412C">
        <w:rPr>
          <w:rFonts w:ascii="Arial" w:hAnsi="Arial" w:cs="Arial"/>
          <w:sz w:val="22"/>
          <w:szCs w:val="22"/>
          <w:lang w:eastAsia="zh-TW"/>
        </w:rPr>
        <w:t>.</w:t>
      </w:r>
      <w:r>
        <w:rPr>
          <w:rFonts w:ascii="Arial" w:hAnsi="Arial" w:cs="Arial"/>
          <w:sz w:val="22"/>
          <w:szCs w:val="22"/>
        </w:rPr>
        <w:t xml:space="preserve"> </w:t>
      </w:r>
      <w:r w:rsidR="003551EA">
        <w:rPr>
          <w:rFonts w:ascii="Arial" w:hAnsi="Arial" w:cs="Arial"/>
          <w:b/>
          <w:sz w:val="22"/>
          <w:szCs w:val="22"/>
        </w:rPr>
        <w:t>(P</w:t>
      </w:r>
      <w:r w:rsidR="00CF2622">
        <w:rPr>
          <w:rFonts w:ascii="Arial" w:hAnsi="Arial" w:cs="Arial"/>
          <w:b/>
          <w:sz w:val="22"/>
          <w:szCs w:val="22"/>
        </w:rPr>
        <w:t>4</w:t>
      </w:r>
      <w:r w:rsidRPr="00BB4D1D">
        <w:rPr>
          <w:rFonts w:ascii="Arial" w:hAnsi="Arial" w:cs="Arial"/>
          <w:b/>
          <w:sz w:val="22"/>
          <w:szCs w:val="22"/>
        </w:rPr>
        <w:t>)</w:t>
      </w:r>
    </w:p>
    <w:p w:rsidR="003551EA" w:rsidRDefault="003551EA" w:rsidP="003551EA">
      <w:pPr>
        <w:rPr>
          <w:rFonts w:ascii="Arial" w:hAnsi="Arial" w:cs="Arial"/>
          <w:i/>
          <w:color w:val="0070C0"/>
          <w:sz w:val="22"/>
          <w:szCs w:val="22"/>
        </w:rPr>
      </w:pPr>
      <w:r w:rsidRPr="001D5230">
        <w:rPr>
          <w:rFonts w:ascii="Arial" w:hAnsi="Arial" w:cs="Arial"/>
          <w:i/>
          <w:color w:val="0070C0"/>
          <w:sz w:val="22"/>
          <w:szCs w:val="22"/>
        </w:rPr>
        <w:t xml:space="preserve">Editors, </w:t>
      </w:r>
      <w:r w:rsidR="008911CD">
        <w:rPr>
          <w:rFonts w:ascii="Arial" w:hAnsi="Arial" w:cs="Arial"/>
          <w:i/>
          <w:color w:val="0070C0"/>
          <w:sz w:val="22"/>
          <w:szCs w:val="22"/>
        </w:rPr>
        <w:t>“</w:t>
      </w:r>
      <w:r w:rsidRPr="001D5230">
        <w:rPr>
          <w:rFonts w:ascii="Arial" w:hAnsi="Arial" w:cs="Arial"/>
          <w:i/>
          <w:color w:val="0070C0"/>
          <w:sz w:val="22"/>
          <w:szCs w:val="22"/>
        </w:rPr>
        <w:t>experiment schematic_FIXED CD_Fig1.pdf</w:t>
      </w:r>
      <w:r w:rsidR="008911CD">
        <w:rPr>
          <w:rFonts w:ascii="Arial" w:hAnsi="Arial" w:cs="Arial"/>
          <w:i/>
          <w:color w:val="0070C0"/>
          <w:sz w:val="22"/>
          <w:szCs w:val="22"/>
        </w:rPr>
        <w:t>”</w:t>
      </w:r>
      <w:r>
        <w:rPr>
          <w:rFonts w:ascii="Arial" w:hAnsi="Arial" w:cs="Arial"/>
          <w:i/>
          <w:color w:val="0070C0"/>
          <w:sz w:val="22"/>
          <w:szCs w:val="22"/>
        </w:rPr>
        <w:t xml:space="preserve"> </w:t>
      </w:r>
      <w:r w:rsidR="008911CD">
        <w:rPr>
          <w:rFonts w:ascii="Arial" w:hAnsi="Arial" w:cs="Arial"/>
          <w:i/>
          <w:color w:val="0070C0"/>
          <w:sz w:val="22"/>
          <w:szCs w:val="22"/>
        </w:rPr>
        <w:t xml:space="preserve">can be used </w:t>
      </w:r>
      <w:r>
        <w:rPr>
          <w:rFonts w:ascii="Arial" w:hAnsi="Arial" w:cs="Arial"/>
          <w:i/>
          <w:color w:val="0070C0"/>
          <w:sz w:val="22"/>
          <w:szCs w:val="22"/>
        </w:rPr>
        <w:t>as this point is narrated.  Show the 5</w:t>
      </w:r>
      <w:r w:rsidRPr="003551EA">
        <w:rPr>
          <w:rFonts w:ascii="Arial" w:hAnsi="Arial" w:cs="Arial"/>
          <w:i/>
          <w:color w:val="0070C0"/>
          <w:sz w:val="22"/>
          <w:szCs w:val="22"/>
          <w:vertAlign w:val="superscript"/>
        </w:rPr>
        <w:t>th</w:t>
      </w:r>
      <w:r>
        <w:rPr>
          <w:rFonts w:ascii="Arial" w:hAnsi="Arial" w:cs="Arial"/>
          <w:i/>
          <w:color w:val="0070C0"/>
          <w:sz w:val="22"/>
          <w:szCs w:val="22"/>
        </w:rPr>
        <w:t xml:space="preserve"> photograph of the talent placing the plate into the incubator.</w:t>
      </w:r>
    </w:p>
    <w:p w:rsidR="003551EA" w:rsidRDefault="003551EA" w:rsidP="003551EA">
      <w:pPr>
        <w:rPr>
          <w:rFonts w:ascii="Arial" w:hAnsi="Arial" w:cs="Arial"/>
          <w:i/>
          <w:color w:val="0070C0"/>
          <w:sz w:val="22"/>
          <w:szCs w:val="22"/>
        </w:rPr>
      </w:pPr>
      <w:r>
        <w:rPr>
          <w:rFonts w:ascii="Arial" w:hAnsi="Arial" w:cs="Arial"/>
          <w:i/>
          <w:color w:val="0070C0"/>
          <w:sz w:val="22"/>
          <w:szCs w:val="22"/>
        </w:rPr>
        <w:t xml:space="preserve">  </w:t>
      </w:r>
    </w:p>
    <w:p w:rsidR="003551EA" w:rsidRPr="001D5230" w:rsidRDefault="003551EA" w:rsidP="003551EA">
      <w:pPr>
        <w:rPr>
          <w:rFonts w:ascii="Arial" w:hAnsi="Arial" w:cs="Arial"/>
          <w:i/>
          <w:color w:val="0070C0"/>
          <w:sz w:val="22"/>
          <w:szCs w:val="22"/>
        </w:rPr>
      </w:pPr>
      <w:r>
        <w:rPr>
          <w:rFonts w:ascii="Arial" w:hAnsi="Arial" w:cs="Arial"/>
          <w:i/>
          <w:color w:val="0070C0"/>
          <w:sz w:val="22"/>
          <w:szCs w:val="22"/>
        </w:rPr>
        <w:t>Editors, as an alternative to the photographs the authors included, an illustration the microplate from DAM Resource ID 171:  Microplate reader 5024 can be used.  Perhaps this image can be animated by showing the plate sliding into the machine.</w:t>
      </w:r>
    </w:p>
    <w:p w:rsidR="007176FD" w:rsidRDefault="007176FD" w:rsidP="007176FD">
      <w:pPr>
        <w:rPr>
          <w:rFonts w:ascii="Arial" w:hAnsi="Arial" w:cs="Arial"/>
          <w:sz w:val="22"/>
          <w:szCs w:val="22"/>
        </w:rPr>
      </w:pPr>
    </w:p>
    <w:p w:rsidR="00CE10F2" w:rsidRDefault="007176FD" w:rsidP="00391278">
      <w:pPr>
        <w:rPr>
          <w:rFonts w:ascii="Arial" w:hAnsi="Arial" w:cs="Arial"/>
          <w:sz w:val="22"/>
          <w:szCs w:val="22"/>
        </w:rPr>
      </w:pPr>
      <w:r w:rsidRPr="00BB4D1D">
        <w:rPr>
          <w:rFonts w:ascii="Arial" w:hAnsi="Arial" w:cs="Arial"/>
          <w:sz w:val="22"/>
          <w:szCs w:val="22"/>
        </w:rPr>
        <w:t>Ultimately</w:t>
      </w:r>
      <w:r w:rsidR="006A11C4">
        <w:rPr>
          <w:rFonts w:ascii="Arial" w:hAnsi="Arial" w:cs="Arial"/>
          <w:sz w:val="22"/>
          <w:szCs w:val="22"/>
        </w:rPr>
        <w:t>,</w:t>
      </w:r>
      <w:r w:rsidRPr="00BB4D1D">
        <w:rPr>
          <w:rFonts w:ascii="Arial" w:hAnsi="Arial" w:cs="Arial"/>
          <w:sz w:val="22"/>
          <w:szCs w:val="22"/>
        </w:rPr>
        <w:t xml:space="preserve"> </w:t>
      </w:r>
      <w:r>
        <w:rPr>
          <w:rFonts w:ascii="Arial" w:hAnsi="Arial" w:cs="Arial"/>
          <w:sz w:val="22"/>
          <w:szCs w:val="22"/>
        </w:rPr>
        <w:t>a ratio of caspase activity per viable cells</w:t>
      </w:r>
      <w:r w:rsidR="00665C8D">
        <w:rPr>
          <w:rFonts w:ascii="Arial" w:hAnsi="Arial" w:cs="Arial"/>
          <w:sz w:val="22"/>
          <w:szCs w:val="22"/>
        </w:rPr>
        <w:t xml:space="preserve"> </w:t>
      </w:r>
      <w:r w:rsidR="006A11C4">
        <w:rPr>
          <w:rFonts w:ascii="Arial" w:hAnsi="Arial" w:cs="Arial"/>
          <w:sz w:val="22"/>
          <w:szCs w:val="22"/>
        </w:rPr>
        <w:t xml:space="preserve">can be obtained </w:t>
      </w:r>
      <w:r w:rsidR="00665C8D">
        <w:rPr>
          <w:rFonts w:ascii="Arial" w:hAnsi="Arial" w:cs="Arial"/>
          <w:sz w:val="22"/>
          <w:szCs w:val="22"/>
        </w:rPr>
        <w:t xml:space="preserve">in less than 5 to </w:t>
      </w:r>
      <w:r>
        <w:rPr>
          <w:rFonts w:ascii="Arial" w:hAnsi="Arial" w:cs="Arial"/>
          <w:sz w:val="22"/>
          <w:szCs w:val="22"/>
        </w:rPr>
        <w:t>6 h</w:t>
      </w:r>
      <w:r w:rsidR="00665C8D">
        <w:rPr>
          <w:rFonts w:ascii="Arial" w:hAnsi="Arial" w:cs="Arial"/>
          <w:sz w:val="22"/>
          <w:szCs w:val="22"/>
        </w:rPr>
        <w:t>ou</w:t>
      </w:r>
      <w:r>
        <w:rPr>
          <w:rFonts w:ascii="Arial" w:hAnsi="Arial" w:cs="Arial"/>
          <w:sz w:val="22"/>
          <w:szCs w:val="22"/>
        </w:rPr>
        <w:t xml:space="preserve">rs in a 96-well format. </w:t>
      </w:r>
      <w:r w:rsidR="003551EA">
        <w:rPr>
          <w:rFonts w:ascii="Arial" w:hAnsi="Arial" w:cs="Arial"/>
          <w:b/>
          <w:sz w:val="22"/>
          <w:szCs w:val="22"/>
        </w:rPr>
        <w:t>(P</w:t>
      </w:r>
      <w:r w:rsidR="00CF2622">
        <w:rPr>
          <w:rFonts w:ascii="Arial" w:hAnsi="Arial" w:cs="Arial"/>
          <w:b/>
          <w:sz w:val="22"/>
          <w:szCs w:val="22"/>
        </w:rPr>
        <w:t>5</w:t>
      </w:r>
      <w:r w:rsidRPr="00DE14E3">
        <w:rPr>
          <w:rFonts w:ascii="Arial" w:hAnsi="Arial" w:cs="Arial"/>
          <w:b/>
          <w:sz w:val="22"/>
          <w:szCs w:val="22"/>
        </w:rPr>
        <w:t>)</w:t>
      </w:r>
    </w:p>
    <w:p w:rsidR="00CE10F2" w:rsidRDefault="00C7412C" w:rsidP="00CE10F2">
      <w:pPr>
        <w:rPr>
          <w:rFonts w:ascii="Arial" w:hAnsi="Arial" w:cs="Arial"/>
          <w:i/>
          <w:color w:val="0070C0"/>
          <w:sz w:val="22"/>
          <w:szCs w:val="22"/>
        </w:rPr>
      </w:pPr>
      <w:r>
        <w:rPr>
          <w:rFonts w:ascii="Arial" w:hAnsi="Arial" w:cs="Arial"/>
          <w:i/>
          <w:color w:val="0070C0"/>
          <w:sz w:val="22"/>
          <w:szCs w:val="22"/>
        </w:rPr>
        <w:t>Editors, please use figure 2A here.</w:t>
      </w:r>
    </w:p>
    <w:p w:rsidR="00C7412C" w:rsidRDefault="00C7412C"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831A42" w:rsidP="00C84EA5">
      <w:pPr>
        <w:numPr>
          <w:ilvl w:val="1"/>
          <w:numId w:val="9"/>
        </w:numPr>
        <w:spacing w:before="240"/>
        <w:outlineLvl w:val="0"/>
        <w:rPr>
          <w:rFonts w:ascii="Helvetica" w:hAnsi="Helvetica" w:cs="Arial"/>
          <w:sz w:val="22"/>
          <w:szCs w:val="24"/>
        </w:rPr>
      </w:pPr>
      <w:r w:rsidRPr="00831A42">
        <w:rPr>
          <w:rFonts w:ascii="Helvetica" w:hAnsi="Helvetica" w:cs="Arial"/>
          <w:b/>
          <w:sz w:val="22"/>
          <w:szCs w:val="24"/>
        </w:rPr>
        <w:t>Tammy A. Butterick</w:t>
      </w:r>
      <w:r w:rsidR="00C84EA5">
        <w:rPr>
          <w:rFonts w:ascii="Helvetica" w:hAnsi="Helvetica" w:cs="Arial"/>
          <w:sz w:val="22"/>
          <w:szCs w:val="24"/>
        </w:rPr>
        <w:t xml:space="preserve">:  </w:t>
      </w:r>
      <w:r w:rsidR="00CE10F2" w:rsidRPr="004D61B8">
        <w:rPr>
          <w:rFonts w:ascii="Helvetica" w:hAnsi="Helvetica" w:cs="Arial"/>
          <w:sz w:val="22"/>
          <w:szCs w:val="24"/>
        </w:rPr>
        <w:t xml:space="preserve">The main advantage of this technique over existing methods, like, </w:t>
      </w:r>
      <w:r w:rsidRPr="00C84EA5">
        <w:rPr>
          <w:rFonts w:ascii="Helvetica" w:hAnsi="Helvetica" w:cs="Arial"/>
          <w:sz w:val="22"/>
          <w:szCs w:val="24"/>
        </w:rPr>
        <w:t>Western Blots or ELISAs</w:t>
      </w:r>
      <w:r w:rsidR="00E21E90">
        <w:rPr>
          <w:rFonts w:ascii="Helvetica" w:hAnsi="Helvetica" w:cs="Arial"/>
          <w:sz w:val="22"/>
          <w:szCs w:val="24"/>
        </w:rPr>
        <w:t>,</w:t>
      </w:r>
      <w:r w:rsidRPr="00C84EA5">
        <w:rPr>
          <w:rFonts w:ascii="Helvetica" w:hAnsi="Helvetica" w:cs="Arial"/>
          <w:sz w:val="22"/>
          <w:szCs w:val="24"/>
        </w:rPr>
        <w:t xml:space="preserve"> </w:t>
      </w:r>
      <w:r w:rsidR="00CE10F2" w:rsidRPr="00C84EA5">
        <w:rPr>
          <w:rFonts w:ascii="Helvetica" w:hAnsi="Helvetica" w:cs="Arial"/>
          <w:sz w:val="22"/>
          <w:szCs w:val="24"/>
        </w:rPr>
        <w:t>is that</w:t>
      </w:r>
      <w:r w:rsidRPr="00C84EA5">
        <w:rPr>
          <w:rFonts w:ascii="Helvetica" w:hAnsi="Helvetica" w:cs="Arial"/>
          <w:sz w:val="22"/>
          <w:szCs w:val="24"/>
        </w:rPr>
        <w:t xml:space="preserve"> </w:t>
      </w:r>
      <w:r w:rsidR="00E21E90">
        <w:rPr>
          <w:rFonts w:ascii="Helvetica" w:hAnsi="Helvetica" w:cs="Arial"/>
          <w:sz w:val="22"/>
          <w:szCs w:val="24"/>
        </w:rPr>
        <w:t xml:space="preserve">it </w:t>
      </w:r>
      <w:r w:rsidRPr="00C84EA5">
        <w:rPr>
          <w:rFonts w:ascii="Helvetica" w:hAnsi="Helvetica" w:cs="Arial"/>
          <w:sz w:val="22"/>
          <w:szCs w:val="24"/>
        </w:rPr>
        <w:t xml:space="preserve">is </w:t>
      </w:r>
      <w:r w:rsidR="00566A6D" w:rsidRPr="00C84EA5">
        <w:rPr>
          <w:rFonts w:ascii="Helvetica" w:hAnsi="Helvetica" w:cs="Arial"/>
          <w:sz w:val="22"/>
          <w:szCs w:val="24"/>
        </w:rPr>
        <w:t xml:space="preserve">a </w:t>
      </w:r>
      <w:r w:rsidRPr="00C84EA5">
        <w:rPr>
          <w:rFonts w:ascii="Helvetica" w:hAnsi="Helvetica" w:cs="Arial"/>
          <w:sz w:val="22"/>
          <w:szCs w:val="24"/>
        </w:rPr>
        <w:t>rapid, inexpensive</w:t>
      </w:r>
      <w:r w:rsidR="00566A6D" w:rsidRPr="00C84EA5">
        <w:rPr>
          <w:rFonts w:ascii="Helvetica" w:hAnsi="Helvetica" w:cs="Arial"/>
          <w:sz w:val="22"/>
          <w:szCs w:val="24"/>
        </w:rPr>
        <w:t xml:space="preserve"> assay</w:t>
      </w:r>
      <w:r w:rsidRPr="00C84EA5">
        <w:rPr>
          <w:rFonts w:ascii="Helvetica" w:hAnsi="Helvetica" w:cs="Arial"/>
          <w:sz w:val="22"/>
          <w:szCs w:val="24"/>
        </w:rPr>
        <w:t xml:space="preserve"> and </w:t>
      </w:r>
      <w:r w:rsidR="00566A6D" w:rsidRPr="00C84EA5">
        <w:rPr>
          <w:rFonts w:ascii="Helvetica" w:hAnsi="Helvetica" w:cs="Arial"/>
          <w:sz w:val="22"/>
          <w:szCs w:val="24"/>
        </w:rPr>
        <w:t xml:space="preserve">that </w:t>
      </w:r>
      <w:r w:rsidRPr="00C84EA5">
        <w:rPr>
          <w:rFonts w:ascii="Helvetica" w:hAnsi="Helvetica" w:cs="Arial"/>
          <w:sz w:val="22"/>
          <w:szCs w:val="24"/>
        </w:rPr>
        <w:t>can directly measure caspase 3/7 activity</w:t>
      </w:r>
      <w:r w:rsidR="00566A6D" w:rsidRPr="00C84EA5">
        <w:rPr>
          <w:rFonts w:ascii="Helvetica" w:hAnsi="Helvetica" w:cs="Arial"/>
          <w:sz w:val="22"/>
          <w:szCs w:val="24"/>
        </w:rPr>
        <w:t xml:space="preserve"> in multiple well formats</w:t>
      </w:r>
      <w:r w:rsidR="00CE10F2" w:rsidRPr="00C84EA5">
        <w:rPr>
          <w:rFonts w:ascii="Helvetica" w:hAnsi="Helvetica" w:cs="Arial"/>
          <w:sz w:val="22"/>
          <w:szCs w:val="24"/>
        </w:rPr>
        <w:t>.</w:t>
      </w:r>
      <w:r w:rsidR="00CE10F2" w:rsidRPr="004D61B8">
        <w:rPr>
          <w:rFonts w:ascii="Helvetica" w:hAnsi="Helvetica" w:cs="Arial"/>
          <w:sz w:val="22"/>
          <w:szCs w:val="24"/>
        </w:rPr>
        <w:t xml:space="preserve">   </w:t>
      </w:r>
    </w:p>
    <w:p w:rsidR="001D3C76" w:rsidRPr="004D61B8" w:rsidRDefault="001D3C76" w:rsidP="001D3C76">
      <w:pPr>
        <w:numPr>
          <w:ilvl w:val="2"/>
          <w:numId w:val="9"/>
        </w:numPr>
        <w:spacing w:before="240"/>
        <w:outlineLvl w:val="0"/>
        <w:rPr>
          <w:rFonts w:ascii="Helvetica" w:hAnsi="Helvetica" w:cs="Arial"/>
          <w:sz w:val="22"/>
          <w:szCs w:val="24"/>
        </w:rPr>
      </w:pPr>
      <w:r>
        <w:rPr>
          <w:rFonts w:ascii="Helvetica" w:hAnsi="Helvetica" w:cs="Arial"/>
          <w:b/>
          <w:sz w:val="22"/>
          <w:szCs w:val="24"/>
        </w:rPr>
        <w:t>MED</w:t>
      </w:r>
      <w:r w:rsidRPr="001D3C76">
        <w:rPr>
          <w:rFonts w:ascii="Helvetica" w:hAnsi="Helvetica" w:cs="Arial"/>
          <w:sz w:val="22"/>
          <w:szCs w:val="24"/>
        </w:rPr>
        <w:t>:</w:t>
      </w:r>
      <w:r>
        <w:rPr>
          <w:rFonts w:ascii="Helvetica" w:hAnsi="Helvetica" w:cs="Arial"/>
          <w:sz w:val="22"/>
          <w:szCs w:val="24"/>
        </w:rPr>
        <w:t xml:space="preserve">  Tammy speaks toward the camera, interview style.</w:t>
      </w:r>
    </w:p>
    <w:p w:rsidR="00CE10F2" w:rsidRDefault="00566A6D" w:rsidP="00C84EA5">
      <w:pPr>
        <w:numPr>
          <w:ilvl w:val="1"/>
          <w:numId w:val="9"/>
        </w:numPr>
        <w:spacing w:before="240"/>
        <w:outlineLvl w:val="0"/>
        <w:rPr>
          <w:rFonts w:ascii="Helvetica" w:hAnsi="Helvetica" w:cs="Arial"/>
          <w:sz w:val="22"/>
          <w:szCs w:val="24"/>
        </w:rPr>
      </w:pPr>
      <w:r w:rsidRPr="00566A6D">
        <w:rPr>
          <w:rFonts w:ascii="Helvetica" w:hAnsi="Helvetica" w:cs="Arial"/>
          <w:b/>
          <w:sz w:val="22"/>
          <w:szCs w:val="24"/>
        </w:rPr>
        <w:t>Cayla M Duffy</w:t>
      </w:r>
      <w:r w:rsidR="00C84EA5">
        <w:rPr>
          <w:rFonts w:ascii="Helvetica" w:hAnsi="Helvetica" w:cs="Arial"/>
          <w:sz w:val="22"/>
          <w:szCs w:val="24"/>
        </w:rPr>
        <w:t xml:space="preserve">:  </w:t>
      </w:r>
      <w:r w:rsidR="00CE10F2" w:rsidRPr="004D61B8">
        <w:rPr>
          <w:rFonts w:ascii="Helvetica" w:hAnsi="Helvetica" w:cs="Arial"/>
          <w:sz w:val="22"/>
          <w:szCs w:val="24"/>
        </w:rPr>
        <w:t xml:space="preserve">This </w:t>
      </w:r>
      <w:r w:rsidR="00CE10F2" w:rsidRPr="00C84EA5">
        <w:rPr>
          <w:rFonts w:ascii="Helvetica" w:hAnsi="Helvetica" w:cs="Arial"/>
          <w:sz w:val="22"/>
          <w:szCs w:val="24"/>
        </w:rPr>
        <w:t>method can help answer key questions in the</w:t>
      </w:r>
      <w:r w:rsidRPr="00C84EA5">
        <w:rPr>
          <w:rFonts w:ascii="Helvetica" w:hAnsi="Helvetica" w:cs="Arial"/>
          <w:sz w:val="22"/>
          <w:szCs w:val="24"/>
        </w:rPr>
        <w:t xml:space="preserve"> </w:t>
      </w:r>
      <w:r w:rsidR="00CE10F2" w:rsidRPr="00C84EA5">
        <w:rPr>
          <w:rFonts w:ascii="Helvetica" w:hAnsi="Helvetica" w:cs="Arial"/>
          <w:sz w:val="22"/>
          <w:szCs w:val="24"/>
        </w:rPr>
        <w:t xml:space="preserve">field, such as </w:t>
      </w:r>
      <w:r w:rsidR="005B2826" w:rsidRPr="00C84EA5">
        <w:rPr>
          <w:rFonts w:ascii="Arial" w:hAnsi="Arial" w:cs="Arial"/>
          <w:sz w:val="22"/>
          <w:szCs w:val="22"/>
        </w:rPr>
        <w:t xml:space="preserve">determining </w:t>
      </w:r>
      <w:r w:rsidR="005B2826" w:rsidRPr="00C84EA5">
        <w:rPr>
          <w:rFonts w:ascii="Arial" w:hAnsi="Arial"/>
          <w:sz w:val="22"/>
          <w:szCs w:val="22"/>
        </w:rPr>
        <w:t>primary modulators of apoptosis</w:t>
      </w:r>
      <w:r w:rsidR="00CE10F2" w:rsidRPr="00C84EA5">
        <w:rPr>
          <w:rFonts w:ascii="Helvetica" w:hAnsi="Helvetica" w:cs="Arial"/>
          <w:sz w:val="22"/>
          <w:szCs w:val="24"/>
        </w:rPr>
        <w:t>.</w:t>
      </w:r>
      <w:r w:rsidR="00CE10F2" w:rsidRPr="004D61B8">
        <w:rPr>
          <w:rFonts w:ascii="Helvetica" w:hAnsi="Helvetica" w:cs="Arial"/>
          <w:sz w:val="22"/>
          <w:szCs w:val="24"/>
        </w:rPr>
        <w:t xml:space="preserve">  </w:t>
      </w:r>
    </w:p>
    <w:p w:rsidR="001D3C76" w:rsidRPr="004D61B8" w:rsidRDefault="001D3C76" w:rsidP="001D3C76">
      <w:pPr>
        <w:numPr>
          <w:ilvl w:val="2"/>
          <w:numId w:val="9"/>
        </w:numPr>
        <w:spacing w:before="240"/>
        <w:outlineLvl w:val="0"/>
        <w:rPr>
          <w:rFonts w:ascii="Helvetica" w:hAnsi="Helvetica" w:cs="Arial"/>
          <w:sz w:val="22"/>
          <w:szCs w:val="24"/>
        </w:rPr>
      </w:pPr>
      <w:r>
        <w:rPr>
          <w:rFonts w:ascii="Helvetica" w:hAnsi="Helvetica" w:cs="Arial"/>
          <w:b/>
          <w:sz w:val="22"/>
          <w:szCs w:val="24"/>
        </w:rPr>
        <w:t>MED</w:t>
      </w:r>
      <w:r w:rsidRPr="001D3C76">
        <w:rPr>
          <w:rFonts w:ascii="Helvetica" w:hAnsi="Helvetica" w:cs="Arial"/>
          <w:sz w:val="22"/>
          <w:szCs w:val="24"/>
        </w:rPr>
        <w:t>:</w:t>
      </w:r>
      <w:r>
        <w:rPr>
          <w:rFonts w:ascii="Helvetica" w:hAnsi="Helvetica" w:cs="Arial"/>
          <w:sz w:val="22"/>
          <w:szCs w:val="24"/>
        </w:rPr>
        <w:t xml:space="preserve">  Cayla speaks toward the camera, interview style.</w:t>
      </w:r>
    </w:p>
    <w:p w:rsidR="00CE10F2" w:rsidRPr="001D3C76" w:rsidRDefault="00850E15" w:rsidP="001D3C76">
      <w:pPr>
        <w:numPr>
          <w:ilvl w:val="1"/>
          <w:numId w:val="9"/>
        </w:numPr>
        <w:spacing w:before="240"/>
        <w:outlineLvl w:val="0"/>
        <w:rPr>
          <w:rFonts w:ascii="Helvetica" w:hAnsi="Helvetica" w:cs="Arial"/>
          <w:sz w:val="22"/>
          <w:szCs w:val="24"/>
        </w:rPr>
      </w:pPr>
      <w:r w:rsidRPr="00850E15">
        <w:rPr>
          <w:rFonts w:ascii="Helvetica" w:hAnsi="Helvetica" w:cs="Arial"/>
          <w:b/>
          <w:sz w:val="22"/>
          <w:szCs w:val="24"/>
        </w:rPr>
        <w:t>Rachel E Lee</w:t>
      </w:r>
      <w:r w:rsidR="00CE10F2" w:rsidRPr="004D61B8">
        <w:rPr>
          <w:rFonts w:ascii="Helvetica" w:hAnsi="Helvetica" w:cs="Arial"/>
          <w:sz w:val="22"/>
          <w:szCs w:val="24"/>
        </w:rPr>
        <w:t>:</w:t>
      </w:r>
      <w:r w:rsidR="00C84EA5">
        <w:rPr>
          <w:rFonts w:ascii="Helvetica" w:hAnsi="Helvetica" w:cs="Arial"/>
          <w:sz w:val="22"/>
          <w:szCs w:val="24"/>
        </w:rPr>
        <w:t xml:space="preserve"> </w:t>
      </w:r>
      <w:r w:rsidR="00C84EA5" w:rsidRPr="00C84EA5">
        <w:rPr>
          <w:rFonts w:ascii="Helvetica" w:hAnsi="Helvetica" w:cs="Arial"/>
          <w:sz w:val="22"/>
          <w:szCs w:val="24"/>
        </w:rPr>
        <w:t xml:space="preserve"> </w:t>
      </w:r>
      <w:r w:rsidR="00CE10F2" w:rsidRPr="00C84EA5">
        <w:rPr>
          <w:rFonts w:ascii="Arial" w:hAnsi="Arial" w:cs="Arial"/>
          <w:sz w:val="22"/>
          <w:szCs w:val="22"/>
        </w:rPr>
        <w:t xml:space="preserve">The </w:t>
      </w:r>
      <w:r w:rsidR="005B2826" w:rsidRPr="00C84EA5">
        <w:rPr>
          <w:rFonts w:ascii="Arial" w:hAnsi="Arial" w:cs="Arial"/>
          <w:sz w:val="22"/>
          <w:szCs w:val="22"/>
        </w:rPr>
        <w:t>utility</w:t>
      </w:r>
      <w:r w:rsidR="00CE10F2" w:rsidRPr="00C84EA5">
        <w:rPr>
          <w:rFonts w:ascii="Arial" w:hAnsi="Arial" w:cs="Arial"/>
          <w:sz w:val="22"/>
          <w:szCs w:val="22"/>
        </w:rPr>
        <w:t xml:space="preserve"> of this technique </w:t>
      </w:r>
      <w:r w:rsidR="005B2826" w:rsidRPr="00C84EA5">
        <w:rPr>
          <w:rFonts w:ascii="Arial" w:hAnsi="Arial" w:cs="Arial"/>
          <w:sz w:val="22"/>
          <w:szCs w:val="22"/>
        </w:rPr>
        <w:t xml:space="preserve">is that </w:t>
      </w:r>
      <w:r w:rsidRPr="00C84EA5">
        <w:rPr>
          <w:rFonts w:ascii="Arial" w:hAnsi="Arial" w:cs="Arial"/>
          <w:sz w:val="22"/>
          <w:szCs w:val="22"/>
        </w:rPr>
        <w:t xml:space="preserve">this </w:t>
      </w:r>
      <w:r w:rsidRPr="001D3C76">
        <w:rPr>
          <w:rFonts w:ascii="Arial" w:hAnsi="Arial"/>
          <w:sz w:val="22"/>
          <w:szCs w:val="22"/>
        </w:rPr>
        <w:t xml:space="preserve">multiplexing can be used </w:t>
      </w:r>
      <w:r w:rsidR="005B2826" w:rsidRPr="001D3C76">
        <w:rPr>
          <w:rFonts w:ascii="Arial" w:hAnsi="Arial"/>
          <w:sz w:val="22"/>
          <w:szCs w:val="22"/>
        </w:rPr>
        <w:t>as an accurate method of assessing cytotoxicity and viability</w:t>
      </w:r>
      <w:r w:rsidR="00C84EA5" w:rsidRPr="001D3C76">
        <w:rPr>
          <w:rFonts w:ascii="Arial" w:hAnsi="Arial"/>
          <w:sz w:val="22"/>
          <w:szCs w:val="22"/>
        </w:rPr>
        <w:t>.</w:t>
      </w:r>
      <w:r w:rsidR="001D3C76">
        <w:rPr>
          <w:rFonts w:ascii="Arial" w:hAnsi="Arial"/>
          <w:sz w:val="22"/>
          <w:szCs w:val="22"/>
        </w:rPr>
        <w:t xml:space="preserve">  </w:t>
      </w:r>
      <w:r w:rsidR="001D3C76">
        <w:rPr>
          <w:rFonts w:ascii="Helvetica" w:hAnsi="Helvetica" w:cs="Arial"/>
          <w:sz w:val="22"/>
          <w:szCs w:val="24"/>
        </w:rPr>
        <w:t>Although the assay is fairly straight forward a v</w:t>
      </w:r>
      <w:r w:rsidR="001D3C76" w:rsidRPr="004D61B8">
        <w:rPr>
          <w:rFonts w:ascii="Helvetica" w:hAnsi="Helvetica" w:cs="Arial"/>
          <w:sz w:val="22"/>
          <w:szCs w:val="24"/>
        </w:rPr>
        <w:t>isual demonstra</w:t>
      </w:r>
      <w:r w:rsidR="001D3C76">
        <w:rPr>
          <w:rFonts w:ascii="Helvetica" w:hAnsi="Helvetica" w:cs="Arial"/>
          <w:sz w:val="22"/>
          <w:szCs w:val="24"/>
        </w:rPr>
        <w:t>tion of this method is critical because it will ensure that the assay will be successfully completed</w:t>
      </w:r>
    </w:p>
    <w:p w:rsidR="001D3C76" w:rsidRPr="001D3C76" w:rsidRDefault="001D3C76" w:rsidP="001D3C76">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Rachel speaks toward camera, interview style.</w:t>
      </w:r>
    </w:p>
    <w:p w:rsidR="00CE10F2" w:rsidRDefault="00850E15" w:rsidP="00C84EA5">
      <w:pPr>
        <w:numPr>
          <w:ilvl w:val="1"/>
          <w:numId w:val="9"/>
        </w:numPr>
        <w:spacing w:before="240"/>
        <w:outlineLvl w:val="0"/>
        <w:rPr>
          <w:rFonts w:ascii="Helvetica" w:hAnsi="Helvetica" w:cs="Arial"/>
          <w:sz w:val="22"/>
          <w:szCs w:val="24"/>
        </w:rPr>
      </w:pPr>
      <w:r w:rsidRPr="00850E15">
        <w:rPr>
          <w:rFonts w:ascii="Helvetica" w:hAnsi="Helvetica" w:cs="Arial"/>
          <w:b/>
          <w:sz w:val="22"/>
          <w:szCs w:val="24"/>
        </w:rPr>
        <w:t>Joshua P. Nixon</w:t>
      </w:r>
      <w:r w:rsidR="00C84EA5">
        <w:rPr>
          <w:rFonts w:ascii="Helvetica" w:hAnsi="Helvetica" w:cs="Arial"/>
          <w:sz w:val="22"/>
          <w:szCs w:val="24"/>
        </w:rPr>
        <w:t xml:space="preserve">:  </w:t>
      </w:r>
      <w:r w:rsidR="00CE10F2" w:rsidRPr="00C84EA5">
        <w:rPr>
          <w:rFonts w:ascii="Helvetica" w:hAnsi="Helvetica" w:cs="Arial"/>
          <w:sz w:val="22"/>
          <w:szCs w:val="24"/>
        </w:rPr>
        <w:t>Though this method can provide insight into</w:t>
      </w:r>
      <w:r w:rsidRPr="00C84EA5">
        <w:rPr>
          <w:rFonts w:ascii="Helvetica" w:hAnsi="Helvetica" w:cs="Arial"/>
          <w:sz w:val="22"/>
          <w:szCs w:val="24"/>
        </w:rPr>
        <w:t xml:space="preserve"> neuro degeneration</w:t>
      </w:r>
      <w:r w:rsidR="00CE10F2" w:rsidRPr="00C84EA5">
        <w:rPr>
          <w:rFonts w:ascii="Helvetica" w:hAnsi="Helvetica" w:cs="Arial"/>
          <w:sz w:val="22"/>
          <w:szCs w:val="24"/>
        </w:rPr>
        <w:t>, i</w:t>
      </w:r>
      <w:r w:rsidR="00D56410" w:rsidRPr="00C84EA5">
        <w:rPr>
          <w:rFonts w:ascii="Helvetica" w:hAnsi="Helvetica" w:cs="Arial"/>
          <w:sz w:val="22"/>
          <w:szCs w:val="24"/>
        </w:rPr>
        <w:t>t can also be applied to other diseas</w:t>
      </w:r>
      <w:r w:rsidR="00E21E90">
        <w:rPr>
          <w:rFonts w:ascii="Helvetica" w:hAnsi="Helvetica" w:cs="Arial"/>
          <w:sz w:val="22"/>
          <w:szCs w:val="24"/>
        </w:rPr>
        <w:t xml:space="preserve">es and in vitro models such as </w:t>
      </w:r>
      <w:r w:rsidR="00D56410" w:rsidRPr="00C84EA5">
        <w:rPr>
          <w:rFonts w:ascii="Helvetica" w:hAnsi="Helvetica" w:cs="Arial"/>
          <w:sz w:val="22"/>
          <w:szCs w:val="24"/>
        </w:rPr>
        <w:t>those used in cancer research.</w:t>
      </w:r>
      <w:r w:rsidR="00D56410">
        <w:rPr>
          <w:rFonts w:ascii="Helvetica" w:hAnsi="Helvetica" w:cs="Arial"/>
          <w:sz w:val="22"/>
          <w:szCs w:val="24"/>
        </w:rPr>
        <w:t xml:space="preserve"> </w:t>
      </w:r>
    </w:p>
    <w:p w:rsidR="001D3C76" w:rsidRPr="004D61B8" w:rsidRDefault="001D3C76" w:rsidP="001D3C76">
      <w:pPr>
        <w:numPr>
          <w:ilvl w:val="2"/>
          <w:numId w:val="9"/>
        </w:numPr>
        <w:spacing w:before="240"/>
        <w:outlineLvl w:val="0"/>
        <w:rPr>
          <w:rFonts w:ascii="Helvetica" w:hAnsi="Helvetica" w:cs="Arial"/>
          <w:sz w:val="22"/>
          <w:szCs w:val="24"/>
        </w:rPr>
      </w:pPr>
      <w:r>
        <w:rPr>
          <w:rFonts w:ascii="Helvetica" w:hAnsi="Helvetica" w:cs="Arial"/>
          <w:b/>
          <w:sz w:val="22"/>
          <w:szCs w:val="24"/>
        </w:rPr>
        <w:t>MED</w:t>
      </w:r>
      <w:r w:rsidRPr="001D3C76">
        <w:rPr>
          <w:rFonts w:ascii="Helvetica" w:hAnsi="Helvetica" w:cs="Arial"/>
          <w:sz w:val="22"/>
          <w:szCs w:val="24"/>
        </w:rPr>
        <w:t>:</w:t>
      </w:r>
      <w:r>
        <w:rPr>
          <w:rFonts w:ascii="Helvetica" w:hAnsi="Helvetica" w:cs="Arial"/>
          <w:sz w:val="22"/>
          <w:szCs w:val="24"/>
        </w:rPr>
        <w:t xml:space="preserve">  Joshua speaks toward camera, interview style.</w:t>
      </w:r>
    </w:p>
    <w:p w:rsidR="00CE10F2" w:rsidRPr="001D3C76" w:rsidRDefault="00D56410" w:rsidP="00C84EA5">
      <w:pPr>
        <w:numPr>
          <w:ilvl w:val="1"/>
          <w:numId w:val="9"/>
        </w:numPr>
        <w:spacing w:before="240"/>
        <w:outlineLvl w:val="0"/>
        <w:rPr>
          <w:rFonts w:ascii="Helvetica" w:hAnsi="Helvetica" w:cs="Arial"/>
          <w:sz w:val="22"/>
          <w:szCs w:val="24"/>
        </w:rPr>
      </w:pPr>
      <w:r w:rsidRPr="00831A42">
        <w:rPr>
          <w:rFonts w:ascii="Helvetica" w:hAnsi="Helvetica" w:cs="Arial"/>
          <w:b/>
          <w:sz w:val="22"/>
          <w:szCs w:val="24"/>
        </w:rPr>
        <w:t>Tammy A. Butterick</w:t>
      </w:r>
      <w:r w:rsidR="00CE10F2" w:rsidRPr="004D61B8">
        <w:rPr>
          <w:rFonts w:ascii="Helvetica" w:hAnsi="Helvetica" w:cs="Arial"/>
          <w:sz w:val="22"/>
          <w:szCs w:val="24"/>
        </w:rPr>
        <w:t>:</w:t>
      </w:r>
      <w:r w:rsidR="00C84EA5">
        <w:rPr>
          <w:rFonts w:ascii="Helvetica" w:hAnsi="Helvetica" w:cs="Arial"/>
          <w:sz w:val="22"/>
          <w:szCs w:val="24"/>
        </w:rPr>
        <w:t xml:space="preserve"> </w:t>
      </w:r>
      <w:r w:rsidR="00C84EA5" w:rsidRPr="00C84EA5">
        <w:rPr>
          <w:rFonts w:ascii="Helvetica" w:hAnsi="Helvetica" w:cs="Arial"/>
          <w:sz w:val="22"/>
          <w:szCs w:val="24"/>
        </w:rPr>
        <w:t xml:space="preserve"> </w:t>
      </w:r>
      <w:r w:rsidRPr="00C84EA5">
        <w:rPr>
          <w:rFonts w:ascii="Arial" w:hAnsi="Arial" w:cs="Arial"/>
          <w:sz w:val="22"/>
          <w:szCs w:val="22"/>
        </w:rPr>
        <w:t>I</w:t>
      </w:r>
      <w:r w:rsidR="00CE10F2" w:rsidRPr="00C84EA5">
        <w:rPr>
          <w:rFonts w:ascii="Arial" w:hAnsi="Arial" w:cs="Arial"/>
          <w:sz w:val="22"/>
          <w:szCs w:val="22"/>
        </w:rPr>
        <w:t xml:space="preserve">ndividuals new to this method will </w:t>
      </w:r>
      <w:r w:rsidRPr="00C84EA5">
        <w:rPr>
          <w:rFonts w:ascii="Arial" w:hAnsi="Arial" w:cs="Arial"/>
          <w:sz w:val="22"/>
          <w:szCs w:val="22"/>
        </w:rPr>
        <w:t xml:space="preserve">need to optimize this technique </w:t>
      </w:r>
      <w:r w:rsidR="00CE10F2" w:rsidRPr="00C84EA5">
        <w:rPr>
          <w:rFonts w:ascii="Arial" w:hAnsi="Arial" w:cs="Arial"/>
          <w:sz w:val="22"/>
          <w:szCs w:val="22"/>
        </w:rPr>
        <w:t>because</w:t>
      </w:r>
      <w:r w:rsidRPr="00C84EA5">
        <w:rPr>
          <w:rFonts w:ascii="Arial" w:hAnsi="Arial" w:cs="Arial"/>
          <w:sz w:val="22"/>
          <w:szCs w:val="22"/>
        </w:rPr>
        <w:t xml:space="preserve"> the endpoints are cell line and agonist dependent.</w:t>
      </w:r>
      <w:r w:rsidRPr="00C84EA5">
        <w:rPr>
          <w:rFonts w:ascii="Arial" w:hAnsi="Arial"/>
          <w:sz w:val="22"/>
          <w:szCs w:val="22"/>
        </w:rPr>
        <w:t xml:space="preserve"> Caspase-3/7 activity is transient; therefore, depending on effectiveness of cell stressor, determining the appropriate timing to assay caspase activity can take some effort.</w:t>
      </w:r>
    </w:p>
    <w:p w:rsidR="001D3C76" w:rsidRPr="004D61B8" w:rsidRDefault="001D3C76" w:rsidP="001D3C76">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Tammy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CE10F2">
      <w:pPr>
        <w:ind w:left="360"/>
        <w:jc w:val="both"/>
        <w:outlineLvl w:val="0"/>
        <w:rPr>
          <w:rFonts w:ascii="Helvetica" w:hAnsi="Helvetica" w:cs="Arial"/>
          <w:sz w:val="22"/>
          <w:szCs w:val="24"/>
        </w:rPr>
      </w:pPr>
    </w:p>
    <w:p w:rsidR="00252489" w:rsidRPr="00BF45A0" w:rsidRDefault="007769A1" w:rsidP="00252489">
      <w:pPr>
        <w:pStyle w:val="ListParagraph"/>
        <w:numPr>
          <w:ilvl w:val="0"/>
          <w:numId w:val="12"/>
        </w:numPr>
        <w:tabs>
          <w:tab w:val="left" w:pos="90"/>
        </w:tabs>
        <w:spacing w:line="240" w:lineRule="auto"/>
        <w:jc w:val="both"/>
        <w:rPr>
          <w:rFonts w:ascii="Arial" w:hAnsi="Arial" w:cs="Arial"/>
          <w:b/>
        </w:rPr>
      </w:pPr>
      <w:r>
        <w:rPr>
          <w:rFonts w:ascii="Arial" w:hAnsi="Arial" w:cs="Arial"/>
          <w:b/>
        </w:rPr>
        <w:t>Plating and</w:t>
      </w:r>
      <w:r w:rsidR="00252489" w:rsidRPr="00BF45A0">
        <w:rPr>
          <w:rFonts w:ascii="Arial" w:hAnsi="Arial" w:cs="Arial"/>
          <w:b/>
        </w:rPr>
        <w:t xml:space="preserve"> Counting Cells</w:t>
      </w:r>
    </w:p>
    <w:p w:rsidR="00252489" w:rsidRPr="001D3C76" w:rsidRDefault="001D3C76" w:rsidP="00AC00F4">
      <w:pPr>
        <w:numPr>
          <w:ilvl w:val="1"/>
          <w:numId w:val="12"/>
        </w:numPr>
        <w:spacing w:before="240"/>
        <w:outlineLvl w:val="0"/>
        <w:rPr>
          <w:rFonts w:ascii="Helvetica" w:hAnsi="Helvetica" w:cs="Arial"/>
          <w:b/>
          <w:sz w:val="22"/>
          <w:szCs w:val="22"/>
        </w:rPr>
      </w:pPr>
      <w:r>
        <w:rPr>
          <w:rFonts w:ascii="Arial" w:hAnsi="Arial" w:cs="Arial"/>
          <w:sz w:val="22"/>
          <w:szCs w:val="22"/>
        </w:rPr>
        <w:t>To begin, r</w:t>
      </w:r>
      <w:r w:rsidR="00252489" w:rsidRPr="00BF45A0">
        <w:rPr>
          <w:rFonts w:ascii="Arial" w:hAnsi="Arial" w:cs="Arial"/>
          <w:sz w:val="22"/>
          <w:szCs w:val="22"/>
        </w:rPr>
        <w:t>apidly thaw</w:t>
      </w:r>
      <w:r w:rsidR="00BA1918">
        <w:rPr>
          <w:rFonts w:ascii="Arial" w:hAnsi="Arial" w:cs="Arial"/>
          <w:sz w:val="22"/>
          <w:szCs w:val="22"/>
        </w:rPr>
        <w:t xml:space="preserve"> </w:t>
      </w:r>
      <w:r>
        <w:rPr>
          <w:rFonts w:ascii="Arial" w:hAnsi="Arial" w:cs="Arial"/>
          <w:sz w:val="22"/>
          <w:szCs w:val="22"/>
        </w:rPr>
        <w:t>frozen A12</w:t>
      </w:r>
      <w:r w:rsidR="00252489" w:rsidRPr="00BF45A0">
        <w:rPr>
          <w:rFonts w:ascii="Arial" w:hAnsi="Arial" w:cs="Arial"/>
          <w:sz w:val="22"/>
          <w:szCs w:val="22"/>
        </w:rPr>
        <w:t xml:space="preserve"> cells in </w:t>
      </w:r>
      <w:r w:rsidR="00BA1918">
        <w:rPr>
          <w:rFonts w:ascii="Arial" w:hAnsi="Arial" w:cs="Arial"/>
          <w:sz w:val="22"/>
          <w:szCs w:val="22"/>
        </w:rPr>
        <w:t xml:space="preserve">a </w:t>
      </w:r>
      <w:r w:rsidR="00252489" w:rsidRPr="00BF45A0">
        <w:rPr>
          <w:rFonts w:ascii="Arial" w:hAnsi="Arial" w:cs="Arial"/>
          <w:sz w:val="22"/>
          <w:szCs w:val="22"/>
        </w:rPr>
        <w:t>37 °C water bath</w:t>
      </w:r>
      <w:r w:rsidR="00AC00F4">
        <w:rPr>
          <w:rFonts w:ascii="Arial" w:hAnsi="Arial" w:cs="Arial"/>
          <w:sz w:val="22"/>
          <w:szCs w:val="22"/>
        </w:rPr>
        <w:t>.  O</w:t>
      </w:r>
      <w:r w:rsidR="00252489" w:rsidRPr="00BF45A0">
        <w:rPr>
          <w:rFonts w:ascii="Arial" w:hAnsi="Arial" w:cs="Arial"/>
          <w:sz w:val="22"/>
          <w:szCs w:val="22"/>
        </w:rPr>
        <w:t>nce thawed, gently pipette</w:t>
      </w:r>
      <w:r w:rsidR="00BA1918">
        <w:rPr>
          <w:rFonts w:ascii="Arial" w:hAnsi="Arial" w:cs="Arial"/>
          <w:sz w:val="22"/>
          <w:szCs w:val="22"/>
        </w:rPr>
        <w:t xml:space="preserve"> the</w:t>
      </w:r>
      <w:r w:rsidR="00252489" w:rsidRPr="00BF45A0">
        <w:rPr>
          <w:rFonts w:ascii="Arial" w:hAnsi="Arial" w:cs="Arial"/>
          <w:sz w:val="22"/>
          <w:szCs w:val="22"/>
        </w:rPr>
        <w:t xml:space="preserve"> cells </w:t>
      </w:r>
      <w:r w:rsidR="00C97464">
        <w:rPr>
          <w:rFonts w:ascii="Arial" w:hAnsi="Arial" w:cs="Arial"/>
          <w:sz w:val="22"/>
          <w:szCs w:val="22"/>
        </w:rPr>
        <w:t>in</w:t>
      </w:r>
      <w:r w:rsidR="00252489" w:rsidRPr="00BF45A0">
        <w:rPr>
          <w:rFonts w:ascii="Arial" w:hAnsi="Arial" w:cs="Arial"/>
          <w:sz w:val="22"/>
          <w:szCs w:val="22"/>
        </w:rPr>
        <w:t>to a 75 cm</w:t>
      </w:r>
      <w:r>
        <w:rPr>
          <w:rFonts w:ascii="Arial" w:hAnsi="Arial" w:cs="Arial"/>
          <w:sz w:val="22"/>
          <w:szCs w:val="22"/>
        </w:rPr>
        <w:t xml:space="preserve"> squared</w:t>
      </w:r>
      <w:r w:rsidR="00252489" w:rsidRPr="00BF45A0">
        <w:rPr>
          <w:rFonts w:ascii="Arial" w:hAnsi="Arial" w:cs="Arial"/>
          <w:sz w:val="22"/>
          <w:szCs w:val="22"/>
        </w:rPr>
        <w:t xml:space="preserve"> vented culture flask and add 10 ml of</w:t>
      </w:r>
      <w:r>
        <w:rPr>
          <w:rFonts w:ascii="Arial" w:hAnsi="Arial" w:cs="Arial"/>
          <w:sz w:val="22"/>
          <w:szCs w:val="22"/>
        </w:rPr>
        <w:t xml:space="preserve"> w</w:t>
      </w:r>
      <w:r w:rsidRPr="00BF45A0">
        <w:rPr>
          <w:rFonts w:ascii="Arial" w:hAnsi="Arial" w:cs="Arial"/>
          <w:sz w:val="22"/>
          <w:szCs w:val="22"/>
        </w:rPr>
        <w:t>arm Du</w:t>
      </w:r>
      <w:r>
        <w:rPr>
          <w:rFonts w:ascii="Arial" w:hAnsi="Arial" w:cs="Arial"/>
          <w:sz w:val="22"/>
          <w:szCs w:val="22"/>
        </w:rPr>
        <w:t>lbecco's Modified</w:t>
      </w:r>
      <w:r w:rsidR="00E21E90">
        <w:rPr>
          <w:rFonts w:ascii="Arial" w:hAnsi="Arial" w:cs="Arial"/>
          <w:sz w:val="22"/>
          <w:szCs w:val="22"/>
        </w:rPr>
        <w:t xml:space="preserve"> Eagle Medium, or DMEM culture medium</w:t>
      </w:r>
      <w:r w:rsidRPr="00BF45A0">
        <w:rPr>
          <w:rFonts w:ascii="Arial" w:hAnsi="Arial" w:cs="Arial"/>
          <w:sz w:val="22"/>
          <w:szCs w:val="22"/>
        </w:rPr>
        <w:t xml:space="preserve">.  </w:t>
      </w:r>
      <w:r w:rsidR="00252489" w:rsidRPr="00BF45A0">
        <w:rPr>
          <w:rFonts w:ascii="Arial" w:hAnsi="Arial" w:cs="Arial"/>
          <w:sz w:val="22"/>
          <w:szCs w:val="22"/>
        </w:rPr>
        <w:t xml:space="preserve"> </w:t>
      </w:r>
    </w:p>
    <w:p w:rsidR="0013311A" w:rsidRPr="0013311A" w:rsidRDefault="0013311A" w:rsidP="0013311A">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places frozen A12 cells into a </w:t>
      </w:r>
      <w:r w:rsidRPr="00BF45A0">
        <w:rPr>
          <w:rFonts w:ascii="Arial" w:hAnsi="Arial" w:cs="Arial"/>
          <w:sz w:val="22"/>
          <w:szCs w:val="22"/>
        </w:rPr>
        <w:t>37 °C water bath</w:t>
      </w:r>
      <w:r>
        <w:rPr>
          <w:rFonts w:ascii="Arial" w:hAnsi="Arial" w:cs="Arial"/>
          <w:sz w:val="22"/>
          <w:szCs w:val="22"/>
        </w:rPr>
        <w:t xml:space="preserve">.  </w:t>
      </w:r>
    </w:p>
    <w:p w:rsidR="0013311A" w:rsidRPr="0013311A" w:rsidRDefault="0013311A" w:rsidP="0013311A">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gently pipettes the cells to a 75 cm squared venter culture flask.</w:t>
      </w:r>
    </w:p>
    <w:p w:rsidR="001D3C76" w:rsidRPr="00BF45A0" w:rsidRDefault="0013311A" w:rsidP="0013311A">
      <w:pPr>
        <w:numPr>
          <w:ilvl w:val="2"/>
          <w:numId w:val="12"/>
        </w:numPr>
        <w:spacing w:before="240"/>
        <w:outlineLvl w:val="0"/>
        <w:rPr>
          <w:rFonts w:ascii="Helvetica" w:hAnsi="Helvetica" w:cs="Arial"/>
          <w:b/>
          <w:sz w:val="22"/>
          <w:szCs w:val="22"/>
        </w:rPr>
      </w:pPr>
      <w:r>
        <w:rPr>
          <w:rFonts w:ascii="Arial" w:hAnsi="Arial" w:cs="Arial"/>
          <w:sz w:val="22"/>
          <w:szCs w:val="22"/>
        </w:rPr>
        <w:t xml:space="preserve">CU:  Flask as talent pipettes 10 ml of warm DMEM in.  </w:t>
      </w:r>
      <w:r w:rsidR="001D3C76">
        <w:rPr>
          <w:rFonts w:ascii="Arial" w:hAnsi="Arial" w:cs="Arial"/>
          <w:sz w:val="22"/>
          <w:szCs w:val="22"/>
        </w:rPr>
        <w:t>TEX</w:t>
      </w:r>
      <w:r>
        <w:rPr>
          <w:rFonts w:ascii="Arial" w:hAnsi="Arial" w:cs="Arial"/>
          <w:sz w:val="22"/>
          <w:szCs w:val="22"/>
        </w:rPr>
        <w:t xml:space="preserve">T overlay:  see text for recipe, warm to </w:t>
      </w:r>
      <w:r w:rsidR="001D3C76" w:rsidRPr="00BF45A0">
        <w:rPr>
          <w:rFonts w:ascii="Arial" w:hAnsi="Arial" w:cs="Arial"/>
          <w:sz w:val="22"/>
          <w:szCs w:val="22"/>
        </w:rPr>
        <w:t>37 °C</w:t>
      </w:r>
    </w:p>
    <w:p w:rsidR="00252489" w:rsidRPr="00E14B18" w:rsidRDefault="00252489" w:rsidP="00AC00F4">
      <w:pPr>
        <w:numPr>
          <w:ilvl w:val="1"/>
          <w:numId w:val="12"/>
        </w:numPr>
        <w:spacing w:before="240"/>
        <w:outlineLvl w:val="0"/>
        <w:rPr>
          <w:rFonts w:ascii="Helvetica" w:hAnsi="Helvetica" w:cs="Arial"/>
          <w:b/>
          <w:sz w:val="22"/>
          <w:szCs w:val="22"/>
        </w:rPr>
      </w:pPr>
      <w:r w:rsidRPr="00BF45A0">
        <w:rPr>
          <w:rFonts w:ascii="Arial" w:hAnsi="Arial" w:cs="Arial"/>
          <w:sz w:val="22"/>
          <w:szCs w:val="22"/>
        </w:rPr>
        <w:lastRenderedPageBreak/>
        <w:t>Incubate</w:t>
      </w:r>
      <w:r w:rsidR="00AC00F4">
        <w:rPr>
          <w:rFonts w:ascii="Arial" w:hAnsi="Arial" w:cs="Arial"/>
          <w:sz w:val="22"/>
          <w:szCs w:val="22"/>
        </w:rPr>
        <w:t xml:space="preserve"> the</w:t>
      </w:r>
      <w:r w:rsidRPr="00BF45A0">
        <w:rPr>
          <w:rFonts w:ascii="Arial" w:hAnsi="Arial" w:cs="Arial"/>
          <w:sz w:val="22"/>
          <w:szCs w:val="22"/>
        </w:rPr>
        <w:t xml:space="preserve"> flask overnight in </w:t>
      </w:r>
      <w:r w:rsidR="00AC00F4">
        <w:rPr>
          <w:rFonts w:ascii="Arial" w:hAnsi="Arial" w:cs="Arial"/>
          <w:sz w:val="22"/>
          <w:szCs w:val="22"/>
        </w:rPr>
        <w:t xml:space="preserve">a </w:t>
      </w:r>
      <w:r w:rsidRPr="00BF45A0">
        <w:rPr>
          <w:rFonts w:ascii="Arial" w:hAnsi="Arial" w:cs="Arial"/>
          <w:sz w:val="22"/>
          <w:szCs w:val="22"/>
        </w:rPr>
        <w:t>5% CO</w:t>
      </w:r>
      <w:r w:rsidRPr="00BF45A0">
        <w:rPr>
          <w:rFonts w:ascii="Arial" w:hAnsi="Arial" w:cs="Arial"/>
          <w:sz w:val="22"/>
          <w:szCs w:val="22"/>
          <w:vertAlign w:val="subscript"/>
        </w:rPr>
        <w:t>2</w:t>
      </w:r>
      <w:r w:rsidRPr="00BF45A0">
        <w:rPr>
          <w:rFonts w:ascii="Arial" w:hAnsi="Arial" w:cs="Arial"/>
          <w:sz w:val="22"/>
          <w:szCs w:val="22"/>
        </w:rPr>
        <w:t xml:space="preserve"> incubator at 37 °C.</w:t>
      </w:r>
      <w:r w:rsidR="00BA1918">
        <w:rPr>
          <w:rFonts w:ascii="Arial" w:hAnsi="Arial" w:cs="Arial"/>
          <w:sz w:val="22"/>
          <w:szCs w:val="22"/>
        </w:rPr>
        <w:t xml:space="preserve"> </w:t>
      </w:r>
      <w:r w:rsidRPr="00BF45A0">
        <w:rPr>
          <w:rFonts w:ascii="Arial" w:hAnsi="Arial" w:cs="Arial"/>
          <w:sz w:val="22"/>
          <w:szCs w:val="22"/>
        </w:rPr>
        <w:t xml:space="preserve"> A</w:t>
      </w:r>
      <w:r w:rsidR="00E14B18">
        <w:rPr>
          <w:rFonts w:ascii="Arial" w:hAnsi="Arial" w:cs="Arial"/>
          <w:sz w:val="22"/>
          <w:szCs w:val="22"/>
        </w:rPr>
        <w:t>fter 24 hours, a</w:t>
      </w:r>
      <w:r w:rsidRPr="00BF45A0">
        <w:rPr>
          <w:rFonts w:ascii="Arial" w:hAnsi="Arial" w:cs="Arial"/>
          <w:sz w:val="22"/>
          <w:szCs w:val="22"/>
        </w:rPr>
        <w:t xml:space="preserve">spirate </w:t>
      </w:r>
      <w:r w:rsidR="00E21E90">
        <w:rPr>
          <w:rFonts w:ascii="Arial" w:hAnsi="Arial" w:cs="Arial"/>
          <w:sz w:val="22"/>
          <w:szCs w:val="22"/>
        </w:rPr>
        <w:t>the medium</w:t>
      </w:r>
      <w:r w:rsidR="00BA1918">
        <w:rPr>
          <w:rFonts w:ascii="Arial" w:hAnsi="Arial" w:cs="Arial"/>
          <w:sz w:val="22"/>
          <w:szCs w:val="22"/>
        </w:rPr>
        <w:t xml:space="preserve"> </w:t>
      </w:r>
      <w:r w:rsidR="00E21E90">
        <w:rPr>
          <w:rFonts w:ascii="Arial" w:hAnsi="Arial" w:cs="Arial"/>
          <w:sz w:val="22"/>
          <w:szCs w:val="22"/>
        </w:rPr>
        <w:t>and replace with fresh medium</w:t>
      </w:r>
      <w:r w:rsidRPr="00BF45A0">
        <w:rPr>
          <w:rFonts w:ascii="Arial" w:hAnsi="Arial" w:cs="Arial"/>
          <w:sz w:val="22"/>
          <w:szCs w:val="22"/>
        </w:rPr>
        <w:t>.</w:t>
      </w:r>
      <w:r w:rsidR="00BA1918">
        <w:rPr>
          <w:rFonts w:ascii="Arial" w:hAnsi="Arial" w:cs="Arial"/>
          <w:sz w:val="22"/>
          <w:szCs w:val="22"/>
        </w:rPr>
        <w:t xml:space="preserve"> </w:t>
      </w:r>
      <w:r w:rsidRPr="00BF45A0">
        <w:rPr>
          <w:rFonts w:ascii="Arial" w:hAnsi="Arial" w:cs="Arial"/>
          <w:sz w:val="22"/>
          <w:szCs w:val="22"/>
        </w:rPr>
        <w:t xml:space="preserve"> Continue growing cells until </w:t>
      </w:r>
      <w:r w:rsidR="00BA1918">
        <w:rPr>
          <w:rFonts w:ascii="Arial" w:hAnsi="Arial" w:cs="Arial"/>
          <w:sz w:val="22"/>
          <w:szCs w:val="22"/>
        </w:rPr>
        <w:t xml:space="preserve">between 70 and </w:t>
      </w:r>
      <w:r w:rsidRPr="00BF45A0">
        <w:rPr>
          <w:rFonts w:ascii="Arial" w:hAnsi="Arial" w:cs="Arial"/>
          <w:sz w:val="22"/>
          <w:szCs w:val="22"/>
        </w:rPr>
        <w:t>80% confluence is obtained</w:t>
      </w:r>
      <w:r w:rsidR="00BA1918">
        <w:rPr>
          <w:rFonts w:ascii="Arial" w:hAnsi="Arial" w:cs="Arial"/>
          <w:sz w:val="22"/>
          <w:szCs w:val="22"/>
        </w:rPr>
        <w:t xml:space="preserve"> after 2 to 3 days</w:t>
      </w:r>
      <w:r w:rsidR="00EB5F1A">
        <w:rPr>
          <w:rFonts w:ascii="Arial" w:hAnsi="Arial" w:cs="Arial"/>
          <w:sz w:val="22"/>
          <w:szCs w:val="22"/>
        </w:rPr>
        <w:t xml:space="preserve"> of</w:t>
      </w:r>
      <w:r w:rsidR="00BA1918">
        <w:rPr>
          <w:rFonts w:ascii="Arial" w:hAnsi="Arial" w:cs="Arial"/>
          <w:sz w:val="22"/>
          <w:szCs w:val="22"/>
        </w:rPr>
        <w:t xml:space="preserve"> growth</w:t>
      </w:r>
      <w:r w:rsidRPr="00BF45A0">
        <w:rPr>
          <w:rFonts w:ascii="Arial" w:hAnsi="Arial" w:cs="Arial"/>
          <w:sz w:val="22"/>
          <w:szCs w:val="22"/>
        </w:rPr>
        <w:t>.</w:t>
      </w:r>
    </w:p>
    <w:p w:rsidR="00E14B18" w:rsidRPr="00E14B18" w:rsidRDefault="00E14B18" w:rsidP="00E14B18">
      <w:pPr>
        <w:numPr>
          <w:ilvl w:val="2"/>
          <w:numId w:val="12"/>
        </w:numPr>
        <w:spacing w:before="240"/>
        <w:outlineLvl w:val="0"/>
        <w:rPr>
          <w:rFonts w:ascii="Helvetica" w:hAnsi="Helvetica" w:cs="Arial"/>
          <w:b/>
          <w:sz w:val="22"/>
          <w:szCs w:val="22"/>
        </w:rPr>
      </w:pPr>
      <w:r>
        <w:rPr>
          <w:rFonts w:ascii="Arial" w:hAnsi="Arial" w:cs="Arial"/>
          <w:sz w:val="22"/>
          <w:szCs w:val="22"/>
        </w:rPr>
        <w:t>MED-over the shoulder/WIDE:  Multiple takes as talent leaves the cells to incubate in an incubator.  Use MED-over the shoulder here, WIDE shot will be reused once.</w:t>
      </w:r>
    </w:p>
    <w:p w:rsidR="00E14B18" w:rsidRPr="00E14B18" w:rsidRDefault="00E14B18" w:rsidP="00E14B18">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w:t>
      </w:r>
      <w:r w:rsidR="00E21E90">
        <w:rPr>
          <w:rFonts w:ascii="Helvetica" w:hAnsi="Helvetica" w:cs="Arial"/>
          <w:sz w:val="22"/>
          <w:szCs w:val="22"/>
        </w:rPr>
        <w:t xml:space="preserve"> Flask as talent aspirates the medium</w:t>
      </w:r>
      <w:r>
        <w:rPr>
          <w:rFonts w:ascii="Helvetica" w:hAnsi="Helvetica" w:cs="Arial"/>
          <w:sz w:val="22"/>
          <w:szCs w:val="22"/>
        </w:rPr>
        <w:t xml:space="preserve"> and replaces with fresh medi</w:t>
      </w:r>
      <w:r w:rsidR="00E21E90">
        <w:rPr>
          <w:rFonts w:ascii="Helvetica" w:hAnsi="Helvetica" w:cs="Arial"/>
          <w:sz w:val="22"/>
          <w:szCs w:val="22"/>
        </w:rPr>
        <w:t>um</w:t>
      </w:r>
      <w:r>
        <w:rPr>
          <w:rFonts w:ascii="Helvetica" w:hAnsi="Helvetica" w:cs="Arial"/>
          <w:sz w:val="22"/>
          <w:szCs w:val="22"/>
        </w:rPr>
        <w:t>.</w:t>
      </w:r>
    </w:p>
    <w:p w:rsidR="00E14B18" w:rsidRPr="00BF45A0" w:rsidRDefault="00E14B18" w:rsidP="00E14B18">
      <w:pPr>
        <w:numPr>
          <w:ilvl w:val="2"/>
          <w:numId w:val="12"/>
        </w:numPr>
        <w:spacing w:before="240"/>
        <w:outlineLvl w:val="0"/>
        <w:rPr>
          <w:rFonts w:ascii="Helvetica" w:hAnsi="Helvetica" w:cs="Arial"/>
          <w:b/>
          <w:sz w:val="22"/>
          <w:szCs w:val="22"/>
        </w:rPr>
      </w:pPr>
      <w:r>
        <w:rPr>
          <w:rFonts w:ascii="Helvetica" w:hAnsi="Helvetica" w:cs="Arial"/>
          <w:sz w:val="22"/>
          <w:szCs w:val="22"/>
        </w:rPr>
        <w:t>Shot 2.2.1 – WIDE shot of talent putting the cells back into the incubator.</w:t>
      </w:r>
    </w:p>
    <w:p w:rsidR="00252489" w:rsidRPr="00026A55" w:rsidRDefault="004657A8" w:rsidP="004657A8">
      <w:pPr>
        <w:numPr>
          <w:ilvl w:val="1"/>
          <w:numId w:val="12"/>
        </w:numPr>
        <w:spacing w:before="240"/>
        <w:outlineLvl w:val="0"/>
        <w:rPr>
          <w:rFonts w:ascii="Helvetica" w:hAnsi="Helvetica" w:cs="Arial"/>
          <w:b/>
          <w:sz w:val="22"/>
          <w:szCs w:val="22"/>
        </w:rPr>
      </w:pPr>
      <w:r>
        <w:rPr>
          <w:rFonts w:ascii="Arial" w:hAnsi="Arial" w:cs="Arial"/>
          <w:sz w:val="22"/>
          <w:szCs w:val="22"/>
        </w:rPr>
        <w:t>To count the cells, first w</w:t>
      </w:r>
      <w:r w:rsidR="00252489" w:rsidRPr="00BF45A0">
        <w:rPr>
          <w:rFonts w:ascii="Arial" w:hAnsi="Arial" w:cs="Arial"/>
          <w:sz w:val="22"/>
          <w:szCs w:val="22"/>
        </w:rPr>
        <w:t>arm DMEM and 1x-trypsin-EDTA solution to 37 °C.  Aspirate</w:t>
      </w:r>
      <w:r w:rsidR="00183715">
        <w:rPr>
          <w:rFonts w:ascii="Arial" w:hAnsi="Arial" w:cs="Arial"/>
          <w:sz w:val="22"/>
          <w:szCs w:val="22"/>
        </w:rPr>
        <w:t xml:space="preserve"> the</w:t>
      </w:r>
      <w:r w:rsidR="00E21E90">
        <w:rPr>
          <w:rFonts w:ascii="Arial" w:hAnsi="Arial" w:cs="Arial"/>
          <w:sz w:val="22"/>
          <w:szCs w:val="22"/>
        </w:rPr>
        <w:t xml:space="preserve"> medium</w:t>
      </w:r>
      <w:r w:rsidR="00252489" w:rsidRPr="00BF45A0">
        <w:rPr>
          <w:rFonts w:ascii="Arial" w:hAnsi="Arial" w:cs="Arial"/>
          <w:sz w:val="22"/>
          <w:szCs w:val="22"/>
        </w:rPr>
        <w:t xml:space="preserve"> from</w:t>
      </w:r>
      <w:r w:rsidR="00183715">
        <w:rPr>
          <w:rFonts w:ascii="Arial" w:hAnsi="Arial" w:cs="Arial"/>
          <w:sz w:val="22"/>
          <w:szCs w:val="22"/>
        </w:rPr>
        <w:t xml:space="preserve"> the</w:t>
      </w:r>
      <w:r w:rsidR="00252489" w:rsidRPr="00BF45A0">
        <w:rPr>
          <w:rFonts w:ascii="Arial" w:hAnsi="Arial" w:cs="Arial"/>
          <w:sz w:val="22"/>
          <w:szCs w:val="22"/>
        </w:rPr>
        <w:t xml:space="preserve"> </w:t>
      </w:r>
      <w:r w:rsidR="006E6811">
        <w:rPr>
          <w:rFonts w:ascii="Arial" w:hAnsi="Arial" w:cs="Arial"/>
          <w:sz w:val="22"/>
          <w:szCs w:val="22"/>
        </w:rPr>
        <w:t xml:space="preserve">flask </w:t>
      </w:r>
      <w:r w:rsidR="00252489" w:rsidRPr="00BF45A0">
        <w:rPr>
          <w:rFonts w:ascii="Arial" w:hAnsi="Arial" w:cs="Arial"/>
          <w:sz w:val="22"/>
          <w:szCs w:val="22"/>
        </w:rPr>
        <w:t>and wash two times with sterile phosphate buffered saline.</w:t>
      </w:r>
      <w:r w:rsidR="00252489" w:rsidRPr="00BF45A0">
        <w:rPr>
          <w:rFonts w:ascii="Helvetica" w:hAnsi="Helvetica" w:cs="Arial"/>
          <w:b/>
          <w:sz w:val="22"/>
          <w:szCs w:val="22"/>
        </w:rPr>
        <w:t xml:space="preserve">  </w:t>
      </w:r>
      <w:r w:rsidR="00252489" w:rsidRPr="00BF45A0">
        <w:rPr>
          <w:rFonts w:ascii="Arial" w:hAnsi="Arial" w:cs="Arial"/>
          <w:sz w:val="22"/>
          <w:szCs w:val="22"/>
        </w:rPr>
        <w:t xml:space="preserve">Add 500 μl of trypsin solution </w:t>
      </w:r>
      <w:r w:rsidR="00026A55">
        <w:rPr>
          <w:rFonts w:ascii="Arial" w:hAnsi="Arial" w:cs="Arial"/>
          <w:sz w:val="22"/>
          <w:szCs w:val="22"/>
        </w:rPr>
        <w:t>before incubating</w:t>
      </w:r>
      <w:r w:rsidR="00252489" w:rsidRPr="00BF45A0">
        <w:rPr>
          <w:rFonts w:ascii="Arial" w:hAnsi="Arial" w:cs="Arial"/>
          <w:sz w:val="22"/>
          <w:szCs w:val="22"/>
        </w:rPr>
        <w:t xml:space="preserve"> at 37 °C for </w:t>
      </w:r>
      <w:r w:rsidR="00183715">
        <w:rPr>
          <w:rFonts w:ascii="Arial" w:hAnsi="Arial" w:cs="Arial"/>
          <w:sz w:val="22"/>
          <w:szCs w:val="22"/>
        </w:rPr>
        <w:t xml:space="preserve">between 2 and </w:t>
      </w:r>
      <w:r w:rsidR="00252489" w:rsidRPr="00BF45A0">
        <w:rPr>
          <w:rFonts w:ascii="Arial" w:hAnsi="Arial" w:cs="Arial"/>
          <w:sz w:val="22"/>
          <w:szCs w:val="22"/>
        </w:rPr>
        <w:t>5 min</w:t>
      </w:r>
      <w:r w:rsidR="00183715">
        <w:rPr>
          <w:rFonts w:ascii="Arial" w:hAnsi="Arial" w:cs="Arial"/>
          <w:sz w:val="22"/>
          <w:szCs w:val="22"/>
        </w:rPr>
        <w:t>utes</w:t>
      </w:r>
      <w:r w:rsidR="00252489" w:rsidRPr="00BF45A0">
        <w:rPr>
          <w:rFonts w:ascii="Arial" w:hAnsi="Arial" w:cs="Arial"/>
          <w:sz w:val="22"/>
          <w:szCs w:val="22"/>
        </w:rPr>
        <w:t>.</w:t>
      </w:r>
    </w:p>
    <w:p w:rsidR="00026A55" w:rsidRPr="00026A55" w:rsidRDefault="00026A55" w:rsidP="00026A55">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places the containers of DMEM and 1x-trypsin-EDTA solution in a </w:t>
      </w:r>
      <w:r w:rsidRPr="00BF45A0">
        <w:rPr>
          <w:rFonts w:ascii="Arial" w:hAnsi="Arial" w:cs="Arial"/>
          <w:sz w:val="22"/>
          <w:szCs w:val="22"/>
        </w:rPr>
        <w:t>37 °C</w:t>
      </w:r>
      <w:r>
        <w:rPr>
          <w:rFonts w:ascii="Arial" w:hAnsi="Arial" w:cs="Arial"/>
          <w:sz w:val="22"/>
          <w:szCs w:val="22"/>
        </w:rPr>
        <w:t xml:space="preserve"> water bath.</w:t>
      </w:r>
    </w:p>
    <w:p w:rsidR="00026A55" w:rsidRPr="00026A55" w:rsidRDefault="00026A55" w:rsidP="00026A55">
      <w:pPr>
        <w:numPr>
          <w:ilvl w:val="2"/>
          <w:numId w:val="12"/>
        </w:numPr>
        <w:spacing w:before="240"/>
        <w:outlineLvl w:val="0"/>
        <w:rPr>
          <w:rFonts w:ascii="Helvetica" w:hAnsi="Helvetica" w:cs="Arial"/>
          <w:b/>
          <w:sz w:val="22"/>
          <w:szCs w:val="22"/>
        </w:rPr>
      </w:pPr>
      <w:r>
        <w:rPr>
          <w:rFonts w:ascii="Helvetica" w:hAnsi="Helvetica" w:cs="Arial"/>
          <w:sz w:val="22"/>
          <w:szCs w:val="22"/>
        </w:rPr>
        <w:t>MED-over the shoul</w:t>
      </w:r>
      <w:r w:rsidR="004F404F">
        <w:rPr>
          <w:rFonts w:ascii="Helvetica" w:hAnsi="Helvetica" w:cs="Arial"/>
          <w:sz w:val="22"/>
          <w:szCs w:val="22"/>
        </w:rPr>
        <w:t>der:  Talent aspirates the medium</w:t>
      </w:r>
      <w:r>
        <w:rPr>
          <w:rFonts w:ascii="Helvetica" w:hAnsi="Helvetica" w:cs="Arial"/>
          <w:sz w:val="22"/>
          <w:szCs w:val="22"/>
        </w:rPr>
        <w:t xml:space="preserve"> from the flask and washes with PBS from a labeled container.</w:t>
      </w:r>
    </w:p>
    <w:p w:rsidR="00026A55" w:rsidRPr="00BF45A0" w:rsidRDefault="00026A55" w:rsidP="00026A55">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Flask as talent adds </w:t>
      </w:r>
      <w:r w:rsidRPr="00BF45A0">
        <w:rPr>
          <w:rFonts w:ascii="Arial" w:hAnsi="Arial" w:cs="Arial"/>
          <w:sz w:val="22"/>
          <w:szCs w:val="22"/>
        </w:rPr>
        <w:t>500 μl of trypsin solution</w:t>
      </w:r>
      <w:r>
        <w:rPr>
          <w:rFonts w:ascii="Arial" w:hAnsi="Arial" w:cs="Arial"/>
          <w:sz w:val="22"/>
          <w:szCs w:val="22"/>
        </w:rPr>
        <w:t>.</w:t>
      </w:r>
    </w:p>
    <w:p w:rsidR="00252489" w:rsidRPr="00026A55" w:rsidRDefault="00252489" w:rsidP="00CD01D0">
      <w:pPr>
        <w:numPr>
          <w:ilvl w:val="1"/>
          <w:numId w:val="12"/>
        </w:numPr>
        <w:spacing w:before="240"/>
        <w:outlineLvl w:val="0"/>
        <w:rPr>
          <w:rFonts w:ascii="Helvetica" w:hAnsi="Helvetica" w:cs="Arial"/>
          <w:b/>
          <w:sz w:val="22"/>
          <w:szCs w:val="22"/>
        </w:rPr>
      </w:pPr>
      <w:r w:rsidRPr="00BF45A0">
        <w:rPr>
          <w:rFonts w:ascii="Arial" w:hAnsi="Arial" w:cs="Arial"/>
          <w:sz w:val="22"/>
          <w:szCs w:val="22"/>
        </w:rPr>
        <w:t>Detach</w:t>
      </w:r>
      <w:r w:rsidR="00EB5F1A">
        <w:rPr>
          <w:rFonts w:ascii="Arial" w:hAnsi="Arial" w:cs="Arial"/>
          <w:sz w:val="22"/>
          <w:szCs w:val="22"/>
        </w:rPr>
        <w:t xml:space="preserve"> the</w:t>
      </w:r>
      <w:r w:rsidRPr="00BF45A0">
        <w:rPr>
          <w:rFonts w:ascii="Arial" w:hAnsi="Arial" w:cs="Arial"/>
          <w:sz w:val="22"/>
          <w:szCs w:val="22"/>
        </w:rPr>
        <w:t xml:space="preserve"> cells from </w:t>
      </w:r>
      <w:r w:rsidR="00EB5F1A">
        <w:rPr>
          <w:rFonts w:ascii="Arial" w:hAnsi="Arial" w:cs="Arial"/>
          <w:sz w:val="22"/>
          <w:szCs w:val="22"/>
        </w:rPr>
        <w:t xml:space="preserve">the </w:t>
      </w:r>
      <w:r w:rsidRPr="00BF45A0">
        <w:rPr>
          <w:rFonts w:ascii="Arial" w:hAnsi="Arial" w:cs="Arial"/>
          <w:sz w:val="22"/>
          <w:szCs w:val="22"/>
        </w:rPr>
        <w:t>flask using a scraper an</w:t>
      </w:r>
      <w:r w:rsidR="00E21E90">
        <w:rPr>
          <w:rFonts w:ascii="Arial" w:hAnsi="Arial" w:cs="Arial"/>
          <w:sz w:val="22"/>
          <w:szCs w:val="22"/>
        </w:rPr>
        <w:t>d suspend cells in 5 ml of medium</w:t>
      </w:r>
      <w:r w:rsidRPr="00BF45A0">
        <w:rPr>
          <w:rFonts w:ascii="Arial" w:hAnsi="Arial" w:cs="Arial"/>
          <w:sz w:val="22"/>
          <w:szCs w:val="22"/>
        </w:rPr>
        <w:t>.</w:t>
      </w:r>
      <w:r w:rsidR="00CD01D0">
        <w:rPr>
          <w:rFonts w:ascii="Arial" w:hAnsi="Arial" w:cs="Arial"/>
          <w:sz w:val="22"/>
          <w:szCs w:val="22"/>
        </w:rPr>
        <w:t xml:space="preserve"> </w:t>
      </w:r>
      <w:r w:rsidRPr="00BF45A0">
        <w:rPr>
          <w:rFonts w:ascii="Arial" w:hAnsi="Arial" w:cs="Arial"/>
          <w:sz w:val="22"/>
          <w:szCs w:val="22"/>
        </w:rPr>
        <w:t xml:space="preserve"> Pass</w:t>
      </w:r>
      <w:r w:rsidR="00CD01D0">
        <w:rPr>
          <w:rFonts w:ascii="Arial" w:hAnsi="Arial" w:cs="Arial"/>
          <w:sz w:val="22"/>
          <w:szCs w:val="22"/>
        </w:rPr>
        <w:t xml:space="preserve"> the</w:t>
      </w:r>
      <w:r w:rsidRPr="00BF45A0">
        <w:rPr>
          <w:rFonts w:ascii="Arial" w:hAnsi="Arial" w:cs="Arial"/>
          <w:sz w:val="22"/>
          <w:szCs w:val="22"/>
        </w:rPr>
        <w:t xml:space="preserve"> cells through </w:t>
      </w:r>
      <w:r w:rsidR="00CD01D0">
        <w:rPr>
          <w:rFonts w:ascii="Arial" w:hAnsi="Arial" w:cs="Arial"/>
          <w:sz w:val="22"/>
          <w:szCs w:val="22"/>
        </w:rPr>
        <w:t>a</w:t>
      </w:r>
      <w:r w:rsidRPr="00BF45A0">
        <w:rPr>
          <w:rFonts w:ascii="Arial" w:hAnsi="Arial" w:cs="Arial"/>
          <w:sz w:val="22"/>
          <w:szCs w:val="22"/>
        </w:rPr>
        <w:t xml:space="preserve"> cell strainer into a clean 50 ml </w:t>
      </w:r>
      <w:r w:rsidR="00CD01D0">
        <w:rPr>
          <w:rFonts w:ascii="Arial" w:hAnsi="Arial" w:cs="Arial"/>
          <w:sz w:val="22"/>
          <w:szCs w:val="22"/>
        </w:rPr>
        <w:t xml:space="preserve">tube.  It may be necessary </w:t>
      </w:r>
      <w:r w:rsidRPr="00BF45A0">
        <w:rPr>
          <w:rFonts w:ascii="Arial" w:hAnsi="Arial" w:cs="Arial"/>
          <w:sz w:val="22"/>
          <w:szCs w:val="22"/>
        </w:rPr>
        <w:t xml:space="preserve">to pass </w:t>
      </w:r>
      <w:r w:rsidR="00CD01D0">
        <w:rPr>
          <w:rFonts w:ascii="Arial" w:hAnsi="Arial" w:cs="Arial"/>
          <w:sz w:val="22"/>
          <w:szCs w:val="22"/>
        </w:rPr>
        <w:t xml:space="preserve">the </w:t>
      </w:r>
      <w:r w:rsidRPr="00BF45A0">
        <w:rPr>
          <w:rFonts w:ascii="Arial" w:hAnsi="Arial" w:cs="Arial"/>
          <w:sz w:val="22"/>
          <w:szCs w:val="22"/>
        </w:rPr>
        <w:t xml:space="preserve">cells through </w:t>
      </w:r>
      <w:r w:rsidR="00CD01D0">
        <w:rPr>
          <w:rFonts w:ascii="Arial" w:hAnsi="Arial" w:cs="Arial"/>
          <w:sz w:val="22"/>
          <w:szCs w:val="22"/>
        </w:rPr>
        <w:t xml:space="preserve">the </w:t>
      </w:r>
      <w:r w:rsidRPr="00BF45A0">
        <w:rPr>
          <w:rFonts w:ascii="Arial" w:hAnsi="Arial" w:cs="Arial"/>
          <w:sz w:val="22"/>
          <w:szCs w:val="22"/>
        </w:rPr>
        <w:t>strainer more than once, but do not repeat more than three times.</w:t>
      </w:r>
    </w:p>
    <w:p w:rsidR="00026A55" w:rsidRPr="00CC2EF1" w:rsidRDefault="00026A55" w:rsidP="00026A55">
      <w:pPr>
        <w:numPr>
          <w:ilvl w:val="2"/>
          <w:numId w:val="12"/>
        </w:numPr>
        <w:spacing w:before="240"/>
        <w:outlineLvl w:val="0"/>
        <w:rPr>
          <w:rFonts w:ascii="Helvetica" w:hAnsi="Helvetica" w:cs="Arial"/>
          <w:b/>
          <w:sz w:val="22"/>
          <w:szCs w:val="22"/>
        </w:rPr>
      </w:pPr>
      <w:r>
        <w:rPr>
          <w:rFonts w:ascii="Arial" w:hAnsi="Arial" w:cs="Arial"/>
          <w:sz w:val="22"/>
          <w:szCs w:val="22"/>
        </w:rPr>
        <w:t>MED:  Talent uses a scraper</w:t>
      </w:r>
      <w:r w:rsidR="00E21E90">
        <w:rPr>
          <w:rFonts w:ascii="Arial" w:hAnsi="Arial" w:cs="Arial"/>
          <w:sz w:val="22"/>
          <w:szCs w:val="22"/>
        </w:rPr>
        <w:t xml:space="preserve"> to detach the cells</w:t>
      </w:r>
      <w:r>
        <w:rPr>
          <w:rFonts w:ascii="Arial" w:hAnsi="Arial" w:cs="Arial"/>
          <w:sz w:val="22"/>
          <w:szCs w:val="22"/>
        </w:rPr>
        <w:t xml:space="preserve"> and sus</w:t>
      </w:r>
      <w:r w:rsidR="004F404F">
        <w:rPr>
          <w:rFonts w:ascii="Arial" w:hAnsi="Arial" w:cs="Arial"/>
          <w:sz w:val="22"/>
          <w:szCs w:val="22"/>
        </w:rPr>
        <w:t>pends the cells in 5 ml of medium</w:t>
      </w:r>
      <w:r>
        <w:rPr>
          <w:rFonts w:ascii="Arial" w:hAnsi="Arial" w:cs="Arial"/>
          <w:sz w:val="22"/>
          <w:szCs w:val="22"/>
        </w:rPr>
        <w:t>.</w:t>
      </w:r>
    </w:p>
    <w:p w:rsidR="00CC2EF1" w:rsidRPr="00BF45A0" w:rsidRDefault="00CC2EF1" w:rsidP="00026A55">
      <w:pPr>
        <w:numPr>
          <w:ilvl w:val="2"/>
          <w:numId w:val="12"/>
        </w:numPr>
        <w:spacing w:before="240"/>
        <w:outlineLvl w:val="0"/>
        <w:rPr>
          <w:rFonts w:ascii="Helvetica" w:hAnsi="Helvetica" w:cs="Arial"/>
          <w:b/>
          <w:sz w:val="22"/>
          <w:szCs w:val="22"/>
        </w:rPr>
      </w:pPr>
      <w:r>
        <w:rPr>
          <w:rFonts w:ascii="Arial" w:hAnsi="Arial" w:cs="Arial"/>
          <w:sz w:val="22"/>
          <w:szCs w:val="22"/>
        </w:rPr>
        <w:t>CU:  Cell strainer as talent passes the cells through into a clean 50 ml tube.</w:t>
      </w:r>
    </w:p>
    <w:p w:rsidR="00252489" w:rsidRPr="00CC2EF1" w:rsidRDefault="00CC2EF1" w:rsidP="00CD01D0">
      <w:pPr>
        <w:numPr>
          <w:ilvl w:val="1"/>
          <w:numId w:val="12"/>
        </w:numPr>
        <w:spacing w:before="240"/>
        <w:outlineLvl w:val="0"/>
        <w:rPr>
          <w:rFonts w:ascii="Helvetica" w:hAnsi="Helvetica" w:cs="Arial"/>
          <w:b/>
          <w:sz w:val="22"/>
          <w:szCs w:val="22"/>
        </w:rPr>
      </w:pPr>
      <w:r>
        <w:rPr>
          <w:rFonts w:ascii="Arial" w:hAnsi="Arial" w:cs="Arial"/>
          <w:sz w:val="22"/>
          <w:szCs w:val="22"/>
        </w:rPr>
        <w:t>After c</w:t>
      </w:r>
      <w:r w:rsidR="00252489" w:rsidRPr="00BF45A0">
        <w:rPr>
          <w:rFonts w:ascii="Arial" w:hAnsi="Arial" w:cs="Arial"/>
          <w:sz w:val="22"/>
          <w:szCs w:val="22"/>
        </w:rPr>
        <w:t>ount</w:t>
      </w:r>
      <w:r>
        <w:rPr>
          <w:rFonts w:ascii="Arial" w:hAnsi="Arial" w:cs="Arial"/>
          <w:sz w:val="22"/>
          <w:szCs w:val="22"/>
        </w:rPr>
        <w:t>ing</w:t>
      </w:r>
      <w:r w:rsidR="00252489" w:rsidRPr="00BF45A0">
        <w:rPr>
          <w:rFonts w:ascii="Arial" w:hAnsi="Arial" w:cs="Arial"/>
          <w:sz w:val="22"/>
          <w:szCs w:val="22"/>
        </w:rPr>
        <w:t xml:space="preserve"> </w:t>
      </w:r>
      <w:r w:rsidR="00CD01D0">
        <w:rPr>
          <w:rFonts w:ascii="Arial" w:hAnsi="Arial" w:cs="Arial"/>
          <w:sz w:val="22"/>
          <w:szCs w:val="22"/>
        </w:rPr>
        <w:t xml:space="preserve">the </w:t>
      </w:r>
      <w:r w:rsidR="00252489" w:rsidRPr="00BF45A0">
        <w:rPr>
          <w:rFonts w:ascii="Arial" w:hAnsi="Arial" w:cs="Arial"/>
          <w:sz w:val="22"/>
          <w:szCs w:val="22"/>
        </w:rPr>
        <w:t>cells using a hemocytometer</w:t>
      </w:r>
      <w:r>
        <w:rPr>
          <w:rFonts w:ascii="Arial" w:hAnsi="Arial" w:cs="Arial"/>
          <w:sz w:val="22"/>
          <w:szCs w:val="22"/>
        </w:rPr>
        <w:t xml:space="preserve">, </w:t>
      </w:r>
      <w:r w:rsidR="00252489" w:rsidRPr="00BF45A0">
        <w:rPr>
          <w:rFonts w:ascii="Arial" w:hAnsi="Arial" w:cs="Arial"/>
          <w:sz w:val="22"/>
          <w:szCs w:val="22"/>
        </w:rPr>
        <w:t>seed 6,000 cell</w:t>
      </w:r>
      <w:r w:rsidR="00EB5F1A">
        <w:rPr>
          <w:rFonts w:ascii="Arial" w:hAnsi="Arial" w:cs="Arial"/>
          <w:sz w:val="22"/>
          <w:szCs w:val="22"/>
        </w:rPr>
        <w:t>s</w:t>
      </w:r>
      <w:r w:rsidR="00252489" w:rsidRPr="00BF45A0">
        <w:rPr>
          <w:rFonts w:ascii="Arial" w:hAnsi="Arial" w:cs="Arial"/>
          <w:sz w:val="22"/>
          <w:szCs w:val="22"/>
        </w:rPr>
        <w:t xml:space="preserve"> per well in a 96 well clear bottom black or white walled plate in a final volume of 100 μl of </w:t>
      </w:r>
      <w:r w:rsidR="00E21E90">
        <w:rPr>
          <w:rFonts w:ascii="Arial" w:hAnsi="Arial" w:cs="Arial"/>
          <w:sz w:val="22"/>
          <w:szCs w:val="22"/>
        </w:rPr>
        <w:t>medium</w:t>
      </w:r>
      <w:r w:rsidR="00CD01D0">
        <w:rPr>
          <w:rFonts w:ascii="Arial" w:hAnsi="Arial" w:cs="Arial"/>
          <w:sz w:val="22"/>
          <w:szCs w:val="22"/>
        </w:rPr>
        <w:t xml:space="preserve">.  </w:t>
      </w:r>
      <w:r w:rsidR="00252489" w:rsidRPr="00BF45A0">
        <w:rPr>
          <w:rFonts w:ascii="Arial" w:hAnsi="Arial" w:cs="Arial"/>
          <w:sz w:val="22"/>
          <w:szCs w:val="22"/>
        </w:rPr>
        <w:t>Incubate</w:t>
      </w:r>
      <w:r w:rsidR="00CD01D0">
        <w:rPr>
          <w:rFonts w:ascii="Arial" w:hAnsi="Arial" w:cs="Arial"/>
          <w:sz w:val="22"/>
          <w:szCs w:val="22"/>
        </w:rPr>
        <w:t xml:space="preserve"> the</w:t>
      </w:r>
      <w:r>
        <w:rPr>
          <w:rFonts w:ascii="Arial" w:hAnsi="Arial" w:cs="Arial"/>
          <w:sz w:val="22"/>
          <w:szCs w:val="22"/>
        </w:rPr>
        <w:t xml:space="preserve"> plate at</w:t>
      </w:r>
      <w:r w:rsidR="00252489" w:rsidRPr="00BF45A0">
        <w:rPr>
          <w:rFonts w:ascii="Arial" w:hAnsi="Arial" w:cs="Arial"/>
          <w:sz w:val="22"/>
          <w:szCs w:val="22"/>
        </w:rPr>
        <w:t xml:space="preserve"> 5% CO</w:t>
      </w:r>
      <w:r w:rsidR="00252489" w:rsidRPr="00BF45A0">
        <w:rPr>
          <w:rFonts w:ascii="Arial" w:hAnsi="Arial" w:cs="Arial"/>
          <w:sz w:val="22"/>
          <w:szCs w:val="22"/>
          <w:vertAlign w:val="subscript"/>
        </w:rPr>
        <w:t>2</w:t>
      </w:r>
      <w:r>
        <w:rPr>
          <w:rFonts w:ascii="Arial" w:hAnsi="Arial" w:cs="Arial"/>
          <w:sz w:val="22"/>
          <w:szCs w:val="22"/>
        </w:rPr>
        <w:t xml:space="preserve"> and</w:t>
      </w:r>
      <w:r w:rsidR="00252489" w:rsidRPr="00BF45A0">
        <w:rPr>
          <w:rFonts w:ascii="Arial" w:hAnsi="Arial" w:cs="Arial"/>
          <w:sz w:val="22"/>
          <w:szCs w:val="22"/>
        </w:rPr>
        <w:t xml:space="preserve"> 37 °C for 24 h</w:t>
      </w:r>
      <w:r w:rsidR="00CD01D0">
        <w:rPr>
          <w:rFonts w:ascii="Arial" w:hAnsi="Arial" w:cs="Arial"/>
          <w:sz w:val="22"/>
          <w:szCs w:val="22"/>
        </w:rPr>
        <w:t>ours</w:t>
      </w:r>
      <w:r w:rsidR="00252489" w:rsidRPr="00BF45A0">
        <w:rPr>
          <w:rFonts w:ascii="Arial" w:hAnsi="Arial" w:cs="Arial"/>
          <w:sz w:val="22"/>
          <w:szCs w:val="22"/>
        </w:rPr>
        <w:t>.</w:t>
      </w:r>
    </w:p>
    <w:p w:rsidR="00CC2EF1" w:rsidRPr="00CC2EF1" w:rsidRDefault="00CC2EF1" w:rsidP="00CC2EF1">
      <w:pPr>
        <w:numPr>
          <w:ilvl w:val="2"/>
          <w:numId w:val="12"/>
        </w:numPr>
        <w:spacing w:before="240"/>
        <w:outlineLvl w:val="0"/>
        <w:rPr>
          <w:rFonts w:ascii="Helvetica" w:hAnsi="Helvetica" w:cs="Arial"/>
          <w:b/>
          <w:sz w:val="22"/>
          <w:szCs w:val="22"/>
        </w:rPr>
      </w:pPr>
      <w:r>
        <w:rPr>
          <w:rFonts w:ascii="Arial" w:hAnsi="Arial" w:cs="Arial"/>
          <w:sz w:val="22"/>
          <w:szCs w:val="22"/>
        </w:rPr>
        <w:t>MED:</w:t>
      </w:r>
      <w:r w:rsidR="00E21E90">
        <w:rPr>
          <w:rFonts w:ascii="Arial" w:hAnsi="Arial" w:cs="Arial"/>
          <w:sz w:val="22"/>
          <w:szCs w:val="22"/>
        </w:rPr>
        <w:t xml:space="preserve">  Talent pipettes</w:t>
      </w:r>
      <w:r>
        <w:rPr>
          <w:rFonts w:ascii="Arial" w:hAnsi="Arial" w:cs="Arial"/>
          <w:sz w:val="22"/>
          <w:szCs w:val="22"/>
        </w:rPr>
        <w:t xml:space="preserve"> cells into a 96 well clear bottom black walled plate in a final volume of </w:t>
      </w:r>
      <w:r w:rsidRPr="00BF45A0">
        <w:rPr>
          <w:rFonts w:ascii="Arial" w:hAnsi="Arial" w:cs="Arial"/>
          <w:sz w:val="22"/>
          <w:szCs w:val="22"/>
        </w:rPr>
        <w:t xml:space="preserve">100 μl of </w:t>
      </w:r>
      <w:r w:rsidR="00E21E90">
        <w:rPr>
          <w:rFonts w:ascii="Arial" w:hAnsi="Arial" w:cs="Arial"/>
          <w:sz w:val="22"/>
          <w:szCs w:val="22"/>
        </w:rPr>
        <w:t>medium</w:t>
      </w:r>
      <w:r>
        <w:rPr>
          <w:rFonts w:ascii="Arial" w:hAnsi="Arial" w:cs="Arial"/>
          <w:sz w:val="22"/>
          <w:szCs w:val="22"/>
        </w:rPr>
        <w:t xml:space="preserve">.  </w:t>
      </w:r>
    </w:p>
    <w:p w:rsidR="00CC2EF1" w:rsidRPr="00BF45A0" w:rsidRDefault="00CC2EF1" w:rsidP="00CC2EF1">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leaves the plate of cells to incubate in the incubator.</w:t>
      </w:r>
    </w:p>
    <w:p w:rsidR="00252489" w:rsidRPr="00BF45A0" w:rsidRDefault="00252489" w:rsidP="00252489">
      <w:pPr>
        <w:numPr>
          <w:ilvl w:val="0"/>
          <w:numId w:val="12"/>
        </w:numPr>
        <w:spacing w:before="240"/>
        <w:jc w:val="both"/>
        <w:outlineLvl w:val="0"/>
        <w:rPr>
          <w:rFonts w:ascii="Helvetica" w:hAnsi="Helvetica" w:cs="Arial"/>
          <w:b/>
          <w:sz w:val="22"/>
          <w:szCs w:val="22"/>
        </w:rPr>
      </w:pPr>
      <w:r w:rsidRPr="00BF45A0">
        <w:rPr>
          <w:rFonts w:ascii="Arial" w:hAnsi="Arial" w:cs="Arial"/>
          <w:b/>
          <w:sz w:val="22"/>
          <w:szCs w:val="22"/>
        </w:rPr>
        <w:t>Determining Cell Viability and Caspase-3/7 Activity</w:t>
      </w:r>
    </w:p>
    <w:p w:rsidR="000B2C95" w:rsidRPr="00F64E57" w:rsidRDefault="00E21E90" w:rsidP="00922329">
      <w:pPr>
        <w:numPr>
          <w:ilvl w:val="1"/>
          <w:numId w:val="12"/>
        </w:numPr>
        <w:spacing w:before="240"/>
        <w:outlineLvl w:val="0"/>
        <w:rPr>
          <w:rFonts w:ascii="Helvetica" w:hAnsi="Helvetica" w:cs="Arial"/>
          <w:b/>
          <w:sz w:val="22"/>
          <w:szCs w:val="22"/>
        </w:rPr>
      </w:pPr>
      <w:r>
        <w:rPr>
          <w:rFonts w:ascii="Arial" w:hAnsi="Arial" w:cs="Arial"/>
          <w:sz w:val="22"/>
          <w:szCs w:val="22"/>
        </w:rPr>
        <w:t>T</w:t>
      </w:r>
      <w:r w:rsidR="00252489" w:rsidRPr="00BF45A0">
        <w:rPr>
          <w:rFonts w:ascii="Arial" w:hAnsi="Arial" w:cs="Arial"/>
          <w:sz w:val="22"/>
          <w:szCs w:val="22"/>
        </w:rPr>
        <w:t xml:space="preserve">ransfer </w:t>
      </w:r>
      <w:r w:rsidR="0003667F" w:rsidRPr="0003667F">
        <w:rPr>
          <w:rFonts w:ascii="Arial" w:hAnsi="Arial" w:cs="Arial"/>
          <w:sz w:val="22"/>
          <w:szCs w:val="22"/>
        </w:rPr>
        <w:t>palmitic acid</w:t>
      </w:r>
      <w:r w:rsidR="0003667F" w:rsidRPr="00CA79CA">
        <w:rPr>
          <w:rFonts w:ascii="Calibri" w:hAnsi="Calibri"/>
          <w:szCs w:val="24"/>
        </w:rPr>
        <w:t xml:space="preserve"> </w:t>
      </w:r>
      <w:r w:rsidR="00252489" w:rsidRPr="00BF45A0">
        <w:rPr>
          <w:rFonts w:ascii="Arial" w:hAnsi="Arial" w:cs="Arial"/>
          <w:sz w:val="22"/>
          <w:szCs w:val="22"/>
        </w:rPr>
        <w:t>to a sterile 5 ml glass vial and solubi</w:t>
      </w:r>
      <w:r w:rsidR="00922329">
        <w:rPr>
          <w:rFonts w:ascii="Arial" w:hAnsi="Arial" w:cs="Arial"/>
          <w:sz w:val="22"/>
          <w:szCs w:val="22"/>
        </w:rPr>
        <w:t xml:space="preserve">lize in 100% </w:t>
      </w:r>
      <w:r w:rsidR="00252489" w:rsidRPr="00BF45A0">
        <w:rPr>
          <w:rFonts w:ascii="Arial" w:hAnsi="Arial" w:cs="Arial"/>
          <w:sz w:val="22"/>
          <w:szCs w:val="22"/>
        </w:rPr>
        <w:t>DMSO</w:t>
      </w:r>
      <w:r w:rsidR="00922329">
        <w:rPr>
          <w:rFonts w:ascii="Arial" w:hAnsi="Arial" w:cs="Arial"/>
          <w:sz w:val="22"/>
          <w:szCs w:val="22"/>
        </w:rPr>
        <w:t xml:space="preserve">.  </w:t>
      </w:r>
      <w:r w:rsidR="00F64E57">
        <w:rPr>
          <w:rFonts w:ascii="Arial" w:hAnsi="Arial" w:cs="Arial"/>
          <w:sz w:val="22"/>
          <w:szCs w:val="22"/>
        </w:rPr>
        <w:t>After diluting the</w:t>
      </w:r>
      <w:r w:rsidR="00252489" w:rsidRPr="00BF45A0">
        <w:rPr>
          <w:rFonts w:ascii="Arial" w:hAnsi="Arial" w:cs="Arial"/>
          <w:sz w:val="22"/>
          <w:szCs w:val="22"/>
        </w:rPr>
        <w:t xml:space="preserve"> stock </w:t>
      </w:r>
      <w:r w:rsidR="00922329" w:rsidRPr="0003667F">
        <w:rPr>
          <w:rFonts w:ascii="Arial" w:hAnsi="Arial" w:cs="Arial"/>
          <w:sz w:val="22"/>
          <w:szCs w:val="22"/>
        </w:rPr>
        <w:t>palmitic acid</w:t>
      </w:r>
      <w:r w:rsidR="00922329" w:rsidRPr="00CA79CA">
        <w:rPr>
          <w:rFonts w:ascii="Calibri" w:hAnsi="Calibri"/>
          <w:szCs w:val="24"/>
        </w:rPr>
        <w:t xml:space="preserve"> </w:t>
      </w:r>
      <w:r w:rsidR="00922329">
        <w:rPr>
          <w:rFonts w:ascii="Arial" w:hAnsi="Arial" w:cs="Arial"/>
          <w:sz w:val="22"/>
          <w:szCs w:val="22"/>
        </w:rPr>
        <w:t xml:space="preserve">solution 1 to </w:t>
      </w:r>
      <w:r w:rsidR="00252489" w:rsidRPr="00BF45A0">
        <w:rPr>
          <w:rFonts w:ascii="Arial" w:hAnsi="Arial" w:cs="Arial"/>
          <w:sz w:val="22"/>
          <w:szCs w:val="22"/>
        </w:rPr>
        <w:t>10 in DMSO</w:t>
      </w:r>
      <w:r w:rsidR="00F64E57">
        <w:rPr>
          <w:rFonts w:ascii="Arial" w:hAnsi="Arial" w:cs="Arial"/>
          <w:sz w:val="22"/>
          <w:szCs w:val="22"/>
        </w:rPr>
        <w:t xml:space="preserve">, </w:t>
      </w:r>
      <w:r w:rsidR="00252489" w:rsidRPr="00BF45A0">
        <w:rPr>
          <w:rFonts w:ascii="Arial" w:hAnsi="Arial" w:cs="Arial"/>
          <w:sz w:val="22"/>
          <w:szCs w:val="22"/>
        </w:rPr>
        <w:t xml:space="preserve">add it to pre-warmed DMEM to obtain a final working concentration of 0.1 mM </w:t>
      </w:r>
      <w:r w:rsidR="00922329" w:rsidRPr="0003667F">
        <w:rPr>
          <w:rFonts w:ascii="Arial" w:hAnsi="Arial" w:cs="Arial"/>
          <w:sz w:val="22"/>
          <w:szCs w:val="22"/>
        </w:rPr>
        <w:t>palmitic acid</w:t>
      </w:r>
      <w:r w:rsidR="000B2C95">
        <w:rPr>
          <w:rFonts w:ascii="Arial" w:hAnsi="Arial" w:cs="Arial"/>
          <w:sz w:val="22"/>
          <w:szCs w:val="22"/>
        </w:rPr>
        <w:t xml:space="preserve">.  </w:t>
      </w:r>
    </w:p>
    <w:p w:rsidR="00F64E57" w:rsidRPr="003F7250" w:rsidRDefault="00B21132" w:rsidP="00F64E57">
      <w:pPr>
        <w:numPr>
          <w:ilvl w:val="2"/>
          <w:numId w:val="12"/>
        </w:numPr>
        <w:spacing w:before="240"/>
        <w:outlineLvl w:val="0"/>
        <w:rPr>
          <w:rFonts w:ascii="Helvetica" w:hAnsi="Helvetica" w:cs="Arial"/>
          <w:b/>
          <w:sz w:val="22"/>
          <w:szCs w:val="22"/>
          <w:highlight w:val="yellow"/>
        </w:rPr>
      </w:pPr>
      <w:bookmarkStart w:id="0" w:name="_GoBack"/>
      <w:bookmarkEnd w:id="0"/>
      <w:r w:rsidRPr="003F7250">
        <w:rPr>
          <w:rFonts w:ascii="Arial" w:hAnsi="Arial" w:cs="Arial"/>
          <w:sz w:val="22"/>
          <w:szCs w:val="22"/>
          <w:highlight w:val="yellow"/>
        </w:rPr>
        <w:t>MED:  Talent dissolves</w:t>
      </w:r>
      <w:r w:rsidR="00F64E57" w:rsidRPr="003F7250">
        <w:rPr>
          <w:rFonts w:ascii="Arial" w:hAnsi="Arial" w:cs="Arial"/>
          <w:sz w:val="22"/>
          <w:szCs w:val="22"/>
          <w:highlight w:val="yellow"/>
        </w:rPr>
        <w:t xml:space="preserve"> palmitic acid</w:t>
      </w:r>
      <w:r w:rsidR="00F64E57" w:rsidRPr="003F7250">
        <w:rPr>
          <w:rFonts w:ascii="Calibri" w:hAnsi="Calibri"/>
          <w:szCs w:val="24"/>
          <w:highlight w:val="yellow"/>
        </w:rPr>
        <w:t xml:space="preserve"> </w:t>
      </w:r>
      <w:r w:rsidR="006472CD">
        <w:rPr>
          <w:rFonts w:ascii="Calibri" w:hAnsi="Calibri"/>
          <w:szCs w:val="24"/>
          <w:highlight w:val="yellow"/>
        </w:rPr>
        <w:t>in 100% DMSO</w:t>
      </w:r>
      <w:r w:rsidRPr="003F7250">
        <w:rPr>
          <w:rFonts w:ascii="Calibri" w:hAnsi="Calibri"/>
          <w:szCs w:val="24"/>
          <w:highlight w:val="yellow"/>
        </w:rPr>
        <w:t xml:space="preserve"> in a</w:t>
      </w:r>
      <w:r w:rsidR="00F64E57" w:rsidRPr="003F7250">
        <w:rPr>
          <w:rFonts w:ascii="Arial" w:hAnsi="Arial" w:cs="Arial"/>
          <w:sz w:val="22"/>
          <w:szCs w:val="22"/>
          <w:highlight w:val="yellow"/>
        </w:rPr>
        <w:t xml:space="preserve"> sterile 5 ml glass vial.</w:t>
      </w:r>
    </w:p>
    <w:p w:rsidR="00F64E57" w:rsidRPr="000B2C95" w:rsidRDefault="00F64E57" w:rsidP="00F64E57">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w:t>
      </w:r>
      <w:r w:rsidR="00E21E90">
        <w:rPr>
          <w:rFonts w:ascii="Helvetica" w:hAnsi="Helvetica" w:cs="Arial"/>
          <w:sz w:val="22"/>
          <w:szCs w:val="22"/>
        </w:rPr>
        <w:t>Labeled c</w:t>
      </w:r>
      <w:r>
        <w:rPr>
          <w:rFonts w:ascii="Helvetica" w:hAnsi="Helvetica" w:cs="Arial"/>
          <w:sz w:val="22"/>
          <w:szCs w:val="22"/>
        </w:rPr>
        <w:t>ontainer of pre-warmed DMEM as talent adds the working solution of palmitic acid.</w:t>
      </w:r>
    </w:p>
    <w:p w:rsidR="00252489" w:rsidRPr="00374A38" w:rsidRDefault="00E21E90" w:rsidP="00922329">
      <w:pPr>
        <w:numPr>
          <w:ilvl w:val="1"/>
          <w:numId w:val="12"/>
        </w:numPr>
        <w:spacing w:before="240"/>
        <w:outlineLvl w:val="0"/>
        <w:rPr>
          <w:rFonts w:ascii="Helvetica" w:hAnsi="Helvetica" w:cs="Arial"/>
          <w:b/>
          <w:sz w:val="22"/>
          <w:szCs w:val="22"/>
        </w:rPr>
      </w:pPr>
      <w:r>
        <w:rPr>
          <w:rFonts w:ascii="Arial" w:hAnsi="Arial" w:cs="Arial"/>
          <w:sz w:val="22"/>
          <w:szCs w:val="22"/>
        </w:rPr>
        <w:t>For control medium</w:t>
      </w:r>
      <w:r w:rsidR="00252489" w:rsidRPr="00BF45A0">
        <w:rPr>
          <w:rFonts w:ascii="Arial" w:hAnsi="Arial" w:cs="Arial"/>
          <w:sz w:val="22"/>
          <w:szCs w:val="22"/>
        </w:rPr>
        <w:t>, add the same concentration of DMSO to</w:t>
      </w:r>
      <w:r w:rsidR="00EB5F1A">
        <w:rPr>
          <w:rFonts w:ascii="Arial" w:hAnsi="Arial" w:cs="Arial"/>
          <w:sz w:val="22"/>
          <w:szCs w:val="22"/>
        </w:rPr>
        <w:t xml:space="preserve"> the</w:t>
      </w:r>
      <w:r w:rsidR="00252489" w:rsidRPr="00BF45A0">
        <w:rPr>
          <w:rFonts w:ascii="Arial" w:hAnsi="Arial" w:cs="Arial"/>
          <w:sz w:val="22"/>
          <w:szCs w:val="22"/>
        </w:rPr>
        <w:t xml:space="preserve"> medi</w:t>
      </w:r>
      <w:r>
        <w:rPr>
          <w:rFonts w:ascii="Arial" w:hAnsi="Arial" w:cs="Arial"/>
          <w:sz w:val="22"/>
          <w:szCs w:val="22"/>
        </w:rPr>
        <w:t>um</w:t>
      </w:r>
      <w:r w:rsidR="00252489" w:rsidRPr="00BF45A0">
        <w:rPr>
          <w:rFonts w:ascii="Arial" w:hAnsi="Arial" w:cs="Arial"/>
          <w:sz w:val="22"/>
          <w:szCs w:val="22"/>
        </w:rPr>
        <w:t xml:space="preserve"> containing </w:t>
      </w:r>
      <w:r w:rsidR="00922329" w:rsidRPr="0003667F">
        <w:rPr>
          <w:rFonts w:ascii="Arial" w:hAnsi="Arial" w:cs="Arial"/>
          <w:sz w:val="22"/>
          <w:szCs w:val="22"/>
        </w:rPr>
        <w:t>palmitic acid</w:t>
      </w:r>
      <w:r w:rsidR="00252489" w:rsidRPr="00BF45A0">
        <w:rPr>
          <w:rFonts w:ascii="Arial" w:hAnsi="Arial" w:cs="Arial"/>
          <w:sz w:val="22"/>
          <w:szCs w:val="22"/>
        </w:rPr>
        <w:t>.</w:t>
      </w:r>
    </w:p>
    <w:p w:rsidR="00374A38" w:rsidRPr="00BF45A0" w:rsidRDefault="00374A38" w:rsidP="00374A38">
      <w:pPr>
        <w:numPr>
          <w:ilvl w:val="2"/>
          <w:numId w:val="12"/>
        </w:numPr>
        <w:spacing w:before="240"/>
        <w:outlineLvl w:val="0"/>
        <w:rPr>
          <w:rFonts w:ascii="Helvetica" w:hAnsi="Helvetica" w:cs="Arial"/>
          <w:b/>
          <w:sz w:val="22"/>
          <w:szCs w:val="22"/>
        </w:rPr>
      </w:pPr>
      <w:r>
        <w:rPr>
          <w:rFonts w:ascii="Arial" w:hAnsi="Arial" w:cs="Arial"/>
          <w:sz w:val="22"/>
          <w:szCs w:val="22"/>
        </w:rPr>
        <w:lastRenderedPageBreak/>
        <w:t>MED-over the shoulder:  Talent pipettes DM</w:t>
      </w:r>
      <w:r w:rsidR="00E21E90">
        <w:rPr>
          <w:rFonts w:ascii="Arial" w:hAnsi="Arial" w:cs="Arial"/>
          <w:sz w:val="22"/>
          <w:szCs w:val="22"/>
        </w:rPr>
        <w:t>SO to DMEM for control.  Use lab</w:t>
      </w:r>
      <w:r>
        <w:rPr>
          <w:rFonts w:ascii="Arial" w:hAnsi="Arial" w:cs="Arial"/>
          <w:sz w:val="22"/>
          <w:szCs w:val="22"/>
        </w:rPr>
        <w:t>eled containers.</w:t>
      </w:r>
    </w:p>
    <w:p w:rsidR="00252489" w:rsidRPr="00B21132" w:rsidRDefault="00E21E90" w:rsidP="000B2C95">
      <w:pPr>
        <w:numPr>
          <w:ilvl w:val="1"/>
          <w:numId w:val="12"/>
        </w:numPr>
        <w:spacing w:before="240"/>
        <w:outlineLvl w:val="0"/>
        <w:rPr>
          <w:rFonts w:ascii="Helvetica" w:hAnsi="Helvetica" w:cs="Arial"/>
          <w:b/>
          <w:sz w:val="22"/>
          <w:szCs w:val="22"/>
          <w:highlight w:val="yellow"/>
        </w:rPr>
      </w:pPr>
      <w:r w:rsidRPr="001E056D">
        <w:rPr>
          <w:rFonts w:ascii="Arial" w:hAnsi="Arial" w:cs="Arial"/>
          <w:sz w:val="22"/>
          <w:szCs w:val="22"/>
          <w:highlight w:val="yellow"/>
        </w:rPr>
        <w:t>Remove the medium</w:t>
      </w:r>
      <w:r w:rsidR="00252489" w:rsidRPr="001E056D">
        <w:rPr>
          <w:rFonts w:ascii="Arial" w:hAnsi="Arial" w:cs="Arial"/>
          <w:sz w:val="22"/>
          <w:szCs w:val="22"/>
          <w:highlight w:val="yellow"/>
        </w:rPr>
        <w:t xml:space="preserve"> in each well and replace with 50 μl </w:t>
      </w:r>
      <w:r w:rsidR="00EB5F1A" w:rsidRPr="001E056D">
        <w:rPr>
          <w:rFonts w:ascii="Arial" w:hAnsi="Arial" w:cs="Arial"/>
          <w:sz w:val="22"/>
          <w:szCs w:val="22"/>
          <w:highlight w:val="yellow"/>
        </w:rPr>
        <w:t xml:space="preserve">of </w:t>
      </w:r>
      <w:r w:rsidRPr="001E056D">
        <w:rPr>
          <w:rFonts w:ascii="Arial" w:hAnsi="Arial" w:cs="Arial"/>
          <w:sz w:val="22"/>
          <w:szCs w:val="22"/>
          <w:highlight w:val="yellow"/>
        </w:rPr>
        <w:t>medium</w:t>
      </w:r>
      <w:r w:rsidR="00252489" w:rsidRPr="001E056D">
        <w:rPr>
          <w:rFonts w:ascii="Arial" w:hAnsi="Arial" w:cs="Arial"/>
          <w:sz w:val="22"/>
          <w:szCs w:val="22"/>
          <w:highlight w:val="yellow"/>
        </w:rPr>
        <w:t xml:space="preserve"> </w:t>
      </w:r>
      <w:r w:rsidR="000B2C95" w:rsidRPr="001E056D">
        <w:rPr>
          <w:rFonts w:ascii="Arial" w:hAnsi="Arial" w:cs="Arial"/>
          <w:sz w:val="22"/>
          <w:szCs w:val="22"/>
          <w:highlight w:val="yellow"/>
        </w:rPr>
        <w:t>plus or minus palmitic acid</w:t>
      </w:r>
      <w:r w:rsidR="00252489" w:rsidRPr="001E056D">
        <w:rPr>
          <w:rFonts w:ascii="Arial" w:hAnsi="Arial" w:cs="Arial"/>
          <w:sz w:val="22"/>
          <w:szCs w:val="22"/>
          <w:highlight w:val="yellow"/>
        </w:rPr>
        <w:t xml:space="preserve"> </w:t>
      </w:r>
      <w:r w:rsidR="001E056D" w:rsidRPr="001E056D">
        <w:rPr>
          <w:rFonts w:ascii="Arial" w:hAnsi="Arial" w:cs="Arial"/>
          <w:sz w:val="22"/>
          <w:szCs w:val="22"/>
          <w:highlight w:val="yellow"/>
        </w:rPr>
        <w:t>and incubate the plate at 5% CO</w:t>
      </w:r>
      <w:r w:rsidR="001E056D" w:rsidRPr="001E056D">
        <w:rPr>
          <w:rFonts w:ascii="Arial" w:hAnsi="Arial" w:cs="Arial"/>
          <w:sz w:val="22"/>
          <w:szCs w:val="22"/>
          <w:highlight w:val="yellow"/>
          <w:vertAlign w:val="subscript"/>
        </w:rPr>
        <w:t>2</w:t>
      </w:r>
      <w:r w:rsidR="001E056D" w:rsidRPr="001E056D">
        <w:rPr>
          <w:rFonts w:ascii="Arial" w:hAnsi="Arial" w:cs="Arial"/>
          <w:sz w:val="22"/>
          <w:szCs w:val="22"/>
          <w:highlight w:val="yellow"/>
        </w:rPr>
        <w:t xml:space="preserve"> and 37 °C for 2 hours. </w:t>
      </w:r>
    </w:p>
    <w:p w:rsidR="00B21132" w:rsidRPr="00B21132" w:rsidRDefault="00B21132" w:rsidP="00B21132">
      <w:pPr>
        <w:numPr>
          <w:ilvl w:val="2"/>
          <w:numId w:val="12"/>
        </w:numPr>
        <w:spacing w:before="240"/>
        <w:outlineLvl w:val="0"/>
        <w:rPr>
          <w:rFonts w:ascii="Helvetica" w:hAnsi="Helvetica" w:cs="Arial"/>
          <w:b/>
          <w:sz w:val="22"/>
          <w:szCs w:val="22"/>
        </w:rPr>
      </w:pPr>
      <w:r>
        <w:rPr>
          <w:rFonts w:ascii="Arial" w:hAnsi="Arial" w:cs="Arial"/>
          <w:sz w:val="22"/>
          <w:szCs w:val="22"/>
          <w:highlight w:val="yellow"/>
        </w:rPr>
        <w:t>Insert clip of 2.5.2</w:t>
      </w:r>
      <w:r w:rsidRPr="00B21132">
        <w:rPr>
          <w:rFonts w:ascii="Arial" w:hAnsi="Arial" w:cs="Arial"/>
          <w:sz w:val="22"/>
          <w:szCs w:val="22"/>
        </w:rPr>
        <w:t xml:space="preserve"> </w:t>
      </w:r>
      <w:r>
        <w:rPr>
          <w:rFonts w:ascii="Arial" w:hAnsi="Arial" w:cs="Arial"/>
          <w:sz w:val="22"/>
          <w:szCs w:val="22"/>
        </w:rPr>
        <w:t>MED-over the shoulder:  Talent leaves the plate of cells to incubate in the incubator.</w:t>
      </w:r>
    </w:p>
    <w:p w:rsidR="00D40386" w:rsidRPr="00D40386" w:rsidRDefault="00D40386" w:rsidP="00D40386">
      <w:pPr>
        <w:numPr>
          <w:ilvl w:val="2"/>
          <w:numId w:val="12"/>
        </w:numPr>
        <w:spacing w:before="240"/>
        <w:outlineLvl w:val="0"/>
        <w:rPr>
          <w:rFonts w:ascii="Helvetica" w:hAnsi="Helvetica" w:cs="Arial"/>
          <w:b/>
          <w:sz w:val="22"/>
          <w:szCs w:val="22"/>
        </w:rPr>
      </w:pPr>
      <w:r>
        <w:rPr>
          <w:rFonts w:ascii="Arial" w:hAnsi="Arial" w:cs="Arial"/>
          <w:sz w:val="22"/>
          <w:szCs w:val="22"/>
        </w:rPr>
        <w:t>CU:  96-well plate as talent removes the medi</w:t>
      </w:r>
      <w:r w:rsidR="004F404F">
        <w:rPr>
          <w:rFonts w:ascii="Arial" w:hAnsi="Arial" w:cs="Arial"/>
          <w:sz w:val="22"/>
          <w:szCs w:val="22"/>
        </w:rPr>
        <w:t>um</w:t>
      </w:r>
      <w:r>
        <w:rPr>
          <w:rFonts w:ascii="Arial" w:hAnsi="Arial" w:cs="Arial"/>
          <w:sz w:val="22"/>
          <w:szCs w:val="22"/>
        </w:rPr>
        <w:t xml:space="preserve"> in each well and replaces it with </w:t>
      </w:r>
      <w:r w:rsidRPr="00BF45A0">
        <w:rPr>
          <w:rFonts w:ascii="Arial" w:hAnsi="Arial" w:cs="Arial"/>
          <w:sz w:val="22"/>
          <w:szCs w:val="22"/>
        </w:rPr>
        <w:t xml:space="preserve">50 μl </w:t>
      </w:r>
      <w:r>
        <w:rPr>
          <w:rFonts w:ascii="Arial" w:hAnsi="Arial" w:cs="Arial"/>
          <w:sz w:val="22"/>
          <w:szCs w:val="22"/>
        </w:rPr>
        <w:t xml:space="preserve">of </w:t>
      </w:r>
      <w:r w:rsidR="004F404F">
        <w:rPr>
          <w:rFonts w:ascii="Arial" w:hAnsi="Arial" w:cs="Arial"/>
          <w:sz w:val="22"/>
          <w:szCs w:val="22"/>
        </w:rPr>
        <w:t>medium</w:t>
      </w:r>
      <w:r w:rsidRPr="00BF45A0">
        <w:rPr>
          <w:rFonts w:ascii="Arial" w:hAnsi="Arial" w:cs="Arial"/>
          <w:sz w:val="22"/>
          <w:szCs w:val="22"/>
        </w:rPr>
        <w:t xml:space="preserve"> </w:t>
      </w:r>
      <w:r>
        <w:rPr>
          <w:rFonts w:ascii="Arial" w:hAnsi="Arial" w:cs="Arial"/>
          <w:sz w:val="22"/>
          <w:szCs w:val="22"/>
        </w:rPr>
        <w:t>plus or minus</w:t>
      </w:r>
      <w:r w:rsidRPr="000B2C95">
        <w:rPr>
          <w:rFonts w:ascii="Arial" w:hAnsi="Arial" w:cs="Arial"/>
          <w:sz w:val="22"/>
          <w:szCs w:val="22"/>
        </w:rPr>
        <w:t xml:space="preserve"> </w:t>
      </w:r>
      <w:r w:rsidRPr="0003667F">
        <w:rPr>
          <w:rFonts w:ascii="Arial" w:hAnsi="Arial" w:cs="Arial"/>
          <w:sz w:val="22"/>
          <w:szCs w:val="22"/>
        </w:rPr>
        <w:t>palmitic acid</w:t>
      </w:r>
      <w:r>
        <w:rPr>
          <w:rFonts w:ascii="Arial" w:hAnsi="Arial" w:cs="Arial"/>
          <w:sz w:val="22"/>
          <w:szCs w:val="22"/>
        </w:rPr>
        <w:t>.</w:t>
      </w:r>
    </w:p>
    <w:p w:rsidR="00D40386" w:rsidRPr="00D40386" w:rsidRDefault="00D40386" w:rsidP="00D40386">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96-well plate as talent adds </w:t>
      </w:r>
      <w:r w:rsidRPr="00BF45A0">
        <w:rPr>
          <w:rFonts w:ascii="Arial" w:hAnsi="Arial" w:cs="Arial"/>
          <w:sz w:val="22"/>
          <w:szCs w:val="22"/>
        </w:rPr>
        <w:t xml:space="preserve">5 μl </w:t>
      </w:r>
      <w:r>
        <w:rPr>
          <w:rFonts w:ascii="Arial" w:hAnsi="Arial" w:cs="Arial"/>
          <w:sz w:val="22"/>
          <w:szCs w:val="22"/>
        </w:rPr>
        <w:t xml:space="preserve">of </w:t>
      </w:r>
      <w:r w:rsidRPr="00BF45A0">
        <w:rPr>
          <w:rFonts w:ascii="Arial" w:hAnsi="Arial" w:cs="Arial"/>
          <w:sz w:val="22"/>
          <w:szCs w:val="22"/>
        </w:rPr>
        <w:t>resazurin reagent</w:t>
      </w:r>
      <w:r>
        <w:rPr>
          <w:rFonts w:ascii="Arial" w:hAnsi="Arial" w:cs="Arial"/>
          <w:sz w:val="22"/>
          <w:szCs w:val="22"/>
        </w:rPr>
        <w:t xml:space="preserve">.  </w:t>
      </w:r>
    </w:p>
    <w:p w:rsidR="00D40386" w:rsidRPr="00BF45A0" w:rsidRDefault="00D40386" w:rsidP="00D40386">
      <w:pPr>
        <w:numPr>
          <w:ilvl w:val="2"/>
          <w:numId w:val="12"/>
        </w:numPr>
        <w:spacing w:before="240"/>
        <w:outlineLvl w:val="0"/>
        <w:rPr>
          <w:rFonts w:ascii="Helvetica" w:hAnsi="Helvetica" w:cs="Arial"/>
          <w:b/>
          <w:sz w:val="22"/>
          <w:szCs w:val="22"/>
        </w:rPr>
      </w:pPr>
      <w:r>
        <w:rPr>
          <w:rFonts w:ascii="Arial" w:hAnsi="Arial" w:cs="Arial"/>
          <w:sz w:val="22"/>
          <w:szCs w:val="22"/>
        </w:rPr>
        <w:t xml:space="preserve">MED:  </w:t>
      </w:r>
      <w:r w:rsidR="00C97464">
        <w:rPr>
          <w:rFonts w:ascii="Arial" w:hAnsi="Arial" w:cs="Arial"/>
          <w:sz w:val="22"/>
          <w:szCs w:val="22"/>
        </w:rPr>
        <w:t>Talent sets a timer to set down from 10 min and puts it next to the plate.</w:t>
      </w:r>
    </w:p>
    <w:p w:rsidR="00252489" w:rsidRPr="0050283D" w:rsidRDefault="0050283D" w:rsidP="000B2C95">
      <w:pPr>
        <w:numPr>
          <w:ilvl w:val="1"/>
          <w:numId w:val="12"/>
        </w:numPr>
        <w:spacing w:before="240"/>
        <w:outlineLvl w:val="0"/>
        <w:rPr>
          <w:rFonts w:ascii="Helvetica" w:hAnsi="Helvetica" w:cs="Arial"/>
          <w:b/>
          <w:sz w:val="22"/>
          <w:szCs w:val="22"/>
        </w:rPr>
      </w:pPr>
      <w:r>
        <w:rPr>
          <w:rFonts w:ascii="Arial" w:hAnsi="Arial" w:cs="Arial"/>
          <w:sz w:val="22"/>
          <w:szCs w:val="22"/>
        </w:rPr>
        <w:t xml:space="preserve">Following incubation, load the plate onto </w:t>
      </w:r>
      <w:r w:rsidR="00252489" w:rsidRPr="00BF45A0">
        <w:rPr>
          <w:rFonts w:ascii="Arial" w:hAnsi="Arial" w:cs="Arial"/>
          <w:sz w:val="22"/>
          <w:szCs w:val="22"/>
        </w:rPr>
        <w:t xml:space="preserve">a multi-mode microplate reader, </w:t>
      </w:r>
      <w:r>
        <w:rPr>
          <w:rFonts w:ascii="Arial" w:hAnsi="Arial" w:cs="Arial"/>
          <w:sz w:val="22"/>
          <w:szCs w:val="22"/>
        </w:rPr>
        <w:t xml:space="preserve">and </w:t>
      </w:r>
      <w:r w:rsidR="00252489" w:rsidRPr="00BF45A0">
        <w:rPr>
          <w:rFonts w:ascii="Arial" w:hAnsi="Arial" w:cs="Arial"/>
          <w:sz w:val="22"/>
          <w:szCs w:val="22"/>
        </w:rPr>
        <w:t xml:space="preserve">record fluorescence </w:t>
      </w:r>
      <w:r w:rsidR="000B2C95">
        <w:rPr>
          <w:rFonts w:ascii="Arial" w:hAnsi="Arial" w:cs="Arial"/>
          <w:sz w:val="22"/>
          <w:szCs w:val="22"/>
        </w:rPr>
        <w:t>at an excitation wavelength of 560 nm and an emission wavelength of 590 nm</w:t>
      </w:r>
      <w:r w:rsidR="00252489" w:rsidRPr="00BF45A0">
        <w:rPr>
          <w:rFonts w:ascii="Arial" w:hAnsi="Arial" w:cs="Arial"/>
          <w:sz w:val="22"/>
          <w:szCs w:val="22"/>
        </w:rPr>
        <w:t xml:space="preserve"> to measure cell viability</w:t>
      </w:r>
      <w:r w:rsidR="000B2C95">
        <w:rPr>
          <w:rFonts w:ascii="Arial" w:hAnsi="Arial" w:cs="Arial"/>
          <w:sz w:val="22"/>
          <w:szCs w:val="22"/>
        </w:rPr>
        <w:t xml:space="preserve">.  </w:t>
      </w:r>
      <w:r w:rsidR="00252489" w:rsidRPr="00BF45A0">
        <w:rPr>
          <w:rFonts w:ascii="Arial" w:hAnsi="Arial" w:cs="Arial"/>
          <w:sz w:val="22"/>
          <w:szCs w:val="22"/>
        </w:rPr>
        <w:t>Results are presented as relative fluorescence units.</w:t>
      </w:r>
    </w:p>
    <w:p w:rsidR="0050283D" w:rsidRPr="0050283D" w:rsidRDefault="0050283D" w:rsidP="0050283D">
      <w:pPr>
        <w:numPr>
          <w:ilvl w:val="2"/>
          <w:numId w:val="12"/>
        </w:numPr>
        <w:spacing w:before="240"/>
        <w:outlineLvl w:val="0"/>
        <w:rPr>
          <w:rFonts w:ascii="Helvetica" w:hAnsi="Helvetica" w:cs="Arial"/>
          <w:b/>
          <w:sz w:val="22"/>
          <w:szCs w:val="22"/>
        </w:rPr>
      </w:pPr>
      <w:r>
        <w:rPr>
          <w:rFonts w:ascii="Helvetica" w:hAnsi="Helvetica" w:cs="Arial"/>
          <w:sz w:val="22"/>
          <w:szCs w:val="22"/>
        </w:rPr>
        <w:t>CU:  Multi-mode microplate reader as talent loads the plate.</w:t>
      </w:r>
    </w:p>
    <w:p w:rsidR="0050283D" w:rsidRPr="00BF45A0" w:rsidRDefault="0050283D" w:rsidP="0050283D">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reads and records the </w:t>
      </w:r>
      <w:r w:rsidRPr="00BF45A0">
        <w:rPr>
          <w:rFonts w:ascii="Arial" w:hAnsi="Arial" w:cs="Arial"/>
          <w:sz w:val="22"/>
          <w:szCs w:val="22"/>
        </w:rPr>
        <w:t xml:space="preserve">fluorescence </w:t>
      </w:r>
      <w:r>
        <w:rPr>
          <w:rFonts w:ascii="Arial" w:hAnsi="Arial" w:cs="Arial"/>
          <w:sz w:val="22"/>
          <w:szCs w:val="22"/>
        </w:rPr>
        <w:t>at an excitation wavelength of 560 nm and an emission wavelength of 590 nm</w:t>
      </w:r>
      <w:r w:rsidR="001D72C6">
        <w:rPr>
          <w:rFonts w:ascii="Arial" w:hAnsi="Arial" w:cs="Arial"/>
          <w:sz w:val="22"/>
          <w:szCs w:val="22"/>
        </w:rPr>
        <w:t xml:space="preserve"> on screen</w:t>
      </w:r>
      <w:r>
        <w:rPr>
          <w:rFonts w:ascii="Arial" w:hAnsi="Arial" w:cs="Arial"/>
          <w:sz w:val="22"/>
          <w:szCs w:val="22"/>
        </w:rPr>
        <w:t>.</w:t>
      </w:r>
    </w:p>
    <w:p w:rsidR="00252489" w:rsidRPr="0050283D" w:rsidRDefault="00252489" w:rsidP="00F62BF9">
      <w:pPr>
        <w:numPr>
          <w:ilvl w:val="1"/>
          <w:numId w:val="12"/>
        </w:numPr>
        <w:spacing w:before="240"/>
        <w:outlineLvl w:val="0"/>
        <w:rPr>
          <w:rFonts w:ascii="Helvetica" w:hAnsi="Helvetica" w:cs="Arial"/>
          <w:b/>
          <w:sz w:val="22"/>
          <w:szCs w:val="22"/>
        </w:rPr>
      </w:pPr>
      <w:r w:rsidRPr="00BF45A0">
        <w:rPr>
          <w:rFonts w:ascii="Arial" w:hAnsi="Arial" w:cs="Arial"/>
          <w:sz w:val="22"/>
          <w:szCs w:val="22"/>
        </w:rPr>
        <w:t xml:space="preserve">To the same plate, add 55 μl of </w:t>
      </w:r>
      <w:r w:rsidR="00E21E90">
        <w:rPr>
          <w:rFonts w:ascii="Arial" w:hAnsi="Arial" w:cs="Arial"/>
          <w:sz w:val="22"/>
          <w:szCs w:val="22"/>
        </w:rPr>
        <w:t>DEVD-</w:t>
      </w:r>
      <w:r w:rsidRPr="00BF45A0">
        <w:rPr>
          <w:rFonts w:ascii="Arial" w:hAnsi="Arial" w:cs="Arial"/>
          <w:sz w:val="22"/>
          <w:szCs w:val="22"/>
        </w:rPr>
        <w:t>caspase reagent</w:t>
      </w:r>
      <w:r w:rsidR="0050283D">
        <w:rPr>
          <w:rFonts w:ascii="Arial" w:hAnsi="Arial" w:cs="Arial"/>
          <w:sz w:val="22"/>
          <w:szCs w:val="22"/>
        </w:rPr>
        <w:t>…</w:t>
      </w:r>
      <w:r w:rsidRPr="00BF45A0">
        <w:rPr>
          <w:rFonts w:ascii="Arial" w:hAnsi="Arial" w:cs="Arial"/>
          <w:sz w:val="22"/>
          <w:szCs w:val="22"/>
        </w:rPr>
        <w:t xml:space="preserve"> and incubate at room temperature for 2 hours.</w:t>
      </w:r>
    </w:p>
    <w:p w:rsidR="0050283D" w:rsidRPr="0050283D" w:rsidRDefault="0050283D" w:rsidP="0050283D">
      <w:pPr>
        <w:numPr>
          <w:ilvl w:val="2"/>
          <w:numId w:val="12"/>
        </w:numPr>
        <w:spacing w:before="240"/>
        <w:outlineLvl w:val="0"/>
        <w:rPr>
          <w:rFonts w:ascii="Helvetica" w:hAnsi="Helvetica" w:cs="Arial"/>
          <w:b/>
          <w:sz w:val="22"/>
          <w:szCs w:val="22"/>
        </w:rPr>
      </w:pPr>
      <w:r>
        <w:rPr>
          <w:rFonts w:ascii="Arial" w:hAnsi="Arial" w:cs="Arial"/>
          <w:sz w:val="22"/>
          <w:szCs w:val="22"/>
        </w:rPr>
        <w:t xml:space="preserve">CU:  96-well plate as talent </w:t>
      </w:r>
      <w:r w:rsidRPr="00BF45A0">
        <w:rPr>
          <w:rFonts w:ascii="Arial" w:hAnsi="Arial" w:cs="Arial"/>
          <w:sz w:val="22"/>
          <w:szCs w:val="22"/>
        </w:rPr>
        <w:t>add</w:t>
      </w:r>
      <w:r w:rsidR="001D72C6">
        <w:rPr>
          <w:rFonts w:ascii="Arial" w:hAnsi="Arial" w:cs="Arial"/>
          <w:sz w:val="22"/>
          <w:szCs w:val="22"/>
        </w:rPr>
        <w:t>s</w:t>
      </w:r>
      <w:r w:rsidRPr="00BF45A0">
        <w:rPr>
          <w:rFonts w:ascii="Arial" w:hAnsi="Arial" w:cs="Arial"/>
          <w:sz w:val="22"/>
          <w:szCs w:val="22"/>
        </w:rPr>
        <w:t xml:space="preserve"> 55 μl of </w:t>
      </w:r>
      <w:r w:rsidR="00E21E90">
        <w:rPr>
          <w:rFonts w:ascii="Arial" w:hAnsi="Arial" w:cs="Arial"/>
          <w:sz w:val="22"/>
          <w:szCs w:val="22"/>
        </w:rPr>
        <w:t>DEVD-</w:t>
      </w:r>
      <w:r w:rsidRPr="00BF45A0">
        <w:rPr>
          <w:rFonts w:ascii="Arial" w:hAnsi="Arial" w:cs="Arial"/>
          <w:sz w:val="22"/>
          <w:szCs w:val="22"/>
        </w:rPr>
        <w:t>caspase reagent</w:t>
      </w:r>
      <w:r>
        <w:rPr>
          <w:rFonts w:ascii="Arial" w:hAnsi="Arial" w:cs="Arial"/>
          <w:sz w:val="22"/>
          <w:szCs w:val="22"/>
        </w:rPr>
        <w:t>.</w:t>
      </w:r>
    </w:p>
    <w:p w:rsidR="0050283D" w:rsidRPr="00BF45A0" w:rsidRDefault="0050283D" w:rsidP="0050283D">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starts a timer to count down from 2 hours and sets it next to the plate.</w:t>
      </w:r>
    </w:p>
    <w:p w:rsidR="00252489" w:rsidRPr="0050283D" w:rsidRDefault="00252489" w:rsidP="00F62BF9">
      <w:pPr>
        <w:numPr>
          <w:ilvl w:val="1"/>
          <w:numId w:val="12"/>
        </w:numPr>
        <w:spacing w:before="240"/>
        <w:outlineLvl w:val="0"/>
        <w:rPr>
          <w:rFonts w:ascii="Helvetica" w:hAnsi="Helvetica" w:cs="Arial"/>
          <w:b/>
          <w:sz w:val="22"/>
          <w:szCs w:val="22"/>
        </w:rPr>
      </w:pPr>
      <w:r w:rsidRPr="00BF45A0">
        <w:rPr>
          <w:rFonts w:ascii="Arial" w:hAnsi="Arial" w:cs="Arial"/>
          <w:sz w:val="22"/>
          <w:szCs w:val="22"/>
        </w:rPr>
        <w:t>Again using the microplate reader, record luminescence to measure caspase-3/7 activity.</w:t>
      </w:r>
      <w:r w:rsidR="0050283D">
        <w:rPr>
          <w:rFonts w:ascii="Arial" w:hAnsi="Arial" w:cs="Arial"/>
          <w:sz w:val="22"/>
          <w:szCs w:val="22"/>
        </w:rPr>
        <w:t xml:space="preserve">  </w:t>
      </w:r>
      <w:r w:rsidRPr="00BF45A0">
        <w:rPr>
          <w:rFonts w:ascii="Arial" w:hAnsi="Arial" w:cs="Arial"/>
          <w:sz w:val="22"/>
          <w:szCs w:val="22"/>
        </w:rPr>
        <w:t>Results are presented as relative luminescence units, with luminescence directly proportional to caspase-3/7</w:t>
      </w:r>
      <w:r w:rsidR="00C84EA5">
        <w:rPr>
          <w:rFonts w:ascii="Arial" w:hAnsi="Arial" w:cs="Arial"/>
          <w:sz w:val="22"/>
          <w:szCs w:val="22"/>
        </w:rPr>
        <w:t>.</w:t>
      </w:r>
    </w:p>
    <w:p w:rsidR="0050283D" w:rsidRPr="001D72C6" w:rsidRDefault="0050283D" w:rsidP="0050283D">
      <w:pPr>
        <w:numPr>
          <w:ilvl w:val="2"/>
          <w:numId w:val="12"/>
        </w:numPr>
        <w:spacing w:before="240"/>
        <w:outlineLvl w:val="0"/>
        <w:rPr>
          <w:rFonts w:ascii="Helvetica" w:hAnsi="Helvetica" w:cs="Arial"/>
          <w:b/>
          <w:sz w:val="22"/>
          <w:szCs w:val="22"/>
        </w:rPr>
      </w:pPr>
      <w:r>
        <w:rPr>
          <w:rFonts w:ascii="Arial" w:hAnsi="Arial" w:cs="Arial"/>
          <w:sz w:val="22"/>
          <w:szCs w:val="22"/>
        </w:rPr>
        <w:t>MED:  Talent loads the plate into the micorplate reader</w:t>
      </w:r>
      <w:r w:rsidR="001D72C6">
        <w:rPr>
          <w:rFonts w:ascii="Arial" w:hAnsi="Arial" w:cs="Arial"/>
          <w:sz w:val="22"/>
          <w:szCs w:val="22"/>
        </w:rPr>
        <w:t>.</w:t>
      </w:r>
    </w:p>
    <w:p w:rsidR="001D72C6" w:rsidRPr="00B21132" w:rsidRDefault="00B21132" w:rsidP="0050283D">
      <w:pPr>
        <w:numPr>
          <w:ilvl w:val="2"/>
          <w:numId w:val="12"/>
        </w:numPr>
        <w:spacing w:before="240"/>
        <w:outlineLvl w:val="0"/>
        <w:rPr>
          <w:rFonts w:ascii="Helvetica" w:hAnsi="Helvetica" w:cs="Arial"/>
          <w:b/>
          <w:sz w:val="22"/>
          <w:szCs w:val="22"/>
          <w:highlight w:val="yellow"/>
        </w:rPr>
      </w:pPr>
      <w:r w:rsidRPr="00B21132">
        <w:rPr>
          <w:rFonts w:ascii="Arial" w:hAnsi="Arial" w:cs="Arial"/>
          <w:sz w:val="22"/>
          <w:szCs w:val="22"/>
          <w:highlight w:val="yellow"/>
        </w:rPr>
        <w:t xml:space="preserve">Same as clip 3.4.2 </w:t>
      </w:r>
      <w:r w:rsidR="001D72C6" w:rsidRPr="00B21132">
        <w:rPr>
          <w:rFonts w:ascii="Arial" w:hAnsi="Arial" w:cs="Arial"/>
          <w:sz w:val="22"/>
          <w:szCs w:val="22"/>
          <w:highlight w:val="yellow"/>
        </w:rPr>
        <w:t xml:space="preserve">MED-over the shoulder:  </w:t>
      </w:r>
      <w:r w:rsidRPr="00B21132">
        <w:rPr>
          <w:rFonts w:ascii="Arial" w:hAnsi="Arial" w:cs="Arial"/>
          <w:sz w:val="22"/>
          <w:szCs w:val="22"/>
          <w:highlight w:val="yellow"/>
        </w:rPr>
        <w:t>Talent reads and records the luminescence on screen</w:t>
      </w:r>
      <w:r w:rsidR="001D72C6" w:rsidRPr="00B21132">
        <w:rPr>
          <w:rFonts w:ascii="Arial" w:hAnsi="Arial" w:cs="Arial"/>
          <w:sz w:val="22"/>
          <w:szCs w:val="22"/>
          <w:highlight w:val="yellow"/>
        </w:rPr>
        <w:t>.</w:t>
      </w:r>
    </w:p>
    <w:p w:rsidR="00252489" w:rsidRPr="001D72C6" w:rsidRDefault="00252489" w:rsidP="00F62BF9">
      <w:pPr>
        <w:numPr>
          <w:ilvl w:val="1"/>
          <w:numId w:val="12"/>
        </w:numPr>
        <w:spacing w:before="240"/>
        <w:outlineLvl w:val="0"/>
        <w:rPr>
          <w:rFonts w:ascii="Helvetica" w:hAnsi="Helvetica" w:cs="Arial"/>
          <w:b/>
          <w:sz w:val="22"/>
          <w:szCs w:val="22"/>
        </w:rPr>
      </w:pPr>
      <w:r w:rsidRPr="00BF45A0">
        <w:rPr>
          <w:rFonts w:ascii="Arial" w:hAnsi="Arial" w:cs="Arial"/>
          <w:sz w:val="22"/>
          <w:szCs w:val="22"/>
        </w:rPr>
        <w:t xml:space="preserve">To normalize caspase-3/7 activity to cell count, divide cell viability </w:t>
      </w:r>
      <w:r w:rsidR="00F62BF9">
        <w:rPr>
          <w:rFonts w:ascii="Arial" w:hAnsi="Arial" w:cs="Arial"/>
          <w:sz w:val="22"/>
          <w:szCs w:val="22"/>
        </w:rPr>
        <w:t>by caspase-3/7 activity</w:t>
      </w:r>
      <w:r w:rsidRPr="00BF45A0">
        <w:rPr>
          <w:rFonts w:ascii="Arial" w:hAnsi="Arial" w:cs="Arial"/>
          <w:sz w:val="22"/>
          <w:szCs w:val="22"/>
        </w:rPr>
        <w:t>.</w:t>
      </w:r>
    </w:p>
    <w:p w:rsidR="001D72C6" w:rsidRPr="00BF45A0" w:rsidRDefault="001D72C6" w:rsidP="001D72C6">
      <w:pPr>
        <w:numPr>
          <w:ilvl w:val="2"/>
          <w:numId w:val="12"/>
        </w:numPr>
        <w:spacing w:before="240"/>
        <w:outlineLvl w:val="0"/>
        <w:rPr>
          <w:rFonts w:ascii="Helvetica" w:hAnsi="Helvetica" w:cs="Arial"/>
          <w:b/>
          <w:sz w:val="22"/>
          <w:szCs w:val="22"/>
        </w:rPr>
      </w:pPr>
      <w:r>
        <w:rPr>
          <w:rFonts w:ascii="Arial" w:hAnsi="Arial" w:cs="Arial"/>
          <w:sz w:val="22"/>
          <w:szCs w:val="22"/>
        </w:rPr>
        <w:t xml:space="preserve">CU:  Screen </w:t>
      </w:r>
      <w:r w:rsidR="00A80F65">
        <w:rPr>
          <w:rFonts w:ascii="Arial" w:hAnsi="Arial" w:cs="Arial"/>
          <w:sz w:val="22"/>
          <w:szCs w:val="22"/>
        </w:rPr>
        <w:t xml:space="preserve">or lab notebook </w:t>
      </w:r>
      <w:r>
        <w:rPr>
          <w:rFonts w:ascii="Arial" w:hAnsi="Arial" w:cs="Arial"/>
          <w:sz w:val="22"/>
          <w:szCs w:val="22"/>
        </w:rPr>
        <w:t>as talent divides the cell viability by caspase-3/7 activity.</w:t>
      </w:r>
    </w:p>
    <w:p w:rsidR="000F067D" w:rsidRPr="00C84EA5" w:rsidRDefault="00CE10F2" w:rsidP="00853FA3">
      <w:pPr>
        <w:numPr>
          <w:ilvl w:val="0"/>
          <w:numId w:val="12"/>
        </w:numPr>
        <w:spacing w:before="240"/>
        <w:outlineLvl w:val="0"/>
        <w:rPr>
          <w:rFonts w:ascii="Helvetica" w:hAnsi="Helvetica" w:cs="Arial"/>
          <w:sz w:val="22"/>
          <w:szCs w:val="22"/>
        </w:rPr>
      </w:pPr>
      <w:r w:rsidRPr="00C84EA5">
        <w:rPr>
          <w:rFonts w:ascii="Helvetica" w:hAnsi="Helvetica" w:cs="Arial"/>
          <w:b/>
          <w:sz w:val="22"/>
          <w:szCs w:val="22"/>
        </w:rPr>
        <w:t>Results:</w:t>
      </w:r>
      <w:r w:rsidR="006E6811" w:rsidRPr="00C84EA5">
        <w:rPr>
          <w:rFonts w:ascii="Helvetica" w:hAnsi="Helvetica" w:cs="Arial"/>
          <w:b/>
          <w:sz w:val="22"/>
          <w:szCs w:val="22"/>
        </w:rPr>
        <w:t xml:space="preserve"> </w:t>
      </w:r>
      <w:r w:rsidR="00853FA3" w:rsidRPr="00C84EA5">
        <w:rPr>
          <w:rFonts w:ascii="Helvetica" w:hAnsi="Helvetica" w:cs="Arial"/>
          <w:b/>
          <w:sz w:val="22"/>
          <w:szCs w:val="22"/>
        </w:rPr>
        <w:t xml:space="preserve"> </w:t>
      </w:r>
      <w:r w:rsidR="000F067D" w:rsidRPr="00C84EA5">
        <w:rPr>
          <w:rFonts w:ascii="Helvetica" w:hAnsi="Helvetica" w:cs="Arial"/>
          <w:b/>
          <w:sz w:val="22"/>
          <w:szCs w:val="22"/>
        </w:rPr>
        <w:t xml:space="preserve">Fold change in </w:t>
      </w:r>
      <w:r w:rsidR="006E6811" w:rsidRPr="00C84EA5">
        <w:rPr>
          <w:rFonts w:ascii="Helvetica" w:hAnsi="Helvetica" w:cs="Arial"/>
          <w:b/>
          <w:sz w:val="22"/>
          <w:szCs w:val="22"/>
        </w:rPr>
        <w:t>C</w:t>
      </w:r>
      <w:r w:rsidR="00853FA3" w:rsidRPr="00C84EA5">
        <w:rPr>
          <w:rFonts w:ascii="Helvetica" w:hAnsi="Helvetica" w:cs="Arial"/>
          <w:b/>
          <w:sz w:val="22"/>
          <w:szCs w:val="22"/>
        </w:rPr>
        <w:t xml:space="preserve">aspase-3/7 activity </w:t>
      </w:r>
      <w:r w:rsidR="000F067D" w:rsidRPr="00C84EA5">
        <w:rPr>
          <w:rFonts w:ascii="Helvetica" w:hAnsi="Helvetica" w:cs="Arial"/>
          <w:b/>
          <w:sz w:val="22"/>
          <w:szCs w:val="22"/>
        </w:rPr>
        <w:t xml:space="preserve">normalized to cell viability </w:t>
      </w:r>
    </w:p>
    <w:p w:rsidR="00252489" w:rsidRPr="00EB5F1A" w:rsidRDefault="00EB5F1A" w:rsidP="009B23A7">
      <w:pPr>
        <w:numPr>
          <w:ilvl w:val="1"/>
          <w:numId w:val="12"/>
        </w:numPr>
        <w:spacing w:before="240"/>
        <w:outlineLvl w:val="0"/>
        <w:rPr>
          <w:rFonts w:ascii="Helvetica" w:hAnsi="Helvetica" w:cs="Arial"/>
          <w:sz w:val="22"/>
          <w:szCs w:val="22"/>
        </w:rPr>
      </w:pPr>
      <w:r>
        <w:rPr>
          <w:rFonts w:ascii="Arial" w:hAnsi="Arial" w:cs="Arial"/>
          <w:sz w:val="22"/>
          <w:szCs w:val="22"/>
        </w:rPr>
        <w:t>This</w:t>
      </w:r>
      <w:r w:rsidR="00252489" w:rsidRPr="00BF45A0">
        <w:rPr>
          <w:rFonts w:ascii="Arial" w:hAnsi="Arial" w:cs="Arial"/>
          <w:sz w:val="22"/>
          <w:szCs w:val="22"/>
        </w:rPr>
        <w:t xml:space="preserve"> protocol describes results in </w:t>
      </w:r>
      <w:r w:rsidR="00252489" w:rsidRPr="00C84EA5">
        <w:rPr>
          <w:rFonts w:ascii="Arial" w:hAnsi="Arial" w:cs="Arial"/>
          <w:sz w:val="22"/>
          <w:szCs w:val="22"/>
        </w:rPr>
        <w:t>multiplexing two separate assays to determine mechanisms of cell death</w:t>
      </w:r>
      <w:r w:rsidR="006E6811" w:rsidRPr="00C84EA5">
        <w:rPr>
          <w:rFonts w:ascii="Arial" w:hAnsi="Arial" w:cs="Arial"/>
          <w:sz w:val="22"/>
          <w:szCs w:val="22"/>
        </w:rPr>
        <w:t xml:space="preserve"> </w:t>
      </w:r>
      <w:r w:rsidR="00517C92" w:rsidRPr="00C84EA5">
        <w:rPr>
          <w:rFonts w:ascii="Arial" w:hAnsi="Arial" w:cs="Arial"/>
          <w:sz w:val="22"/>
          <w:szCs w:val="22"/>
        </w:rPr>
        <w:t>by apoptosis</w:t>
      </w:r>
      <w:r w:rsidR="00252489" w:rsidRPr="00C84EA5">
        <w:rPr>
          <w:rFonts w:ascii="Arial" w:hAnsi="Arial" w:cs="Arial"/>
          <w:sz w:val="22"/>
          <w:szCs w:val="22"/>
        </w:rPr>
        <w:t xml:space="preserve">. </w:t>
      </w:r>
    </w:p>
    <w:p w:rsidR="00EB5F1A" w:rsidRPr="00BF45A0" w:rsidRDefault="00EB5F1A" w:rsidP="00EB5F1A">
      <w:pPr>
        <w:numPr>
          <w:ilvl w:val="2"/>
          <w:numId w:val="12"/>
        </w:numPr>
        <w:spacing w:before="240"/>
        <w:outlineLvl w:val="0"/>
        <w:rPr>
          <w:rFonts w:ascii="Helvetica" w:hAnsi="Helvetica" w:cs="Arial"/>
          <w:sz w:val="22"/>
          <w:szCs w:val="22"/>
        </w:rPr>
      </w:pPr>
      <w:r>
        <w:rPr>
          <w:rFonts w:ascii="Arial" w:hAnsi="Arial" w:cs="Arial"/>
          <w:sz w:val="22"/>
          <w:szCs w:val="22"/>
        </w:rPr>
        <w:t>Title Card</w:t>
      </w:r>
    </w:p>
    <w:p w:rsidR="009B23A7" w:rsidRPr="009B23A7" w:rsidRDefault="00252489" w:rsidP="009B23A7">
      <w:pPr>
        <w:numPr>
          <w:ilvl w:val="1"/>
          <w:numId w:val="12"/>
        </w:numPr>
        <w:spacing w:before="240"/>
        <w:outlineLvl w:val="0"/>
        <w:rPr>
          <w:rFonts w:ascii="Helvetica" w:hAnsi="Helvetica" w:cs="Arial"/>
          <w:sz w:val="22"/>
          <w:szCs w:val="22"/>
        </w:rPr>
      </w:pPr>
      <w:r w:rsidRPr="00BF45A0">
        <w:rPr>
          <w:rFonts w:ascii="Arial" w:hAnsi="Arial" w:cs="Arial"/>
          <w:sz w:val="22"/>
          <w:szCs w:val="22"/>
        </w:rPr>
        <w:lastRenderedPageBreak/>
        <w:t xml:space="preserve">Caspase activity was significantly increased in cells challenged with </w:t>
      </w:r>
      <w:r w:rsidR="009B23A7" w:rsidRPr="0003667F">
        <w:rPr>
          <w:rFonts w:ascii="Arial" w:hAnsi="Arial" w:cs="Arial"/>
          <w:sz w:val="22"/>
          <w:szCs w:val="22"/>
        </w:rPr>
        <w:t>palmitic acid</w:t>
      </w:r>
      <w:r w:rsidRPr="00BF45A0">
        <w:rPr>
          <w:rFonts w:ascii="Arial" w:hAnsi="Arial" w:cs="Arial"/>
          <w:sz w:val="22"/>
          <w:szCs w:val="22"/>
        </w:rPr>
        <w:t xml:space="preserve"> after 2 h</w:t>
      </w:r>
      <w:r w:rsidR="009B23A7">
        <w:rPr>
          <w:rFonts w:ascii="Arial" w:hAnsi="Arial" w:cs="Arial"/>
          <w:sz w:val="22"/>
          <w:szCs w:val="22"/>
        </w:rPr>
        <w:t>our</w:t>
      </w:r>
      <w:r w:rsidRPr="00BF45A0">
        <w:rPr>
          <w:rFonts w:ascii="Arial" w:hAnsi="Arial" w:cs="Arial"/>
          <w:sz w:val="22"/>
          <w:szCs w:val="22"/>
        </w:rPr>
        <w:t xml:space="preserve"> incubation</w:t>
      </w:r>
      <w:r w:rsidR="009B23A7">
        <w:rPr>
          <w:rFonts w:ascii="Arial" w:hAnsi="Arial" w:cs="Arial"/>
          <w:sz w:val="22"/>
          <w:szCs w:val="22"/>
        </w:rPr>
        <w:t>.</w:t>
      </w:r>
      <w:r w:rsidR="00EB5F1A">
        <w:rPr>
          <w:rFonts w:ascii="Arial" w:hAnsi="Arial" w:cs="Arial"/>
          <w:sz w:val="22"/>
          <w:szCs w:val="22"/>
        </w:rPr>
        <w:t xml:space="preserve"> </w:t>
      </w:r>
    </w:p>
    <w:p w:rsidR="00D83475" w:rsidRPr="00D83475" w:rsidRDefault="009B23A7" w:rsidP="00D83475">
      <w:pPr>
        <w:numPr>
          <w:ilvl w:val="2"/>
          <w:numId w:val="12"/>
        </w:numPr>
        <w:spacing w:before="240"/>
        <w:jc w:val="both"/>
        <w:outlineLvl w:val="0"/>
        <w:rPr>
          <w:rFonts w:ascii="Helvetica" w:hAnsi="Helvetica" w:cs="Arial"/>
          <w:sz w:val="22"/>
          <w:szCs w:val="22"/>
        </w:rPr>
      </w:pPr>
      <w:r w:rsidRPr="00D83475">
        <w:rPr>
          <w:rFonts w:ascii="Arial" w:hAnsi="Arial" w:cs="Arial"/>
          <w:sz w:val="22"/>
          <w:szCs w:val="22"/>
        </w:rPr>
        <w:t>LAB MEDIA:  Figure 2A</w:t>
      </w:r>
      <w:r w:rsidR="00252489" w:rsidRPr="00D83475">
        <w:rPr>
          <w:rFonts w:ascii="Arial" w:hAnsi="Arial" w:cs="Arial"/>
          <w:sz w:val="22"/>
          <w:szCs w:val="22"/>
        </w:rPr>
        <w:t xml:space="preserve"> </w:t>
      </w:r>
    </w:p>
    <w:p w:rsidR="009B23A7" w:rsidRPr="00D83475" w:rsidRDefault="00252489" w:rsidP="00252489">
      <w:pPr>
        <w:numPr>
          <w:ilvl w:val="1"/>
          <w:numId w:val="12"/>
        </w:numPr>
        <w:spacing w:before="240"/>
        <w:jc w:val="both"/>
        <w:outlineLvl w:val="0"/>
        <w:rPr>
          <w:rFonts w:ascii="Helvetica" w:hAnsi="Helvetica" w:cs="Arial"/>
          <w:sz w:val="22"/>
          <w:szCs w:val="22"/>
        </w:rPr>
      </w:pPr>
      <w:r w:rsidRPr="00D83475">
        <w:rPr>
          <w:rFonts w:ascii="Arial" w:hAnsi="Arial" w:cs="Arial"/>
          <w:sz w:val="22"/>
          <w:szCs w:val="22"/>
        </w:rPr>
        <w:t>Loss of cell membrane integrity is a morphological change associated with the induction of apoptosis, which is apparent in cells after 2 h</w:t>
      </w:r>
      <w:r w:rsidR="00CC3D4D" w:rsidRPr="00D83475">
        <w:rPr>
          <w:rFonts w:ascii="Arial" w:hAnsi="Arial" w:cs="Arial"/>
          <w:sz w:val="22"/>
          <w:szCs w:val="22"/>
        </w:rPr>
        <w:t>ours</w:t>
      </w:r>
      <w:r w:rsidR="006472CD">
        <w:rPr>
          <w:rFonts w:ascii="Arial" w:hAnsi="Arial" w:cs="Arial"/>
          <w:sz w:val="22"/>
          <w:szCs w:val="22"/>
        </w:rPr>
        <w:t xml:space="preserve"> of</w:t>
      </w:r>
      <w:r w:rsidRPr="00D83475">
        <w:rPr>
          <w:rFonts w:ascii="Arial" w:hAnsi="Arial" w:cs="Arial"/>
          <w:sz w:val="22"/>
          <w:szCs w:val="22"/>
        </w:rPr>
        <w:t xml:space="preserve"> exposure to</w:t>
      </w:r>
      <w:r w:rsidR="009B23A7" w:rsidRPr="00D83475">
        <w:rPr>
          <w:rFonts w:ascii="Arial" w:hAnsi="Arial" w:cs="Arial"/>
          <w:sz w:val="22"/>
          <w:szCs w:val="22"/>
        </w:rPr>
        <w:t xml:space="preserve"> palmitic acid</w:t>
      </w:r>
      <w:r w:rsidR="009B23A7" w:rsidRPr="00D83475">
        <w:rPr>
          <w:rFonts w:ascii="Calibri" w:hAnsi="Calibri"/>
          <w:szCs w:val="24"/>
        </w:rPr>
        <w:t>.</w:t>
      </w:r>
    </w:p>
    <w:p w:rsidR="00A443EE" w:rsidRDefault="009B23A7" w:rsidP="00A443EE">
      <w:pPr>
        <w:numPr>
          <w:ilvl w:val="2"/>
          <w:numId w:val="12"/>
        </w:numPr>
        <w:spacing w:before="240"/>
        <w:jc w:val="both"/>
        <w:outlineLvl w:val="0"/>
        <w:rPr>
          <w:rFonts w:ascii="Helvetica" w:hAnsi="Helvetica" w:cs="Arial"/>
          <w:sz w:val="22"/>
          <w:szCs w:val="22"/>
        </w:rPr>
      </w:pPr>
      <w:r>
        <w:rPr>
          <w:rFonts w:ascii="Calibri" w:hAnsi="Calibri"/>
          <w:szCs w:val="24"/>
        </w:rPr>
        <w:t xml:space="preserve">LAB MEDIA:  </w:t>
      </w:r>
      <w:r w:rsidR="00252489" w:rsidRPr="00BF45A0">
        <w:rPr>
          <w:rFonts w:ascii="Arial" w:hAnsi="Arial" w:cs="Arial"/>
          <w:sz w:val="22"/>
          <w:szCs w:val="22"/>
        </w:rPr>
        <w:t>Figure 2B</w:t>
      </w:r>
    </w:p>
    <w:p w:rsidR="00A443EE" w:rsidRPr="00551AEF" w:rsidRDefault="00CC3D4D" w:rsidP="00551AEF">
      <w:pPr>
        <w:numPr>
          <w:ilvl w:val="1"/>
          <w:numId w:val="12"/>
        </w:numPr>
        <w:spacing w:before="240"/>
        <w:outlineLvl w:val="0"/>
        <w:rPr>
          <w:rFonts w:ascii="Helvetica" w:hAnsi="Helvetica" w:cs="Arial"/>
          <w:sz w:val="22"/>
          <w:szCs w:val="22"/>
        </w:rPr>
      </w:pPr>
      <w:r w:rsidRPr="00A443EE">
        <w:rPr>
          <w:rFonts w:ascii="Arial" w:hAnsi="Arial" w:cs="Arial"/>
          <w:sz w:val="22"/>
          <w:szCs w:val="22"/>
        </w:rPr>
        <w:t xml:space="preserve">Shown here is </w:t>
      </w:r>
      <w:r w:rsidR="00252489" w:rsidRPr="00A443EE">
        <w:rPr>
          <w:rFonts w:ascii="Arial" w:hAnsi="Arial" w:cs="Arial"/>
          <w:sz w:val="22"/>
          <w:szCs w:val="22"/>
        </w:rPr>
        <w:t xml:space="preserve">the potential pathway in which </w:t>
      </w:r>
      <w:r w:rsidRPr="00A443EE">
        <w:rPr>
          <w:rFonts w:ascii="Arial" w:hAnsi="Arial" w:cs="Arial"/>
          <w:sz w:val="22"/>
          <w:szCs w:val="22"/>
        </w:rPr>
        <w:t>palmitic acid</w:t>
      </w:r>
      <w:r w:rsidR="00252489" w:rsidRPr="00A443EE">
        <w:rPr>
          <w:rFonts w:ascii="Arial" w:hAnsi="Arial" w:cs="Arial"/>
          <w:sz w:val="22"/>
          <w:szCs w:val="22"/>
        </w:rPr>
        <w:t xml:space="preserve"> induces apoptosis</w:t>
      </w:r>
      <w:r w:rsidR="00551AEF">
        <w:rPr>
          <w:rFonts w:ascii="Arial" w:hAnsi="Arial" w:cs="Arial"/>
          <w:sz w:val="22"/>
          <w:szCs w:val="22"/>
        </w:rPr>
        <w:t xml:space="preserve">.  </w:t>
      </w:r>
      <w:r w:rsidR="00551AEF" w:rsidRPr="00A443EE">
        <w:rPr>
          <w:rFonts w:ascii="Arial" w:hAnsi="Arial" w:cs="Arial"/>
          <w:sz w:val="22"/>
          <w:szCs w:val="22"/>
        </w:rPr>
        <w:t xml:space="preserve">Understanding the underlying mechanisms of the stressor used to induce apoptosis </w:t>
      </w:r>
      <w:r w:rsidR="00C97464">
        <w:rPr>
          <w:rFonts w:ascii="Arial" w:hAnsi="Arial" w:cs="Arial"/>
          <w:sz w:val="22"/>
          <w:szCs w:val="22"/>
        </w:rPr>
        <w:t>aids</w:t>
      </w:r>
      <w:r w:rsidR="00A443EE" w:rsidRPr="00A443EE">
        <w:rPr>
          <w:rFonts w:ascii="Arial" w:hAnsi="Arial" w:cs="Arial"/>
          <w:sz w:val="22"/>
          <w:szCs w:val="22"/>
        </w:rPr>
        <w:t xml:space="preserve"> in determining the length of time </w:t>
      </w:r>
      <w:r w:rsidR="00C97464">
        <w:rPr>
          <w:rFonts w:ascii="Arial" w:hAnsi="Arial" w:cs="Arial"/>
          <w:sz w:val="22"/>
          <w:szCs w:val="22"/>
        </w:rPr>
        <w:t>f</w:t>
      </w:r>
      <w:r w:rsidR="00A443EE" w:rsidRPr="00A443EE">
        <w:rPr>
          <w:rFonts w:ascii="Arial" w:hAnsi="Arial" w:cs="Arial"/>
          <w:sz w:val="22"/>
          <w:szCs w:val="22"/>
        </w:rPr>
        <w:t>or the incubation of stressor</w:t>
      </w:r>
      <w:r w:rsidR="00551AEF">
        <w:rPr>
          <w:rFonts w:ascii="Arial" w:hAnsi="Arial" w:cs="Arial"/>
          <w:sz w:val="22"/>
          <w:szCs w:val="22"/>
        </w:rPr>
        <w:t xml:space="preserve"> since c</w:t>
      </w:r>
      <w:r w:rsidR="00A443EE" w:rsidRPr="00551AEF">
        <w:rPr>
          <w:rFonts w:ascii="Arial" w:hAnsi="Arial" w:cs="Arial"/>
          <w:sz w:val="22"/>
          <w:szCs w:val="22"/>
        </w:rPr>
        <w:t xml:space="preserve">aspase enzymes must be activated </w:t>
      </w:r>
      <w:r w:rsidR="00C97464">
        <w:rPr>
          <w:rFonts w:ascii="Arial" w:hAnsi="Arial" w:cs="Arial"/>
          <w:sz w:val="22"/>
          <w:szCs w:val="22"/>
        </w:rPr>
        <w:t>before interacting</w:t>
      </w:r>
      <w:r w:rsidR="00A443EE" w:rsidRPr="00551AEF">
        <w:rPr>
          <w:rFonts w:ascii="Arial" w:hAnsi="Arial" w:cs="Arial"/>
          <w:sz w:val="22"/>
          <w:szCs w:val="22"/>
        </w:rPr>
        <w:t xml:space="preserve"> with the DEVD substrate.      </w:t>
      </w:r>
    </w:p>
    <w:p w:rsidR="00CC3D4D" w:rsidRDefault="00CC3D4D" w:rsidP="00CC3D4D">
      <w:pPr>
        <w:numPr>
          <w:ilvl w:val="2"/>
          <w:numId w:val="12"/>
        </w:numPr>
        <w:spacing w:before="240"/>
        <w:outlineLvl w:val="0"/>
        <w:rPr>
          <w:rFonts w:ascii="Arial" w:hAnsi="Arial" w:cs="Arial"/>
          <w:sz w:val="22"/>
          <w:szCs w:val="22"/>
        </w:rPr>
      </w:pPr>
      <w:r>
        <w:rPr>
          <w:rFonts w:ascii="Arial" w:hAnsi="Arial" w:cs="Arial"/>
          <w:sz w:val="22"/>
          <w:szCs w:val="22"/>
        </w:rPr>
        <w:t>LAB MEDIA:  Figure 3</w:t>
      </w:r>
    </w:p>
    <w:p w:rsidR="00CE10F2" w:rsidRPr="00FB038C" w:rsidRDefault="00CE10F2" w:rsidP="00CE10F2">
      <w:pPr>
        <w:jc w:val="both"/>
        <w:outlineLvl w:val="0"/>
        <w:rPr>
          <w:rFonts w:ascii="Helvetica" w:hAnsi="Helvetica" w:cs="Arial"/>
          <w:sz w:val="22"/>
          <w:szCs w:val="24"/>
        </w:rPr>
      </w:pPr>
    </w:p>
    <w:p w:rsidR="00CE10F2" w:rsidRPr="00FB038C" w:rsidRDefault="00CE10F2" w:rsidP="00CE10F2">
      <w:pPr>
        <w:tabs>
          <w:tab w:val="left" w:pos="900"/>
        </w:tabs>
        <w:ind w:left="360"/>
        <w:rPr>
          <w:rFonts w:ascii="Helvetica" w:hAnsi="Helvetica"/>
          <w:i/>
          <w:sz w:val="22"/>
          <w:lang w:eastAsia="zh-TW"/>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10530" w:rsidRDefault="0010751D" w:rsidP="00F10530">
      <w:pPr>
        <w:numPr>
          <w:ilvl w:val="1"/>
          <w:numId w:val="12"/>
        </w:numPr>
        <w:spacing w:before="240"/>
        <w:outlineLvl w:val="0"/>
        <w:rPr>
          <w:rFonts w:ascii="Helvetica" w:hAnsi="Helvetica" w:cs="Arial"/>
          <w:sz w:val="22"/>
          <w:szCs w:val="24"/>
        </w:rPr>
      </w:pPr>
      <w:r w:rsidRPr="0010751D">
        <w:rPr>
          <w:rFonts w:ascii="Helvetica" w:hAnsi="Helvetica" w:cs="Arial"/>
          <w:b/>
          <w:sz w:val="22"/>
          <w:szCs w:val="24"/>
        </w:rPr>
        <w:t>Cayla Duffy</w:t>
      </w:r>
      <w:r w:rsidR="00CE10F2" w:rsidRPr="00103DE1">
        <w:rPr>
          <w:rFonts w:ascii="Helvetica" w:hAnsi="Helvetica" w:cs="Arial"/>
          <w:sz w:val="22"/>
          <w:szCs w:val="24"/>
        </w:rPr>
        <w:t>:</w:t>
      </w:r>
      <w:r w:rsidR="00F10530">
        <w:rPr>
          <w:rFonts w:ascii="Helvetica" w:hAnsi="Helvetica" w:cs="Arial"/>
          <w:sz w:val="22"/>
          <w:szCs w:val="24"/>
        </w:rPr>
        <w:t xml:space="preserve">  </w:t>
      </w:r>
      <w:r w:rsidR="00CE10F2" w:rsidRPr="00F10530">
        <w:rPr>
          <w:rFonts w:ascii="Helvetica" w:hAnsi="Helvetica" w:cs="Arial"/>
          <w:sz w:val="22"/>
          <w:szCs w:val="24"/>
        </w:rPr>
        <w:t>Once mastered</w:t>
      </w:r>
      <w:r w:rsidRPr="00F10530">
        <w:rPr>
          <w:rFonts w:ascii="Helvetica" w:hAnsi="Helvetica" w:cs="Arial"/>
          <w:sz w:val="22"/>
          <w:szCs w:val="24"/>
        </w:rPr>
        <w:t xml:space="preserve">, this technique can be done in less than 5-6 hours </w:t>
      </w:r>
      <w:r w:rsidR="00CE10F2" w:rsidRPr="00F10530">
        <w:rPr>
          <w:rFonts w:ascii="Helvetica" w:hAnsi="Helvetica" w:cs="Arial"/>
          <w:sz w:val="22"/>
          <w:szCs w:val="24"/>
        </w:rPr>
        <w:t>if it is performed properly.</w:t>
      </w:r>
      <w:r w:rsidR="00F10530">
        <w:rPr>
          <w:rFonts w:ascii="Helvetica" w:hAnsi="Helvetica" w:cs="Arial"/>
          <w:sz w:val="22"/>
          <w:szCs w:val="24"/>
        </w:rPr>
        <w:t xml:space="preserve">  </w:t>
      </w:r>
      <w:r w:rsidR="00F10530" w:rsidRPr="00820AD7">
        <w:rPr>
          <w:rFonts w:ascii="Arial" w:hAnsi="Arial" w:cs="Arial"/>
          <w:sz w:val="22"/>
          <w:szCs w:val="22"/>
        </w:rPr>
        <w:t xml:space="preserve">After watching this video, you should have a good understanding of how to perform a </w:t>
      </w:r>
      <w:r w:rsidR="00F10530" w:rsidRPr="00820AD7">
        <w:rPr>
          <w:rFonts w:ascii="Arial" w:hAnsi="Arial"/>
          <w:sz w:val="22"/>
          <w:szCs w:val="22"/>
        </w:rPr>
        <w:t>multiplex caspase-3/7 activity assay</w:t>
      </w:r>
      <w:r w:rsidR="00F10530">
        <w:rPr>
          <w:rFonts w:ascii="Arial" w:hAnsi="Arial"/>
          <w:sz w:val="22"/>
          <w:szCs w:val="22"/>
        </w:rPr>
        <w:t xml:space="preserve"> using an in vitro hypothalamic neuronal cell culture model.  </w:t>
      </w:r>
    </w:p>
    <w:p w:rsidR="00F10530" w:rsidRDefault="00F10530" w:rsidP="00F10530">
      <w:pPr>
        <w:numPr>
          <w:ilvl w:val="2"/>
          <w:numId w:val="12"/>
        </w:numPr>
        <w:spacing w:before="240"/>
        <w:outlineLvl w:val="0"/>
        <w:rPr>
          <w:rFonts w:ascii="Helvetica" w:hAnsi="Helvetica" w:cs="Arial"/>
          <w:sz w:val="22"/>
          <w:szCs w:val="24"/>
        </w:rPr>
      </w:pPr>
      <w:r>
        <w:rPr>
          <w:rFonts w:ascii="Helvetica" w:hAnsi="Helvetica" w:cs="Arial"/>
          <w:b/>
          <w:sz w:val="22"/>
          <w:szCs w:val="24"/>
        </w:rPr>
        <w:t>MED</w:t>
      </w:r>
      <w:r w:rsidRPr="00F10530">
        <w:rPr>
          <w:rFonts w:ascii="Helvetica" w:hAnsi="Helvetica" w:cs="Arial"/>
          <w:sz w:val="22"/>
          <w:szCs w:val="24"/>
        </w:rPr>
        <w:t>:</w:t>
      </w:r>
      <w:r>
        <w:rPr>
          <w:rFonts w:ascii="Helvetica" w:hAnsi="Helvetica" w:cs="Arial"/>
          <w:sz w:val="22"/>
          <w:szCs w:val="24"/>
        </w:rPr>
        <w:t xml:space="preserve">  Cayla speaks toward camera, interview style.</w:t>
      </w:r>
    </w:p>
    <w:p w:rsidR="00CE10F2" w:rsidRDefault="0010751D" w:rsidP="00F10530">
      <w:pPr>
        <w:numPr>
          <w:ilvl w:val="1"/>
          <w:numId w:val="12"/>
        </w:numPr>
        <w:spacing w:before="240"/>
        <w:outlineLvl w:val="0"/>
        <w:rPr>
          <w:rFonts w:ascii="Helvetica" w:hAnsi="Helvetica" w:cs="Arial"/>
          <w:sz w:val="22"/>
          <w:szCs w:val="24"/>
        </w:rPr>
      </w:pPr>
      <w:r w:rsidRPr="00F10530">
        <w:rPr>
          <w:rFonts w:ascii="Helvetica" w:hAnsi="Helvetica" w:cs="Arial"/>
          <w:b/>
          <w:sz w:val="22"/>
          <w:szCs w:val="24"/>
        </w:rPr>
        <w:t>Rachel Lee</w:t>
      </w:r>
      <w:r w:rsidR="00F10530">
        <w:rPr>
          <w:rFonts w:ascii="Helvetica" w:hAnsi="Helvetica" w:cs="Arial"/>
          <w:sz w:val="22"/>
          <w:szCs w:val="24"/>
        </w:rPr>
        <w:t xml:space="preserve">:  </w:t>
      </w:r>
      <w:r w:rsidR="00CE10F2" w:rsidRPr="00F10530">
        <w:rPr>
          <w:rFonts w:ascii="Helvetica" w:hAnsi="Helvetica" w:cs="Arial"/>
          <w:sz w:val="22"/>
          <w:szCs w:val="24"/>
        </w:rPr>
        <w:t>While attempting this procedur</w:t>
      </w:r>
      <w:r w:rsidRPr="00F10530">
        <w:rPr>
          <w:rFonts w:ascii="Helvetica" w:hAnsi="Helvetica" w:cs="Arial"/>
          <w:sz w:val="22"/>
          <w:szCs w:val="24"/>
        </w:rPr>
        <w:t xml:space="preserve">e, it’s important to remember </w:t>
      </w:r>
      <w:r w:rsidR="00F10530">
        <w:rPr>
          <w:rFonts w:ascii="Helvetica" w:hAnsi="Helvetica" w:cs="Arial"/>
          <w:sz w:val="22"/>
          <w:szCs w:val="24"/>
        </w:rPr>
        <w:t>that incubation</w:t>
      </w:r>
      <w:r w:rsidRPr="00F10530">
        <w:rPr>
          <w:rFonts w:ascii="Helvetica" w:hAnsi="Helvetica" w:cs="Arial"/>
          <w:sz w:val="22"/>
          <w:szCs w:val="24"/>
        </w:rPr>
        <w:t xml:space="preserve"> times are dependent on cell</w:t>
      </w:r>
      <w:r w:rsidR="00BA2AA1" w:rsidRPr="00F10530">
        <w:rPr>
          <w:rFonts w:ascii="Helvetica" w:hAnsi="Helvetica" w:cs="Arial"/>
          <w:sz w:val="22"/>
          <w:szCs w:val="24"/>
        </w:rPr>
        <w:t xml:space="preserve"> </w:t>
      </w:r>
      <w:r w:rsidR="00F10530">
        <w:rPr>
          <w:rFonts w:ascii="Helvetica" w:hAnsi="Helvetica" w:cs="Arial"/>
          <w:sz w:val="22"/>
          <w:szCs w:val="24"/>
        </w:rPr>
        <w:t>types and stressors or agonists</w:t>
      </w:r>
      <w:r w:rsidRPr="00F10530">
        <w:rPr>
          <w:rFonts w:ascii="Helvetica" w:hAnsi="Helvetica" w:cs="Arial"/>
          <w:sz w:val="22"/>
          <w:szCs w:val="24"/>
        </w:rPr>
        <w:t xml:space="preserve"> </w:t>
      </w:r>
      <w:r w:rsidR="00F10530">
        <w:rPr>
          <w:rFonts w:ascii="Helvetica" w:hAnsi="Helvetica" w:cs="Arial"/>
          <w:sz w:val="22"/>
          <w:szCs w:val="24"/>
        </w:rPr>
        <w:t>used</w:t>
      </w:r>
      <w:r w:rsidR="00CE10F2" w:rsidRPr="00F10530">
        <w:rPr>
          <w:rFonts w:ascii="Helvetica" w:hAnsi="Helvetica" w:cs="Arial"/>
          <w:sz w:val="22"/>
          <w:szCs w:val="24"/>
        </w:rPr>
        <w:t>.</w:t>
      </w:r>
      <w:r w:rsidR="00F10530">
        <w:rPr>
          <w:rFonts w:ascii="Helvetica" w:hAnsi="Helvetica" w:cs="Arial"/>
          <w:sz w:val="22"/>
          <w:szCs w:val="24"/>
        </w:rPr>
        <w:t xml:space="preserve">  </w:t>
      </w:r>
    </w:p>
    <w:p w:rsidR="00F10530" w:rsidRPr="00F10530" w:rsidRDefault="00F10530" w:rsidP="00F10530">
      <w:pPr>
        <w:numPr>
          <w:ilvl w:val="2"/>
          <w:numId w:val="12"/>
        </w:numPr>
        <w:spacing w:before="240"/>
        <w:outlineLvl w:val="0"/>
        <w:rPr>
          <w:rFonts w:ascii="Helvetica" w:hAnsi="Helvetica" w:cs="Arial"/>
          <w:sz w:val="22"/>
          <w:szCs w:val="24"/>
        </w:rPr>
      </w:pPr>
      <w:r>
        <w:rPr>
          <w:rFonts w:ascii="Helvetica" w:hAnsi="Helvetica" w:cs="Arial"/>
          <w:b/>
          <w:sz w:val="22"/>
          <w:szCs w:val="24"/>
        </w:rPr>
        <w:t>MED</w:t>
      </w:r>
      <w:r w:rsidRPr="00F10530">
        <w:rPr>
          <w:rFonts w:ascii="Helvetica" w:hAnsi="Helvetica" w:cs="Arial"/>
          <w:sz w:val="22"/>
          <w:szCs w:val="24"/>
        </w:rPr>
        <w:t>:</w:t>
      </w:r>
      <w:r>
        <w:rPr>
          <w:rFonts w:ascii="Helvetica" w:hAnsi="Helvetica" w:cs="Arial"/>
          <w:sz w:val="22"/>
          <w:szCs w:val="24"/>
        </w:rPr>
        <w:t xml:space="preserve">  Rachel speaks toward camera, interview style.</w:t>
      </w:r>
    </w:p>
    <w:p w:rsidR="00CE10F2" w:rsidRDefault="00B01B28" w:rsidP="00F10530">
      <w:pPr>
        <w:numPr>
          <w:ilvl w:val="1"/>
          <w:numId w:val="12"/>
        </w:numPr>
        <w:spacing w:before="240"/>
        <w:outlineLvl w:val="0"/>
        <w:rPr>
          <w:rFonts w:ascii="Helvetica" w:hAnsi="Helvetica" w:cs="Arial"/>
          <w:sz w:val="22"/>
          <w:szCs w:val="24"/>
        </w:rPr>
      </w:pPr>
      <w:r w:rsidRPr="00B01B28">
        <w:rPr>
          <w:rFonts w:ascii="Helvetica" w:hAnsi="Helvetica" w:cs="Arial"/>
          <w:b/>
          <w:sz w:val="22"/>
          <w:szCs w:val="24"/>
        </w:rPr>
        <w:t>Cayla Duff</w:t>
      </w:r>
      <w:r>
        <w:rPr>
          <w:rFonts w:ascii="Helvetica" w:hAnsi="Helvetica" w:cs="Arial"/>
          <w:b/>
          <w:sz w:val="22"/>
          <w:szCs w:val="24"/>
        </w:rPr>
        <w:t>y</w:t>
      </w:r>
      <w:r w:rsidR="00CE10F2" w:rsidRPr="00103DE1">
        <w:rPr>
          <w:rFonts w:ascii="Helvetica" w:hAnsi="Helvetica" w:cs="Arial"/>
          <w:sz w:val="22"/>
          <w:szCs w:val="24"/>
        </w:rPr>
        <w:t>:</w:t>
      </w:r>
      <w:r w:rsidR="00F10530">
        <w:rPr>
          <w:rFonts w:ascii="Helvetica" w:hAnsi="Helvetica" w:cs="Arial"/>
          <w:sz w:val="22"/>
          <w:szCs w:val="24"/>
        </w:rPr>
        <w:t xml:space="preserve">  </w:t>
      </w:r>
      <w:r w:rsidRPr="00B01B28">
        <w:rPr>
          <w:rFonts w:ascii="Arial" w:hAnsi="Arial" w:cs="Arial"/>
          <w:sz w:val="22"/>
          <w:szCs w:val="22"/>
        </w:rPr>
        <w:t xml:space="preserve">The </w:t>
      </w:r>
      <w:r w:rsidR="00CE10F2" w:rsidRPr="00B01B28">
        <w:rPr>
          <w:rFonts w:ascii="Arial" w:hAnsi="Arial" w:cs="Arial"/>
          <w:sz w:val="22"/>
          <w:szCs w:val="22"/>
        </w:rPr>
        <w:t>development</w:t>
      </w:r>
      <w:r w:rsidRPr="00B01B28">
        <w:rPr>
          <w:rFonts w:ascii="Arial" w:hAnsi="Arial" w:cs="Arial"/>
          <w:sz w:val="22"/>
          <w:szCs w:val="22"/>
        </w:rPr>
        <w:t xml:space="preserve"> of </w:t>
      </w:r>
      <w:r w:rsidR="00CE10F2" w:rsidRPr="00B01B28">
        <w:rPr>
          <w:rFonts w:ascii="Arial" w:hAnsi="Arial" w:cs="Arial"/>
          <w:sz w:val="22"/>
          <w:szCs w:val="22"/>
        </w:rPr>
        <w:t xml:space="preserve">this technique </w:t>
      </w:r>
      <w:r w:rsidRPr="00B01B28">
        <w:rPr>
          <w:rFonts w:ascii="Arial" w:hAnsi="Arial" w:cs="Arial"/>
          <w:sz w:val="22"/>
          <w:szCs w:val="22"/>
        </w:rPr>
        <w:t xml:space="preserve">allows </w:t>
      </w:r>
      <w:r w:rsidR="00CE10F2" w:rsidRPr="00B01B28">
        <w:rPr>
          <w:rFonts w:ascii="Arial" w:hAnsi="Arial" w:cs="Arial"/>
          <w:sz w:val="22"/>
          <w:szCs w:val="22"/>
        </w:rPr>
        <w:t xml:space="preserve">researchers in the field of </w:t>
      </w:r>
      <w:r w:rsidRPr="00B01B28">
        <w:rPr>
          <w:rFonts w:ascii="Arial" w:hAnsi="Arial" w:cs="Arial"/>
          <w:sz w:val="22"/>
          <w:szCs w:val="22"/>
        </w:rPr>
        <w:t xml:space="preserve">neuroscience to use </w:t>
      </w:r>
      <w:r w:rsidRPr="00B01B28">
        <w:rPr>
          <w:rFonts w:ascii="Arial" w:hAnsi="Arial"/>
          <w:sz w:val="22"/>
          <w:szCs w:val="22"/>
        </w:rPr>
        <w:t>a reliable and timesaving technique for apoptotic studies</w:t>
      </w:r>
      <w:r>
        <w:t>.</w:t>
      </w:r>
      <w:r w:rsidR="00CE10F2" w:rsidRPr="00103DE1">
        <w:rPr>
          <w:rFonts w:ascii="Helvetica" w:hAnsi="Helvetica" w:cs="Arial"/>
          <w:sz w:val="22"/>
          <w:szCs w:val="24"/>
        </w:rPr>
        <w:t xml:space="preserve"> </w:t>
      </w:r>
    </w:p>
    <w:p w:rsidR="00F10530" w:rsidRDefault="00F10530" w:rsidP="00F10530">
      <w:pPr>
        <w:numPr>
          <w:ilvl w:val="2"/>
          <w:numId w:val="12"/>
        </w:numPr>
        <w:spacing w:before="240"/>
        <w:outlineLvl w:val="0"/>
        <w:rPr>
          <w:rFonts w:ascii="Helvetica" w:hAnsi="Helvetica" w:cs="Arial"/>
          <w:sz w:val="22"/>
          <w:szCs w:val="24"/>
        </w:rPr>
      </w:pPr>
      <w:r>
        <w:rPr>
          <w:rFonts w:ascii="Helvetica" w:hAnsi="Helvetica" w:cs="Arial"/>
          <w:b/>
          <w:sz w:val="22"/>
          <w:szCs w:val="24"/>
        </w:rPr>
        <w:t>MED</w:t>
      </w:r>
      <w:r w:rsidRPr="00F10530">
        <w:rPr>
          <w:rFonts w:ascii="Helvetica" w:hAnsi="Helvetica" w:cs="Arial"/>
          <w:sz w:val="22"/>
          <w:szCs w:val="24"/>
        </w:rPr>
        <w:t>:</w:t>
      </w:r>
      <w:r>
        <w:rPr>
          <w:rFonts w:ascii="Helvetica" w:hAnsi="Helvetica" w:cs="Arial"/>
          <w:sz w:val="22"/>
          <w:szCs w:val="24"/>
        </w:rPr>
        <w:t xml:space="preserve">  Cayla speaks toward camera, interview style.</w:t>
      </w:r>
    </w:p>
    <w:p w:rsidR="00F10530" w:rsidRDefault="00F10530" w:rsidP="00F10530">
      <w:pPr>
        <w:numPr>
          <w:ilvl w:val="1"/>
          <w:numId w:val="12"/>
        </w:numPr>
        <w:spacing w:before="240"/>
        <w:outlineLvl w:val="0"/>
        <w:rPr>
          <w:rFonts w:ascii="Helvetica" w:hAnsi="Helvetica" w:cs="Arial"/>
          <w:sz w:val="22"/>
          <w:szCs w:val="24"/>
        </w:rPr>
      </w:pPr>
      <w:r w:rsidRPr="00B01B28">
        <w:rPr>
          <w:rFonts w:ascii="Helvetica" w:hAnsi="Helvetica" w:cs="Arial"/>
          <w:b/>
          <w:sz w:val="22"/>
          <w:szCs w:val="24"/>
        </w:rPr>
        <w:t>Rachel Lee</w:t>
      </w:r>
      <w:r>
        <w:rPr>
          <w:rFonts w:ascii="Helvetica" w:hAnsi="Helvetica" w:cs="Arial"/>
          <w:sz w:val="22"/>
          <w:szCs w:val="24"/>
        </w:rPr>
        <w:t xml:space="preserve">:  </w:t>
      </w:r>
      <w:r w:rsidRPr="00103DE1">
        <w:rPr>
          <w:rFonts w:ascii="Helvetica" w:hAnsi="Helvetica" w:cs="Arial"/>
          <w:sz w:val="22"/>
          <w:szCs w:val="24"/>
        </w:rPr>
        <w:t xml:space="preserve">Following this procedure, </w:t>
      </w:r>
      <w:r>
        <w:rPr>
          <w:rFonts w:ascii="Helvetica" w:hAnsi="Helvetica" w:cs="Arial"/>
          <w:sz w:val="22"/>
          <w:szCs w:val="24"/>
        </w:rPr>
        <w:t xml:space="preserve">additional pharmacological assays that target specific proteins within the apoptotic process </w:t>
      </w:r>
      <w:r w:rsidRPr="00103DE1">
        <w:rPr>
          <w:rFonts w:ascii="Helvetica" w:hAnsi="Helvetica" w:cs="Arial"/>
          <w:sz w:val="22"/>
          <w:szCs w:val="24"/>
        </w:rPr>
        <w:t xml:space="preserve">can be performed in order to </w:t>
      </w:r>
      <w:r>
        <w:rPr>
          <w:rFonts w:ascii="Helvetica" w:hAnsi="Helvetica" w:cs="Arial"/>
          <w:sz w:val="22"/>
          <w:szCs w:val="24"/>
        </w:rPr>
        <w:t>delineate underlying mechanisms that initiate degenerative diseases</w:t>
      </w:r>
      <w:r w:rsidRPr="00103DE1">
        <w:rPr>
          <w:rFonts w:ascii="Helvetica" w:hAnsi="Helvetica" w:cs="Arial"/>
          <w:sz w:val="22"/>
          <w:szCs w:val="24"/>
        </w:rPr>
        <w:t>.</w:t>
      </w:r>
    </w:p>
    <w:p w:rsidR="00F10530" w:rsidRPr="00F10530" w:rsidRDefault="00F10530" w:rsidP="00F10530">
      <w:pPr>
        <w:numPr>
          <w:ilvl w:val="2"/>
          <w:numId w:val="12"/>
        </w:numPr>
        <w:spacing w:before="240"/>
        <w:outlineLvl w:val="0"/>
        <w:rPr>
          <w:rFonts w:ascii="Helvetica" w:hAnsi="Helvetica" w:cs="Arial"/>
          <w:sz w:val="22"/>
          <w:szCs w:val="24"/>
        </w:rPr>
      </w:pPr>
      <w:r>
        <w:rPr>
          <w:rFonts w:ascii="Helvetica" w:hAnsi="Helvetica" w:cs="Arial"/>
          <w:b/>
          <w:sz w:val="22"/>
          <w:szCs w:val="24"/>
        </w:rPr>
        <w:t>MED</w:t>
      </w:r>
      <w:r w:rsidRPr="00F10530">
        <w:rPr>
          <w:rFonts w:ascii="Helvetica" w:hAnsi="Helvetica" w:cs="Arial"/>
          <w:sz w:val="22"/>
          <w:szCs w:val="24"/>
        </w:rPr>
        <w:t>:</w:t>
      </w:r>
      <w:r>
        <w:rPr>
          <w:rFonts w:ascii="Helvetica" w:hAnsi="Helvetica" w:cs="Arial"/>
          <w:sz w:val="22"/>
          <w:szCs w:val="24"/>
        </w:rPr>
        <w:t xml:space="preserve">  Rachel speaks toward camera, interview style.</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lastRenderedPageBreak/>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83475" w:rsidRDefault="00D83475" w:rsidP="00C97464">
      <w:pPr>
        <w:spacing w:before="240"/>
        <w:outlineLvl w:val="0"/>
        <w:rPr>
          <w:rFonts w:ascii="Arial" w:hAnsi="Arial" w:cs="Arial"/>
          <w:sz w:val="22"/>
          <w:szCs w:val="22"/>
        </w:rPr>
      </w:pPr>
    </w:p>
    <w:p w:rsidR="00C97464" w:rsidRPr="00C97464" w:rsidRDefault="00C97464" w:rsidP="00C97464">
      <w:pPr>
        <w:spacing w:before="240"/>
        <w:outlineLvl w:val="0"/>
        <w:rPr>
          <w:rFonts w:ascii="Arial" w:hAnsi="Arial" w:cs="Arial"/>
          <w:sz w:val="22"/>
          <w:szCs w:val="22"/>
        </w:rPr>
      </w:pPr>
      <w:r w:rsidRPr="00C97464">
        <w:rPr>
          <w:rFonts w:ascii="Arial" w:hAnsi="Arial" w:cs="Arial"/>
          <w:sz w:val="22"/>
          <w:szCs w:val="22"/>
        </w:rPr>
        <w:t xml:space="preserve">experiment </w:t>
      </w:r>
      <w:r w:rsidR="00D83475">
        <w:rPr>
          <w:rFonts w:ascii="Arial" w:hAnsi="Arial" w:cs="Arial"/>
          <w:sz w:val="22"/>
          <w:szCs w:val="22"/>
        </w:rPr>
        <w:t>schematic_FIXED CD_Fig1</w:t>
      </w:r>
    </w:p>
    <w:p w:rsidR="00C97464" w:rsidRPr="00BF45A0" w:rsidRDefault="00C97464" w:rsidP="00C97464">
      <w:pPr>
        <w:spacing w:before="240"/>
        <w:outlineLvl w:val="0"/>
        <w:rPr>
          <w:rFonts w:ascii="Helvetica" w:hAnsi="Helvetica" w:cs="Arial"/>
          <w:sz w:val="22"/>
          <w:szCs w:val="22"/>
        </w:rPr>
      </w:pPr>
      <w:r>
        <w:rPr>
          <w:rFonts w:ascii="Arial" w:hAnsi="Arial" w:cs="Arial"/>
          <w:sz w:val="22"/>
          <w:szCs w:val="22"/>
        </w:rPr>
        <w:t>Figure 2A</w:t>
      </w:r>
      <w:r w:rsidRPr="00BF45A0">
        <w:rPr>
          <w:rFonts w:ascii="Arial" w:hAnsi="Arial" w:cs="Arial"/>
          <w:sz w:val="22"/>
          <w:szCs w:val="22"/>
        </w:rPr>
        <w:t xml:space="preserve"> </w:t>
      </w:r>
      <w:r w:rsidRPr="00105B60">
        <w:rPr>
          <w:rFonts w:ascii="Arial" w:hAnsi="Arial" w:cs="Arial"/>
          <w:color w:val="FF0000"/>
          <w:sz w:val="22"/>
          <w:szCs w:val="22"/>
        </w:rPr>
        <w:t>– Authors,</w:t>
      </w:r>
      <w:r>
        <w:rPr>
          <w:rFonts w:ascii="Arial" w:hAnsi="Arial" w:cs="Arial"/>
          <w:color w:val="FF0000"/>
          <w:sz w:val="22"/>
          <w:szCs w:val="22"/>
        </w:rPr>
        <w:t xml:space="preserve"> please provide a figure of 2A alone without the A label.</w:t>
      </w:r>
    </w:p>
    <w:p w:rsidR="00C97464" w:rsidRDefault="00C97464" w:rsidP="00C97464">
      <w:pPr>
        <w:spacing w:before="240"/>
        <w:jc w:val="both"/>
        <w:outlineLvl w:val="0"/>
        <w:rPr>
          <w:rFonts w:ascii="Helvetica" w:hAnsi="Helvetica" w:cs="Arial"/>
          <w:sz w:val="22"/>
          <w:szCs w:val="22"/>
        </w:rPr>
      </w:pPr>
      <w:r w:rsidRPr="00BF45A0">
        <w:rPr>
          <w:rFonts w:ascii="Arial" w:hAnsi="Arial" w:cs="Arial"/>
          <w:sz w:val="22"/>
          <w:szCs w:val="22"/>
        </w:rPr>
        <w:t>Figure 2B</w:t>
      </w:r>
      <w:r>
        <w:rPr>
          <w:rFonts w:ascii="Arial" w:hAnsi="Arial" w:cs="Arial"/>
          <w:sz w:val="22"/>
          <w:szCs w:val="22"/>
        </w:rPr>
        <w:t xml:space="preserve"> </w:t>
      </w:r>
      <w:r w:rsidRPr="00105B60">
        <w:rPr>
          <w:rFonts w:ascii="Arial" w:hAnsi="Arial" w:cs="Arial"/>
          <w:color w:val="FF0000"/>
          <w:sz w:val="22"/>
          <w:szCs w:val="22"/>
        </w:rPr>
        <w:t>– Authors,</w:t>
      </w:r>
      <w:r>
        <w:rPr>
          <w:rFonts w:ascii="Arial" w:hAnsi="Arial" w:cs="Arial"/>
          <w:color w:val="FF0000"/>
          <w:sz w:val="22"/>
          <w:szCs w:val="22"/>
        </w:rPr>
        <w:t xml:space="preserve"> please provide a figure of 2B alone without the B label.</w:t>
      </w:r>
    </w:p>
    <w:p w:rsidR="00C97464" w:rsidRDefault="00C97464" w:rsidP="00C97464">
      <w:pPr>
        <w:spacing w:before="240"/>
        <w:outlineLvl w:val="0"/>
        <w:rPr>
          <w:rFonts w:ascii="Arial" w:hAnsi="Arial" w:cs="Arial"/>
          <w:sz w:val="22"/>
          <w:szCs w:val="22"/>
        </w:rPr>
      </w:pPr>
      <w:r>
        <w:rPr>
          <w:rFonts w:ascii="Arial" w:hAnsi="Arial" w:cs="Arial"/>
          <w:sz w:val="22"/>
          <w:szCs w:val="22"/>
        </w:rPr>
        <w:t>Figure 3</w:t>
      </w:r>
    </w:p>
    <w:p w:rsidR="00C653F6" w:rsidRPr="00255976" w:rsidRDefault="00C653F6" w:rsidP="00C653F6">
      <w:pPr>
        <w:pStyle w:val="BodyText"/>
        <w:rPr>
          <w:rFonts w:ascii="Helvetica" w:hAnsi="Helvetica"/>
          <w:i w:val="0"/>
          <w:color w:val="FF0000"/>
          <w:sz w:val="22"/>
        </w:rPr>
      </w:pPr>
    </w:p>
    <w:p w:rsidR="00C653F6" w:rsidRPr="00FB038C" w:rsidRDefault="00C653F6">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506" w:rsidRDefault="00CF3506">
      <w:r>
        <w:separator/>
      </w:r>
    </w:p>
  </w:endnote>
  <w:endnote w:type="continuationSeparator" w:id="0">
    <w:p w:rsidR="00CF3506" w:rsidRDefault="00CF3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B28" w:rsidRDefault="00B01B28" w:rsidP="00CE10F2">
    <w:pPr>
      <w:pStyle w:val="Footer"/>
      <w:jc w:val="center"/>
    </w:pPr>
    <w:r>
      <w:sym w:font="Symbol" w:char="F0D3"/>
    </w:r>
    <w:r>
      <w:t xml:space="preserve"> 2011, Journal of Visualized Experiments</w:t>
    </w:r>
  </w:p>
  <w:p w:rsidR="00B01B28" w:rsidRDefault="00B01B28"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506" w:rsidRDefault="00CF3506">
      <w:r>
        <w:separator/>
      </w:r>
    </w:p>
  </w:footnote>
  <w:footnote w:type="continuationSeparator" w:id="0">
    <w:p w:rsidR="00CF3506" w:rsidRDefault="00CF35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F44"/>
    <w:multiLevelType w:val="hybridMultilevel"/>
    <w:tmpl w:val="60F2B4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F5150F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9091AAC"/>
    <w:multiLevelType w:val="hybridMultilevel"/>
    <w:tmpl w:val="D1FEBB9E"/>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5"/>
  </w:num>
  <w:num w:numId="4">
    <w:abstractNumId w:val="3"/>
  </w:num>
  <w:num w:numId="5">
    <w:abstractNumId w:val="8"/>
  </w:num>
  <w:num w:numId="6">
    <w:abstractNumId w:val="14"/>
  </w:num>
  <w:num w:numId="7">
    <w:abstractNumId w:val="1"/>
  </w:num>
  <w:num w:numId="8">
    <w:abstractNumId w:val="9"/>
  </w:num>
  <w:num w:numId="9">
    <w:abstractNumId w:val="15"/>
  </w:num>
  <w:num w:numId="10">
    <w:abstractNumId w:val="17"/>
  </w:num>
  <w:num w:numId="11">
    <w:abstractNumId w:val="11"/>
  </w:num>
  <w:num w:numId="12">
    <w:abstractNumId w:val="16"/>
  </w:num>
  <w:num w:numId="13">
    <w:abstractNumId w:val="12"/>
  </w:num>
  <w:num w:numId="14">
    <w:abstractNumId w:val="10"/>
  </w:num>
  <w:num w:numId="15">
    <w:abstractNumId w:val="13"/>
  </w:num>
  <w:num w:numId="16">
    <w:abstractNumId w:val="18"/>
  </w:num>
  <w:num w:numId="17">
    <w:abstractNumId w:val="0"/>
  </w:num>
  <w:num w:numId="18">
    <w:abstractNumId w:val="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26A55"/>
    <w:rsid w:val="0003667F"/>
    <w:rsid w:val="000925AF"/>
    <w:rsid w:val="000B2C95"/>
    <w:rsid w:val="000C2B66"/>
    <w:rsid w:val="000E178D"/>
    <w:rsid w:val="000F067D"/>
    <w:rsid w:val="000F4E8C"/>
    <w:rsid w:val="001001C6"/>
    <w:rsid w:val="00105B60"/>
    <w:rsid w:val="00106D36"/>
    <w:rsid w:val="0010751D"/>
    <w:rsid w:val="0013311A"/>
    <w:rsid w:val="00133586"/>
    <w:rsid w:val="00183715"/>
    <w:rsid w:val="00195117"/>
    <w:rsid w:val="001C1869"/>
    <w:rsid w:val="001D10C6"/>
    <w:rsid w:val="001D3C76"/>
    <w:rsid w:val="001D4EDB"/>
    <w:rsid w:val="001D5230"/>
    <w:rsid w:val="001D72C6"/>
    <w:rsid w:val="001E056D"/>
    <w:rsid w:val="001E7AFF"/>
    <w:rsid w:val="002424FF"/>
    <w:rsid w:val="00244812"/>
    <w:rsid w:val="00252489"/>
    <w:rsid w:val="00261E56"/>
    <w:rsid w:val="0026440A"/>
    <w:rsid w:val="00267924"/>
    <w:rsid w:val="00332CD6"/>
    <w:rsid w:val="00336D78"/>
    <w:rsid w:val="003551EA"/>
    <w:rsid w:val="0037309D"/>
    <w:rsid w:val="00374A38"/>
    <w:rsid w:val="00391278"/>
    <w:rsid w:val="003C0DC6"/>
    <w:rsid w:val="003F7250"/>
    <w:rsid w:val="00426D79"/>
    <w:rsid w:val="004657A8"/>
    <w:rsid w:val="00466024"/>
    <w:rsid w:val="004754D5"/>
    <w:rsid w:val="004849DA"/>
    <w:rsid w:val="004A12DC"/>
    <w:rsid w:val="004F404F"/>
    <w:rsid w:val="0050283D"/>
    <w:rsid w:val="00513B58"/>
    <w:rsid w:val="00517C92"/>
    <w:rsid w:val="00551AEF"/>
    <w:rsid w:val="00562143"/>
    <w:rsid w:val="00566A6D"/>
    <w:rsid w:val="005A1F5E"/>
    <w:rsid w:val="005B2826"/>
    <w:rsid w:val="005E0F26"/>
    <w:rsid w:val="00613AEC"/>
    <w:rsid w:val="006472CD"/>
    <w:rsid w:val="00651855"/>
    <w:rsid w:val="006556DE"/>
    <w:rsid w:val="006633E7"/>
    <w:rsid w:val="00665C8D"/>
    <w:rsid w:val="0067206A"/>
    <w:rsid w:val="006A11C4"/>
    <w:rsid w:val="006A4ADB"/>
    <w:rsid w:val="006C08AE"/>
    <w:rsid w:val="006C5861"/>
    <w:rsid w:val="006C5EF1"/>
    <w:rsid w:val="006E6811"/>
    <w:rsid w:val="007176FD"/>
    <w:rsid w:val="0073301E"/>
    <w:rsid w:val="007769A1"/>
    <w:rsid w:val="007A624B"/>
    <w:rsid w:val="007C0A64"/>
    <w:rsid w:val="00820AD7"/>
    <w:rsid w:val="00831A42"/>
    <w:rsid w:val="00850E15"/>
    <w:rsid w:val="00853FA3"/>
    <w:rsid w:val="008911CD"/>
    <w:rsid w:val="008D58EC"/>
    <w:rsid w:val="0091275B"/>
    <w:rsid w:val="00916468"/>
    <w:rsid w:val="00922329"/>
    <w:rsid w:val="00940CB4"/>
    <w:rsid w:val="00963AEF"/>
    <w:rsid w:val="00997642"/>
    <w:rsid w:val="00997C97"/>
    <w:rsid w:val="009A4105"/>
    <w:rsid w:val="009B23A7"/>
    <w:rsid w:val="00A06D36"/>
    <w:rsid w:val="00A443EE"/>
    <w:rsid w:val="00A55C02"/>
    <w:rsid w:val="00A80F65"/>
    <w:rsid w:val="00A90F19"/>
    <w:rsid w:val="00A96E7F"/>
    <w:rsid w:val="00AC00F4"/>
    <w:rsid w:val="00AC1007"/>
    <w:rsid w:val="00AC3217"/>
    <w:rsid w:val="00B01B28"/>
    <w:rsid w:val="00B023E6"/>
    <w:rsid w:val="00B21132"/>
    <w:rsid w:val="00B26A3C"/>
    <w:rsid w:val="00B55230"/>
    <w:rsid w:val="00B83B42"/>
    <w:rsid w:val="00BA1918"/>
    <w:rsid w:val="00BA2AA1"/>
    <w:rsid w:val="00BE0AD6"/>
    <w:rsid w:val="00BF45A0"/>
    <w:rsid w:val="00C347B7"/>
    <w:rsid w:val="00C653F6"/>
    <w:rsid w:val="00C7412C"/>
    <w:rsid w:val="00C84EA5"/>
    <w:rsid w:val="00C946BF"/>
    <w:rsid w:val="00C97464"/>
    <w:rsid w:val="00CC2EF1"/>
    <w:rsid w:val="00CC3D4D"/>
    <w:rsid w:val="00CD01D0"/>
    <w:rsid w:val="00CE10F2"/>
    <w:rsid w:val="00CF2622"/>
    <w:rsid w:val="00CF3506"/>
    <w:rsid w:val="00D15D70"/>
    <w:rsid w:val="00D17D8F"/>
    <w:rsid w:val="00D40386"/>
    <w:rsid w:val="00D56410"/>
    <w:rsid w:val="00D57B28"/>
    <w:rsid w:val="00D83475"/>
    <w:rsid w:val="00E14B18"/>
    <w:rsid w:val="00E21E90"/>
    <w:rsid w:val="00E25ACD"/>
    <w:rsid w:val="00E968AF"/>
    <w:rsid w:val="00EA0EAC"/>
    <w:rsid w:val="00EB5F1A"/>
    <w:rsid w:val="00EC3813"/>
    <w:rsid w:val="00F10530"/>
    <w:rsid w:val="00F26BA6"/>
    <w:rsid w:val="00F3086B"/>
    <w:rsid w:val="00F43E6E"/>
    <w:rsid w:val="00F505F4"/>
    <w:rsid w:val="00F62BF9"/>
    <w:rsid w:val="00F64E57"/>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513B58"/>
    <w:pPr>
      <w:keepNext/>
      <w:outlineLvl w:val="0"/>
    </w:pPr>
    <w:rPr>
      <w:b/>
      <w:sz w:val="32"/>
    </w:rPr>
  </w:style>
  <w:style w:type="paragraph" w:styleId="Heading2">
    <w:name w:val="heading 2"/>
    <w:basedOn w:val="Normal"/>
    <w:next w:val="Normal"/>
    <w:qFormat/>
    <w:rsid w:val="00513B5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B58"/>
    <w:rPr>
      <w:i/>
    </w:rPr>
  </w:style>
  <w:style w:type="paragraph" w:styleId="BodyTextIndent">
    <w:name w:val="Body Text Indent"/>
    <w:basedOn w:val="Normal"/>
    <w:rsid w:val="00513B58"/>
    <w:pPr>
      <w:ind w:left="360"/>
      <w:jc w:val="both"/>
    </w:pPr>
    <w:rPr>
      <w:rFonts w:ascii="Times New Roman" w:hAnsi="Times New Roman"/>
    </w:rPr>
  </w:style>
  <w:style w:type="paragraph" w:styleId="BodyTextIndent2">
    <w:name w:val="Body Text Indent 2"/>
    <w:basedOn w:val="Normal"/>
    <w:rsid w:val="00513B58"/>
    <w:pPr>
      <w:ind w:left="720"/>
      <w:jc w:val="both"/>
    </w:pPr>
    <w:rPr>
      <w:rFonts w:ascii="Times New Roman" w:hAnsi="Times New Roman"/>
    </w:rPr>
  </w:style>
  <w:style w:type="paragraph" w:styleId="Header">
    <w:name w:val="header"/>
    <w:basedOn w:val="Normal"/>
    <w:rsid w:val="00513B58"/>
    <w:pPr>
      <w:tabs>
        <w:tab w:val="center" w:pos="4320"/>
        <w:tab w:val="right" w:pos="8640"/>
      </w:tabs>
    </w:pPr>
  </w:style>
  <w:style w:type="paragraph" w:styleId="BodyText2">
    <w:name w:val="Body Text 2"/>
    <w:basedOn w:val="Normal"/>
    <w:rsid w:val="00513B5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pan4">
    <w:name w:val="span4"/>
    <w:basedOn w:val="DefaultParagraphFont"/>
    <w:rsid w:val="003C0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pan4">
    <w:name w:val="span4"/>
    <w:basedOn w:val="DefaultParagraphFont"/>
    <w:rsid w:val="003C0DC6"/>
  </w:style>
</w:styles>
</file>

<file path=word/webSettings.xml><?xml version="1.0" encoding="utf-8"?>
<w:webSettings xmlns:r="http://schemas.openxmlformats.org/officeDocument/2006/relationships" xmlns:w="http://schemas.openxmlformats.org/wordprocessingml/2006/main">
  <w:divs>
    <w:div w:id="348531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15535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dcterms:created xsi:type="dcterms:W3CDTF">2013-12-13T22:36:00Z</dcterms:created>
  <dcterms:modified xsi:type="dcterms:W3CDTF">2013-12-16T18:41:00Z</dcterms:modified>
</cp:coreProperties>
</file>