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4BF" w:rsidRPr="00A0131C" w:rsidRDefault="00052913" w:rsidP="00181CAE">
      <w:pPr>
        <w:autoSpaceDE w:val="0"/>
        <w:autoSpaceDN w:val="0"/>
        <w:adjustRightInd w:val="0"/>
        <w:spacing w:after="0" w:line="240" w:lineRule="auto"/>
        <w:jc w:val="both"/>
        <w:rPr>
          <w:rFonts w:cs="Helvetica"/>
          <w:b/>
          <w:sz w:val="24"/>
          <w:szCs w:val="24"/>
        </w:rPr>
      </w:pPr>
      <w:r>
        <w:rPr>
          <w:rFonts w:cstheme="minorHAnsi"/>
          <w:b/>
          <w:sz w:val="24"/>
          <w:szCs w:val="24"/>
        </w:rPr>
        <w:t>Journal of Visualized Experiments</w:t>
      </w:r>
      <w:r w:rsidR="00B644BF" w:rsidRPr="00B644BF">
        <w:rPr>
          <w:rFonts w:cstheme="minorHAnsi"/>
          <w:b/>
          <w:sz w:val="24"/>
          <w:szCs w:val="24"/>
        </w:rPr>
        <w:t xml:space="preserve"> - Manuscript ID </w:t>
      </w:r>
      <w:r>
        <w:rPr>
          <w:rFonts w:cs="Helvetica"/>
          <w:b/>
          <w:sz w:val="24"/>
          <w:szCs w:val="24"/>
        </w:rPr>
        <w:t>JoVE51248R1 “</w:t>
      </w:r>
      <w:r w:rsidRPr="00052913">
        <w:rPr>
          <w:rFonts w:cs="Helvetica"/>
          <w:b/>
          <w:sz w:val="24"/>
          <w:szCs w:val="24"/>
        </w:rPr>
        <w:t>Adaptation of semi-automated circulating tumor cell (CTC) assays for clinical and preclinical</w:t>
      </w:r>
      <w:r w:rsidR="00A0131C">
        <w:rPr>
          <w:rFonts w:cs="Helvetica"/>
          <w:b/>
          <w:sz w:val="24"/>
          <w:szCs w:val="24"/>
        </w:rPr>
        <w:t xml:space="preserve"> </w:t>
      </w:r>
      <w:r>
        <w:rPr>
          <w:rFonts w:cs="Helvetica"/>
          <w:b/>
          <w:sz w:val="24"/>
          <w:szCs w:val="24"/>
        </w:rPr>
        <w:t>research applications”</w:t>
      </w:r>
      <w:r w:rsidR="00B644BF" w:rsidRPr="00B644BF">
        <w:rPr>
          <w:rFonts w:cstheme="minorHAnsi"/>
          <w:b/>
          <w:sz w:val="24"/>
          <w:szCs w:val="24"/>
        </w:rPr>
        <w:t>. Lori E. Lowes, Benjamin D. Hedley, Mike Keeney, and Alison L. Allan.</w:t>
      </w:r>
    </w:p>
    <w:p w:rsidR="00B644BF" w:rsidRPr="00B644BF" w:rsidRDefault="00B644BF" w:rsidP="00052913">
      <w:pPr>
        <w:autoSpaceDE w:val="0"/>
        <w:autoSpaceDN w:val="0"/>
        <w:adjustRightInd w:val="0"/>
        <w:spacing w:after="0" w:line="240" w:lineRule="auto"/>
        <w:jc w:val="both"/>
        <w:rPr>
          <w:rFonts w:cstheme="minorHAnsi"/>
          <w:sz w:val="24"/>
          <w:szCs w:val="24"/>
        </w:rPr>
      </w:pPr>
    </w:p>
    <w:p w:rsidR="00181CAE" w:rsidRDefault="00181CAE" w:rsidP="00181CAE">
      <w:pPr>
        <w:autoSpaceDE w:val="0"/>
        <w:autoSpaceDN w:val="0"/>
        <w:adjustRightInd w:val="0"/>
        <w:spacing w:after="0" w:line="240" w:lineRule="auto"/>
        <w:jc w:val="both"/>
        <w:rPr>
          <w:rFonts w:cstheme="minorHAnsi"/>
          <w:b/>
          <w:sz w:val="24"/>
          <w:szCs w:val="24"/>
          <w:u w:val="single"/>
        </w:rPr>
      </w:pPr>
    </w:p>
    <w:p w:rsidR="00B644BF" w:rsidRPr="00B644BF" w:rsidRDefault="00B644BF" w:rsidP="00181CAE">
      <w:pPr>
        <w:autoSpaceDE w:val="0"/>
        <w:autoSpaceDN w:val="0"/>
        <w:adjustRightInd w:val="0"/>
        <w:spacing w:after="0" w:line="240" w:lineRule="auto"/>
        <w:jc w:val="both"/>
        <w:rPr>
          <w:rFonts w:cstheme="minorHAnsi"/>
          <w:b/>
          <w:sz w:val="24"/>
          <w:szCs w:val="24"/>
          <w:u w:val="single"/>
        </w:rPr>
      </w:pPr>
      <w:r w:rsidRPr="00B644BF">
        <w:rPr>
          <w:rFonts w:cstheme="minorHAnsi"/>
          <w:b/>
          <w:sz w:val="24"/>
          <w:szCs w:val="24"/>
          <w:u w:val="single"/>
        </w:rPr>
        <w:t>Response to Reviewers’ Comments</w:t>
      </w:r>
    </w:p>
    <w:p w:rsidR="00181CAE" w:rsidRDefault="00181CAE" w:rsidP="00052913">
      <w:pPr>
        <w:autoSpaceDE w:val="0"/>
        <w:autoSpaceDN w:val="0"/>
        <w:adjustRightInd w:val="0"/>
        <w:spacing w:after="0" w:line="240" w:lineRule="auto"/>
        <w:jc w:val="both"/>
        <w:rPr>
          <w:rFonts w:cstheme="minorHAnsi"/>
          <w:sz w:val="24"/>
          <w:szCs w:val="24"/>
        </w:rPr>
      </w:pPr>
    </w:p>
    <w:p w:rsidR="00B644BF" w:rsidRPr="00B644BF" w:rsidRDefault="00B644BF" w:rsidP="00052913">
      <w:pPr>
        <w:autoSpaceDE w:val="0"/>
        <w:autoSpaceDN w:val="0"/>
        <w:adjustRightInd w:val="0"/>
        <w:spacing w:after="0" w:line="240" w:lineRule="auto"/>
        <w:jc w:val="both"/>
        <w:rPr>
          <w:rFonts w:cstheme="minorHAnsi"/>
          <w:sz w:val="24"/>
          <w:szCs w:val="24"/>
        </w:rPr>
      </w:pPr>
      <w:r w:rsidRPr="00B644BF">
        <w:rPr>
          <w:rFonts w:cstheme="minorHAnsi"/>
          <w:sz w:val="24"/>
          <w:szCs w:val="24"/>
        </w:rPr>
        <w:t>We thank the Editor and the Reviewers for their feedback and helpful comments.  We have addressed specific Reviewers’ points as follows:</w:t>
      </w:r>
    </w:p>
    <w:p w:rsidR="00B644BF" w:rsidRDefault="00B644BF" w:rsidP="00052913">
      <w:pPr>
        <w:autoSpaceDE w:val="0"/>
        <w:autoSpaceDN w:val="0"/>
        <w:adjustRightInd w:val="0"/>
        <w:spacing w:after="0" w:line="240" w:lineRule="auto"/>
        <w:jc w:val="both"/>
        <w:rPr>
          <w:rFonts w:cstheme="minorHAnsi"/>
          <w:b/>
          <w:sz w:val="24"/>
          <w:szCs w:val="24"/>
          <w:u w:val="single"/>
        </w:rPr>
      </w:pPr>
    </w:p>
    <w:p w:rsidR="00D40B6F" w:rsidRDefault="00D40B6F" w:rsidP="00052913">
      <w:pPr>
        <w:autoSpaceDE w:val="0"/>
        <w:autoSpaceDN w:val="0"/>
        <w:adjustRightInd w:val="0"/>
        <w:spacing w:after="0" w:line="240" w:lineRule="auto"/>
        <w:jc w:val="both"/>
        <w:rPr>
          <w:rFonts w:cstheme="minorHAnsi"/>
          <w:b/>
          <w:sz w:val="24"/>
          <w:szCs w:val="24"/>
          <w:u w:val="single"/>
        </w:rPr>
      </w:pPr>
    </w:p>
    <w:p w:rsidR="004B0AA2" w:rsidRDefault="004B0AA2" w:rsidP="00052913">
      <w:pPr>
        <w:autoSpaceDE w:val="0"/>
        <w:autoSpaceDN w:val="0"/>
        <w:adjustRightInd w:val="0"/>
        <w:spacing w:after="0" w:line="240" w:lineRule="auto"/>
        <w:jc w:val="both"/>
        <w:rPr>
          <w:rFonts w:cstheme="minorHAnsi"/>
          <w:sz w:val="24"/>
          <w:szCs w:val="24"/>
        </w:rPr>
      </w:pPr>
      <w:r w:rsidRPr="004B0AA2">
        <w:rPr>
          <w:rFonts w:cstheme="minorHAnsi"/>
          <w:b/>
          <w:sz w:val="24"/>
          <w:szCs w:val="24"/>
          <w:u w:val="single"/>
        </w:rPr>
        <w:t>Reviewer #1</w:t>
      </w:r>
    </w:p>
    <w:p w:rsidR="00181CAE" w:rsidRDefault="00181CAE" w:rsidP="00052913">
      <w:pPr>
        <w:autoSpaceDE w:val="0"/>
        <w:autoSpaceDN w:val="0"/>
        <w:adjustRightInd w:val="0"/>
        <w:spacing w:after="0" w:line="240" w:lineRule="auto"/>
        <w:jc w:val="both"/>
        <w:rPr>
          <w:rFonts w:cstheme="minorHAnsi"/>
          <w:sz w:val="24"/>
          <w:szCs w:val="24"/>
        </w:rPr>
      </w:pPr>
    </w:p>
    <w:p w:rsidR="00052913" w:rsidRPr="00052913" w:rsidRDefault="00052913" w:rsidP="00052913">
      <w:pPr>
        <w:pStyle w:val="ListParagraph"/>
        <w:numPr>
          <w:ilvl w:val="0"/>
          <w:numId w:val="13"/>
        </w:numPr>
        <w:autoSpaceDE w:val="0"/>
        <w:autoSpaceDN w:val="0"/>
        <w:adjustRightInd w:val="0"/>
        <w:spacing w:after="0" w:line="240" w:lineRule="auto"/>
        <w:jc w:val="both"/>
        <w:rPr>
          <w:rFonts w:cs="Helvetica"/>
          <w:i/>
          <w:sz w:val="24"/>
          <w:szCs w:val="24"/>
        </w:rPr>
      </w:pPr>
      <w:r w:rsidRPr="00052913">
        <w:rPr>
          <w:rFonts w:cs="Helvetica"/>
          <w:i/>
          <w:sz w:val="24"/>
          <w:szCs w:val="24"/>
        </w:rPr>
        <w:t xml:space="preserve">The technique is only useful for scientists who have access to the </w:t>
      </w:r>
      <w:proofErr w:type="spellStart"/>
      <w:r w:rsidRPr="00052913">
        <w:rPr>
          <w:rFonts w:cs="Helvetica"/>
          <w:i/>
          <w:sz w:val="24"/>
          <w:szCs w:val="24"/>
        </w:rPr>
        <w:t>CellSearch</w:t>
      </w:r>
      <w:proofErr w:type="spellEnd"/>
      <w:r w:rsidRPr="00052913">
        <w:rPr>
          <w:rFonts w:cs="Helvetica"/>
          <w:i/>
          <w:sz w:val="24"/>
          <w:szCs w:val="24"/>
        </w:rPr>
        <w:t xml:space="preserve"> platform</w:t>
      </w:r>
    </w:p>
    <w:p w:rsidR="00052913" w:rsidRDefault="00052913" w:rsidP="00052913">
      <w:pPr>
        <w:autoSpaceDE w:val="0"/>
        <w:autoSpaceDN w:val="0"/>
        <w:adjustRightInd w:val="0"/>
        <w:spacing w:after="0" w:line="240" w:lineRule="auto"/>
        <w:jc w:val="both"/>
        <w:rPr>
          <w:rFonts w:cs="Helvetica"/>
          <w:sz w:val="24"/>
          <w:szCs w:val="24"/>
        </w:rPr>
      </w:pPr>
    </w:p>
    <w:p w:rsidR="002F5ABD" w:rsidRDefault="00A06FBD" w:rsidP="00A06FBD">
      <w:pPr>
        <w:autoSpaceDE w:val="0"/>
        <w:autoSpaceDN w:val="0"/>
        <w:adjustRightInd w:val="0"/>
        <w:spacing w:after="0" w:line="240" w:lineRule="auto"/>
        <w:jc w:val="both"/>
        <w:rPr>
          <w:rFonts w:cstheme="minorHAnsi"/>
          <w:sz w:val="24"/>
          <w:szCs w:val="24"/>
        </w:rPr>
      </w:pPr>
      <w:r>
        <w:rPr>
          <w:rFonts w:cstheme="minorHAnsi"/>
          <w:sz w:val="24"/>
          <w:szCs w:val="24"/>
        </w:rPr>
        <w:t>We agree with the reviewer, t</w:t>
      </w:r>
      <w:r w:rsidR="00177AA7">
        <w:rPr>
          <w:rFonts w:cstheme="minorHAnsi"/>
          <w:sz w:val="24"/>
          <w:szCs w:val="24"/>
        </w:rPr>
        <w:t xml:space="preserve">he protocols described in this manuscript are </w:t>
      </w:r>
      <w:r>
        <w:rPr>
          <w:rFonts w:cstheme="minorHAnsi"/>
          <w:sz w:val="24"/>
          <w:szCs w:val="24"/>
        </w:rPr>
        <w:t xml:space="preserve">indeed </w:t>
      </w:r>
      <w:r w:rsidR="00177AA7">
        <w:rPr>
          <w:rFonts w:cstheme="minorHAnsi"/>
          <w:sz w:val="24"/>
          <w:szCs w:val="24"/>
        </w:rPr>
        <w:t>targeted to</w:t>
      </w:r>
      <w:r w:rsidR="00752700">
        <w:rPr>
          <w:rFonts w:cstheme="minorHAnsi"/>
          <w:sz w:val="24"/>
          <w:szCs w:val="24"/>
        </w:rPr>
        <w:t>ward those that have access to the</w:t>
      </w:r>
      <w:r w:rsidR="00177AA7">
        <w:rPr>
          <w:rFonts w:cstheme="minorHAnsi"/>
          <w:sz w:val="24"/>
          <w:szCs w:val="24"/>
        </w:rPr>
        <w:t xml:space="preserve"> </w:t>
      </w:r>
      <w:proofErr w:type="spellStart"/>
      <w:r w:rsidR="00177AA7">
        <w:rPr>
          <w:rFonts w:cstheme="minorHAnsi"/>
          <w:sz w:val="24"/>
          <w:szCs w:val="24"/>
        </w:rPr>
        <w:t>CellSearch</w:t>
      </w:r>
      <w:proofErr w:type="spellEnd"/>
      <w:r w:rsidR="00177AA7">
        <w:rPr>
          <w:rFonts w:cstheme="minorHAnsi"/>
          <w:sz w:val="24"/>
          <w:szCs w:val="24"/>
        </w:rPr>
        <w:t xml:space="preserve"> </w:t>
      </w:r>
      <w:r>
        <w:rPr>
          <w:rFonts w:cstheme="minorHAnsi"/>
          <w:sz w:val="24"/>
          <w:szCs w:val="24"/>
        </w:rPr>
        <w:t>platform</w:t>
      </w:r>
      <w:r w:rsidR="00752700">
        <w:rPr>
          <w:rFonts w:cstheme="minorHAnsi"/>
          <w:sz w:val="24"/>
          <w:szCs w:val="24"/>
        </w:rPr>
        <w:t xml:space="preserve"> </w:t>
      </w:r>
      <w:r>
        <w:rPr>
          <w:rFonts w:cstheme="minorHAnsi"/>
          <w:sz w:val="24"/>
          <w:szCs w:val="24"/>
        </w:rPr>
        <w:t xml:space="preserve">or are considering collaborating with such a group. </w:t>
      </w:r>
    </w:p>
    <w:p w:rsidR="00052913" w:rsidRDefault="002F5ABD" w:rsidP="00052913">
      <w:pPr>
        <w:autoSpaceDE w:val="0"/>
        <w:autoSpaceDN w:val="0"/>
        <w:adjustRightInd w:val="0"/>
        <w:spacing w:after="0" w:line="240" w:lineRule="auto"/>
        <w:jc w:val="both"/>
        <w:rPr>
          <w:rFonts w:cs="Helvetica"/>
          <w:sz w:val="24"/>
          <w:szCs w:val="24"/>
        </w:rPr>
      </w:pPr>
      <w:r>
        <w:rPr>
          <w:rFonts w:cstheme="minorHAnsi"/>
          <w:sz w:val="24"/>
          <w:szCs w:val="24"/>
        </w:rPr>
        <w:t xml:space="preserve">  </w:t>
      </w:r>
    </w:p>
    <w:p w:rsidR="00D05E10" w:rsidRPr="00052913" w:rsidRDefault="00052913" w:rsidP="00D40B6F">
      <w:pPr>
        <w:pStyle w:val="ListParagraph"/>
        <w:numPr>
          <w:ilvl w:val="0"/>
          <w:numId w:val="3"/>
        </w:numPr>
        <w:autoSpaceDE w:val="0"/>
        <w:autoSpaceDN w:val="0"/>
        <w:adjustRightInd w:val="0"/>
        <w:spacing w:after="0" w:line="240" w:lineRule="auto"/>
        <w:jc w:val="both"/>
        <w:rPr>
          <w:rFonts w:cstheme="minorHAnsi"/>
          <w:i/>
          <w:sz w:val="24"/>
          <w:szCs w:val="24"/>
        </w:rPr>
      </w:pPr>
      <w:r w:rsidRPr="00052913">
        <w:rPr>
          <w:rFonts w:cs="Helvetica"/>
          <w:i/>
          <w:sz w:val="24"/>
          <w:szCs w:val="24"/>
        </w:rPr>
        <w:t>No alternative methods are mentioned/discussed</w:t>
      </w:r>
      <w:r w:rsidRPr="00052913">
        <w:rPr>
          <w:rFonts w:cstheme="minorHAnsi"/>
          <w:i/>
          <w:sz w:val="24"/>
          <w:szCs w:val="24"/>
        </w:rPr>
        <w:t xml:space="preserve"> </w:t>
      </w:r>
    </w:p>
    <w:p w:rsidR="00052913" w:rsidRDefault="00052913" w:rsidP="00052913">
      <w:pPr>
        <w:pStyle w:val="ListParagraph"/>
        <w:autoSpaceDE w:val="0"/>
        <w:autoSpaceDN w:val="0"/>
        <w:adjustRightInd w:val="0"/>
        <w:spacing w:after="0" w:line="240" w:lineRule="auto"/>
        <w:ind w:left="360"/>
        <w:jc w:val="both"/>
        <w:rPr>
          <w:rFonts w:cstheme="minorHAnsi"/>
          <w:i/>
          <w:sz w:val="24"/>
          <w:szCs w:val="24"/>
        </w:rPr>
      </w:pPr>
    </w:p>
    <w:p w:rsidR="00E24268" w:rsidRDefault="00021F3A" w:rsidP="00A06FBD">
      <w:pPr>
        <w:autoSpaceDE w:val="0"/>
        <w:autoSpaceDN w:val="0"/>
        <w:adjustRightInd w:val="0"/>
        <w:spacing w:after="0" w:line="240" w:lineRule="auto"/>
        <w:jc w:val="both"/>
        <w:rPr>
          <w:rFonts w:cstheme="minorHAnsi"/>
          <w:sz w:val="24"/>
          <w:szCs w:val="24"/>
        </w:rPr>
      </w:pPr>
      <w:r>
        <w:rPr>
          <w:rFonts w:cstheme="minorHAnsi"/>
          <w:sz w:val="24"/>
          <w:szCs w:val="24"/>
        </w:rPr>
        <w:t>T</w:t>
      </w:r>
      <w:r w:rsidR="004F6CE4">
        <w:rPr>
          <w:rFonts w:cstheme="minorHAnsi"/>
          <w:sz w:val="24"/>
          <w:szCs w:val="24"/>
        </w:rPr>
        <w:t xml:space="preserve">he primary focus of this manuscript is the </w:t>
      </w:r>
      <w:proofErr w:type="spellStart"/>
      <w:r w:rsidR="004F6CE4">
        <w:rPr>
          <w:rFonts w:cstheme="minorHAnsi"/>
          <w:sz w:val="24"/>
          <w:szCs w:val="24"/>
        </w:rPr>
        <w:t>CellSearch</w:t>
      </w:r>
      <w:proofErr w:type="spellEnd"/>
      <w:r w:rsidR="004F6CE4">
        <w:rPr>
          <w:rFonts w:cstheme="minorHAnsi"/>
          <w:sz w:val="24"/>
          <w:szCs w:val="24"/>
        </w:rPr>
        <w:t xml:space="preserve"> system and therefore </w:t>
      </w:r>
      <w:r w:rsidR="00955C9B">
        <w:rPr>
          <w:rFonts w:cstheme="minorHAnsi"/>
          <w:sz w:val="24"/>
          <w:szCs w:val="24"/>
        </w:rPr>
        <w:t>we believe</w:t>
      </w:r>
      <w:r w:rsidR="000250D1">
        <w:rPr>
          <w:rFonts w:cstheme="minorHAnsi"/>
          <w:sz w:val="24"/>
          <w:szCs w:val="24"/>
        </w:rPr>
        <w:t xml:space="preserve"> that </w:t>
      </w:r>
      <w:r w:rsidR="004F6CE4">
        <w:rPr>
          <w:rFonts w:cstheme="minorHAnsi"/>
          <w:sz w:val="24"/>
          <w:szCs w:val="24"/>
        </w:rPr>
        <w:t xml:space="preserve">a </w:t>
      </w:r>
      <w:r w:rsidR="004F6CE4" w:rsidRPr="00A06FBD">
        <w:rPr>
          <w:rFonts w:cstheme="minorHAnsi"/>
          <w:sz w:val="24"/>
          <w:szCs w:val="24"/>
        </w:rPr>
        <w:t>detailed d</w:t>
      </w:r>
      <w:r w:rsidR="004F6CE4">
        <w:rPr>
          <w:rFonts w:cstheme="minorHAnsi"/>
          <w:sz w:val="24"/>
          <w:szCs w:val="24"/>
        </w:rPr>
        <w:t>escription of other techniques</w:t>
      </w:r>
      <w:r w:rsidR="00A06FBD">
        <w:rPr>
          <w:rFonts w:cstheme="minorHAnsi"/>
          <w:sz w:val="24"/>
          <w:szCs w:val="24"/>
        </w:rPr>
        <w:t xml:space="preserve"> is outside the scope of the current manuscript</w:t>
      </w:r>
      <w:r w:rsidR="004F6CE4">
        <w:rPr>
          <w:rFonts w:cstheme="minorHAnsi"/>
          <w:sz w:val="24"/>
          <w:szCs w:val="24"/>
        </w:rPr>
        <w:t xml:space="preserve">. However, </w:t>
      </w:r>
      <w:r w:rsidR="00E24268">
        <w:rPr>
          <w:rFonts w:cstheme="minorHAnsi"/>
          <w:sz w:val="24"/>
          <w:szCs w:val="24"/>
        </w:rPr>
        <w:t>several exce</w:t>
      </w:r>
      <w:r w:rsidR="00A06FBD">
        <w:rPr>
          <w:rFonts w:cstheme="minorHAnsi"/>
          <w:sz w:val="24"/>
          <w:szCs w:val="24"/>
        </w:rPr>
        <w:t xml:space="preserve">llent reviews </w:t>
      </w:r>
      <w:r w:rsidR="000250D1">
        <w:rPr>
          <w:rFonts w:cstheme="minorHAnsi"/>
          <w:sz w:val="24"/>
          <w:szCs w:val="24"/>
        </w:rPr>
        <w:t xml:space="preserve">on alternative CTC methods </w:t>
      </w:r>
      <w:r w:rsidR="00A06FBD">
        <w:rPr>
          <w:rFonts w:cstheme="minorHAnsi"/>
          <w:sz w:val="24"/>
          <w:szCs w:val="24"/>
        </w:rPr>
        <w:t>have been cited</w:t>
      </w:r>
      <w:r w:rsidR="00E24268">
        <w:rPr>
          <w:rFonts w:cstheme="minorHAnsi"/>
          <w:sz w:val="24"/>
          <w:szCs w:val="24"/>
        </w:rPr>
        <w:t xml:space="preserve"> for </w:t>
      </w:r>
      <w:r w:rsidR="000250D1">
        <w:rPr>
          <w:rFonts w:cstheme="minorHAnsi"/>
          <w:sz w:val="24"/>
          <w:szCs w:val="24"/>
        </w:rPr>
        <w:t xml:space="preserve">the readers’ </w:t>
      </w:r>
      <w:r w:rsidR="00E24268">
        <w:rPr>
          <w:rFonts w:cstheme="minorHAnsi"/>
          <w:sz w:val="24"/>
          <w:szCs w:val="24"/>
        </w:rPr>
        <w:t xml:space="preserve">reference </w:t>
      </w:r>
      <w:r w:rsidR="00A06FBD">
        <w:rPr>
          <w:rFonts w:cstheme="minorHAnsi"/>
          <w:sz w:val="24"/>
          <w:szCs w:val="24"/>
        </w:rPr>
        <w:t>(see refs:</w:t>
      </w:r>
      <w:r w:rsidR="00955C9B">
        <w:rPr>
          <w:rFonts w:cstheme="minorHAnsi"/>
          <w:sz w:val="24"/>
          <w:szCs w:val="24"/>
        </w:rPr>
        <w:t xml:space="preserve"> 11-15</w:t>
      </w:r>
      <w:r w:rsidR="00A06FBD">
        <w:rPr>
          <w:rFonts w:cstheme="minorHAnsi"/>
          <w:sz w:val="24"/>
          <w:szCs w:val="24"/>
        </w:rPr>
        <w:t xml:space="preserve">), </w:t>
      </w:r>
      <w:r w:rsidR="00E24268">
        <w:rPr>
          <w:rFonts w:cstheme="minorHAnsi"/>
          <w:sz w:val="24"/>
          <w:szCs w:val="24"/>
        </w:rPr>
        <w:t xml:space="preserve">and </w:t>
      </w:r>
      <w:r w:rsidR="004F6CE4">
        <w:rPr>
          <w:rFonts w:cstheme="minorHAnsi"/>
          <w:sz w:val="24"/>
          <w:szCs w:val="24"/>
        </w:rPr>
        <w:t xml:space="preserve">a </w:t>
      </w:r>
      <w:r w:rsidR="00A06FBD">
        <w:rPr>
          <w:rFonts w:cstheme="minorHAnsi"/>
          <w:sz w:val="24"/>
          <w:szCs w:val="24"/>
        </w:rPr>
        <w:t xml:space="preserve">general overview of </w:t>
      </w:r>
      <w:r w:rsidR="000250D1">
        <w:rPr>
          <w:rFonts w:cstheme="minorHAnsi"/>
          <w:sz w:val="24"/>
          <w:szCs w:val="24"/>
        </w:rPr>
        <w:t>alternative approaches</w:t>
      </w:r>
      <w:r w:rsidR="00A06FBD">
        <w:rPr>
          <w:rFonts w:cstheme="minorHAnsi"/>
          <w:sz w:val="24"/>
          <w:szCs w:val="24"/>
        </w:rPr>
        <w:t xml:space="preserve"> </w:t>
      </w:r>
      <w:r>
        <w:rPr>
          <w:rFonts w:cstheme="minorHAnsi"/>
          <w:sz w:val="24"/>
          <w:szCs w:val="24"/>
        </w:rPr>
        <w:t>for human CTC analysis ha</w:t>
      </w:r>
      <w:r w:rsidR="000250D1">
        <w:rPr>
          <w:rFonts w:cstheme="minorHAnsi"/>
          <w:sz w:val="24"/>
          <w:szCs w:val="24"/>
        </w:rPr>
        <w:t>s</w:t>
      </w:r>
      <w:r w:rsidR="00E24268">
        <w:rPr>
          <w:rFonts w:cstheme="minorHAnsi"/>
          <w:sz w:val="24"/>
          <w:szCs w:val="24"/>
        </w:rPr>
        <w:t xml:space="preserve"> been </w:t>
      </w:r>
      <w:r w:rsidR="004F6CE4">
        <w:rPr>
          <w:rFonts w:cstheme="minorHAnsi"/>
          <w:sz w:val="24"/>
          <w:szCs w:val="24"/>
        </w:rPr>
        <w:t xml:space="preserve">provided </w:t>
      </w:r>
      <w:r w:rsidR="000250D1">
        <w:rPr>
          <w:rFonts w:cstheme="minorHAnsi"/>
          <w:sz w:val="24"/>
          <w:szCs w:val="24"/>
        </w:rPr>
        <w:t>i</w:t>
      </w:r>
      <w:r w:rsidR="00E24268">
        <w:rPr>
          <w:rFonts w:cstheme="minorHAnsi"/>
          <w:sz w:val="24"/>
          <w:szCs w:val="24"/>
        </w:rPr>
        <w:t xml:space="preserve">n </w:t>
      </w:r>
      <w:r w:rsidR="000250D1">
        <w:rPr>
          <w:rFonts w:cstheme="minorHAnsi"/>
          <w:sz w:val="24"/>
          <w:szCs w:val="24"/>
        </w:rPr>
        <w:t xml:space="preserve">the Introduction on </w:t>
      </w:r>
      <w:r w:rsidR="00E24268">
        <w:rPr>
          <w:rFonts w:cstheme="minorHAnsi"/>
          <w:sz w:val="24"/>
          <w:szCs w:val="24"/>
        </w:rPr>
        <w:t xml:space="preserve">page </w:t>
      </w:r>
      <w:r w:rsidR="004F6CE4">
        <w:rPr>
          <w:rFonts w:cstheme="minorHAnsi"/>
          <w:sz w:val="24"/>
          <w:szCs w:val="24"/>
        </w:rPr>
        <w:t>4</w:t>
      </w:r>
      <w:r w:rsidR="00895E95">
        <w:rPr>
          <w:rFonts w:cstheme="minorHAnsi"/>
          <w:sz w:val="24"/>
          <w:szCs w:val="24"/>
        </w:rPr>
        <w:t>,</w:t>
      </w:r>
      <w:r w:rsidR="00E24268">
        <w:rPr>
          <w:rFonts w:cstheme="minorHAnsi"/>
          <w:sz w:val="24"/>
          <w:szCs w:val="24"/>
        </w:rPr>
        <w:t xml:space="preserve"> paragraph </w:t>
      </w:r>
      <w:r w:rsidR="000250D1">
        <w:rPr>
          <w:rFonts w:cstheme="minorHAnsi"/>
          <w:sz w:val="24"/>
          <w:szCs w:val="24"/>
        </w:rPr>
        <w:t>2</w:t>
      </w:r>
      <w:r w:rsidR="00E24268">
        <w:rPr>
          <w:rFonts w:cstheme="minorHAnsi"/>
          <w:sz w:val="24"/>
          <w:szCs w:val="24"/>
        </w:rPr>
        <w:t xml:space="preserve">. </w:t>
      </w:r>
      <w:r>
        <w:rPr>
          <w:rFonts w:cstheme="minorHAnsi"/>
          <w:sz w:val="24"/>
          <w:szCs w:val="24"/>
        </w:rPr>
        <w:t xml:space="preserve">In addition </w:t>
      </w:r>
      <w:r w:rsidR="000250D1">
        <w:rPr>
          <w:rFonts w:cstheme="minorHAnsi"/>
          <w:sz w:val="24"/>
          <w:szCs w:val="24"/>
        </w:rPr>
        <w:t>s</w:t>
      </w:r>
      <w:r w:rsidR="00935F6D">
        <w:rPr>
          <w:rFonts w:cstheme="minorHAnsi"/>
          <w:sz w:val="24"/>
          <w:szCs w:val="24"/>
        </w:rPr>
        <w:t xml:space="preserve">everal previously utilized CTC </w:t>
      </w:r>
      <w:r w:rsidR="00895E95">
        <w:rPr>
          <w:rFonts w:cstheme="minorHAnsi"/>
          <w:sz w:val="24"/>
          <w:szCs w:val="24"/>
        </w:rPr>
        <w:t xml:space="preserve">analysis </w:t>
      </w:r>
      <w:r w:rsidR="00935F6D">
        <w:rPr>
          <w:rFonts w:cstheme="minorHAnsi"/>
          <w:sz w:val="24"/>
          <w:szCs w:val="24"/>
        </w:rPr>
        <w:t xml:space="preserve">techniques for </w:t>
      </w:r>
      <w:r w:rsidR="00935F6D" w:rsidRPr="004F6CE4">
        <w:rPr>
          <w:rFonts w:cstheme="minorHAnsi"/>
          <w:i/>
          <w:sz w:val="24"/>
          <w:szCs w:val="24"/>
        </w:rPr>
        <w:t>in vivo</w:t>
      </w:r>
      <w:r w:rsidR="00935F6D">
        <w:rPr>
          <w:rFonts w:cstheme="minorHAnsi"/>
          <w:sz w:val="24"/>
          <w:szCs w:val="24"/>
        </w:rPr>
        <w:t xml:space="preserve"> </w:t>
      </w:r>
      <w:r w:rsidR="00A06FBD">
        <w:rPr>
          <w:rFonts w:cstheme="minorHAnsi"/>
          <w:sz w:val="24"/>
          <w:szCs w:val="24"/>
        </w:rPr>
        <w:t xml:space="preserve">animal </w:t>
      </w:r>
      <w:r w:rsidR="00935F6D">
        <w:rPr>
          <w:rFonts w:cstheme="minorHAnsi"/>
          <w:sz w:val="24"/>
          <w:szCs w:val="24"/>
        </w:rPr>
        <w:t xml:space="preserve">modeling have </w:t>
      </w:r>
      <w:r w:rsidR="00A06FBD">
        <w:rPr>
          <w:rFonts w:cstheme="minorHAnsi"/>
          <w:sz w:val="24"/>
          <w:szCs w:val="24"/>
        </w:rPr>
        <w:t xml:space="preserve">also </w:t>
      </w:r>
      <w:r w:rsidR="00935F6D">
        <w:rPr>
          <w:rFonts w:cstheme="minorHAnsi"/>
          <w:sz w:val="24"/>
          <w:szCs w:val="24"/>
        </w:rPr>
        <w:t xml:space="preserve">been </w:t>
      </w:r>
      <w:r w:rsidR="00895E95">
        <w:rPr>
          <w:rFonts w:cstheme="minorHAnsi"/>
          <w:sz w:val="24"/>
          <w:szCs w:val="24"/>
        </w:rPr>
        <w:t>mentioned and referenced</w:t>
      </w:r>
      <w:r w:rsidR="004F6CE4">
        <w:rPr>
          <w:rFonts w:cstheme="minorHAnsi"/>
          <w:sz w:val="24"/>
          <w:szCs w:val="24"/>
        </w:rPr>
        <w:t xml:space="preserve"> </w:t>
      </w:r>
      <w:r w:rsidR="00895E95">
        <w:rPr>
          <w:rFonts w:cstheme="minorHAnsi"/>
          <w:sz w:val="24"/>
          <w:szCs w:val="24"/>
        </w:rPr>
        <w:t>on</w:t>
      </w:r>
      <w:r w:rsidR="004F6CE4">
        <w:rPr>
          <w:rFonts w:cstheme="minorHAnsi"/>
          <w:sz w:val="24"/>
          <w:szCs w:val="24"/>
        </w:rPr>
        <w:t xml:space="preserve"> </w:t>
      </w:r>
      <w:r w:rsidR="00895E95">
        <w:rPr>
          <w:rFonts w:cstheme="minorHAnsi"/>
          <w:sz w:val="24"/>
          <w:szCs w:val="24"/>
        </w:rPr>
        <w:t xml:space="preserve">page 6, paragraph 1 of </w:t>
      </w:r>
      <w:r w:rsidR="004F6CE4">
        <w:rPr>
          <w:rFonts w:cstheme="minorHAnsi"/>
          <w:sz w:val="24"/>
          <w:szCs w:val="24"/>
        </w:rPr>
        <w:t>the revised manuscript</w:t>
      </w:r>
      <w:r w:rsidR="00895E95">
        <w:rPr>
          <w:rFonts w:cstheme="minorHAnsi"/>
          <w:sz w:val="24"/>
          <w:szCs w:val="24"/>
        </w:rPr>
        <w:t>.</w:t>
      </w:r>
    </w:p>
    <w:p w:rsidR="00D40B6F" w:rsidRDefault="00D40B6F" w:rsidP="00052913">
      <w:pPr>
        <w:autoSpaceDE w:val="0"/>
        <w:autoSpaceDN w:val="0"/>
        <w:adjustRightInd w:val="0"/>
        <w:spacing w:after="0" w:line="240" w:lineRule="auto"/>
        <w:jc w:val="both"/>
        <w:rPr>
          <w:rFonts w:cstheme="minorHAnsi"/>
          <w:sz w:val="24"/>
          <w:szCs w:val="24"/>
        </w:rPr>
      </w:pPr>
    </w:p>
    <w:p w:rsidR="004F6CE4" w:rsidRDefault="004F6CE4" w:rsidP="00052913">
      <w:pPr>
        <w:autoSpaceDE w:val="0"/>
        <w:autoSpaceDN w:val="0"/>
        <w:adjustRightInd w:val="0"/>
        <w:spacing w:after="0" w:line="240" w:lineRule="auto"/>
        <w:jc w:val="both"/>
        <w:rPr>
          <w:rFonts w:cstheme="minorHAnsi"/>
          <w:sz w:val="24"/>
          <w:szCs w:val="24"/>
        </w:rPr>
      </w:pPr>
    </w:p>
    <w:p w:rsidR="004F6CE4" w:rsidRDefault="004F6CE4" w:rsidP="00052913">
      <w:pPr>
        <w:autoSpaceDE w:val="0"/>
        <w:autoSpaceDN w:val="0"/>
        <w:adjustRightInd w:val="0"/>
        <w:spacing w:after="0" w:line="240" w:lineRule="auto"/>
        <w:jc w:val="both"/>
        <w:rPr>
          <w:rFonts w:cstheme="minorHAnsi"/>
          <w:sz w:val="24"/>
          <w:szCs w:val="24"/>
        </w:rPr>
      </w:pPr>
    </w:p>
    <w:p w:rsidR="00052913" w:rsidRDefault="00052913" w:rsidP="00052913">
      <w:pPr>
        <w:autoSpaceDE w:val="0"/>
        <w:autoSpaceDN w:val="0"/>
        <w:adjustRightInd w:val="0"/>
        <w:spacing w:after="0" w:line="240" w:lineRule="auto"/>
        <w:jc w:val="both"/>
        <w:rPr>
          <w:rFonts w:cstheme="minorHAnsi"/>
          <w:b/>
          <w:sz w:val="24"/>
          <w:szCs w:val="24"/>
          <w:u w:val="single"/>
        </w:rPr>
      </w:pPr>
      <w:r w:rsidRPr="00052913">
        <w:rPr>
          <w:rFonts w:cstheme="minorHAnsi"/>
          <w:b/>
          <w:sz w:val="24"/>
          <w:szCs w:val="24"/>
          <w:u w:val="single"/>
        </w:rPr>
        <w:t>Reviewer #2</w:t>
      </w:r>
    </w:p>
    <w:p w:rsidR="00052913" w:rsidRDefault="00052913" w:rsidP="00052913">
      <w:pPr>
        <w:autoSpaceDE w:val="0"/>
        <w:autoSpaceDN w:val="0"/>
        <w:adjustRightInd w:val="0"/>
        <w:spacing w:after="0" w:line="240" w:lineRule="auto"/>
        <w:jc w:val="both"/>
        <w:rPr>
          <w:rFonts w:cstheme="minorHAnsi"/>
          <w:b/>
          <w:sz w:val="24"/>
          <w:szCs w:val="24"/>
          <w:u w:val="single"/>
        </w:rPr>
      </w:pPr>
    </w:p>
    <w:p w:rsidR="00052913" w:rsidRPr="00052913" w:rsidRDefault="00052913" w:rsidP="00052913">
      <w:pPr>
        <w:pStyle w:val="ListParagraph"/>
        <w:numPr>
          <w:ilvl w:val="0"/>
          <w:numId w:val="14"/>
        </w:numPr>
        <w:autoSpaceDE w:val="0"/>
        <w:autoSpaceDN w:val="0"/>
        <w:adjustRightInd w:val="0"/>
        <w:spacing w:after="0" w:line="240" w:lineRule="auto"/>
        <w:jc w:val="both"/>
        <w:rPr>
          <w:rFonts w:cstheme="minorHAnsi"/>
          <w:i/>
          <w:sz w:val="24"/>
          <w:szCs w:val="24"/>
        </w:rPr>
      </w:pPr>
      <w:r w:rsidRPr="00052913">
        <w:rPr>
          <w:rFonts w:cs="Helvetica"/>
          <w:i/>
          <w:sz w:val="24"/>
          <w:szCs w:val="24"/>
        </w:rPr>
        <w:t>The manuscript is very well written and provides excellent detail regarding the proper use of the instrument as well as the incorporation of an additional novel marker. The submission is enhanced significantly by the inclusion of extensive quality control experiments, and a thoughtful discussion of the benefits and limitations of this instrument and the techniques. The figures provide good detail regarding expected results and the figure legends and representative data are very good. I have no major concerns with this manuscript.</w:t>
      </w:r>
    </w:p>
    <w:p w:rsidR="00052913" w:rsidRDefault="00052913" w:rsidP="00052913">
      <w:pPr>
        <w:autoSpaceDE w:val="0"/>
        <w:autoSpaceDN w:val="0"/>
        <w:adjustRightInd w:val="0"/>
        <w:spacing w:after="0" w:line="240" w:lineRule="auto"/>
        <w:jc w:val="both"/>
        <w:rPr>
          <w:rFonts w:cstheme="minorHAnsi"/>
          <w:b/>
          <w:i/>
          <w:sz w:val="24"/>
          <w:szCs w:val="24"/>
        </w:rPr>
      </w:pPr>
    </w:p>
    <w:p w:rsidR="00052913" w:rsidRPr="00052913" w:rsidRDefault="00747E39" w:rsidP="006621F0">
      <w:pPr>
        <w:autoSpaceDE w:val="0"/>
        <w:autoSpaceDN w:val="0"/>
        <w:adjustRightInd w:val="0"/>
        <w:spacing w:after="0" w:line="240" w:lineRule="auto"/>
        <w:jc w:val="both"/>
        <w:rPr>
          <w:rFonts w:cstheme="minorHAnsi"/>
          <w:i/>
          <w:sz w:val="24"/>
          <w:szCs w:val="24"/>
        </w:rPr>
      </w:pPr>
      <w:r>
        <w:rPr>
          <w:rFonts w:eastAsia="Times New Roman" w:cstheme="minorHAnsi"/>
          <w:sz w:val="24"/>
          <w:szCs w:val="24"/>
          <w:lang w:eastAsia="en-CA"/>
        </w:rPr>
        <w:t xml:space="preserve">We thank the reviewer for this </w:t>
      </w:r>
      <w:r w:rsidR="001B1E49">
        <w:rPr>
          <w:rFonts w:eastAsia="Times New Roman" w:cstheme="minorHAnsi"/>
          <w:sz w:val="24"/>
          <w:szCs w:val="24"/>
          <w:lang w:eastAsia="en-CA"/>
        </w:rPr>
        <w:t>positive</w:t>
      </w:r>
      <w:r>
        <w:rPr>
          <w:rFonts w:eastAsia="Times New Roman" w:cstheme="minorHAnsi"/>
          <w:sz w:val="24"/>
          <w:szCs w:val="24"/>
          <w:lang w:eastAsia="en-CA"/>
        </w:rPr>
        <w:t xml:space="preserve"> comment.</w:t>
      </w:r>
    </w:p>
    <w:p w:rsidR="00052913" w:rsidRDefault="00052913" w:rsidP="00052913">
      <w:pPr>
        <w:autoSpaceDE w:val="0"/>
        <w:autoSpaceDN w:val="0"/>
        <w:adjustRightInd w:val="0"/>
        <w:spacing w:after="0" w:line="240" w:lineRule="auto"/>
        <w:jc w:val="both"/>
        <w:rPr>
          <w:rFonts w:cstheme="minorHAnsi"/>
          <w:sz w:val="24"/>
          <w:szCs w:val="24"/>
        </w:rPr>
      </w:pPr>
    </w:p>
    <w:p w:rsidR="00D40B6F" w:rsidRPr="00D05E10" w:rsidRDefault="00D40B6F" w:rsidP="00052913">
      <w:pPr>
        <w:autoSpaceDE w:val="0"/>
        <w:autoSpaceDN w:val="0"/>
        <w:adjustRightInd w:val="0"/>
        <w:spacing w:after="0" w:line="240" w:lineRule="auto"/>
        <w:jc w:val="both"/>
        <w:rPr>
          <w:rFonts w:cstheme="minorHAnsi"/>
          <w:sz w:val="24"/>
          <w:szCs w:val="24"/>
        </w:rPr>
      </w:pPr>
    </w:p>
    <w:p w:rsidR="008C28C0" w:rsidRPr="008C28C0" w:rsidRDefault="008C28C0" w:rsidP="00D40B6F">
      <w:pPr>
        <w:pStyle w:val="ListParagraph"/>
        <w:numPr>
          <w:ilvl w:val="0"/>
          <w:numId w:val="14"/>
        </w:numPr>
        <w:autoSpaceDE w:val="0"/>
        <w:autoSpaceDN w:val="0"/>
        <w:adjustRightInd w:val="0"/>
        <w:spacing w:after="0" w:line="240" w:lineRule="auto"/>
        <w:rPr>
          <w:rFonts w:cs="Helvetica"/>
          <w:i/>
          <w:sz w:val="24"/>
          <w:szCs w:val="24"/>
        </w:rPr>
      </w:pPr>
      <w:r w:rsidRPr="008C28C0">
        <w:rPr>
          <w:rFonts w:cs="Helvetica"/>
          <w:i/>
          <w:sz w:val="24"/>
          <w:szCs w:val="24"/>
        </w:rPr>
        <w:lastRenderedPageBreak/>
        <w:t xml:space="preserve"> The language of paragraph 2 of page 5 is a bit dense and was a little difficult to follow. Because the incorporation of additional biomarkers is an area of high interest for readers, it might help to make the first few sentences of this paragraph</w:t>
      </w:r>
      <w:r>
        <w:rPr>
          <w:rFonts w:cs="Helvetica"/>
          <w:i/>
          <w:sz w:val="24"/>
          <w:szCs w:val="24"/>
        </w:rPr>
        <w:t xml:space="preserve"> </w:t>
      </w:r>
      <w:r w:rsidRPr="008C28C0">
        <w:rPr>
          <w:rFonts w:cs="Helvetica"/>
          <w:i/>
          <w:sz w:val="24"/>
          <w:szCs w:val="24"/>
        </w:rPr>
        <w:t>a little more "casual".</w:t>
      </w:r>
    </w:p>
    <w:p w:rsidR="008C28C0" w:rsidRDefault="008C28C0" w:rsidP="008C28C0">
      <w:pPr>
        <w:pStyle w:val="ListParagraph"/>
        <w:autoSpaceDE w:val="0"/>
        <w:autoSpaceDN w:val="0"/>
        <w:adjustRightInd w:val="0"/>
        <w:spacing w:after="0" w:line="240" w:lineRule="auto"/>
        <w:ind w:left="360"/>
        <w:jc w:val="both"/>
        <w:rPr>
          <w:rFonts w:cstheme="minorHAnsi"/>
          <w:i/>
          <w:sz w:val="24"/>
          <w:szCs w:val="24"/>
        </w:rPr>
      </w:pPr>
    </w:p>
    <w:p w:rsidR="008C28C0" w:rsidRPr="00052913" w:rsidRDefault="0074296A" w:rsidP="006621F0">
      <w:pPr>
        <w:autoSpaceDE w:val="0"/>
        <w:autoSpaceDN w:val="0"/>
        <w:adjustRightInd w:val="0"/>
        <w:spacing w:after="0" w:line="240" w:lineRule="auto"/>
        <w:jc w:val="both"/>
        <w:rPr>
          <w:rFonts w:cstheme="minorHAnsi"/>
          <w:i/>
          <w:sz w:val="24"/>
          <w:szCs w:val="24"/>
        </w:rPr>
      </w:pPr>
      <w:r>
        <w:rPr>
          <w:rFonts w:cstheme="minorHAnsi"/>
          <w:sz w:val="24"/>
          <w:szCs w:val="24"/>
        </w:rPr>
        <w:t>This paragraph has been reworded for improved readability in the revised manuscript.</w:t>
      </w:r>
    </w:p>
    <w:p w:rsidR="008C28C0" w:rsidRDefault="008C28C0" w:rsidP="008C28C0">
      <w:pPr>
        <w:pStyle w:val="ListParagraph"/>
        <w:autoSpaceDE w:val="0"/>
        <w:autoSpaceDN w:val="0"/>
        <w:adjustRightInd w:val="0"/>
        <w:spacing w:after="0" w:line="240" w:lineRule="auto"/>
        <w:ind w:left="360"/>
        <w:jc w:val="both"/>
        <w:rPr>
          <w:rFonts w:cstheme="minorHAnsi"/>
          <w:i/>
          <w:sz w:val="24"/>
          <w:szCs w:val="24"/>
        </w:rPr>
      </w:pPr>
    </w:p>
    <w:p w:rsidR="00D40B6F" w:rsidRDefault="00D40B6F" w:rsidP="008C28C0">
      <w:pPr>
        <w:pStyle w:val="ListParagraph"/>
        <w:autoSpaceDE w:val="0"/>
        <w:autoSpaceDN w:val="0"/>
        <w:adjustRightInd w:val="0"/>
        <w:spacing w:after="0" w:line="240" w:lineRule="auto"/>
        <w:ind w:left="360"/>
        <w:jc w:val="both"/>
        <w:rPr>
          <w:rFonts w:cstheme="minorHAnsi"/>
          <w:i/>
          <w:sz w:val="24"/>
          <w:szCs w:val="24"/>
        </w:rPr>
      </w:pPr>
    </w:p>
    <w:p w:rsidR="00B644BF" w:rsidRPr="008C28C0" w:rsidRDefault="008C28C0" w:rsidP="00D40B6F">
      <w:pPr>
        <w:pStyle w:val="ListParagraph"/>
        <w:numPr>
          <w:ilvl w:val="0"/>
          <w:numId w:val="14"/>
        </w:numPr>
        <w:autoSpaceDE w:val="0"/>
        <w:autoSpaceDN w:val="0"/>
        <w:adjustRightInd w:val="0"/>
        <w:spacing w:after="0" w:line="240" w:lineRule="auto"/>
        <w:jc w:val="both"/>
        <w:rPr>
          <w:rFonts w:cstheme="minorHAnsi"/>
          <w:i/>
          <w:sz w:val="24"/>
          <w:szCs w:val="24"/>
        </w:rPr>
      </w:pPr>
      <w:r w:rsidRPr="008C28C0">
        <w:rPr>
          <w:rFonts w:cs="Helvetica"/>
          <w:i/>
          <w:sz w:val="24"/>
          <w:szCs w:val="24"/>
        </w:rPr>
        <w:t>typo pp12 "pixelated"</w:t>
      </w:r>
    </w:p>
    <w:p w:rsidR="00D05E10" w:rsidRPr="00B644BF" w:rsidRDefault="00D05E10" w:rsidP="00052913">
      <w:pPr>
        <w:autoSpaceDE w:val="0"/>
        <w:autoSpaceDN w:val="0"/>
        <w:adjustRightInd w:val="0"/>
        <w:spacing w:after="0" w:line="240" w:lineRule="auto"/>
        <w:jc w:val="both"/>
        <w:rPr>
          <w:rFonts w:cstheme="minorHAnsi"/>
          <w:i/>
          <w:sz w:val="24"/>
          <w:szCs w:val="24"/>
        </w:rPr>
      </w:pPr>
    </w:p>
    <w:p w:rsidR="008C28C0" w:rsidRPr="00052913" w:rsidRDefault="00D40B6F" w:rsidP="00955C9B">
      <w:pPr>
        <w:autoSpaceDE w:val="0"/>
        <w:autoSpaceDN w:val="0"/>
        <w:adjustRightInd w:val="0"/>
        <w:spacing w:after="0" w:line="240" w:lineRule="auto"/>
        <w:jc w:val="both"/>
        <w:rPr>
          <w:rFonts w:cstheme="minorHAnsi"/>
          <w:i/>
          <w:sz w:val="24"/>
          <w:szCs w:val="24"/>
        </w:rPr>
      </w:pPr>
      <w:r>
        <w:rPr>
          <w:rFonts w:cstheme="minorHAnsi"/>
          <w:sz w:val="24"/>
          <w:szCs w:val="24"/>
        </w:rPr>
        <w:t>This has been corrected in the revised manuscript.</w:t>
      </w:r>
    </w:p>
    <w:p w:rsidR="008C28C0" w:rsidRDefault="008C28C0" w:rsidP="008C28C0">
      <w:pPr>
        <w:autoSpaceDE w:val="0"/>
        <w:autoSpaceDN w:val="0"/>
        <w:adjustRightInd w:val="0"/>
        <w:spacing w:after="0" w:line="240" w:lineRule="auto"/>
        <w:jc w:val="both"/>
        <w:rPr>
          <w:rFonts w:cstheme="minorHAnsi"/>
          <w:i/>
          <w:sz w:val="24"/>
          <w:szCs w:val="24"/>
        </w:rPr>
      </w:pPr>
    </w:p>
    <w:p w:rsidR="008C28C0" w:rsidRDefault="008C28C0" w:rsidP="008C28C0">
      <w:pPr>
        <w:autoSpaceDE w:val="0"/>
        <w:autoSpaceDN w:val="0"/>
        <w:adjustRightInd w:val="0"/>
        <w:spacing w:after="0" w:line="240" w:lineRule="auto"/>
        <w:jc w:val="both"/>
        <w:rPr>
          <w:rFonts w:cstheme="minorHAnsi"/>
          <w:i/>
          <w:sz w:val="24"/>
          <w:szCs w:val="24"/>
        </w:rPr>
      </w:pPr>
    </w:p>
    <w:p w:rsidR="00D40B6F" w:rsidRDefault="00D40B6F" w:rsidP="008C28C0">
      <w:pPr>
        <w:autoSpaceDE w:val="0"/>
        <w:autoSpaceDN w:val="0"/>
        <w:adjustRightInd w:val="0"/>
        <w:spacing w:after="0" w:line="240" w:lineRule="auto"/>
        <w:jc w:val="both"/>
        <w:rPr>
          <w:rFonts w:cstheme="minorHAnsi"/>
          <w:i/>
          <w:sz w:val="24"/>
          <w:szCs w:val="24"/>
        </w:rPr>
      </w:pPr>
    </w:p>
    <w:p w:rsidR="008C28C0" w:rsidRDefault="008C28C0" w:rsidP="008C28C0">
      <w:pPr>
        <w:autoSpaceDE w:val="0"/>
        <w:autoSpaceDN w:val="0"/>
        <w:adjustRightInd w:val="0"/>
        <w:spacing w:after="0" w:line="240" w:lineRule="auto"/>
        <w:jc w:val="both"/>
        <w:rPr>
          <w:rFonts w:cstheme="minorHAnsi"/>
          <w:b/>
          <w:sz w:val="24"/>
          <w:szCs w:val="24"/>
          <w:u w:val="single"/>
        </w:rPr>
      </w:pPr>
      <w:r w:rsidRPr="00052913">
        <w:rPr>
          <w:rFonts w:cstheme="minorHAnsi"/>
          <w:b/>
          <w:sz w:val="24"/>
          <w:szCs w:val="24"/>
          <w:u w:val="single"/>
        </w:rPr>
        <w:t>Reviewer #</w:t>
      </w:r>
      <w:r>
        <w:rPr>
          <w:rFonts w:cstheme="minorHAnsi"/>
          <w:b/>
          <w:sz w:val="24"/>
          <w:szCs w:val="24"/>
          <w:u w:val="single"/>
        </w:rPr>
        <w:t>3</w:t>
      </w:r>
    </w:p>
    <w:p w:rsidR="008C28C0" w:rsidRDefault="008C28C0" w:rsidP="008C28C0">
      <w:pPr>
        <w:autoSpaceDE w:val="0"/>
        <w:autoSpaceDN w:val="0"/>
        <w:adjustRightInd w:val="0"/>
        <w:spacing w:after="0" w:line="240" w:lineRule="auto"/>
        <w:jc w:val="both"/>
        <w:rPr>
          <w:rFonts w:cstheme="minorHAnsi"/>
          <w:b/>
          <w:sz w:val="24"/>
          <w:szCs w:val="24"/>
          <w:u w:val="single"/>
        </w:rPr>
      </w:pPr>
    </w:p>
    <w:p w:rsidR="00D40B6F" w:rsidRDefault="00D40B6F" w:rsidP="001B1E49">
      <w:pPr>
        <w:autoSpaceDE w:val="0"/>
        <w:autoSpaceDN w:val="0"/>
        <w:adjustRightInd w:val="0"/>
        <w:spacing w:after="0" w:line="240" w:lineRule="auto"/>
        <w:jc w:val="both"/>
        <w:rPr>
          <w:rFonts w:cstheme="minorHAnsi"/>
          <w:b/>
          <w:sz w:val="24"/>
          <w:szCs w:val="24"/>
          <w:u w:val="single"/>
        </w:rPr>
      </w:pPr>
      <w:r>
        <w:rPr>
          <w:rFonts w:eastAsia="Times New Roman" w:cstheme="minorHAnsi"/>
          <w:sz w:val="24"/>
          <w:szCs w:val="24"/>
          <w:lang w:eastAsia="en-CA"/>
        </w:rPr>
        <w:t xml:space="preserve">We thank the reviewer </w:t>
      </w:r>
      <w:r w:rsidR="001B1E49">
        <w:rPr>
          <w:rFonts w:eastAsia="Times New Roman" w:cstheme="minorHAnsi"/>
          <w:sz w:val="24"/>
          <w:szCs w:val="24"/>
          <w:lang w:eastAsia="en-CA"/>
        </w:rPr>
        <w:t>for taking time to consider this manuscript and for the positive feedback.</w:t>
      </w:r>
    </w:p>
    <w:p w:rsidR="008C28C0" w:rsidRDefault="008C28C0" w:rsidP="008C28C0">
      <w:pPr>
        <w:autoSpaceDE w:val="0"/>
        <w:autoSpaceDN w:val="0"/>
        <w:adjustRightInd w:val="0"/>
        <w:spacing w:after="0" w:line="240" w:lineRule="auto"/>
        <w:jc w:val="both"/>
        <w:rPr>
          <w:rFonts w:cstheme="minorHAnsi"/>
          <w:i/>
          <w:sz w:val="24"/>
          <w:szCs w:val="24"/>
        </w:rPr>
      </w:pPr>
    </w:p>
    <w:p w:rsidR="008C28C0" w:rsidRDefault="008C28C0" w:rsidP="008C28C0">
      <w:pPr>
        <w:autoSpaceDE w:val="0"/>
        <w:autoSpaceDN w:val="0"/>
        <w:adjustRightInd w:val="0"/>
        <w:spacing w:after="0" w:line="240" w:lineRule="auto"/>
        <w:jc w:val="both"/>
        <w:rPr>
          <w:rFonts w:cstheme="minorHAnsi"/>
          <w:i/>
          <w:sz w:val="24"/>
          <w:szCs w:val="24"/>
        </w:rPr>
      </w:pPr>
    </w:p>
    <w:p w:rsidR="008C28C0" w:rsidRDefault="008C28C0" w:rsidP="008C28C0">
      <w:pPr>
        <w:autoSpaceDE w:val="0"/>
        <w:autoSpaceDN w:val="0"/>
        <w:adjustRightInd w:val="0"/>
        <w:spacing w:after="0" w:line="240" w:lineRule="auto"/>
        <w:jc w:val="both"/>
        <w:rPr>
          <w:rFonts w:cstheme="minorHAnsi"/>
          <w:b/>
          <w:sz w:val="24"/>
          <w:szCs w:val="24"/>
          <w:u w:val="single"/>
        </w:rPr>
      </w:pPr>
      <w:r w:rsidRPr="008C28C0">
        <w:rPr>
          <w:rFonts w:cstheme="minorHAnsi"/>
          <w:b/>
          <w:sz w:val="24"/>
          <w:szCs w:val="24"/>
          <w:u w:val="single"/>
        </w:rPr>
        <w:t>Reviewer #4:</w:t>
      </w:r>
    </w:p>
    <w:p w:rsidR="008C28C0" w:rsidRDefault="008C28C0" w:rsidP="008C28C0">
      <w:pPr>
        <w:autoSpaceDE w:val="0"/>
        <w:autoSpaceDN w:val="0"/>
        <w:adjustRightInd w:val="0"/>
        <w:spacing w:after="0" w:line="240" w:lineRule="auto"/>
        <w:jc w:val="both"/>
        <w:rPr>
          <w:rFonts w:cstheme="minorHAnsi"/>
          <w:b/>
          <w:sz w:val="24"/>
          <w:szCs w:val="24"/>
          <w:u w:val="single"/>
        </w:rPr>
      </w:pPr>
    </w:p>
    <w:p w:rsidR="008C28C0" w:rsidRPr="008C28C0" w:rsidRDefault="008C28C0" w:rsidP="008C28C0">
      <w:pPr>
        <w:pStyle w:val="ListParagraph"/>
        <w:numPr>
          <w:ilvl w:val="0"/>
          <w:numId w:val="17"/>
        </w:numPr>
        <w:autoSpaceDE w:val="0"/>
        <w:autoSpaceDN w:val="0"/>
        <w:adjustRightInd w:val="0"/>
        <w:spacing w:after="0" w:line="240" w:lineRule="auto"/>
        <w:jc w:val="both"/>
        <w:rPr>
          <w:rFonts w:cstheme="minorHAnsi"/>
          <w:b/>
          <w:i/>
          <w:sz w:val="24"/>
          <w:szCs w:val="24"/>
        </w:rPr>
      </w:pPr>
      <w:r w:rsidRPr="008C28C0">
        <w:rPr>
          <w:rFonts w:cs="Helvetica"/>
          <w:i/>
          <w:sz w:val="24"/>
          <w:szCs w:val="24"/>
        </w:rPr>
        <w:t xml:space="preserve">The protocols detailed here actually are slight adaptations of the original protocols of the </w:t>
      </w:r>
      <w:proofErr w:type="spellStart"/>
      <w:r w:rsidRPr="008C28C0">
        <w:rPr>
          <w:rFonts w:cs="Helvetica"/>
          <w:i/>
          <w:sz w:val="24"/>
          <w:szCs w:val="24"/>
        </w:rPr>
        <w:t>CellSearch</w:t>
      </w:r>
      <w:proofErr w:type="spellEnd"/>
      <w:r w:rsidRPr="008C28C0">
        <w:rPr>
          <w:rFonts w:cs="Helvetica"/>
          <w:i/>
          <w:sz w:val="24"/>
          <w:szCs w:val="24"/>
        </w:rPr>
        <w:t xml:space="preserve"> systems and of the protocol of user-defined protein marker protocol detailed in ref 16 by the same authors. It appears that the crucial steps are the optimization of the </w:t>
      </w:r>
      <w:proofErr w:type="spellStart"/>
      <w:r w:rsidRPr="008C28C0">
        <w:rPr>
          <w:rFonts w:cs="Helvetica"/>
          <w:i/>
          <w:sz w:val="24"/>
          <w:szCs w:val="24"/>
        </w:rPr>
        <w:t>immunostaining</w:t>
      </w:r>
      <w:proofErr w:type="spellEnd"/>
      <w:r w:rsidRPr="008C28C0">
        <w:rPr>
          <w:rFonts w:cs="Helvetica"/>
          <w:i/>
          <w:sz w:val="24"/>
          <w:szCs w:val="24"/>
        </w:rPr>
        <w:t xml:space="preserve"> reactions with adequate controls (dilution of the antibodies, appropriate spiked or </w:t>
      </w:r>
      <w:proofErr w:type="spellStart"/>
      <w:r w:rsidRPr="008C28C0">
        <w:rPr>
          <w:rFonts w:cs="Helvetica"/>
          <w:i/>
          <w:sz w:val="24"/>
          <w:szCs w:val="24"/>
        </w:rPr>
        <w:t>unspiked</w:t>
      </w:r>
      <w:proofErr w:type="spellEnd"/>
      <w:r w:rsidRPr="008C28C0">
        <w:rPr>
          <w:rFonts w:cs="Helvetica"/>
          <w:i/>
          <w:sz w:val="24"/>
          <w:szCs w:val="24"/>
        </w:rPr>
        <w:t xml:space="preserve"> blood samples</w:t>
      </w:r>
      <w:proofErr w:type="gramStart"/>
      <w:r w:rsidRPr="008C28C0">
        <w:rPr>
          <w:rFonts w:cs="Helvetica"/>
          <w:i/>
          <w:sz w:val="24"/>
          <w:szCs w:val="24"/>
        </w:rPr>
        <w:t>,?</w:t>
      </w:r>
      <w:proofErr w:type="gramEnd"/>
      <w:r w:rsidRPr="008C28C0">
        <w:rPr>
          <w:rFonts w:cs="Helvetica"/>
          <w:i/>
          <w:sz w:val="24"/>
          <w:szCs w:val="24"/>
        </w:rPr>
        <w:t>). Therefore, these optimization steps (which are briefly exposed in the second paragraph of the discussion) should be detailed in the "results" section as necessary procedures to be performed before using the standardized protocols proposed by the authors.</w:t>
      </w:r>
    </w:p>
    <w:p w:rsidR="008C28C0" w:rsidRDefault="008C28C0" w:rsidP="008C28C0">
      <w:pPr>
        <w:autoSpaceDE w:val="0"/>
        <w:autoSpaceDN w:val="0"/>
        <w:adjustRightInd w:val="0"/>
        <w:spacing w:after="0" w:line="240" w:lineRule="auto"/>
        <w:jc w:val="both"/>
        <w:rPr>
          <w:rFonts w:cstheme="minorHAnsi"/>
          <w:b/>
          <w:i/>
          <w:sz w:val="24"/>
          <w:szCs w:val="24"/>
        </w:rPr>
      </w:pPr>
    </w:p>
    <w:p w:rsidR="00177AA7" w:rsidRDefault="00613CD9" w:rsidP="006621F0">
      <w:pPr>
        <w:autoSpaceDE w:val="0"/>
        <w:autoSpaceDN w:val="0"/>
        <w:adjustRightInd w:val="0"/>
        <w:spacing w:after="0" w:line="240" w:lineRule="auto"/>
        <w:jc w:val="both"/>
        <w:rPr>
          <w:rFonts w:cstheme="minorHAnsi"/>
          <w:sz w:val="24"/>
          <w:szCs w:val="24"/>
        </w:rPr>
      </w:pPr>
      <w:r w:rsidRPr="00613CD9">
        <w:rPr>
          <w:rFonts w:cstheme="minorHAnsi"/>
          <w:sz w:val="24"/>
          <w:szCs w:val="24"/>
        </w:rPr>
        <w:t xml:space="preserve">A more detailed description of </w:t>
      </w:r>
      <w:r w:rsidR="00A0131C">
        <w:rPr>
          <w:rFonts w:cstheme="minorHAnsi"/>
          <w:sz w:val="24"/>
          <w:szCs w:val="24"/>
        </w:rPr>
        <w:t xml:space="preserve">the </w:t>
      </w:r>
      <w:r w:rsidRPr="00613CD9">
        <w:rPr>
          <w:rFonts w:cstheme="minorHAnsi"/>
          <w:sz w:val="24"/>
          <w:szCs w:val="24"/>
        </w:rPr>
        <w:t xml:space="preserve">appropriate </w:t>
      </w:r>
      <w:r w:rsidR="00A0131C">
        <w:rPr>
          <w:rFonts w:cstheme="minorHAnsi"/>
          <w:sz w:val="24"/>
          <w:szCs w:val="24"/>
        </w:rPr>
        <w:t xml:space="preserve">steps necessary for optimization </w:t>
      </w:r>
      <w:r w:rsidR="004F6CE4">
        <w:rPr>
          <w:rFonts w:cstheme="minorHAnsi"/>
          <w:sz w:val="24"/>
          <w:szCs w:val="24"/>
        </w:rPr>
        <w:t>has been added to</w:t>
      </w:r>
      <w:r w:rsidRPr="00613CD9">
        <w:rPr>
          <w:rFonts w:cstheme="minorHAnsi"/>
          <w:sz w:val="24"/>
          <w:szCs w:val="24"/>
        </w:rPr>
        <w:t xml:space="preserve"> the </w:t>
      </w:r>
      <w:r w:rsidR="00895E95">
        <w:rPr>
          <w:rFonts w:cstheme="minorHAnsi"/>
          <w:sz w:val="24"/>
          <w:szCs w:val="24"/>
        </w:rPr>
        <w:t xml:space="preserve">results section </w:t>
      </w:r>
      <w:r w:rsidR="006621F0">
        <w:rPr>
          <w:rFonts w:cstheme="minorHAnsi"/>
          <w:sz w:val="24"/>
          <w:szCs w:val="24"/>
        </w:rPr>
        <w:t xml:space="preserve">(page 12, paragraph 2) </w:t>
      </w:r>
      <w:r w:rsidR="00895E95">
        <w:rPr>
          <w:rFonts w:cstheme="minorHAnsi"/>
          <w:sz w:val="24"/>
          <w:szCs w:val="24"/>
        </w:rPr>
        <w:t xml:space="preserve">of the </w:t>
      </w:r>
      <w:r w:rsidRPr="00613CD9">
        <w:rPr>
          <w:rFonts w:cstheme="minorHAnsi"/>
          <w:sz w:val="24"/>
          <w:szCs w:val="24"/>
        </w:rPr>
        <w:t>revised manuscript.</w:t>
      </w:r>
    </w:p>
    <w:p w:rsidR="00177AA7" w:rsidRDefault="00177AA7" w:rsidP="008C28C0">
      <w:pPr>
        <w:autoSpaceDE w:val="0"/>
        <w:autoSpaceDN w:val="0"/>
        <w:adjustRightInd w:val="0"/>
        <w:spacing w:after="0" w:line="240" w:lineRule="auto"/>
        <w:jc w:val="both"/>
        <w:rPr>
          <w:rFonts w:cstheme="minorHAnsi"/>
          <w:b/>
          <w:i/>
          <w:sz w:val="24"/>
          <w:szCs w:val="24"/>
        </w:rPr>
      </w:pPr>
    </w:p>
    <w:p w:rsidR="008C28C0" w:rsidRDefault="008C28C0" w:rsidP="008C28C0">
      <w:pPr>
        <w:pStyle w:val="ListParagraph"/>
        <w:numPr>
          <w:ilvl w:val="0"/>
          <w:numId w:val="17"/>
        </w:numPr>
        <w:autoSpaceDE w:val="0"/>
        <w:autoSpaceDN w:val="0"/>
        <w:adjustRightInd w:val="0"/>
        <w:spacing w:after="0" w:line="240" w:lineRule="auto"/>
        <w:rPr>
          <w:rFonts w:cs="Helvetica"/>
          <w:i/>
          <w:sz w:val="24"/>
          <w:szCs w:val="24"/>
        </w:rPr>
      </w:pPr>
      <w:r w:rsidRPr="008C28C0">
        <w:rPr>
          <w:rFonts w:cs="Helvetica"/>
          <w:i/>
          <w:sz w:val="24"/>
          <w:szCs w:val="24"/>
        </w:rPr>
        <w:t>The protocol described to enumerate CTCs from preclinical models involves the use of the third channel for HLA staining. As a consequence, no empty channel is left for the detection of a user-defined antigen and so extra characterization of the CTCs is not possible. Though this is briefly mentioned by the authors, the fact that this protocol is set up for to enumerate human cells in mouse background and that it works only for enumeration should be better emphasized in the discussion and clearly exposed as a limitation of the method. Indeed, how important is it to enumerate CTCs in pre-clinical systems while metastasis quantification is easily feasible, unlike in human patients? It feels that characterizing CTC in pre-clinical systems is a major aspec</w:t>
      </w:r>
      <w:r>
        <w:rPr>
          <w:rFonts w:cs="Helvetica"/>
          <w:i/>
          <w:sz w:val="24"/>
          <w:szCs w:val="24"/>
        </w:rPr>
        <w:t>t rather than just enumeration?</w:t>
      </w:r>
    </w:p>
    <w:p w:rsidR="008C28C0" w:rsidRDefault="008C28C0" w:rsidP="008C28C0">
      <w:pPr>
        <w:autoSpaceDE w:val="0"/>
        <w:autoSpaceDN w:val="0"/>
        <w:adjustRightInd w:val="0"/>
        <w:spacing w:after="0" w:line="240" w:lineRule="auto"/>
        <w:rPr>
          <w:rFonts w:cs="Helvetica"/>
          <w:i/>
          <w:sz w:val="24"/>
          <w:szCs w:val="24"/>
        </w:rPr>
      </w:pPr>
    </w:p>
    <w:p w:rsidR="00A0131C" w:rsidRPr="00A0131C" w:rsidRDefault="00514C62" w:rsidP="00514C62">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Please see the response to Review</w:t>
      </w:r>
      <w:r w:rsidR="0054797B">
        <w:rPr>
          <w:rFonts w:cstheme="minorHAnsi"/>
          <w:sz w:val="24"/>
          <w:szCs w:val="24"/>
        </w:rPr>
        <w:t>er</w:t>
      </w:r>
      <w:r>
        <w:rPr>
          <w:rFonts w:cstheme="minorHAnsi"/>
          <w:sz w:val="24"/>
          <w:szCs w:val="24"/>
        </w:rPr>
        <w:t xml:space="preserve"> #4, Comment #3, below</w:t>
      </w:r>
      <w:r w:rsidR="00A0131C" w:rsidRPr="00A0131C">
        <w:rPr>
          <w:rFonts w:cstheme="minorHAnsi"/>
          <w:sz w:val="24"/>
          <w:szCs w:val="24"/>
        </w:rPr>
        <w:t>.</w:t>
      </w:r>
    </w:p>
    <w:p w:rsidR="008C28C0" w:rsidRPr="008C28C0" w:rsidRDefault="008C28C0" w:rsidP="008C28C0">
      <w:pPr>
        <w:pStyle w:val="ListParagraph"/>
        <w:numPr>
          <w:ilvl w:val="0"/>
          <w:numId w:val="17"/>
        </w:numPr>
        <w:autoSpaceDE w:val="0"/>
        <w:autoSpaceDN w:val="0"/>
        <w:adjustRightInd w:val="0"/>
        <w:spacing w:after="0" w:line="240" w:lineRule="auto"/>
        <w:jc w:val="both"/>
        <w:rPr>
          <w:rFonts w:cstheme="minorHAnsi"/>
          <w:b/>
          <w:i/>
          <w:sz w:val="24"/>
          <w:szCs w:val="24"/>
        </w:rPr>
      </w:pPr>
      <w:r w:rsidRPr="008C28C0">
        <w:rPr>
          <w:rFonts w:cs="Helvetica"/>
          <w:i/>
          <w:sz w:val="24"/>
          <w:szCs w:val="24"/>
        </w:rPr>
        <w:lastRenderedPageBreak/>
        <w:t xml:space="preserve">The authors state that "normal" epithelial mouse cells have been reported in pre-clinical systems. To our understanding, this suggests that the authors found </w:t>
      </w:r>
      <w:proofErr w:type="spellStart"/>
      <w:r w:rsidRPr="008C28C0">
        <w:rPr>
          <w:rFonts w:cs="Helvetica"/>
          <w:i/>
          <w:sz w:val="24"/>
          <w:szCs w:val="24"/>
        </w:rPr>
        <w:t>EpCAM</w:t>
      </w:r>
      <w:proofErr w:type="spellEnd"/>
      <w:r w:rsidRPr="008C28C0">
        <w:rPr>
          <w:rFonts w:cs="Helvetica"/>
          <w:i/>
          <w:sz w:val="24"/>
          <w:szCs w:val="24"/>
        </w:rPr>
        <w:t>+/CK+/DAPI+/CD45- (but HLA-) cells in the non-spiked samples presented in figure 3. It would have been informative to have a quantification of these cells. Also, it would be interesting to mention what are the proposed hypotheses regarding their origin and regarding their presence in mice (but not in humans?).</w:t>
      </w:r>
    </w:p>
    <w:p w:rsidR="008C28C0" w:rsidRDefault="008C28C0" w:rsidP="008C28C0">
      <w:pPr>
        <w:autoSpaceDE w:val="0"/>
        <w:autoSpaceDN w:val="0"/>
        <w:adjustRightInd w:val="0"/>
        <w:spacing w:after="0" w:line="240" w:lineRule="auto"/>
        <w:jc w:val="both"/>
        <w:rPr>
          <w:rFonts w:cstheme="minorHAnsi"/>
          <w:b/>
          <w:i/>
          <w:sz w:val="24"/>
          <w:szCs w:val="24"/>
        </w:rPr>
      </w:pPr>
    </w:p>
    <w:p w:rsidR="006B5AA3" w:rsidRDefault="00955C9B" w:rsidP="00955C9B">
      <w:pPr>
        <w:autoSpaceDE w:val="0"/>
        <w:autoSpaceDN w:val="0"/>
        <w:adjustRightInd w:val="0"/>
        <w:spacing w:after="0" w:line="240" w:lineRule="auto"/>
        <w:jc w:val="both"/>
        <w:rPr>
          <w:rFonts w:cs="Helvetica"/>
          <w:sz w:val="24"/>
          <w:szCs w:val="24"/>
        </w:rPr>
      </w:pPr>
      <w:r>
        <w:rPr>
          <w:rFonts w:cstheme="minorHAnsi"/>
          <w:sz w:val="24"/>
          <w:szCs w:val="24"/>
        </w:rPr>
        <w:t>The</w:t>
      </w:r>
      <w:r w:rsidR="00727491" w:rsidRPr="00727491">
        <w:rPr>
          <w:rFonts w:cstheme="minorHAnsi"/>
          <w:sz w:val="24"/>
          <w:szCs w:val="24"/>
        </w:rPr>
        <w:t xml:space="preserve"> reviewer is correct in </w:t>
      </w:r>
      <w:r w:rsidR="00727491">
        <w:rPr>
          <w:rFonts w:cstheme="minorHAnsi"/>
          <w:sz w:val="24"/>
          <w:szCs w:val="24"/>
        </w:rPr>
        <w:t>his/her</w:t>
      </w:r>
      <w:r w:rsidR="00727491" w:rsidRPr="00727491">
        <w:rPr>
          <w:rFonts w:cstheme="minorHAnsi"/>
          <w:sz w:val="24"/>
          <w:szCs w:val="24"/>
        </w:rPr>
        <w:t xml:space="preserve"> statement that </w:t>
      </w:r>
      <w:proofErr w:type="spellStart"/>
      <w:r w:rsidR="00727491" w:rsidRPr="00727491">
        <w:rPr>
          <w:rFonts w:cs="Helvetica"/>
          <w:sz w:val="24"/>
          <w:szCs w:val="24"/>
        </w:rPr>
        <w:t>EpCAM</w:t>
      </w:r>
      <w:proofErr w:type="spellEnd"/>
      <w:r w:rsidR="00727491" w:rsidRPr="00727491">
        <w:rPr>
          <w:rFonts w:cs="Helvetica"/>
          <w:sz w:val="24"/>
          <w:szCs w:val="24"/>
        </w:rPr>
        <w:t>+/CK+/DAPI+/CD45-</w:t>
      </w:r>
      <w:r w:rsidR="00727491">
        <w:rPr>
          <w:rFonts w:cs="Helvetica"/>
          <w:sz w:val="24"/>
          <w:szCs w:val="24"/>
        </w:rPr>
        <w:t xml:space="preserve">/HLA- cells were observed in </w:t>
      </w:r>
      <w:r w:rsidR="00727491" w:rsidRPr="00727491">
        <w:rPr>
          <w:rFonts w:cs="Helvetica"/>
          <w:sz w:val="24"/>
          <w:szCs w:val="24"/>
        </w:rPr>
        <w:t>non-spiked samples</w:t>
      </w:r>
      <w:r w:rsidR="00727491">
        <w:rPr>
          <w:rFonts w:cs="Helvetica"/>
          <w:sz w:val="24"/>
          <w:szCs w:val="24"/>
        </w:rPr>
        <w:t xml:space="preserve"> as depicted in Figure 3 of the manuscript</w:t>
      </w:r>
      <w:r w:rsidR="00514C62">
        <w:rPr>
          <w:rFonts w:cs="Helvetica"/>
          <w:sz w:val="24"/>
          <w:szCs w:val="24"/>
        </w:rPr>
        <w:t>, which we believe are murine skin epithelial cells</w:t>
      </w:r>
      <w:r w:rsidR="00727491">
        <w:rPr>
          <w:rFonts w:cs="Helvetica"/>
          <w:sz w:val="24"/>
          <w:szCs w:val="24"/>
        </w:rPr>
        <w:t xml:space="preserve">. </w:t>
      </w:r>
      <w:r w:rsidR="00FA4E4F">
        <w:rPr>
          <w:rFonts w:cs="Helvetica"/>
          <w:sz w:val="24"/>
          <w:szCs w:val="24"/>
        </w:rPr>
        <w:t>However, i</w:t>
      </w:r>
      <w:r w:rsidR="00727491">
        <w:rPr>
          <w:rFonts w:cs="Helvetica"/>
          <w:sz w:val="24"/>
          <w:szCs w:val="24"/>
        </w:rPr>
        <w:t>t</w:t>
      </w:r>
      <w:r w:rsidR="00514C62">
        <w:rPr>
          <w:rFonts w:cs="Helvetica"/>
          <w:sz w:val="24"/>
          <w:szCs w:val="24"/>
        </w:rPr>
        <w:t xml:space="preserve"> should be noted </w:t>
      </w:r>
      <w:r w:rsidR="00727491">
        <w:rPr>
          <w:rFonts w:cs="Helvetica"/>
          <w:sz w:val="24"/>
          <w:szCs w:val="24"/>
        </w:rPr>
        <w:t>that these cell numbers were typically very low</w:t>
      </w:r>
      <w:r w:rsidR="00A0131C">
        <w:rPr>
          <w:rFonts w:cs="Helvetica"/>
          <w:sz w:val="24"/>
          <w:szCs w:val="24"/>
        </w:rPr>
        <w:t xml:space="preserve"> </w:t>
      </w:r>
      <w:r w:rsidR="00A0131C" w:rsidRPr="00410F56">
        <w:rPr>
          <w:rFonts w:cs="Helvetica"/>
          <w:sz w:val="24"/>
          <w:szCs w:val="24"/>
        </w:rPr>
        <w:t>(</w:t>
      </w:r>
      <w:r w:rsidR="00410F56" w:rsidRPr="00410F56">
        <w:rPr>
          <w:rFonts w:cs="Helvetica"/>
          <w:sz w:val="24"/>
          <w:szCs w:val="24"/>
        </w:rPr>
        <w:t>0.33±0.24</w:t>
      </w:r>
      <w:r w:rsidR="00A0131C" w:rsidRPr="00410F56">
        <w:rPr>
          <w:rFonts w:cs="Helvetica"/>
          <w:sz w:val="24"/>
          <w:szCs w:val="24"/>
        </w:rPr>
        <w:t xml:space="preserve"> events/50µl</w:t>
      </w:r>
      <w:r w:rsidR="00410F56">
        <w:rPr>
          <w:rFonts w:cs="Helvetica"/>
          <w:sz w:val="24"/>
          <w:szCs w:val="24"/>
        </w:rPr>
        <w:t>; n=9</w:t>
      </w:r>
      <w:r w:rsidR="00A0131C" w:rsidRPr="00410F56">
        <w:rPr>
          <w:rFonts w:cs="Helvetica"/>
          <w:sz w:val="24"/>
          <w:szCs w:val="24"/>
        </w:rPr>
        <w:t>)</w:t>
      </w:r>
      <w:r w:rsidR="00727491">
        <w:rPr>
          <w:rFonts w:cs="Helvetica"/>
          <w:sz w:val="24"/>
          <w:szCs w:val="24"/>
        </w:rPr>
        <w:t xml:space="preserve">, with higher </w:t>
      </w:r>
      <w:r w:rsidR="00FA4E4F">
        <w:rPr>
          <w:rFonts w:cs="Helvetica"/>
          <w:sz w:val="24"/>
          <w:szCs w:val="24"/>
        </w:rPr>
        <w:t xml:space="preserve">cell </w:t>
      </w:r>
      <w:r w:rsidR="00727491">
        <w:rPr>
          <w:rFonts w:cs="Helvetica"/>
          <w:sz w:val="24"/>
          <w:szCs w:val="24"/>
        </w:rPr>
        <w:t>number</w:t>
      </w:r>
      <w:r w:rsidR="00FA4E4F">
        <w:rPr>
          <w:rFonts w:cs="Helvetica"/>
          <w:sz w:val="24"/>
          <w:szCs w:val="24"/>
        </w:rPr>
        <w:t>s</w:t>
      </w:r>
      <w:r w:rsidR="006A47B1">
        <w:rPr>
          <w:rFonts w:cs="Helvetica"/>
          <w:sz w:val="24"/>
          <w:szCs w:val="24"/>
        </w:rPr>
        <w:t xml:space="preserve"> </w:t>
      </w:r>
      <w:r w:rsidR="006A47B1" w:rsidRPr="006A47B1">
        <w:rPr>
          <w:sz w:val="24"/>
          <w:szCs w:val="24"/>
        </w:rPr>
        <w:t>(up to 11 events/50µl)</w:t>
      </w:r>
      <w:r w:rsidR="004F6CE4">
        <w:rPr>
          <w:rFonts w:cs="Helvetica"/>
          <w:sz w:val="24"/>
          <w:szCs w:val="24"/>
        </w:rPr>
        <w:t xml:space="preserve"> </w:t>
      </w:r>
      <w:r w:rsidR="00727491">
        <w:rPr>
          <w:rFonts w:cs="Helvetica"/>
          <w:sz w:val="24"/>
          <w:szCs w:val="24"/>
        </w:rPr>
        <w:t xml:space="preserve">observed </w:t>
      </w:r>
      <w:r w:rsidR="004F6CE4">
        <w:rPr>
          <w:rFonts w:cs="Helvetica"/>
          <w:sz w:val="24"/>
          <w:szCs w:val="24"/>
        </w:rPr>
        <w:t xml:space="preserve">only </w:t>
      </w:r>
      <w:r w:rsidR="00727491">
        <w:rPr>
          <w:rFonts w:cs="Helvetica"/>
          <w:sz w:val="24"/>
          <w:szCs w:val="24"/>
        </w:rPr>
        <w:t xml:space="preserve">when repeated attempts were </w:t>
      </w:r>
      <w:r w:rsidR="00A0131C">
        <w:rPr>
          <w:rFonts w:cs="Helvetica"/>
          <w:sz w:val="24"/>
          <w:szCs w:val="24"/>
        </w:rPr>
        <w:t xml:space="preserve">required </w:t>
      </w:r>
      <w:r w:rsidR="00727491">
        <w:rPr>
          <w:rFonts w:cs="Helvetica"/>
          <w:sz w:val="24"/>
          <w:szCs w:val="24"/>
        </w:rPr>
        <w:t xml:space="preserve">for </w:t>
      </w:r>
      <w:r w:rsidR="00A0131C">
        <w:rPr>
          <w:rFonts w:cs="Helvetica"/>
          <w:sz w:val="24"/>
          <w:szCs w:val="24"/>
        </w:rPr>
        <w:t xml:space="preserve">adequate </w:t>
      </w:r>
      <w:r w:rsidR="00727491">
        <w:rPr>
          <w:rFonts w:cs="Helvetica"/>
          <w:sz w:val="24"/>
          <w:szCs w:val="24"/>
        </w:rPr>
        <w:t>blood collection</w:t>
      </w:r>
      <w:r w:rsidR="00514C62">
        <w:rPr>
          <w:rFonts w:cs="Helvetica"/>
          <w:sz w:val="24"/>
          <w:szCs w:val="24"/>
        </w:rPr>
        <w:t xml:space="preserve"> from the mice</w:t>
      </w:r>
      <w:r w:rsidR="00FA4E4F">
        <w:rPr>
          <w:rFonts w:cs="Helvetica"/>
          <w:sz w:val="24"/>
          <w:szCs w:val="24"/>
        </w:rPr>
        <w:t xml:space="preserve"> (i.e., multiple </w:t>
      </w:r>
      <w:r w:rsidR="00A0131C">
        <w:rPr>
          <w:rFonts w:cs="Helvetica"/>
          <w:sz w:val="24"/>
          <w:szCs w:val="24"/>
        </w:rPr>
        <w:t xml:space="preserve">cardiac </w:t>
      </w:r>
      <w:r w:rsidR="00FA4E4F">
        <w:rPr>
          <w:rFonts w:cs="Helvetica"/>
          <w:sz w:val="24"/>
          <w:szCs w:val="24"/>
        </w:rPr>
        <w:t>punctures)</w:t>
      </w:r>
      <w:r w:rsidR="0054797B">
        <w:rPr>
          <w:rFonts w:cs="Helvetica"/>
          <w:sz w:val="24"/>
          <w:szCs w:val="24"/>
        </w:rPr>
        <w:t>. These cells are</w:t>
      </w:r>
      <w:r w:rsidR="00A0131C">
        <w:rPr>
          <w:rFonts w:cs="Helvetica"/>
          <w:sz w:val="24"/>
          <w:szCs w:val="24"/>
        </w:rPr>
        <w:t xml:space="preserve"> </w:t>
      </w:r>
      <w:r w:rsidR="0003194D">
        <w:rPr>
          <w:rFonts w:cs="Helvetica"/>
          <w:sz w:val="24"/>
          <w:szCs w:val="24"/>
        </w:rPr>
        <w:t>usually</w:t>
      </w:r>
      <w:r w:rsidR="00A0131C">
        <w:rPr>
          <w:rFonts w:cs="Helvetica"/>
          <w:sz w:val="24"/>
          <w:szCs w:val="24"/>
        </w:rPr>
        <w:t xml:space="preserve"> </w:t>
      </w:r>
      <w:r w:rsidR="00514C62">
        <w:rPr>
          <w:rFonts w:cs="Helvetica"/>
          <w:sz w:val="24"/>
          <w:szCs w:val="24"/>
        </w:rPr>
        <w:t xml:space="preserve">very </w:t>
      </w:r>
      <w:r w:rsidR="00A0131C">
        <w:rPr>
          <w:rFonts w:cs="Helvetica"/>
          <w:sz w:val="24"/>
          <w:szCs w:val="24"/>
        </w:rPr>
        <w:t>easy to identify based on morphology</w:t>
      </w:r>
      <w:r w:rsidR="006B5AA3">
        <w:rPr>
          <w:rFonts w:cs="Helvetica"/>
          <w:sz w:val="24"/>
          <w:szCs w:val="24"/>
        </w:rPr>
        <w:t xml:space="preserve"> alone</w:t>
      </w:r>
      <w:r w:rsidR="0003194D">
        <w:rPr>
          <w:rFonts w:cs="Helvetica"/>
          <w:sz w:val="24"/>
          <w:szCs w:val="24"/>
        </w:rPr>
        <w:t xml:space="preserve"> (highly elongated, often with a long tail-like structure, and occasionally clustered)</w:t>
      </w:r>
      <w:r w:rsidR="006B5AA3">
        <w:rPr>
          <w:rFonts w:cs="Helvetica"/>
          <w:sz w:val="24"/>
          <w:szCs w:val="24"/>
        </w:rPr>
        <w:t>, and therefore</w:t>
      </w:r>
      <w:r w:rsidR="00A0131C">
        <w:rPr>
          <w:rFonts w:cs="Helvetica"/>
          <w:sz w:val="24"/>
          <w:szCs w:val="24"/>
        </w:rPr>
        <w:t xml:space="preserve"> </w:t>
      </w:r>
      <w:r w:rsidR="006B5AA3">
        <w:rPr>
          <w:rFonts w:cs="Helvetica"/>
          <w:sz w:val="24"/>
          <w:szCs w:val="24"/>
        </w:rPr>
        <w:t>t</w:t>
      </w:r>
      <w:r w:rsidR="00E156A3">
        <w:rPr>
          <w:rFonts w:cs="Helvetica"/>
          <w:sz w:val="24"/>
          <w:szCs w:val="24"/>
        </w:rPr>
        <w:t xml:space="preserve">he HLA marker was simply utilized to </w:t>
      </w:r>
      <w:r w:rsidR="006D326E">
        <w:rPr>
          <w:rFonts w:cs="Helvetica"/>
          <w:sz w:val="24"/>
          <w:szCs w:val="24"/>
        </w:rPr>
        <w:t>confirm</w:t>
      </w:r>
      <w:r w:rsidR="00E156A3">
        <w:rPr>
          <w:rFonts w:cs="Helvetica"/>
          <w:sz w:val="24"/>
          <w:szCs w:val="24"/>
        </w:rPr>
        <w:t xml:space="preserve"> that these rare events were not CTCs. </w:t>
      </w:r>
    </w:p>
    <w:p w:rsidR="0054797B" w:rsidRDefault="0054797B" w:rsidP="00955C9B">
      <w:pPr>
        <w:autoSpaceDE w:val="0"/>
        <w:autoSpaceDN w:val="0"/>
        <w:adjustRightInd w:val="0"/>
        <w:spacing w:after="0" w:line="240" w:lineRule="auto"/>
        <w:jc w:val="both"/>
        <w:rPr>
          <w:rFonts w:cs="Helvetica"/>
          <w:sz w:val="24"/>
          <w:szCs w:val="24"/>
        </w:rPr>
      </w:pPr>
    </w:p>
    <w:p w:rsidR="00E156A3" w:rsidRDefault="006B5AA3" w:rsidP="00955C9B">
      <w:pPr>
        <w:autoSpaceDE w:val="0"/>
        <w:autoSpaceDN w:val="0"/>
        <w:adjustRightInd w:val="0"/>
        <w:spacing w:after="0" w:line="240" w:lineRule="auto"/>
        <w:jc w:val="both"/>
        <w:rPr>
          <w:rFonts w:cs="Helvetica"/>
          <w:sz w:val="24"/>
          <w:szCs w:val="24"/>
        </w:rPr>
      </w:pPr>
      <w:r>
        <w:rPr>
          <w:rFonts w:cs="Helvetica"/>
          <w:sz w:val="24"/>
          <w:szCs w:val="24"/>
        </w:rPr>
        <w:t xml:space="preserve">The reviewer </w:t>
      </w:r>
      <w:r w:rsidR="0054797B">
        <w:rPr>
          <w:rFonts w:cs="Helvetica"/>
          <w:sz w:val="24"/>
          <w:szCs w:val="24"/>
        </w:rPr>
        <w:t xml:space="preserve">is </w:t>
      </w:r>
      <w:r>
        <w:rPr>
          <w:rFonts w:cs="Helvetica"/>
          <w:sz w:val="24"/>
          <w:szCs w:val="24"/>
        </w:rPr>
        <w:t xml:space="preserve">also </w:t>
      </w:r>
      <w:r w:rsidR="0054797B">
        <w:rPr>
          <w:rFonts w:cs="Helvetica"/>
          <w:sz w:val="24"/>
          <w:szCs w:val="24"/>
        </w:rPr>
        <w:t xml:space="preserve">interested in </w:t>
      </w:r>
      <w:r>
        <w:rPr>
          <w:rFonts w:cs="Helvetica"/>
          <w:sz w:val="24"/>
          <w:szCs w:val="24"/>
        </w:rPr>
        <w:t>the proposed hy</w:t>
      </w:r>
      <w:r w:rsidR="0054797B">
        <w:rPr>
          <w:rFonts w:cs="Helvetica"/>
          <w:sz w:val="24"/>
          <w:szCs w:val="24"/>
        </w:rPr>
        <w:t>pothesis regarding the origin of</w:t>
      </w:r>
      <w:r>
        <w:rPr>
          <w:rFonts w:cs="Helvetica"/>
          <w:sz w:val="24"/>
          <w:szCs w:val="24"/>
        </w:rPr>
        <w:t xml:space="preserve"> these cells. </w:t>
      </w:r>
      <w:r w:rsidR="00514C62">
        <w:rPr>
          <w:rFonts w:cs="Helvetica"/>
          <w:sz w:val="24"/>
          <w:szCs w:val="24"/>
        </w:rPr>
        <w:t xml:space="preserve">As </w:t>
      </w:r>
      <w:r>
        <w:rPr>
          <w:rFonts w:cs="Helvetica"/>
          <w:sz w:val="24"/>
          <w:szCs w:val="24"/>
        </w:rPr>
        <w:t>mentioned</w:t>
      </w:r>
      <w:r w:rsidR="0054797B">
        <w:rPr>
          <w:rFonts w:cs="Helvetica"/>
          <w:sz w:val="24"/>
          <w:szCs w:val="24"/>
        </w:rPr>
        <w:t xml:space="preserve"> above</w:t>
      </w:r>
      <w:r>
        <w:rPr>
          <w:rFonts w:cs="Helvetica"/>
          <w:sz w:val="24"/>
          <w:szCs w:val="24"/>
        </w:rPr>
        <w:t>,</w:t>
      </w:r>
      <w:r w:rsidR="00E156A3">
        <w:rPr>
          <w:rFonts w:cs="Helvetica"/>
          <w:sz w:val="24"/>
          <w:szCs w:val="24"/>
        </w:rPr>
        <w:t xml:space="preserve"> </w:t>
      </w:r>
      <w:r w:rsidR="00514C62">
        <w:rPr>
          <w:rFonts w:cs="Helvetica"/>
          <w:sz w:val="24"/>
          <w:szCs w:val="24"/>
        </w:rPr>
        <w:t>we believe</w:t>
      </w:r>
      <w:r w:rsidR="00E156A3">
        <w:rPr>
          <w:rFonts w:cs="Helvetica"/>
          <w:sz w:val="24"/>
          <w:szCs w:val="24"/>
        </w:rPr>
        <w:t xml:space="preserve"> that these cells are mouse squamous epithelial cells</w:t>
      </w:r>
      <w:r w:rsidR="006D326E">
        <w:rPr>
          <w:rFonts w:cs="Helvetica"/>
          <w:sz w:val="24"/>
          <w:szCs w:val="24"/>
        </w:rPr>
        <w:t xml:space="preserve"> and that </w:t>
      </w:r>
      <w:r w:rsidR="00530503">
        <w:rPr>
          <w:rFonts w:cs="Helvetica"/>
          <w:sz w:val="24"/>
          <w:szCs w:val="24"/>
        </w:rPr>
        <w:t>the cell number</w:t>
      </w:r>
      <w:r w:rsidR="00120A16">
        <w:rPr>
          <w:rFonts w:cs="Helvetica"/>
          <w:sz w:val="24"/>
          <w:szCs w:val="24"/>
        </w:rPr>
        <w:t xml:space="preserve"> increase </w:t>
      </w:r>
      <w:r w:rsidR="00530503">
        <w:rPr>
          <w:rFonts w:cs="Helvetica"/>
          <w:sz w:val="24"/>
          <w:szCs w:val="24"/>
        </w:rPr>
        <w:t xml:space="preserve">observed </w:t>
      </w:r>
      <w:r w:rsidR="00120A16">
        <w:rPr>
          <w:rFonts w:cs="Helvetica"/>
          <w:sz w:val="24"/>
          <w:szCs w:val="24"/>
        </w:rPr>
        <w:t xml:space="preserve">with repeated cardiac puncture </w:t>
      </w:r>
      <w:r w:rsidR="00530503">
        <w:rPr>
          <w:rFonts w:cs="Helvetica"/>
          <w:sz w:val="24"/>
          <w:szCs w:val="24"/>
        </w:rPr>
        <w:t xml:space="preserve">is </w:t>
      </w:r>
      <w:r w:rsidR="00120A16">
        <w:rPr>
          <w:rFonts w:cs="Helvetica"/>
          <w:sz w:val="24"/>
          <w:szCs w:val="24"/>
        </w:rPr>
        <w:t xml:space="preserve">due to increased </w:t>
      </w:r>
      <w:r w:rsidR="00E156A3">
        <w:rPr>
          <w:rFonts w:cs="Helvetica"/>
          <w:sz w:val="24"/>
          <w:szCs w:val="24"/>
        </w:rPr>
        <w:t>disruption of epithelial cell layer</w:t>
      </w:r>
      <w:r w:rsidR="00120A16">
        <w:rPr>
          <w:rFonts w:cs="Helvetica"/>
          <w:sz w:val="24"/>
          <w:szCs w:val="24"/>
        </w:rPr>
        <w:t>s</w:t>
      </w:r>
      <w:r w:rsidR="00E156A3">
        <w:rPr>
          <w:rFonts w:cs="Helvetica"/>
          <w:sz w:val="24"/>
          <w:szCs w:val="24"/>
        </w:rPr>
        <w:t xml:space="preserve"> </w:t>
      </w:r>
      <w:r w:rsidR="00530503">
        <w:rPr>
          <w:rFonts w:cs="Helvetica"/>
          <w:sz w:val="24"/>
          <w:szCs w:val="24"/>
        </w:rPr>
        <w:t>in the surrounding area</w:t>
      </w:r>
      <w:r w:rsidR="00E156A3">
        <w:rPr>
          <w:rFonts w:cs="Helvetica"/>
          <w:sz w:val="24"/>
          <w:szCs w:val="24"/>
        </w:rPr>
        <w:t xml:space="preserve"> and </w:t>
      </w:r>
      <w:r w:rsidR="00530503">
        <w:rPr>
          <w:rFonts w:cs="Helvetica"/>
          <w:sz w:val="24"/>
          <w:szCs w:val="24"/>
        </w:rPr>
        <w:t xml:space="preserve">therefore </w:t>
      </w:r>
      <w:r>
        <w:rPr>
          <w:rFonts w:cs="Helvetica"/>
          <w:sz w:val="24"/>
          <w:szCs w:val="24"/>
        </w:rPr>
        <w:t xml:space="preserve">these cells would not </w:t>
      </w:r>
      <w:r w:rsidR="00E156A3">
        <w:rPr>
          <w:rFonts w:cs="Helvetica"/>
          <w:sz w:val="24"/>
          <w:szCs w:val="24"/>
        </w:rPr>
        <w:t xml:space="preserve">typically </w:t>
      </w:r>
      <w:r>
        <w:rPr>
          <w:rFonts w:cs="Helvetica"/>
          <w:sz w:val="24"/>
          <w:szCs w:val="24"/>
        </w:rPr>
        <w:t xml:space="preserve">be </w:t>
      </w:r>
      <w:r w:rsidR="00E156A3">
        <w:rPr>
          <w:rFonts w:cs="Helvetica"/>
          <w:sz w:val="24"/>
          <w:szCs w:val="24"/>
        </w:rPr>
        <w:t xml:space="preserve">present in the normal </w:t>
      </w:r>
      <w:r>
        <w:rPr>
          <w:rFonts w:cs="Helvetica"/>
          <w:sz w:val="24"/>
          <w:szCs w:val="24"/>
        </w:rPr>
        <w:t>m</w:t>
      </w:r>
      <w:r w:rsidR="005445AE">
        <w:rPr>
          <w:rFonts w:cs="Helvetica"/>
          <w:sz w:val="24"/>
          <w:szCs w:val="24"/>
        </w:rPr>
        <w:t>ouse</w:t>
      </w:r>
      <w:r>
        <w:rPr>
          <w:rFonts w:cs="Helvetica"/>
          <w:sz w:val="24"/>
          <w:szCs w:val="24"/>
        </w:rPr>
        <w:t xml:space="preserve"> </w:t>
      </w:r>
      <w:r w:rsidR="00E156A3">
        <w:rPr>
          <w:rFonts w:cs="Helvetica"/>
          <w:sz w:val="24"/>
          <w:szCs w:val="24"/>
        </w:rPr>
        <w:t>circulation.</w:t>
      </w:r>
      <w:r w:rsidR="00530503">
        <w:rPr>
          <w:rFonts w:cs="Helvetica"/>
          <w:sz w:val="24"/>
          <w:szCs w:val="24"/>
        </w:rPr>
        <w:t xml:space="preserve"> The reviewer </w:t>
      </w:r>
      <w:r w:rsidR="005445AE">
        <w:rPr>
          <w:rFonts w:cs="Helvetica"/>
          <w:sz w:val="24"/>
          <w:szCs w:val="24"/>
        </w:rPr>
        <w:t xml:space="preserve">also </w:t>
      </w:r>
      <w:r w:rsidR="00530503">
        <w:rPr>
          <w:rFonts w:cs="Helvetica"/>
          <w:sz w:val="24"/>
          <w:szCs w:val="24"/>
        </w:rPr>
        <w:t>questions why these cells are not present in human samples. In actuality</w:t>
      </w:r>
      <w:r w:rsidR="0054797B">
        <w:rPr>
          <w:rFonts w:cs="Helvetica"/>
          <w:sz w:val="24"/>
          <w:szCs w:val="24"/>
        </w:rPr>
        <w:t>,</w:t>
      </w:r>
      <w:r w:rsidR="00530503">
        <w:rPr>
          <w:rFonts w:cs="Helvetica"/>
          <w:sz w:val="24"/>
          <w:szCs w:val="24"/>
        </w:rPr>
        <w:t xml:space="preserve"> contamination with human squamous epithelial cells has also been reported </w:t>
      </w:r>
      <w:r w:rsidR="0054797B">
        <w:rPr>
          <w:rFonts w:cs="Helvetica"/>
          <w:sz w:val="24"/>
          <w:szCs w:val="24"/>
        </w:rPr>
        <w:t>by the manufacturer</w:t>
      </w:r>
      <w:r w:rsidR="00DC4A64">
        <w:rPr>
          <w:rFonts w:cs="Helvetica"/>
          <w:sz w:val="24"/>
          <w:szCs w:val="24"/>
        </w:rPr>
        <w:t xml:space="preserve"> and in the literature</w:t>
      </w:r>
      <w:r w:rsidR="00530503">
        <w:rPr>
          <w:rFonts w:cs="Helvetica"/>
          <w:sz w:val="24"/>
          <w:szCs w:val="24"/>
        </w:rPr>
        <w:t xml:space="preserve">, typically resulting from needle contamination during blood collection. These cells are again very rare and tend to be easily identified </w:t>
      </w:r>
      <w:r w:rsidR="0054797B">
        <w:rPr>
          <w:rFonts w:cs="Helvetica"/>
          <w:sz w:val="24"/>
          <w:szCs w:val="24"/>
        </w:rPr>
        <w:t xml:space="preserve">based on morphology (very large </w:t>
      </w:r>
      <w:r w:rsidR="00530503">
        <w:rPr>
          <w:rFonts w:cs="Helvetica"/>
          <w:sz w:val="24"/>
          <w:szCs w:val="24"/>
        </w:rPr>
        <w:t>with a high cytop</w:t>
      </w:r>
      <w:r w:rsidR="0054797B">
        <w:rPr>
          <w:rFonts w:cs="Helvetica"/>
          <w:sz w:val="24"/>
          <w:szCs w:val="24"/>
        </w:rPr>
        <w:t>lasmic to nuclear ratio</w:t>
      </w:r>
      <w:r w:rsidR="00895E95">
        <w:rPr>
          <w:rFonts w:cs="Helvetica"/>
          <w:sz w:val="24"/>
          <w:szCs w:val="24"/>
        </w:rPr>
        <w:t xml:space="preserve"> and </w:t>
      </w:r>
      <w:r w:rsidR="00530503">
        <w:rPr>
          <w:rFonts w:cs="Helvetica"/>
          <w:sz w:val="24"/>
          <w:szCs w:val="24"/>
        </w:rPr>
        <w:t>cornflake appearance in the cytoplasm</w:t>
      </w:r>
      <w:r w:rsidR="0054797B">
        <w:rPr>
          <w:rFonts w:cs="Helvetica"/>
          <w:sz w:val="24"/>
          <w:szCs w:val="24"/>
        </w:rPr>
        <w:t>)</w:t>
      </w:r>
      <w:r w:rsidR="00530503">
        <w:rPr>
          <w:rFonts w:cs="Helvetica"/>
          <w:sz w:val="24"/>
          <w:szCs w:val="24"/>
        </w:rPr>
        <w:t>. As mouse squamous epithelial cells are typically much smaller</w:t>
      </w:r>
      <w:r>
        <w:rPr>
          <w:rFonts w:cs="Helvetica"/>
          <w:sz w:val="24"/>
          <w:szCs w:val="24"/>
        </w:rPr>
        <w:t>,</w:t>
      </w:r>
      <w:r w:rsidR="00530503">
        <w:rPr>
          <w:rFonts w:cs="Helvetica"/>
          <w:sz w:val="24"/>
          <w:szCs w:val="24"/>
        </w:rPr>
        <w:t xml:space="preserve"> we cannot necessarily use the same </w:t>
      </w:r>
      <w:r>
        <w:rPr>
          <w:rFonts w:cs="Helvetica"/>
          <w:sz w:val="24"/>
          <w:szCs w:val="24"/>
        </w:rPr>
        <w:t>criteria</w:t>
      </w:r>
      <w:r w:rsidR="00530503">
        <w:rPr>
          <w:rFonts w:cs="Helvetica"/>
          <w:sz w:val="24"/>
          <w:szCs w:val="24"/>
        </w:rPr>
        <w:t xml:space="preserve"> to classify them as</w:t>
      </w:r>
      <w:r>
        <w:rPr>
          <w:rFonts w:cs="Helvetica"/>
          <w:sz w:val="24"/>
          <w:szCs w:val="24"/>
        </w:rPr>
        <w:t xml:space="preserve"> we would with human samples</w:t>
      </w:r>
      <w:r w:rsidR="00DC4A64">
        <w:rPr>
          <w:rFonts w:cs="Helvetica"/>
          <w:sz w:val="24"/>
          <w:szCs w:val="24"/>
        </w:rPr>
        <w:t>,</w:t>
      </w:r>
      <w:r>
        <w:rPr>
          <w:rFonts w:cs="Helvetica"/>
          <w:sz w:val="24"/>
          <w:szCs w:val="24"/>
        </w:rPr>
        <w:t xml:space="preserve"> and therefore</w:t>
      </w:r>
      <w:r w:rsidR="0054797B">
        <w:rPr>
          <w:rFonts w:cs="Helvetica"/>
          <w:sz w:val="24"/>
          <w:szCs w:val="24"/>
        </w:rPr>
        <w:t xml:space="preserve"> HLA was employed for validation purposes</w:t>
      </w:r>
      <w:r>
        <w:rPr>
          <w:rFonts w:cs="Helvetica"/>
          <w:sz w:val="24"/>
          <w:szCs w:val="24"/>
        </w:rPr>
        <w:t>.</w:t>
      </w:r>
      <w:r w:rsidR="006D02CA">
        <w:rPr>
          <w:rFonts w:cs="Helvetica"/>
          <w:sz w:val="24"/>
          <w:szCs w:val="24"/>
        </w:rPr>
        <w:t xml:space="preserve"> We have clarified this in the revised manuscript by substituting “mouse </w:t>
      </w:r>
      <w:r w:rsidR="006D02CA" w:rsidRPr="006D02CA">
        <w:rPr>
          <w:rFonts w:cs="Helvetica"/>
          <w:i/>
          <w:sz w:val="24"/>
          <w:szCs w:val="24"/>
        </w:rPr>
        <w:t>squamous</w:t>
      </w:r>
      <w:r w:rsidR="006D02CA">
        <w:rPr>
          <w:rFonts w:cs="Helvetica"/>
          <w:sz w:val="24"/>
          <w:szCs w:val="24"/>
        </w:rPr>
        <w:t xml:space="preserve"> epithelial cells” for “mouse epithelial cells” where appropriate.</w:t>
      </w:r>
      <w:r w:rsidR="0054797B">
        <w:rPr>
          <w:rFonts w:cs="Helvetica"/>
          <w:sz w:val="24"/>
          <w:szCs w:val="24"/>
        </w:rPr>
        <w:t xml:space="preserve"> </w:t>
      </w:r>
    </w:p>
    <w:p w:rsidR="00A0131C" w:rsidRDefault="00A0131C" w:rsidP="00955C9B">
      <w:pPr>
        <w:autoSpaceDE w:val="0"/>
        <w:autoSpaceDN w:val="0"/>
        <w:adjustRightInd w:val="0"/>
        <w:spacing w:after="0" w:line="240" w:lineRule="auto"/>
        <w:jc w:val="both"/>
        <w:rPr>
          <w:rFonts w:cs="Helvetica"/>
          <w:sz w:val="24"/>
          <w:szCs w:val="24"/>
        </w:rPr>
      </w:pPr>
    </w:p>
    <w:p w:rsidR="00A0131C" w:rsidRDefault="006B5AA3" w:rsidP="00955C9B">
      <w:pPr>
        <w:autoSpaceDE w:val="0"/>
        <w:autoSpaceDN w:val="0"/>
        <w:adjustRightInd w:val="0"/>
        <w:spacing w:after="0" w:line="240" w:lineRule="auto"/>
        <w:jc w:val="both"/>
        <w:rPr>
          <w:rFonts w:cs="Helvetica"/>
          <w:sz w:val="24"/>
          <w:szCs w:val="24"/>
        </w:rPr>
      </w:pPr>
      <w:r>
        <w:rPr>
          <w:rFonts w:cs="Helvetica"/>
          <w:sz w:val="24"/>
          <w:szCs w:val="24"/>
        </w:rPr>
        <w:t>Finally, t</w:t>
      </w:r>
      <w:r w:rsidR="00A0131C">
        <w:rPr>
          <w:rFonts w:cs="Helvetica"/>
          <w:sz w:val="24"/>
          <w:szCs w:val="24"/>
        </w:rPr>
        <w:t>he reviewer</w:t>
      </w:r>
      <w:r>
        <w:rPr>
          <w:rFonts w:cs="Helvetica"/>
          <w:sz w:val="24"/>
          <w:szCs w:val="24"/>
        </w:rPr>
        <w:t xml:space="preserve"> </w:t>
      </w:r>
      <w:r w:rsidR="00F64F9A">
        <w:rPr>
          <w:rFonts w:cs="Helvetica"/>
          <w:sz w:val="24"/>
          <w:szCs w:val="24"/>
        </w:rPr>
        <w:t>states that the inability for CTC characterization is a limiting factor in</w:t>
      </w:r>
      <w:r w:rsidR="006318E5">
        <w:rPr>
          <w:rFonts w:cs="Helvetica"/>
          <w:sz w:val="24"/>
          <w:szCs w:val="24"/>
        </w:rPr>
        <w:t xml:space="preserve"> the usefulness of this assay; m</w:t>
      </w:r>
      <w:r w:rsidR="00F64F9A">
        <w:rPr>
          <w:rFonts w:cs="Helvetica"/>
          <w:sz w:val="24"/>
          <w:szCs w:val="24"/>
        </w:rPr>
        <w:t xml:space="preserve">aintaining that </w:t>
      </w:r>
      <w:r>
        <w:rPr>
          <w:rFonts w:cs="Helvetica"/>
          <w:sz w:val="24"/>
          <w:szCs w:val="24"/>
        </w:rPr>
        <w:t>CTC enumeration</w:t>
      </w:r>
      <w:r w:rsidR="00F64F9A">
        <w:rPr>
          <w:rFonts w:cs="Helvetica"/>
          <w:sz w:val="24"/>
          <w:szCs w:val="24"/>
        </w:rPr>
        <w:t xml:space="preserve"> in a mouse background is already easily feasible and that CTC characterization is a major aspect missing from this protocol. Firstly, we disagree with this reviewer that CTC enumeration in a mouse background is </w:t>
      </w:r>
      <w:r w:rsidR="006A47B1">
        <w:rPr>
          <w:rFonts w:cs="Helvetica"/>
          <w:sz w:val="24"/>
          <w:szCs w:val="24"/>
        </w:rPr>
        <w:t>“</w:t>
      </w:r>
      <w:r w:rsidR="00F64F9A">
        <w:rPr>
          <w:rFonts w:cs="Helvetica"/>
          <w:sz w:val="24"/>
          <w:szCs w:val="24"/>
        </w:rPr>
        <w:t>easily feasible</w:t>
      </w:r>
      <w:r w:rsidR="006A47B1">
        <w:rPr>
          <w:rFonts w:cs="Helvetica"/>
          <w:sz w:val="24"/>
          <w:szCs w:val="24"/>
        </w:rPr>
        <w:t>”</w:t>
      </w:r>
      <w:r w:rsidR="0054797B">
        <w:rPr>
          <w:rFonts w:cs="Helvetica"/>
          <w:sz w:val="24"/>
          <w:szCs w:val="24"/>
        </w:rPr>
        <w:t>, since these cells are still very rare even in the smaller blood volume found in a mouse versus human.</w:t>
      </w:r>
      <w:r w:rsidR="00476DB1">
        <w:rPr>
          <w:rFonts w:cs="Helvetica"/>
          <w:sz w:val="24"/>
          <w:szCs w:val="24"/>
        </w:rPr>
        <w:t xml:space="preserve"> Although other techniques do exist for CTC enumeration</w:t>
      </w:r>
      <w:r w:rsidR="0054797B">
        <w:rPr>
          <w:rFonts w:cs="Helvetica"/>
          <w:sz w:val="24"/>
          <w:szCs w:val="24"/>
        </w:rPr>
        <w:t>,</w:t>
      </w:r>
      <w:r w:rsidR="00476DB1">
        <w:rPr>
          <w:rFonts w:cs="Helvetica"/>
          <w:sz w:val="24"/>
          <w:szCs w:val="24"/>
        </w:rPr>
        <w:t xml:space="preserve"> the</w:t>
      </w:r>
      <w:r w:rsidR="0054797B">
        <w:rPr>
          <w:rFonts w:cs="Helvetica"/>
          <w:sz w:val="24"/>
          <w:szCs w:val="24"/>
        </w:rPr>
        <w:t>y</w:t>
      </w:r>
      <w:r w:rsidR="00476DB1">
        <w:rPr>
          <w:rFonts w:cs="Helvetica"/>
          <w:sz w:val="24"/>
          <w:szCs w:val="24"/>
        </w:rPr>
        <w:t xml:space="preserve"> are typically </w:t>
      </w:r>
      <w:r w:rsidR="0054797B">
        <w:rPr>
          <w:rFonts w:cs="Helvetica"/>
          <w:sz w:val="24"/>
          <w:szCs w:val="24"/>
        </w:rPr>
        <w:t>complicated, multi-</w:t>
      </w:r>
      <w:r w:rsidR="00CB1CF5">
        <w:rPr>
          <w:rFonts w:cs="Helvetica"/>
          <w:sz w:val="24"/>
          <w:szCs w:val="24"/>
        </w:rPr>
        <w:t>step protocols,</w:t>
      </w:r>
      <w:r w:rsidR="00476DB1">
        <w:rPr>
          <w:rFonts w:cs="Helvetica"/>
          <w:sz w:val="24"/>
          <w:szCs w:val="24"/>
        </w:rPr>
        <w:t xml:space="preserve"> and none utilize the gold standard </w:t>
      </w:r>
      <w:proofErr w:type="spellStart"/>
      <w:r w:rsidR="00476DB1">
        <w:rPr>
          <w:rFonts w:cs="Helvetica"/>
          <w:sz w:val="24"/>
          <w:szCs w:val="24"/>
        </w:rPr>
        <w:t>CellSearch</w:t>
      </w:r>
      <w:proofErr w:type="spellEnd"/>
      <w:r w:rsidR="00476DB1">
        <w:rPr>
          <w:rFonts w:cs="Helvetica"/>
          <w:sz w:val="24"/>
          <w:szCs w:val="24"/>
        </w:rPr>
        <w:t xml:space="preserve"> protocol</w:t>
      </w:r>
      <w:r w:rsidR="006A47B1">
        <w:rPr>
          <w:rFonts w:cs="Helvetica"/>
          <w:sz w:val="24"/>
          <w:szCs w:val="24"/>
        </w:rPr>
        <w:t xml:space="preserve"> as employed for this manuscript</w:t>
      </w:r>
      <w:r w:rsidR="00476DB1">
        <w:rPr>
          <w:rFonts w:cs="Helvetica"/>
          <w:sz w:val="24"/>
          <w:szCs w:val="24"/>
        </w:rPr>
        <w:t xml:space="preserve">. As small changes in CTC enumeration technique can alter CTC recovery, an assay that adequately models the current capabilities of the </w:t>
      </w:r>
      <w:proofErr w:type="spellStart"/>
      <w:r w:rsidR="00476DB1">
        <w:rPr>
          <w:rFonts w:cs="Helvetica"/>
          <w:sz w:val="24"/>
          <w:szCs w:val="24"/>
        </w:rPr>
        <w:t>CellSearch</w:t>
      </w:r>
      <w:proofErr w:type="spellEnd"/>
      <w:r w:rsidR="00476DB1">
        <w:rPr>
          <w:rFonts w:cs="Helvetica"/>
          <w:sz w:val="24"/>
          <w:szCs w:val="24"/>
        </w:rPr>
        <w:t xml:space="preserve"> assay is warranted for </w:t>
      </w:r>
      <w:r w:rsidR="00476DB1" w:rsidRPr="00476DB1">
        <w:rPr>
          <w:rFonts w:cs="Helvetica"/>
          <w:i/>
          <w:sz w:val="24"/>
          <w:szCs w:val="24"/>
        </w:rPr>
        <w:t>in vivo</w:t>
      </w:r>
      <w:r w:rsidR="00476DB1">
        <w:rPr>
          <w:rFonts w:cs="Helvetica"/>
          <w:sz w:val="24"/>
          <w:szCs w:val="24"/>
        </w:rPr>
        <w:t xml:space="preserve"> modeling. In addition, a</w:t>
      </w:r>
      <w:r w:rsidR="00A0131C">
        <w:rPr>
          <w:rFonts w:cs="Helvetica"/>
          <w:sz w:val="24"/>
          <w:szCs w:val="24"/>
        </w:rPr>
        <w:t>lthough we have added HLA to our protocol to ensure accurate CTC identification</w:t>
      </w:r>
      <w:r w:rsidR="00DC4A64">
        <w:rPr>
          <w:rFonts w:cs="Helvetica"/>
          <w:sz w:val="24"/>
          <w:szCs w:val="24"/>
        </w:rPr>
        <w:t xml:space="preserve">, </w:t>
      </w:r>
      <w:r w:rsidR="00A0131C">
        <w:rPr>
          <w:rFonts w:cs="Helvetica"/>
          <w:sz w:val="24"/>
          <w:szCs w:val="24"/>
        </w:rPr>
        <w:t xml:space="preserve">contamination with mouse squamous </w:t>
      </w:r>
      <w:r w:rsidR="00476DB1">
        <w:rPr>
          <w:rFonts w:cs="Helvetica"/>
          <w:sz w:val="24"/>
          <w:szCs w:val="24"/>
        </w:rPr>
        <w:t xml:space="preserve">epithelial </w:t>
      </w:r>
      <w:r w:rsidR="00A0131C">
        <w:rPr>
          <w:rFonts w:cs="Helvetica"/>
          <w:sz w:val="24"/>
          <w:szCs w:val="24"/>
        </w:rPr>
        <w:t xml:space="preserve">cells is fairly minimal and that higher cell numbers are only observed when repeated attempts must be </w:t>
      </w:r>
      <w:r w:rsidR="00A0131C">
        <w:rPr>
          <w:rFonts w:cs="Helvetica"/>
          <w:sz w:val="24"/>
          <w:szCs w:val="24"/>
        </w:rPr>
        <w:lastRenderedPageBreak/>
        <w:t xml:space="preserve">made in collecting mouse blood. </w:t>
      </w:r>
      <w:r w:rsidR="0054797B">
        <w:rPr>
          <w:rFonts w:cs="Helvetica"/>
          <w:sz w:val="24"/>
          <w:szCs w:val="24"/>
        </w:rPr>
        <w:t xml:space="preserve">Certainly if a user was confident enough in routinely identifying these cells based on morphology alone, then </w:t>
      </w:r>
      <w:r w:rsidR="00A0131C">
        <w:rPr>
          <w:rFonts w:cs="Helvetica"/>
          <w:sz w:val="24"/>
          <w:szCs w:val="24"/>
        </w:rPr>
        <w:t xml:space="preserve">HLA could be omitted from this protocol to allow for on-system CTC characterization. In addition, as previously demonstrated using the </w:t>
      </w:r>
      <w:proofErr w:type="spellStart"/>
      <w:r w:rsidR="00A0131C">
        <w:rPr>
          <w:rFonts w:cs="Helvetica"/>
          <w:sz w:val="24"/>
          <w:szCs w:val="24"/>
        </w:rPr>
        <w:t>CellSearch</w:t>
      </w:r>
      <w:proofErr w:type="spellEnd"/>
      <w:r w:rsidR="00A0131C">
        <w:rPr>
          <w:rFonts w:cs="Helvetica"/>
          <w:sz w:val="24"/>
          <w:szCs w:val="24"/>
        </w:rPr>
        <w:t xml:space="preserve"> system, downstream CTC characterizatio</w:t>
      </w:r>
      <w:r w:rsidR="00476DB1">
        <w:rPr>
          <w:rFonts w:cs="Helvetica"/>
          <w:sz w:val="24"/>
          <w:szCs w:val="24"/>
        </w:rPr>
        <w:t>n is easily accomplished</w:t>
      </w:r>
      <w:r w:rsidR="000F4F2C" w:rsidRPr="000F4F2C">
        <w:rPr>
          <w:rFonts w:cs="Helvetica"/>
          <w:sz w:val="24"/>
          <w:szCs w:val="24"/>
          <w:vertAlign w:val="superscript"/>
        </w:rPr>
        <w:t>1</w:t>
      </w:r>
      <w:proofErr w:type="gramStart"/>
      <w:r w:rsidR="000F4F2C" w:rsidRPr="000F4F2C">
        <w:rPr>
          <w:rFonts w:cs="Helvetica"/>
          <w:sz w:val="24"/>
          <w:szCs w:val="24"/>
          <w:vertAlign w:val="superscript"/>
        </w:rPr>
        <w:t>,2</w:t>
      </w:r>
      <w:proofErr w:type="gramEnd"/>
      <w:r w:rsidR="00A0131C">
        <w:rPr>
          <w:rFonts w:cs="Helvetica"/>
          <w:sz w:val="24"/>
          <w:szCs w:val="24"/>
        </w:rPr>
        <w:t xml:space="preserve"> and therefore we anticipate that our assay would be amenable to this as well. </w:t>
      </w:r>
    </w:p>
    <w:p w:rsidR="00A0131C" w:rsidRDefault="00A0131C" w:rsidP="00955C9B">
      <w:pPr>
        <w:autoSpaceDE w:val="0"/>
        <w:autoSpaceDN w:val="0"/>
        <w:adjustRightInd w:val="0"/>
        <w:spacing w:after="0" w:line="240" w:lineRule="auto"/>
        <w:jc w:val="both"/>
        <w:rPr>
          <w:rFonts w:cs="Helvetica"/>
          <w:sz w:val="24"/>
          <w:szCs w:val="24"/>
        </w:rPr>
      </w:pPr>
    </w:p>
    <w:p w:rsidR="00A0131C" w:rsidRPr="00613CD9" w:rsidRDefault="00476DB1" w:rsidP="00955C9B">
      <w:pPr>
        <w:autoSpaceDE w:val="0"/>
        <w:autoSpaceDN w:val="0"/>
        <w:adjustRightInd w:val="0"/>
        <w:spacing w:after="0" w:line="240" w:lineRule="auto"/>
        <w:rPr>
          <w:rFonts w:cs="Helvetica"/>
          <w:sz w:val="24"/>
          <w:szCs w:val="24"/>
        </w:rPr>
      </w:pPr>
      <w:r>
        <w:rPr>
          <w:rFonts w:cs="Helvetica"/>
          <w:sz w:val="24"/>
          <w:szCs w:val="24"/>
        </w:rPr>
        <w:t>Information regarding the</w:t>
      </w:r>
      <w:r w:rsidR="00A0131C">
        <w:rPr>
          <w:rFonts w:cs="Helvetica"/>
          <w:sz w:val="24"/>
          <w:szCs w:val="24"/>
        </w:rPr>
        <w:t>s</w:t>
      </w:r>
      <w:r>
        <w:rPr>
          <w:rFonts w:cs="Helvetica"/>
          <w:sz w:val="24"/>
          <w:szCs w:val="24"/>
        </w:rPr>
        <w:t>e</w:t>
      </w:r>
      <w:r w:rsidR="00A0131C">
        <w:rPr>
          <w:rFonts w:cs="Helvetica"/>
          <w:sz w:val="24"/>
          <w:szCs w:val="24"/>
        </w:rPr>
        <w:t xml:space="preserve"> issue</w:t>
      </w:r>
      <w:r w:rsidR="006318E5">
        <w:rPr>
          <w:rFonts w:cs="Helvetica"/>
          <w:sz w:val="24"/>
          <w:szCs w:val="24"/>
        </w:rPr>
        <w:t>s has</w:t>
      </w:r>
      <w:r w:rsidR="00C31562">
        <w:rPr>
          <w:rFonts w:cs="Helvetica"/>
          <w:sz w:val="24"/>
          <w:szCs w:val="24"/>
        </w:rPr>
        <w:t xml:space="preserve"> been added to the D</w:t>
      </w:r>
      <w:r w:rsidR="00A0131C">
        <w:rPr>
          <w:rFonts w:cs="Helvetica"/>
          <w:sz w:val="24"/>
          <w:szCs w:val="24"/>
        </w:rPr>
        <w:t>iscussion section</w:t>
      </w:r>
      <w:r w:rsidR="00C31562">
        <w:rPr>
          <w:rFonts w:cs="Helvetica"/>
          <w:sz w:val="24"/>
          <w:szCs w:val="24"/>
        </w:rPr>
        <w:t xml:space="preserve"> (page 16, paragraph 1)</w:t>
      </w:r>
      <w:r w:rsidR="00BA5E05">
        <w:rPr>
          <w:rFonts w:cs="Helvetica"/>
          <w:sz w:val="24"/>
          <w:szCs w:val="24"/>
        </w:rPr>
        <w:t xml:space="preserve"> in the revised manuscript</w:t>
      </w:r>
      <w:r w:rsidR="00A0131C">
        <w:rPr>
          <w:rFonts w:cs="Helvetica"/>
          <w:sz w:val="24"/>
          <w:szCs w:val="24"/>
        </w:rPr>
        <w:t>.</w:t>
      </w:r>
    </w:p>
    <w:p w:rsidR="00A0131C" w:rsidRDefault="00A0131C" w:rsidP="00E038C9">
      <w:pPr>
        <w:autoSpaceDE w:val="0"/>
        <w:autoSpaceDN w:val="0"/>
        <w:adjustRightInd w:val="0"/>
        <w:spacing w:after="0" w:line="240" w:lineRule="auto"/>
        <w:ind w:left="360"/>
        <w:jc w:val="both"/>
        <w:rPr>
          <w:rFonts w:cs="Helvetica"/>
          <w:sz w:val="24"/>
          <w:szCs w:val="24"/>
        </w:rPr>
      </w:pPr>
    </w:p>
    <w:p w:rsidR="00476DB1" w:rsidRDefault="00476DB1" w:rsidP="00E038C9">
      <w:pPr>
        <w:autoSpaceDE w:val="0"/>
        <w:autoSpaceDN w:val="0"/>
        <w:adjustRightInd w:val="0"/>
        <w:spacing w:after="0" w:line="240" w:lineRule="auto"/>
        <w:ind w:left="360"/>
        <w:jc w:val="both"/>
        <w:rPr>
          <w:rFonts w:cs="Helvetica"/>
          <w:sz w:val="24"/>
          <w:szCs w:val="24"/>
        </w:rPr>
      </w:pPr>
    </w:p>
    <w:p w:rsidR="00476DB1" w:rsidRPr="00E038C9" w:rsidRDefault="00476DB1" w:rsidP="00E038C9">
      <w:pPr>
        <w:autoSpaceDE w:val="0"/>
        <w:autoSpaceDN w:val="0"/>
        <w:adjustRightInd w:val="0"/>
        <w:spacing w:after="0" w:line="240" w:lineRule="auto"/>
        <w:ind w:left="360"/>
        <w:jc w:val="both"/>
        <w:rPr>
          <w:rFonts w:cs="Helvetica"/>
          <w:sz w:val="24"/>
          <w:szCs w:val="24"/>
        </w:rPr>
      </w:pPr>
    </w:p>
    <w:p w:rsidR="00476DB1" w:rsidRDefault="00476DB1" w:rsidP="00476DB1">
      <w:pPr>
        <w:autoSpaceDE w:val="0"/>
        <w:autoSpaceDN w:val="0"/>
        <w:adjustRightInd w:val="0"/>
        <w:spacing w:after="0" w:line="240" w:lineRule="auto"/>
        <w:jc w:val="both"/>
        <w:rPr>
          <w:rFonts w:cstheme="minorHAnsi"/>
          <w:b/>
          <w:sz w:val="24"/>
          <w:szCs w:val="24"/>
          <w:u w:val="single"/>
        </w:rPr>
      </w:pPr>
      <w:r>
        <w:rPr>
          <w:rFonts w:cstheme="minorHAnsi"/>
          <w:b/>
          <w:sz w:val="24"/>
          <w:szCs w:val="24"/>
          <w:u w:val="single"/>
        </w:rPr>
        <w:t>Additional Changes to Revised Manuscript</w:t>
      </w:r>
    </w:p>
    <w:p w:rsidR="00476DB1" w:rsidRDefault="00476DB1" w:rsidP="00476DB1">
      <w:pPr>
        <w:autoSpaceDE w:val="0"/>
        <w:autoSpaceDN w:val="0"/>
        <w:adjustRightInd w:val="0"/>
        <w:spacing w:after="0" w:line="240" w:lineRule="auto"/>
        <w:jc w:val="both"/>
        <w:rPr>
          <w:rFonts w:cstheme="minorHAnsi"/>
          <w:b/>
          <w:sz w:val="24"/>
          <w:szCs w:val="24"/>
          <w:u w:val="single"/>
        </w:rPr>
      </w:pPr>
    </w:p>
    <w:p w:rsidR="00476DB1" w:rsidRPr="00476DB1" w:rsidRDefault="00476DB1" w:rsidP="00476DB1">
      <w:pPr>
        <w:autoSpaceDE w:val="0"/>
        <w:autoSpaceDN w:val="0"/>
        <w:adjustRightInd w:val="0"/>
        <w:spacing w:after="0" w:line="240" w:lineRule="auto"/>
        <w:jc w:val="both"/>
        <w:rPr>
          <w:rFonts w:cstheme="minorHAnsi"/>
          <w:sz w:val="24"/>
          <w:szCs w:val="24"/>
        </w:rPr>
      </w:pPr>
      <w:r>
        <w:rPr>
          <w:rFonts w:cstheme="minorHAnsi"/>
          <w:sz w:val="24"/>
          <w:szCs w:val="24"/>
        </w:rPr>
        <w:t>Fol</w:t>
      </w:r>
      <w:r w:rsidR="00151095">
        <w:rPr>
          <w:rFonts w:cstheme="minorHAnsi"/>
          <w:sz w:val="24"/>
          <w:szCs w:val="24"/>
        </w:rPr>
        <w:t xml:space="preserve">lowing consultation with Janssen Diagnostics </w:t>
      </w:r>
      <w:r w:rsidR="00151095" w:rsidRPr="00151095">
        <w:rPr>
          <w:rFonts w:cstheme="minorHAnsi"/>
          <w:sz w:val="24"/>
          <w:szCs w:val="24"/>
        </w:rPr>
        <w:t>LLC</w:t>
      </w:r>
      <w:r w:rsidR="00151095">
        <w:rPr>
          <w:rFonts w:cstheme="minorHAnsi"/>
          <w:sz w:val="24"/>
          <w:szCs w:val="24"/>
        </w:rPr>
        <w:t xml:space="preserve"> (formerly </w:t>
      </w:r>
      <w:proofErr w:type="spellStart"/>
      <w:r w:rsidR="00151095">
        <w:rPr>
          <w:rFonts w:cstheme="minorHAnsi"/>
          <w:sz w:val="24"/>
          <w:szCs w:val="24"/>
        </w:rPr>
        <w:t>Veridex</w:t>
      </w:r>
      <w:proofErr w:type="spellEnd"/>
      <w:r w:rsidR="00151095">
        <w:rPr>
          <w:rFonts w:cstheme="minorHAnsi"/>
          <w:sz w:val="24"/>
          <w:szCs w:val="24"/>
        </w:rPr>
        <w:t xml:space="preserve"> LLC) since the initial submission of the manuscript,</w:t>
      </w:r>
      <w:r>
        <w:rPr>
          <w:rFonts w:cstheme="minorHAnsi"/>
          <w:sz w:val="24"/>
          <w:szCs w:val="24"/>
        </w:rPr>
        <w:t xml:space="preserve"> </w:t>
      </w:r>
      <w:r w:rsidR="00BA5E05">
        <w:rPr>
          <w:rFonts w:cstheme="minorHAnsi"/>
          <w:sz w:val="24"/>
          <w:szCs w:val="24"/>
        </w:rPr>
        <w:t>we have made 2</w:t>
      </w:r>
      <w:r w:rsidR="001124B5">
        <w:rPr>
          <w:rFonts w:cstheme="minorHAnsi"/>
          <w:sz w:val="24"/>
          <w:szCs w:val="24"/>
        </w:rPr>
        <w:t xml:space="preserve"> </w:t>
      </w:r>
      <w:r w:rsidR="00151095">
        <w:rPr>
          <w:rFonts w:cstheme="minorHAnsi"/>
          <w:sz w:val="24"/>
          <w:szCs w:val="24"/>
        </w:rPr>
        <w:t xml:space="preserve">additional </w:t>
      </w:r>
      <w:r w:rsidR="001124B5">
        <w:rPr>
          <w:rFonts w:cstheme="minorHAnsi"/>
          <w:sz w:val="24"/>
          <w:szCs w:val="24"/>
        </w:rPr>
        <w:t>minor changes to</w:t>
      </w:r>
      <w:r>
        <w:rPr>
          <w:rFonts w:cstheme="minorHAnsi"/>
          <w:sz w:val="24"/>
          <w:szCs w:val="24"/>
        </w:rPr>
        <w:t xml:space="preserve"> the revised manuscript with regards to specific criteria for </w:t>
      </w:r>
      <w:r w:rsidR="001124B5">
        <w:rPr>
          <w:rFonts w:cstheme="minorHAnsi"/>
          <w:sz w:val="24"/>
          <w:szCs w:val="24"/>
        </w:rPr>
        <w:t>classification of events with dim CK/DAPI expression and pixelated images</w:t>
      </w:r>
      <w:r w:rsidR="00151095">
        <w:rPr>
          <w:rFonts w:cstheme="minorHAnsi"/>
          <w:sz w:val="24"/>
          <w:szCs w:val="24"/>
        </w:rPr>
        <w:t xml:space="preserve"> (Figure 1)</w:t>
      </w:r>
      <w:r w:rsidR="001124B5">
        <w:rPr>
          <w:rFonts w:cstheme="minorHAnsi"/>
          <w:sz w:val="24"/>
          <w:szCs w:val="24"/>
        </w:rPr>
        <w:t xml:space="preserve">. These revisions have been made with track changes and can </w:t>
      </w:r>
      <w:r w:rsidR="00BA5E05">
        <w:rPr>
          <w:rFonts w:cstheme="minorHAnsi"/>
          <w:sz w:val="24"/>
          <w:szCs w:val="24"/>
        </w:rPr>
        <w:t>be found on page 12</w:t>
      </w:r>
      <w:r w:rsidR="00151095">
        <w:rPr>
          <w:rFonts w:cstheme="minorHAnsi"/>
          <w:sz w:val="24"/>
          <w:szCs w:val="24"/>
        </w:rPr>
        <w:t>, paragraph 1 of the Results section</w:t>
      </w:r>
      <w:r w:rsidR="001124B5">
        <w:rPr>
          <w:rFonts w:cstheme="minorHAnsi"/>
          <w:sz w:val="24"/>
          <w:szCs w:val="24"/>
        </w:rPr>
        <w:t>.</w:t>
      </w:r>
      <w:r w:rsidR="00A55E72">
        <w:rPr>
          <w:rFonts w:cstheme="minorHAnsi"/>
          <w:sz w:val="24"/>
          <w:szCs w:val="24"/>
        </w:rPr>
        <w:t xml:space="preserve"> Figure 1 has </w:t>
      </w:r>
      <w:r w:rsidR="00151095">
        <w:rPr>
          <w:rFonts w:cstheme="minorHAnsi"/>
          <w:sz w:val="24"/>
          <w:szCs w:val="24"/>
        </w:rPr>
        <w:t xml:space="preserve">also </w:t>
      </w:r>
      <w:r w:rsidR="00A55E72">
        <w:rPr>
          <w:rFonts w:cstheme="minorHAnsi"/>
          <w:sz w:val="24"/>
          <w:szCs w:val="24"/>
        </w:rPr>
        <w:t>been modified slightly and uploaded as a revised PDF.</w:t>
      </w:r>
    </w:p>
    <w:p w:rsidR="008C28C0" w:rsidRDefault="008C28C0" w:rsidP="008C28C0">
      <w:pPr>
        <w:autoSpaceDE w:val="0"/>
        <w:autoSpaceDN w:val="0"/>
        <w:adjustRightInd w:val="0"/>
        <w:spacing w:after="0" w:line="240" w:lineRule="auto"/>
        <w:jc w:val="both"/>
        <w:rPr>
          <w:rFonts w:cstheme="minorHAnsi"/>
          <w:b/>
          <w:i/>
          <w:sz w:val="24"/>
          <w:szCs w:val="24"/>
        </w:rPr>
      </w:pPr>
    </w:p>
    <w:p w:rsidR="00AF3C37" w:rsidRDefault="00AF3C37" w:rsidP="008C28C0">
      <w:pPr>
        <w:autoSpaceDE w:val="0"/>
        <w:autoSpaceDN w:val="0"/>
        <w:adjustRightInd w:val="0"/>
        <w:spacing w:after="0" w:line="240" w:lineRule="auto"/>
        <w:jc w:val="both"/>
        <w:rPr>
          <w:rFonts w:cstheme="minorHAnsi"/>
          <w:sz w:val="24"/>
          <w:szCs w:val="24"/>
        </w:rPr>
      </w:pPr>
      <w:r w:rsidRPr="00AF3C37">
        <w:rPr>
          <w:rFonts w:cstheme="minorHAnsi"/>
          <w:sz w:val="24"/>
          <w:szCs w:val="24"/>
        </w:rPr>
        <w:t xml:space="preserve">In addition, since the </w:t>
      </w:r>
      <w:r w:rsidR="006A47B1">
        <w:rPr>
          <w:rFonts w:cstheme="minorHAnsi"/>
          <w:sz w:val="24"/>
          <w:szCs w:val="24"/>
        </w:rPr>
        <w:t xml:space="preserve">initial time of </w:t>
      </w:r>
      <w:r w:rsidRPr="00AF3C37">
        <w:rPr>
          <w:rFonts w:cstheme="minorHAnsi"/>
          <w:sz w:val="24"/>
          <w:szCs w:val="24"/>
        </w:rPr>
        <w:t>submi</w:t>
      </w:r>
      <w:r w:rsidR="00151095">
        <w:rPr>
          <w:rFonts w:cstheme="minorHAnsi"/>
          <w:sz w:val="24"/>
          <w:szCs w:val="24"/>
        </w:rPr>
        <w:t xml:space="preserve">ssion of this manuscript Janssen Diagnostics </w:t>
      </w:r>
      <w:r w:rsidR="00151095" w:rsidRPr="00151095">
        <w:rPr>
          <w:rFonts w:cstheme="minorHAnsi"/>
          <w:sz w:val="24"/>
          <w:szCs w:val="24"/>
        </w:rPr>
        <w:t>LLC</w:t>
      </w:r>
      <w:r w:rsidRPr="00AF3C37">
        <w:rPr>
          <w:rFonts w:cstheme="minorHAnsi"/>
          <w:sz w:val="24"/>
          <w:szCs w:val="24"/>
        </w:rPr>
        <w:t xml:space="preserve"> </w:t>
      </w:r>
      <w:r w:rsidR="006A47B1">
        <w:rPr>
          <w:rFonts w:cstheme="minorHAnsi"/>
          <w:sz w:val="24"/>
          <w:szCs w:val="24"/>
        </w:rPr>
        <w:t>has introduced a new</w:t>
      </w:r>
      <w:r w:rsidRPr="00AF3C37">
        <w:rPr>
          <w:rFonts w:cstheme="minorHAnsi"/>
          <w:sz w:val="24"/>
          <w:szCs w:val="24"/>
        </w:rPr>
        <w:t xml:space="preserve"> commercially available tumor </w:t>
      </w:r>
      <w:proofErr w:type="spellStart"/>
      <w:r w:rsidRPr="00AF3C37">
        <w:rPr>
          <w:rFonts w:cstheme="minorHAnsi"/>
          <w:sz w:val="24"/>
          <w:szCs w:val="24"/>
        </w:rPr>
        <w:t>phenotyping</w:t>
      </w:r>
      <w:proofErr w:type="spellEnd"/>
      <w:r w:rsidRPr="00AF3C37">
        <w:rPr>
          <w:rFonts w:cstheme="minorHAnsi"/>
          <w:sz w:val="24"/>
          <w:szCs w:val="24"/>
        </w:rPr>
        <w:t xml:space="preserve"> reagent, IGF-1R. This has been added to the list of c</w:t>
      </w:r>
      <w:r w:rsidR="006A47B1">
        <w:rPr>
          <w:rFonts w:cstheme="minorHAnsi"/>
          <w:sz w:val="24"/>
          <w:szCs w:val="24"/>
        </w:rPr>
        <w:t>ommercially available markers</w:t>
      </w:r>
      <w:r w:rsidRPr="00AF3C37">
        <w:rPr>
          <w:rFonts w:cstheme="minorHAnsi"/>
          <w:sz w:val="24"/>
          <w:szCs w:val="24"/>
        </w:rPr>
        <w:t xml:space="preserve"> on page 5</w:t>
      </w:r>
      <w:r w:rsidR="006A47B1">
        <w:rPr>
          <w:rFonts w:cstheme="minorHAnsi"/>
          <w:sz w:val="24"/>
          <w:szCs w:val="24"/>
        </w:rPr>
        <w:t>,</w:t>
      </w:r>
      <w:r w:rsidRPr="00AF3C37">
        <w:rPr>
          <w:rFonts w:cstheme="minorHAnsi"/>
          <w:sz w:val="24"/>
          <w:szCs w:val="24"/>
        </w:rPr>
        <w:t xml:space="preserve"> paragraph 2 of the introduction.</w:t>
      </w:r>
    </w:p>
    <w:p w:rsidR="00151095" w:rsidRDefault="00151095" w:rsidP="008C28C0">
      <w:pPr>
        <w:autoSpaceDE w:val="0"/>
        <w:autoSpaceDN w:val="0"/>
        <w:adjustRightInd w:val="0"/>
        <w:spacing w:after="0" w:line="240" w:lineRule="auto"/>
        <w:jc w:val="both"/>
        <w:rPr>
          <w:rFonts w:cstheme="minorHAnsi"/>
          <w:sz w:val="24"/>
          <w:szCs w:val="24"/>
        </w:rPr>
      </w:pPr>
    </w:p>
    <w:p w:rsidR="00151095" w:rsidRDefault="00151095" w:rsidP="008C28C0">
      <w:pPr>
        <w:autoSpaceDE w:val="0"/>
        <w:autoSpaceDN w:val="0"/>
        <w:adjustRightInd w:val="0"/>
        <w:spacing w:after="0" w:line="240" w:lineRule="auto"/>
        <w:jc w:val="both"/>
        <w:rPr>
          <w:rFonts w:cstheme="minorHAnsi"/>
          <w:sz w:val="24"/>
          <w:szCs w:val="24"/>
        </w:rPr>
      </w:pPr>
      <w:r>
        <w:rPr>
          <w:rFonts w:cstheme="minorHAnsi"/>
          <w:sz w:val="24"/>
          <w:szCs w:val="24"/>
        </w:rPr>
        <w:t xml:space="preserve">Finally, we mistakenly omitted a funding source (Prostate Cancer Canada) from the Acknowledgements section, and this has been corrected in the revised manuscript. </w:t>
      </w:r>
    </w:p>
    <w:p w:rsidR="00BA5E05" w:rsidRDefault="00BA5E05" w:rsidP="008C28C0">
      <w:pPr>
        <w:autoSpaceDE w:val="0"/>
        <w:autoSpaceDN w:val="0"/>
        <w:adjustRightInd w:val="0"/>
        <w:spacing w:after="0" w:line="240" w:lineRule="auto"/>
        <w:jc w:val="both"/>
        <w:rPr>
          <w:rFonts w:cstheme="minorHAnsi"/>
          <w:sz w:val="24"/>
          <w:szCs w:val="24"/>
        </w:rPr>
      </w:pPr>
    </w:p>
    <w:p w:rsidR="00BA5E05" w:rsidRDefault="00BA5E05" w:rsidP="008C28C0">
      <w:pPr>
        <w:autoSpaceDE w:val="0"/>
        <w:autoSpaceDN w:val="0"/>
        <w:adjustRightInd w:val="0"/>
        <w:spacing w:after="0" w:line="240" w:lineRule="auto"/>
        <w:jc w:val="both"/>
        <w:rPr>
          <w:rFonts w:cstheme="minorHAnsi"/>
          <w:sz w:val="24"/>
          <w:szCs w:val="24"/>
        </w:rPr>
      </w:pPr>
    </w:p>
    <w:p w:rsidR="00BA5E05" w:rsidRDefault="00BA5E05" w:rsidP="008C28C0">
      <w:pPr>
        <w:autoSpaceDE w:val="0"/>
        <w:autoSpaceDN w:val="0"/>
        <w:adjustRightInd w:val="0"/>
        <w:spacing w:after="0" w:line="240" w:lineRule="auto"/>
        <w:jc w:val="both"/>
        <w:rPr>
          <w:rFonts w:cstheme="minorHAnsi"/>
          <w:sz w:val="24"/>
          <w:szCs w:val="24"/>
        </w:rPr>
      </w:pPr>
    </w:p>
    <w:p w:rsidR="00BA5E05" w:rsidRPr="00BA5E05" w:rsidRDefault="00BA5E05" w:rsidP="008C28C0">
      <w:pPr>
        <w:autoSpaceDE w:val="0"/>
        <w:autoSpaceDN w:val="0"/>
        <w:adjustRightInd w:val="0"/>
        <w:spacing w:after="0" w:line="240" w:lineRule="auto"/>
        <w:jc w:val="both"/>
        <w:rPr>
          <w:rFonts w:cstheme="minorHAnsi"/>
          <w:b/>
          <w:sz w:val="24"/>
          <w:szCs w:val="24"/>
          <w:u w:val="single"/>
        </w:rPr>
      </w:pPr>
      <w:r w:rsidRPr="00BA5E05">
        <w:rPr>
          <w:rFonts w:cstheme="minorHAnsi"/>
          <w:b/>
          <w:sz w:val="24"/>
          <w:szCs w:val="24"/>
          <w:u w:val="single"/>
        </w:rPr>
        <w:t>References</w:t>
      </w:r>
    </w:p>
    <w:p w:rsidR="00BA5E05" w:rsidRPr="00BA5E05" w:rsidRDefault="00AA03BC">
      <w:pPr>
        <w:pStyle w:val="NormalWeb"/>
        <w:ind w:left="640" w:hanging="640"/>
        <w:divId w:val="847789379"/>
        <w:rPr>
          <w:rFonts w:ascii="Calibri" w:hAnsi="Calibri"/>
          <w:noProof/>
        </w:rPr>
      </w:pPr>
      <w:r w:rsidRPr="00AA03BC">
        <w:rPr>
          <w:rFonts w:cstheme="minorHAnsi"/>
        </w:rPr>
        <w:fldChar w:fldCharType="begin" w:fldLock="1"/>
      </w:r>
      <w:r w:rsidR="00BA5E05" w:rsidRPr="00BA5E05">
        <w:rPr>
          <w:rFonts w:cstheme="minorHAnsi"/>
        </w:rPr>
        <w:instrText xml:space="preserve">ADDIN Mendeley Bibliography CSL_BIBLIOGRAPHY </w:instrText>
      </w:r>
      <w:r w:rsidRPr="00AA03BC">
        <w:rPr>
          <w:rFonts w:cstheme="minorHAnsi"/>
        </w:rPr>
        <w:fldChar w:fldCharType="separate"/>
      </w:r>
      <w:r w:rsidR="00BA5E05" w:rsidRPr="00BA5E05">
        <w:rPr>
          <w:rFonts w:ascii="Calibri" w:hAnsi="Calibri"/>
          <w:noProof/>
        </w:rPr>
        <w:t>1.</w:t>
      </w:r>
      <w:r w:rsidR="00BA5E05" w:rsidRPr="00BA5E05">
        <w:rPr>
          <w:rFonts w:ascii="Calibri" w:hAnsi="Calibri"/>
          <w:noProof/>
        </w:rPr>
        <w:tab/>
        <w:t xml:space="preserve">Sieuwerts, A. M., Kraan, J., </w:t>
      </w:r>
      <w:r w:rsidR="00BA5E05" w:rsidRPr="00BA5E05">
        <w:rPr>
          <w:rFonts w:ascii="Calibri" w:hAnsi="Calibri"/>
          <w:i/>
          <w:iCs/>
          <w:noProof/>
        </w:rPr>
        <w:t>et al.</w:t>
      </w:r>
      <w:r w:rsidR="00BA5E05" w:rsidRPr="00BA5E05">
        <w:rPr>
          <w:rFonts w:ascii="Calibri" w:hAnsi="Calibri"/>
          <w:noProof/>
        </w:rPr>
        <w:t xml:space="preserve"> Molecular characterization of circulating tumor cells in large quantities of contaminating leukocytes by a multiplex real-time PCR. </w:t>
      </w:r>
      <w:r w:rsidR="00BA5E05" w:rsidRPr="00BA5E05">
        <w:rPr>
          <w:rFonts w:ascii="Calibri" w:hAnsi="Calibri"/>
          <w:i/>
          <w:iCs/>
          <w:noProof/>
        </w:rPr>
        <w:t>Breast cancer research and treatment</w:t>
      </w:r>
      <w:r w:rsidR="00BA5E05" w:rsidRPr="00BA5E05">
        <w:rPr>
          <w:rFonts w:ascii="Calibri" w:hAnsi="Calibri"/>
          <w:noProof/>
        </w:rPr>
        <w:t xml:space="preserve"> </w:t>
      </w:r>
      <w:r w:rsidR="00BA5E05" w:rsidRPr="00BA5E05">
        <w:rPr>
          <w:rFonts w:ascii="Calibri" w:hAnsi="Calibri"/>
          <w:b/>
          <w:bCs/>
          <w:noProof/>
        </w:rPr>
        <w:t>118</w:t>
      </w:r>
      <w:r w:rsidR="00BA5E05" w:rsidRPr="00BA5E05">
        <w:rPr>
          <w:rFonts w:ascii="Calibri" w:hAnsi="Calibri"/>
          <w:noProof/>
        </w:rPr>
        <w:t xml:space="preserve"> (3), 455–68, doi:10.1007/s10549-008-0290-0 (2009).</w:t>
      </w:r>
    </w:p>
    <w:p w:rsidR="00BA5E05" w:rsidRPr="00BA5E05" w:rsidRDefault="000A42E1">
      <w:pPr>
        <w:pStyle w:val="NormalWeb"/>
        <w:ind w:left="640" w:hanging="640"/>
        <w:divId w:val="847789379"/>
        <w:rPr>
          <w:rFonts w:ascii="Calibri" w:hAnsi="Calibri"/>
          <w:noProof/>
        </w:rPr>
      </w:pPr>
      <w:r>
        <w:rPr>
          <w:rFonts w:ascii="Calibri" w:hAnsi="Calibri"/>
          <w:noProof/>
        </w:rPr>
        <w:t xml:space="preserve">2. </w:t>
      </w:r>
      <w:r>
        <w:rPr>
          <w:rFonts w:ascii="Calibri" w:hAnsi="Calibri"/>
          <w:noProof/>
        </w:rPr>
        <w:tab/>
      </w:r>
      <w:r w:rsidR="00BA5E05" w:rsidRPr="00BA5E05">
        <w:rPr>
          <w:rFonts w:ascii="Calibri" w:hAnsi="Calibri"/>
          <w:noProof/>
        </w:rPr>
        <w:t xml:space="preserve">Flores, L. M., Kindelberger, D. W., </w:t>
      </w:r>
      <w:r w:rsidR="00BA5E05" w:rsidRPr="00BA5E05">
        <w:rPr>
          <w:rFonts w:ascii="Calibri" w:hAnsi="Calibri"/>
          <w:i/>
          <w:iCs/>
          <w:noProof/>
        </w:rPr>
        <w:t>et al.</w:t>
      </w:r>
      <w:r w:rsidR="00BA5E05" w:rsidRPr="00BA5E05">
        <w:rPr>
          <w:rFonts w:ascii="Calibri" w:hAnsi="Calibri"/>
          <w:noProof/>
        </w:rPr>
        <w:t xml:space="preserve"> Improving the yield of circulating tumour cells facilitates molecular characterisation and recognition of discordant HER2 amplification in breast cancer. </w:t>
      </w:r>
      <w:r w:rsidR="00BA5E05" w:rsidRPr="00BA5E05">
        <w:rPr>
          <w:rFonts w:ascii="Calibri" w:hAnsi="Calibri"/>
          <w:i/>
          <w:iCs/>
          <w:noProof/>
        </w:rPr>
        <w:t>British journal of cancer</w:t>
      </w:r>
      <w:r w:rsidR="00BA5E05" w:rsidRPr="00BA5E05">
        <w:rPr>
          <w:rFonts w:ascii="Calibri" w:hAnsi="Calibri"/>
          <w:noProof/>
        </w:rPr>
        <w:t xml:space="preserve"> </w:t>
      </w:r>
      <w:r w:rsidR="00BA5E05" w:rsidRPr="00BA5E05">
        <w:rPr>
          <w:rFonts w:ascii="Calibri" w:hAnsi="Calibri"/>
          <w:b/>
          <w:bCs/>
          <w:noProof/>
        </w:rPr>
        <w:t>102</w:t>
      </w:r>
      <w:r w:rsidR="00BA5E05" w:rsidRPr="00BA5E05">
        <w:rPr>
          <w:rFonts w:ascii="Calibri" w:hAnsi="Calibri"/>
          <w:noProof/>
        </w:rPr>
        <w:t xml:space="preserve"> (10), 1495–502 (2010). </w:t>
      </w:r>
    </w:p>
    <w:p w:rsidR="00BA5E05" w:rsidRPr="00AF3C37" w:rsidRDefault="00AA03BC" w:rsidP="008C28C0">
      <w:pPr>
        <w:autoSpaceDE w:val="0"/>
        <w:autoSpaceDN w:val="0"/>
        <w:adjustRightInd w:val="0"/>
        <w:spacing w:after="0" w:line="240" w:lineRule="auto"/>
        <w:jc w:val="both"/>
        <w:rPr>
          <w:rFonts w:cstheme="minorHAnsi"/>
          <w:sz w:val="24"/>
          <w:szCs w:val="24"/>
        </w:rPr>
      </w:pPr>
      <w:r>
        <w:rPr>
          <w:rFonts w:cstheme="minorHAnsi"/>
          <w:sz w:val="24"/>
          <w:szCs w:val="24"/>
        </w:rPr>
        <w:fldChar w:fldCharType="end"/>
      </w:r>
      <w:bookmarkStart w:id="0" w:name="_GoBack"/>
      <w:bookmarkEnd w:id="0"/>
    </w:p>
    <w:sectPr w:rsidR="00BA5E05" w:rsidRPr="00AF3C37" w:rsidSect="009615CC">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35A" w:rsidRDefault="00A4135A" w:rsidP="00C07EEB">
      <w:pPr>
        <w:spacing w:after="0" w:line="240" w:lineRule="auto"/>
      </w:pPr>
      <w:r>
        <w:separator/>
      </w:r>
    </w:p>
  </w:endnote>
  <w:endnote w:type="continuationSeparator" w:id="0">
    <w:p w:rsidR="00A4135A" w:rsidRDefault="00A4135A" w:rsidP="00C07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63173"/>
      <w:docPartObj>
        <w:docPartGallery w:val="Page Numbers (Bottom of Page)"/>
        <w:docPartUnique/>
      </w:docPartObj>
    </w:sdtPr>
    <w:sdtContent>
      <w:sdt>
        <w:sdtPr>
          <w:id w:val="565050523"/>
          <w:docPartObj>
            <w:docPartGallery w:val="Page Numbers (Top of Page)"/>
            <w:docPartUnique/>
          </w:docPartObj>
        </w:sdtPr>
        <w:sdtContent>
          <w:p w:rsidR="006D02CA" w:rsidRDefault="006D02CA">
            <w:pPr>
              <w:pStyle w:val="Footer"/>
              <w:jc w:val="right"/>
            </w:pPr>
            <w:r>
              <w:t xml:space="preserve">Page </w:t>
            </w:r>
            <w:r w:rsidR="00AA03BC">
              <w:rPr>
                <w:b/>
                <w:sz w:val="24"/>
                <w:szCs w:val="24"/>
              </w:rPr>
              <w:fldChar w:fldCharType="begin"/>
            </w:r>
            <w:r>
              <w:rPr>
                <w:b/>
              </w:rPr>
              <w:instrText xml:space="preserve"> PAGE </w:instrText>
            </w:r>
            <w:r w:rsidR="00AA03BC">
              <w:rPr>
                <w:b/>
                <w:sz w:val="24"/>
                <w:szCs w:val="24"/>
              </w:rPr>
              <w:fldChar w:fldCharType="separate"/>
            </w:r>
            <w:r w:rsidR="0034136D">
              <w:rPr>
                <w:b/>
                <w:noProof/>
              </w:rPr>
              <w:t>1</w:t>
            </w:r>
            <w:r w:rsidR="00AA03BC">
              <w:rPr>
                <w:b/>
                <w:sz w:val="24"/>
                <w:szCs w:val="24"/>
              </w:rPr>
              <w:fldChar w:fldCharType="end"/>
            </w:r>
            <w:r>
              <w:t xml:space="preserve"> of </w:t>
            </w:r>
            <w:r w:rsidR="00AA03BC">
              <w:rPr>
                <w:b/>
                <w:sz w:val="24"/>
                <w:szCs w:val="24"/>
              </w:rPr>
              <w:fldChar w:fldCharType="begin"/>
            </w:r>
            <w:r>
              <w:rPr>
                <w:b/>
              </w:rPr>
              <w:instrText xml:space="preserve"> NUMPAGES  </w:instrText>
            </w:r>
            <w:r w:rsidR="00AA03BC">
              <w:rPr>
                <w:b/>
                <w:sz w:val="24"/>
                <w:szCs w:val="24"/>
              </w:rPr>
              <w:fldChar w:fldCharType="separate"/>
            </w:r>
            <w:r w:rsidR="0034136D">
              <w:rPr>
                <w:b/>
                <w:noProof/>
              </w:rPr>
              <w:t>4</w:t>
            </w:r>
            <w:r w:rsidR="00AA03BC">
              <w:rPr>
                <w:b/>
                <w:sz w:val="24"/>
                <w:szCs w:val="24"/>
              </w:rPr>
              <w:fldChar w:fldCharType="end"/>
            </w:r>
          </w:p>
        </w:sdtContent>
      </w:sdt>
    </w:sdtContent>
  </w:sdt>
  <w:p w:rsidR="006D02CA" w:rsidRDefault="006D02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35A" w:rsidRDefault="00A4135A" w:rsidP="00C07EEB">
      <w:pPr>
        <w:spacing w:after="0" w:line="240" w:lineRule="auto"/>
      </w:pPr>
      <w:r>
        <w:separator/>
      </w:r>
    </w:p>
  </w:footnote>
  <w:footnote w:type="continuationSeparator" w:id="0">
    <w:p w:rsidR="00A4135A" w:rsidRDefault="00A4135A" w:rsidP="00C07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F67"/>
    <w:multiLevelType w:val="hybridMultilevel"/>
    <w:tmpl w:val="3CF0251E"/>
    <w:lvl w:ilvl="0" w:tplc="79867B4C">
      <w:start w:val="1"/>
      <w:numFmt w:val="decimal"/>
      <w:lvlText w:val="%1."/>
      <w:lvlJc w:val="left"/>
      <w:pPr>
        <w:ind w:left="410" w:hanging="360"/>
      </w:pPr>
      <w:rPr>
        <w:rFonts w:hint="default"/>
      </w:rPr>
    </w:lvl>
    <w:lvl w:ilvl="1" w:tplc="10090019">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1">
    <w:nsid w:val="0F722E08"/>
    <w:multiLevelType w:val="hybridMultilevel"/>
    <w:tmpl w:val="45982D9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110C2411"/>
    <w:multiLevelType w:val="hybridMultilevel"/>
    <w:tmpl w:val="D334F3B6"/>
    <w:lvl w:ilvl="0" w:tplc="E5F8FC42">
      <w:start w:val="8"/>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EA1CD0"/>
    <w:multiLevelType w:val="hybridMultilevel"/>
    <w:tmpl w:val="163C71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nsid w:val="1E014134"/>
    <w:multiLevelType w:val="hybridMultilevel"/>
    <w:tmpl w:val="B572499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1ED2174B"/>
    <w:multiLevelType w:val="hybridMultilevel"/>
    <w:tmpl w:val="AE7AF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91431BF"/>
    <w:multiLevelType w:val="hybridMultilevel"/>
    <w:tmpl w:val="73AE63FA"/>
    <w:lvl w:ilvl="0" w:tplc="F16A1978">
      <w:start w:val="1"/>
      <w:numFmt w:val="lowerLetter"/>
      <w:lvlText w:val="(%1)"/>
      <w:lvlJc w:val="left"/>
      <w:pPr>
        <w:ind w:left="410" w:hanging="360"/>
      </w:pPr>
      <w:rPr>
        <w:rFonts w:hint="default"/>
      </w:rPr>
    </w:lvl>
    <w:lvl w:ilvl="1" w:tplc="10090019" w:tentative="1">
      <w:start w:val="1"/>
      <w:numFmt w:val="lowerLetter"/>
      <w:lvlText w:val="%2."/>
      <w:lvlJc w:val="left"/>
      <w:pPr>
        <w:ind w:left="1130" w:hanging="360"/>
      </w:pPr>
    </w:lvl>
    <w:lvl w:ilvl="2" w:tplc="1009001B" w:tentative="1">
      <w:start w:val="1"/>
      <w:numFmt w:val="lowerRoman"/>
      <w:lvlText w:val="%3."/>
      <w:lvlJc w:val="right"/>
      <w:pPr>
        <w:ind w:left="1850" w:hanging="180"/>
      </w:pPr>
    </w:lvl>
    <w:lvl w:ilvl="3" w:tplc="1009000F" w:tentative="1">
      <w:start w:val="1"/>
      <w:numFmt w:val="decimal"/>
      <w:lvlText w:val="%4."/>
      <w:lvlJc w:val="left"/>
      <w:pPr>
        <w:ind w:left="2570" w:hanging="360"/>
      </w:pPr>
    </w:lvl>
    <w:lvl w:ilvl="4" w:tplc="10090019" w:tentative="1">
      <w:start w:val="1"/>
      <w:numFmt w:val="lowerLetter"/>
      <w:lvlText w:val="%5."/>
      <w:lvlJc w:val="left"/>
      <w:pPr>
        <w:ind w:left="3290" w:hanging="360"/>
      </w:pPr>
    </w:lvl>
    <w:lvl w:ilvl="5" w:tplc="1009001B" w:tentative="1">
      <w:start w:val="1"/>
      <w:numFmt w:val="lowerRoman"/>
      <w:lvlText w:val="%6."/>
      <w:lvlJc w:val="right"/>
      <w:pPr>
        <w:ind w:left="4010" w:hanging="180"/>
      </w:pPr>
    </w:lvl>
    <w:lvl w:ilvl="6" w:tplc="1009000F" w:tentative="1">
      <w:start w:val="1"/>
      <w:numFmt w:val="decimal"/>
      <w:lvlText w:val="%7."/>
      <w:lvlJc w:val="left"/>
      <w:pPr>
        <w:ind w:left="4730" w:hanging="360"/>
      </w:pPr>
    </w:lvl>
    <w:lvl w:ilvl="7" w:tplc="10090019" w:tentative="1">
      <w:start w:val="1"/>
      <w:numFmt w:val="lowerLetter"/>
      <w:lvlText w:val="%8."/>
      <w:lvlJc w:val="left"/>
      <w:pPr>
        <w:ind w:left="5450" w:hanging="360"/>
      </w:pPr>
    </w:lvl>
    <w:lvl w:ilvl="8" w:tplc="1009001B" w:tentative="1">
      <w:start w:val="1"/>
      <w:numFmt w:val="lowerRoman"/>
      <w:lvlText w:val="%9."/>
      <w:lvlJc w:val="right"/>
      <w:pPr>
        <w:ind w:left="6170" w:hanging="180"/>
      </w:pPr>
    </w:lvl>
  </w:abstractNum>
  <w:abstractNum w:abstractNumId="7">
    <w:nsid w:val="333A6BF3"/>
    <w:multiLevelType w:val="hybridMultilevel"/>
    <w:tmpl w:val="23D2B2E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AF461EC"/>
    <w:multiLevelType w:val="hybridMultilevel"/>
    <w:tmpl w:val="5EC07A9E"/>
    <w:lvl w:ilvl="0" w:tplc="834C68A2">
      <w:start w:val="1"/>
      <w:numFmt w:val="decimal"/>
      <w:lvlText w:val="%1."/>
      <w:lvlJc w:val="left"/>
      <w:pPr>
        <w:ind w:left="360" w:hanging="360"/>
      </w:pPr>
      <w:rPr>
        <w:rFonts w:hint="default"/>
        <w:i/>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5338583E"/>
    <w:multiLevelType w:val="hybridMultilevel"/>
    <w:tmpl w:val="188899DA"/>
    <w:lvl w:ilvl="0" w:tplc="A9ACDEE8">
      <w:start w:val="1"/>
      <w:numFmt w:val="lowerLetter"/>
      <w:lvlText w:val="(%1)"/>
      <w:lvlJc w:val="left"/>
      <w:pPr>
        <w:ind w:left="770" w:hanging="360"/>
      </w:pPr>
      <w:rPr>
        <w:rFonts w:hint="default"/>
      </w:rPr>
    </w:lvl>
    <w:lvl w:ilvl="1" w:tplc="10090019" w:tentative="1">
      <w:start w:val="1"/>
      <w:numFmt w:val="lowerLetter"/>
      <w:lvlText w:val="%2."/>
      <w:lvlJc w:val="left"/>
      <w:pPr>
        <w:ind w:left="1490" w:hanging="360"/>
      </w:pPr>
    </w:lvl>
    <w:lvl w:ilvl="2" w:tplc="1009001B" w:tentative="1">
      <w:start w:val="1"/>
      <w:numFmt w:val="lowerRoman"/>
      <w:lvlText w:val="%3."/>
      <w:lvlJc w:val="right"/>
      <w:pPr>
        <w:ind w:left="2210" w:hanging="180"/>
      </w:pPr>
    </w:lvl>
    <w:lvl w:ilvl="3" w:tplc="1009000F" w:tentative="1">
      <w:start w:val="1"/>
      <w:numFmt w:val="decimal"/>
      <w:lvlText w:val="%4."/>
      <w:lvlJc w:val="left"/>
      <w:pPr>
        <w:ind w:left="2930" w:hanging="360"/>
      </w:pPr>
    </w:lvl>
    <w:lvl w:ilvl="4" w:tplc="10090019" w:tentative="1">
      <w:start w:val="1"/>
      <w:numFmt w:val="lowerLetter"/>
      <w:lvlText w:val="%5."/>
      <w:lvlJc w:val="left"/>
      <w:pPr>
        <w:ind w:left="3650" w:hanging="360"/>
      </w:pPr>
    </w:lvl>
    <w:lvl w:ilvl="5" w:tplc="1009001B" w:tentative="1">
      <w:start w:val="1"/>
      <w:numFmt w:val="lowerRoman"/>
      <w:lvlText w:val="%6."/>
      <w:lvlJc w:val="right"/>
      <w:pPr>
        <w:ind w:left="4370" w:hanging="180"/>
      </w:pPr>
    </w:lvl>
    <w:lvl w:ilvl="6" w:tplc="1009000F" w:tentative="1">
      <w:start w:val="1"/>
      <w:numFmt w:val="decimal"/>
      <w:lvlText w:val="%7."/>
      <w:lvlJc w:val="left"/>
      <w:pPr>
        <w:ind w:left="5090" w:hanging="360"/>
      </w:pPr>
    </w:lvl>
    <w:lvl w:ilvl="7" w:tplc="10090019" w:tentative="1">
      <w:start w:val="1"/>
      <w:numFmt w:val="lowerLetter"/>
      <w:lvlText w:val="%8."/>
      <w:lvlJc w:val="left"/>
      <w:pPr>
        <w:ind w:left="5810" w:hanging="360"/>
      </w:pPr>
    </w:lvl>
    <w:lvl w:ilvl="8" w:tplc="1009001B" w:tentative="1">
      <w:start w:val="1"/>
      <w:numFmt w:val="lowerRoman"/>
      <w:lvlText w:val="%9."/>
      <w:lvlJc w:val="right"/>
      <w:pPr>
        <w:ind w:left="6530" w:hanging="180"/>
      </w:pPr>
    </w:lvl>
  </w:abstractNum>
  <w:abstractNum w:abstractNumId="10">
    <w:nsid w:val="55AB56FD"/>
    <w:multiLevelType w:val="hybridMultilevel"/>
    <w:tmpl w:val="CA34E3EC"/>
    <w:lvl w:ilvl="0" w:tplc="9684B53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584C216B"/>
    <w:multiLevelType w:val="hybridMultilevel"/>
    <w:tmpl w:val="0708310E"/>
    <w:lvl w:ilvl="0" w:tplc="04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5E4418E2"/>
    <w:multiLevelType w:val="hybridMultilevel"/>
    <w:tmpl w:val="A3C8B02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60D519DF"/>
    <w:multiLevelType w:val="hybridMultilevel"/>
    <w:tmpl w:val="4756174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795F7B2B"/>
    <w:multiLevelType w:val="hybridMultilevel"/>
    <w:tmpl w:val="3A84239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7A962EF5"/>
    <w:multiLevelType w:val="hybridMultilevel"/>
    <w:tmpl w:val="ABF6A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DE351E2"/>
    <w:multiLevelType w:val="hybridMultilevel"/>
    <w:tmpl w:val="90D825FC"/>
    <w:lvl w:ilvl="0" w:tplc="00785796">
      <w:start w:val="2"/>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15"/>
  </w:num>
  <w:num w:numId="3">
    <w:abstractNumId w:val="16"/>
  </w:num>
  <w:num w:numId="4">
    <w:abstractNumId w:val="11"/>
  </w:num>
  <w:num w:numId="5">
    <w:abstractNumId w:val="0"/>
  </w:num>
  <w:num w:numId="6">
    <w:abstractNumId w:val="12"/>
  </w:num>
  <w:num w:numId="7">
    <w:abstractNumId w:val="9"/>
  </w:num>
  <w:num w:numId="8">
    <w:abstractNumId w:val="6"/>
  </w:num>
  <w:num w:numId="9">
    <w:abstractNumId w:val="7"/>
  </w:num>
  <w:num w:numId="10">
    <w:abstractNumId w:val="5"/>
  </w:num>
  <w:num w:numId="11">
    <w:abstractNumId w:val="1"/>
  </w:num>
  <w:num w:numId="12">
    <w:abstractNumId w:val="2"/>
  </w:num>
  <w:num w:numId="13">
    <w:abstractNumId w:val="8"/>
  </w:num>
  <w:num w:numId="14">
    <w:abstractNumId w:val="4"/>
  </w:num>
  <w:num w:numId="15">
    <w:abstractNumId w:val="14"/>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B0AA2"/>
    <w:rsid w:val="00000463"/>
    <w:rsid w:val="00013568"/>
    <w:rsid w:val="000152DD"/>
    <w:rsid w:val="00021F3A"/>
    <w:rsid w:val="000250D1"/>
    <w:rsid w:val="0002605E"/>
    <w:rsid w:val="0003194D"/>
    <w:rsid w:val="00033F19"/>
    <w:rsid w:val="000373DC"/>
    <w:rsid w:val="00042738"/>
    <w:rsid w:val="00045E66"/>
    <w:rsid w:val="00047E33"/>
    <w:rsid w:val="00052913"/>
    <w:rsid w:val="00053CE5"/>
    <w:rsid w:val="00055C3D"/>
    <w:rsid w:val="00062AD2"/>
    <w:rsid w:val="00070076"/>
    <w:rsid w:val="00077D1B"/>
    <w:rsid w:val="00081DAC"/>
    <w:rsid w:val="000866BF"/>
    <w:rsid w:val="0009138E"/>
    <w:rsid w:val="0009253B"/>
    <w:rsid w:val="0009665F"/>
    <w:rsid w:val="00096C51"/>
    <w:rsid w:val="0009799D"/>
    <w:rsid w:val="000A22ED"/>
    <w:rsid w:val="000A42E1"/>
    <w:rsid w:val="000A58D9"/>
    <w:rsid w:val="000A5ADF"/>
    <w:rsid w:val="000A7E63"/>
    <w:rsid w:val="000C2125"/>
    <w:rsid w:val="000D0A29"/>
    <w:rsid w:val="000E3038"/>
    <w:rsid w:val="000F0B2B"/>
    <w:rsid w:val="000F4F2C"/>
    <w:rsid w:val="000F60C3"/>
    <w:rsid w:val="001124B5"/>
    <w:rsid w:val="00113E8D"/>
    <w:rsid w:val="00115344"/>
    <w:rsid w:val="00115952"/>
    <w:rsid w:val="00115ED7"/>
    <w:rsid w:val="00120A16"/>
    <w:rsid w:val="00121023"/>
    <w:rsid w:val="001233AC"/>
    <w:rsid w:val="00130980"/>
    <w:rsid w:val="00136154"/>
    <w:rsid w:val="00140501"/>
    <w:rsid w:val="001427D1"/>
    <w:rsid w:val="00142B9E"/>
    <w:rsid w:val="00145A82"/>
    <w:rsid w:val="00147A3C"/>
    <w:rsid w:val="00151095"/>
    <w:rsid w:val="00152B98"/>
    <w:rsid w:val="00152F24"/>
    <w:rsid w:val="00162EEC"/>
    <w:rsid w:val="00163F62"/>
    <w:rsid w:val="00170883"/>
    <w:rsid w:val="00173CD7"/>
    <w:rsid w:val="00177AA7"/>
    <w:rsid w:val="00181CAE"/>
    <w:rsid w:val="00183C3D"/>
    <w:rsid w:val="0018644A"/>
    <w:rsid w:val="00191C55"/>
    <w:rsid w:val="00197C5A"/>
    <w:rsid w:val="001A7FEB"/>
    <w:rsid w:val="001B1E49"/>
    <w:rsid w:val="001B5DB2"/>
    <w:rsid w:val="001B7A25"/>
    <w:rsid w:val="001C34C0"/>
    <w:rsid w:val="001C6943"/>
    <w:rsid w:val="001D338A"/>
    <w:rsid w:val="001F146A"/>
    <w:rsid w:val="001F639A"/>
    <w:rsid w:val="001F6735"/>
    <w:rsid w:val="00214ED4"/>
    <w:rsid w:val="002157B6"/>
    <w:rsid w:val="00221746"/>
    <w:rsid w:val="002239E4"/>
    <w:rsid w:val="00225450"/>
    <w:rsid w:val="00231114"/>
    <w:rsid w:val="00231716"/>
    <w:rsid w:val="00237796"/>
    <w:rsid w:val="00241D91"/>
    <w:rsid w:val="00244757"/>
    <w:rsid w:val="002475ED"/>
    <w:rsid w:val="002521F5"/>
    <w:rsid w:val="002622A9"/>
    <w:rsid w:val="00273D4E"/>
    <w:rsid w:val="002863B9"/>
    <w:rsid w:val="002A4D6E"/>
    <w:rsid w:val="002A5339"/>
    <w:rsid w:val="002B634E"/>
    <w:rsid w:val="002B69E6"/>
    <w:rsid w:val="002C1B0E"/>
    <w:rsid w:val="002E0176"/>
    <w:rsid w:val="002E090E"/>
    <w:rsid w:val="002E6D89"/>
    <w:rsid w:val="002F5ABD"/>
    <w:rsid w:val="002F70B3"/>
    <w:rsid w:val="00302E68"/>
    <w:rsid w:val="00315294"/>
    <w:rsid w:val="0032518D"/>
    <w:rsid w:val="00326F7C"/>
    <w:rsid w:val="00332435"/>
    <w:rsid w:val="0033755D"/>
    <w:rsid w:val="0034136D"/>
    <w:rsid w:val="0034554B"/>
    <w:rsid w:val="00354859"/>
    <w:rsid w:val="00360DA5"/>
    <w:rsid w:val="00362815"/>
    <w:rsid w:val="00364E69"/>
    <w:rsid w:val="00366495"/>
    <w:rsid w:val="00385030"/>
    <w:rsid w:val="00394A39"/>
    <w:rsid w:val="00394DA6"/>
    <w:rsid w:val="0039739B"/>
    <w:rsid w:val="003A4E1B"/>
    <w:rsid w:val="003B0BD6"/>
    <w:rsid w:val="003B1746"/>
    <w:rsid w:val="003B1984"/>
    <w:rsid w:val="003B471D"/>
    <w:rsid w:val="003B7296"/>
    <w:rsid w:val="003C0B6F"/>
    <w:rsid w:val="003C58ED"/>
    <w:rsid w:val="003C76B4"/>
    <w:rsid w:val="003D1A95"/>
    <w:rsid w:val="003E42EA"/>
    <w:rsid w:val="003F23D5"/>
    <w:rsid w:val="0040184B"/>
    <w:rsid w:val="00410F56"/>
    <w:rsid w:val="0041310A"/>
    <w:rsid w:val="004139B3"/>
    <w:rsid w:val="00413DE5"/>
    <w:rsid w:val="00414AE4"/>
    <w:rsid w:val="00415EDB"/>
    <w:rsid w:val="0042242C"/>
    <w:rsid w:val="00427A8C"/>
    <w:rsid w:val="004353BF"/>
    <w:rsid w:val="00436056"/>
    <w:rsid w:val="00436653"/>
    <w:rsid w:val="004411B7"/>
    <w:rsid w:val="004608C1"/>
    <w:rsid w:val="00476DB1"/>
    <w:rsid w:val="00487101"/>
    <w:rsid w:val="00487450"/>
    <w:rsid w:val="004965B7"/>
    <w:rsid w:val="004A089E"/>
    <w:rsid w:val="004B0154"/>
    <w:rsid w:val="004B0AA2"/>
    <w:rsid w:val="004B14BB"/>
    <w:rsid w:val="004B39F6"/>
    <w:rsid w:val="004B490E"/>
    <w:rsid w:val="004C048E"/>
    <w:rsid w:val="004D1ECD"/>
    <w:rsid w:val="004E030B"/>
    <w:rsid w:val="004F462F"/>
    <w:rsid w:val="004F6CE4"/>
    <w:rsid w:val="00500EC0"/>
    <w:rsid w:val="00514C62"/>
    <w:rsid w:val="00514FB7"/>
    <w:rsid w:val="00516142"/>
    <w:rsid w:val="00525934"/>
    <w:rsid w:val="00530503"/>
    <w:rsid w:val="00534201"/>
    <w:rsid w:val="00537E93"/>
    <w:rsid w:val="0054227A"/>
    <w:rsid w:val="005445AE"/>
    <w:rsid w:val="0054797B"/>
    <w:rsid w:val="00562776"/>
    <w:rsid w:val="00565B1B"/>
    <w:rsid w:val="005661E3"/>
    <w:rsid w:val="00570F9C"/>
    <w:rsid w:val="00574DD9"/>
    <w:rsid w:val="00582EE2"/>
    <w:rsid w:val="005879FD"/>
    <w:rsid w:val="00597F04"/>
    <w:rsid w:val="005A1090"/>
    <w:rsid w:val="005A237D"/>
    <w:rsid w:val="005B2D47"/>
    <w:rsid w:val="005B4FE2"/>
    <w:rsid w:val="005B5864"/>
    <w:rsid w:val="005C01E3"/>
    <w:rsid w:val="005C5980"/>
    <w:rsid w:val="005C72FF"/>
    <w:rsid w:val="005D06BC"/>
    <w:rsid w:val="005E3D87"/>
    <w:rsid w:val="005E419B"/>
    <w:rsid w:val="005E5212"/>
    <w:rsid w:val="005E6E27"/>
    <w:rsid w:val="005F73C1"/>
    <w:rsid w:val="00606BBF"/>
    <w:rsid w:val="00607AC6"/>
    <w:rsid w:val="006102B4"/>
    <w:rsid w:val="00613CD9"/>
    <w:rsid w:val="00617A88"/>
    <w:rsid w:val="00626D0D"/>
    <w:rsid w:val="0063161F"/>
    <w:rsid w:val="006318E5"/>
    <w:rsid w:val="00633456"/>
    <w:rsid w:val="00635362"/>
    <w:rsid w:val="006421BC"/>
    <w:rsid w:val="006621F0"/>
    <w:rsid w:val="006745E8"/>
    <w:rsid w:val="00680F37"/>
    <w:rsid w:val="006823DE"/>
    <w:rsid w:val="006905CB"/>
    <w:rsid w:val="006910BC"/>
    <w:rsid w:val="006926E1"/>
    <w:rsid w:val="00692874"/>
    <w:rsid w:val="00692CC8"/>
    <w:rsid w:val="0069593E"/>
    <w:rsid w:val="00696B9A"/>
    <w:rsid w:val="006973B7"/>
    <w:rsid w:val="006A1898"/>
    <w:rsid w:val="006A23DD"/>
    <w:rsid w:val="006A47B1"/>
    <w:rsid w:val="006A61C5"/>
    <w:rsid w:val="006B5AA3"/>
    <w:rsid w:val="006B732E"/>
    <w:rsid w:val="006C45B4"/>
    <w:rsid w:val="006C4F67"/>
    <w:rsid w:val="006C6E1A"/>
    <w:rsid w:val="006C76D9"/>
    <w:rsid w:val="006D02CA"/>
    <w:rsid w:val="006D326E"/>
    <w:rsid w:val="006D5DA9"/>
    <w:rsid w:val="006E27F7"/>
    <w:rsid w:val="006F5831"/>
    <w:rsid w:val="00700077"/>
    <w:rsid w:val="0070339B"/>
    <w:rsid w:val="00706C72"/>
    <w:rsid w:val="00710D33"/>
    <w:rsid w:val="00711A3F"/>
    <w:rsid w:val="007174A3"/>
    <w:rsid w:val="00720A7E"/>
    <w:rsid w:val="00726560"/>
    <w:rsid w:val="00727491"/>
    <w:rsid w:val="00731185"/>
    <w:rsid w:val="00733B5B"/>
    <w:rsid w:val="00737DF2"/>
    <w:rsid w:val="00741EB7"/>
    <w:rsid w:val="0074296A"/>
    <w:rsid w:val="00745617"/>
    <w:rsid w:val="00745B36"/>
    <w:rsid w:val="00746C28"/>
    <w:rsid w:val="007471F0"/>
    <w:rsid w:val="00747E39"/>
    <w:rsid w:val="007509BC"/>
    <w:rsid w:val="00752700"/>
    <w:rsid w:val="00752FFC"/>
    <w:rsid w:val="00755BA2"/>
    <w:rsid w:val="007571B5"/>
    <w:rsid w:val="00757211"/>
    <w:rsid w:val="00763972"/>
    <w:rsid w:val="00764040"/>
    <w:rsid w:val="007701A2"/>
    <w:rsid w:val="00777CDD"/>
    <w:rsid w:val="0078676C"/>
    <w:rsid w:val="007A2317"/>
    <w:rsid w:val="007B277E"/>
    <w:rsid w:val="007C0990"/>
    <w:rsid w:val="007C0DFC"/>
    <w:rsid w:val="007C35F2"/>
    <w:rsid w:val="007C5C28"/>
    <w:rsid w:val="007E2ECC"/>
    <w:rsid w:val="007E6381"/>
    <w:rsid w:val="007F2C12"/>
    <w:rsid w:val="007F4DA3"/>
    <w:rsid w:val="007F4FAD"/>
    <w:rsid w:val="007F56EF"/>
    <w:rsid w:val="0081667D"/>
    <w:rsid w:val="00817B48"/>
    <w:rsid w:val="00834852"/>
    <w:rsid w:val="00840647"/>
    <w:rsid w:val="00854928"/>
    <w:rsid w:val="00862E2B"/>
    <w:rsid w:val="00864C8F"/>
    <w:rsid w:val="0086721A"/>
    <w:rsid w:val="008703D0"/>
    <w:rsid w:val="008775DA"/>
    <w:rsid w:val="0088472C"/>
    <w:rsid w:val="008858F0"/>
    <w:rsid w:val="00885C1C"/>
    <w:rsid w:val="00891AB0"/>
    <w:rsid w:val="008925A5"/>
    <w:rsid w:val="00895E95"/>
    <w:rsid w:val="008A35CD"/>
    <w:rsid w:val="008A7361"/>
    <w:rsid w:val="008B1331"/>
    <w:rsid w:val="008B7A2A"/>
    <w:rsid w:val="008C1B08"/>
    <w:rsid w:val="008C28C0"/>
    <w:rsid w:val="008D2E67"/>
    <w:rsid w:val="008D32F5"/>
    <w:rsid w:val="008D3949"/>
    <w:rsid w:val="008D4EB6"/>
    <w:rsid w:val="008E0D3C"/>
    <w:rsid w:val="008E2A71"/>
    <w:rsid w:val="008E43C7"/>
    <w:rsid w:val="008F297E"/>
    <w:rsid w:val="008F4B5E"/>
    <w:rsid w:val="008F7F9E"/>
    <w:rsid w:val="009066CB"/>
    <w:rsid w:val="00935F6D"/>
    <w:rsid w:val="00936CC3"/>
    <w:rsid w:val="009376F6"/>
    <w:rsid w:val="00940E78"/>
    <w:rsid w:val="0094184D"/>
    <w:rsid w:val="00952FA0"/>
    <w:rsid w:val="00955C9B"/>
    <w:rsid w:val="0095709A"/>
    <w:rsid w:val="009572DB"/>
    <w:rsid w:val="00960D70"/>
    <w:rsid w:val="009615CC"/>
    <w:rsid w:val="0096468C"/>
    <w:rsid w:val="00970903"/>
    <w:rsid w:val="00971863"/>
    <w:rsid w:val="00973C55"/>
    <w:rsid w:val="0097575C"/>
    <w:rsid w:val="00981152"/>
    <w:rsid w:val="009837F7"/>
    <w:rsid w:val="00985005"/>
    <w:rsid w:val="00990093"/>
    <w:rsid w:val="009939CF"/>
    <w:rsid w:val="00995368"/>
    <w:rsid w:val="009A7169"/>
    <w:rsid w:val="009B07D4"/>
    <w:rsid w:val="009B29F5"/>
    <w:rsid w:val="009B5E14"/>
    <w:rsid w:val="009B7D6F"/>
    <w:rsid w:val="009C18F1"/>
    <w:rsid w:val="009D20A9"/>
    <w:rsid w:val="009E043D"/>
    <w:rsid w:val="009E194C"/>
    <w:rsid w:val="009E45A8"/>
    <w:rsid w:val="009F3573"/>
    <w:rsid w:val="00A0131C"/>
    <w:rsid w:val="00A03AD3"/>
    <w:rsid w:val="00A06FBD"/>
    <w:rsid w:val="00A1012E"/>
    <w:rsid w:val="00A10D50"/>
    <w:rsid w:val="00A126BF"/>
    <w:rsid w:val="00A1590A"/>
    <w:rsid w:val="00A201FD"/>
    <w:rsid w:val="00A21D7C"/>
    <w:rsid w:val="00A22EE6"/>
    <w:rsid w:val="00A23CB0"/>
    <w:rsid w:val="00A24371"/>
    <w:rsid w:val="00A24D28"/>
    <w:rsid w:val="00A25F85"/>
    <w:rsid w:val="00A27C8C"/>
    <w:rsid w:val="00A3765F"/>
    <w:rsid w:val="00A4135A"/>
    <w:rsid w:val="00A55E0F"/>
    <w:rsid w:val="00A55E72"/>
    <w:rsid w:val="00A650C6"/>
    <w:rsid w:val="00A71BEC"/>
    <w:rsid w:val="00AA03BC"/>
    <w:rsid w:val="00AA05F9"/>
    <w:rsid w:val="00AA35A2"/>
    <w:rsid w:val="00AA62A6"/>
    <w:rsid w:val="00AB0083"/>
    <w:rsid w:val="00AB5D0A"/>
    <w:rsid w:val="00AB5DB9"/>
    <w:rsid w:val="00AC1A7F"/>
    <w:rsid w:val="00AE4DE1"/>
    <w:rsid w:val="00AE6D22"/>
    <w:rsid w:val="00AF3C37"/>
    <w:rsid w:val="00AF7268"/>
    <w:rsid w:val="00B02117"/>
    <w:rsid w:val="00B0425C"/>
    <w:rsid w:val="00B06755"/>
    <w:rsid w:val="00B143BB"/>
    <w:rsid w:val="00B1443F"/>
    <w:rsid w:val="00B172A9"/>
    <w:rsid w:val="00B307E1"/>
    <w:rsid w:val="00B3257B"/>
    <w:rsid w:val="00B34560"/>
    <w:rsid w:val="00B3794D"/>
    <w:rsid w:val="00B37BB0"/>
    <w:rsid w:val="00B4120E"/>
    <w:rsid w:val="00B46383"/>
    <w:rsid w:val="00B534DB"/>
    <w:rsid w:val="00B637A4"/>
    <w:rsid w:val="00B644BF"/>
    <w:rsid w:val="00B72F39"/>
    <w:rsid w:val="00B82C2D"/>
    <w:rsid w:val="00B83A39"/>
    <w:rsid w:val="00B92140"/>
    <w:rsid w:val="00BA5E05"/>
    <w:rsid w:val="00BC02ED"/>
    <w:rsid w:val="00BC0E5C"/>
    <w:rsid w:val="00BC2EA3"/>
    <w:rsid w:val="00BC3668"/>
    <w:rsid w:val="00BC3E4C"/>
    <w:rsid w:val="00BC3F6A"/>
    <w:rsid w:val="00BE343B"/>
    <w:rsid w:val="00BF2CD5"/>
    <w:rsid w:val="00BF3A4D"/>
    <w:rsid w:val="00BF6DC5"/>
    <w:rsid w:val="00C030B2"/>
    <w:rsid w:val="00C07EEB"/>
    <w:rsid w:val="00C120DD"/>
    <w:rsid w:val="00C2147F"/>
    <w:rsid w:val="00C31562"/>
    <w:rsid w:val="00C33CFE"/>
    <w:rsid w:val="00C43516"/>
    <w:rsid w:val="00C46414"/>
    <w:rsid w:val="00C50364"/>
    <w:rsid w:val="00C66887"/>
    <w:rsid w:val="00C730EC"/>
    <w:rsid w:val="00C74A39"/>
    <w:rsid w:val="00C824EA"/>
    <w:rsid w:val="00C829C0"/>
    <w:rsid w:val="00C84118"/>
    <w:rsid w:val="00C86151"/>
    <w:rsid w:val="00C9289B"/>
    <w:rsid w:val="00C95E04"/>
    <w:rsid w:val="00CA0BCD"/>
    <w:rsid w:val="00CA58CD"/>
    <w:rsid w:val="00CA5B91"/>
    <w:rsid w:val="00CA7BEE"/>
    <w:rsid w:val="00CB1CF5"/>
    <w:rsid w:val="00CB29A3"/>
    <w:rsid w:val="00CB4A39"/>
    <w:rsid w:val="00CC23F0"/>
    <w:rsid w:val="00CC4397"/>
    <w:rsid w:val="00CC6D5A"/>
    <w:rsid w:val="00CD46A2"/>
    <w:rsid w:val="00CD4A34"/>
    <w:rsid w:val="00CE3D7D"/>
    <w:rsid w:val="00CE61D2"/>
    <w:rsid w:val="00CE7AA6"/>
    <w:rsid w:val="00CF4B79"/>
    <w:rsid w:val="00CF6C33"/>
    <w:rsid w:val="00D00A02"/>
    <w:rsid w:val="00D016A2"/>
    <w:rsid w:val="00D05E10"/>
    <w:rsid w:val="00D103C1"/>
    <w:rsid w:val="00D14208"/>
    <w:rsid w:val="00D36DC4"/>
    <w:rsid w:val="00D40B6F"/>
    <w:rsid w:val="00D42975"/>
    <w:rsid w:val="00D47033"/>
    <w:rsid w:val="00D528AE"/>
    <w:rsid w:val="00D5331C"/>
    <w:rsid w:val="00D61876"/>
    <w:rsid w:val="00D75AEE"/>
    <w:rsid w:val="00D83BCC"/>
    <w:rsid w:val="00D85AE9"/>
    <w:rsid w:val="00D874D3"/>
    <w:rsid w:val="00D90686"/>
    <w:rsid w:val="00D9158F"/>
    <w:rsid w:val="00D9566B"/>
    <w:rsid w:val="00DA25AE"/>
    <w:rsid w:val="00DC2A15"/>
    <w:rsid w:val="00DC4A64"/>
    <w:rsid w:val="00DC4AE9"/>
    <w:rsid w:val="00DC7640"/>
    <w:rsid w:val="00DD0B2B"/>
    <w:rsid w:val="00DD0B34"/>
    <w:rsid w:val="00DD161F"/>
    <w:rsid w:val="00DE0499"/>
    <w:rsid w:val="00DE4A21"/>
    <w:rsid w:val="00DE6074"/>
    <w:rsid w:val="00DF3E26"/>
    <w:rsid w:val="00DF5541"/>
    <w:rsid w:val="00E019CF"/>
    <w:rsid w:val="00E038C9"/>
    <w:rsid w:val="00E12251"/>
    <w:rsid w:val="00E13165"/>
    <w:rsid w:val="00E156A3"/>
    <w:rsid w:val="00E215EA"/>
    <w:rsid w:val="00E23D7C"/>
    <w:rsid w:val="00E23DFA"/>
    <w:rsid w:val="00E24268"/>
    <w:rsid w:val="00E33134"/>
    <w:rsid w:val="00E432F6"/>
    <w:rsid w:val="00E436B5"/>
    <w:rsid w:val="00E46EDE"/>
    <w:rsid w:val="00E50B44"/>
    <w:rsid w:val="00E543EA"/>
    <w:rsid w:val="00E600D6"/>
    <w:rsid w:val="00E611B8"/>
    <w:rsid w:val="00E665EE"/>
    <w:rsid w:val="00E6670B"/>
    <w:rsid w:val="00E66A54"/>
    <w:rsid w:val="00E8008A"/>
    <w:rsid w:val="00E80D29"/>
    <w:rsid w:val="00E95627"/>
    <w:rsid w:val="00E96E57"/>
    <w:rsid w:val="00EA4521"/>
    <w:rsid w:val="00EB077A"/>
    <w:rsid w:val="00EB20C2"/>
    <w:rsid w:val="00EB4261"/>
    <w:rsid w:val="00EB427C"/>
    <w:rsid w:val="00EB46AE"/>
    <w:rsid w:val="00EC1845"/>
    <w:rsid w:val="00EC599A"/>
    <w:rsid w:val="00ED25BA"/>
    <w:rsid w:val="00ED3316"/>
    <w:rsid w:val="00ED6E0E"/>
    <w:rsid w:val="00EE0386"/>
    <w:rsid w:val="00EE191F"/>
    <w:rsid w:val="00EE49D0"/>
    <w:rsid w:val="00EE7D22"/>
    <w:rsid w:val="00EF0B0C"/>
    <w:rsid w:val="00EF1B1D"/>
    <w:rsid w:val="00EF7CB2"/>
    <w:rsid w:val="00F06C9A"/>
    <w:rsid w:val="00F16008"/>
    <w:rsid w:val="00F226FA"/>
    <w:rsid w:val="00F32089"/>
    <w:rsid w:val="00F36985"/>
    <w:rsid w:val="00F36C7A"/>
    <w:rsid w:val="00F51340"/>
    <w:rsid w:val="00F55BB4"/>
    <w:rsid w:val="00F6080E"/>
    <w:rsid w:val="00F64F9A"/>
    <w:rsid w:val="00F72837"/>
    <w:rsid w:val="00F72E9D"/>
    <w:rsid w:val="00F878AF"/>
    <w:rsid w:val="00F95637"/>
    <w:rsid w:val="00FA010C"/>
    <w:rsid w:val="00FA3D48"/>
    <w:rsid w:val="00FA4E4F"/>
    <w:rsid w:val="00FB6467"/>
    <w:rsid w:val="00FB67C1"/>
    <w:rsid w:val="00FC38F5"/>
    <w:rsid w:val="00FC3C1F"/>
    <w:rsid w:val="00FC49AF"/>
    <w:rsid w:val="00FD14CB"/>
    <w:rsid w:val="00FD3014"/>
    <w:rsid w:val="00FD5E1D"/>
    <w:rsid w:val="00FE03E0"/>
    <w:rsid w:val="00FE0BCE"/>
    <w:rsid w:val="00FE0F3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AA2"/>
  </w:style>
  <w:style w:type="character" w:styleId="Hyperlink">
    <w:name w:val="Hyperlink"/>
    <w:basedOn w:val="DefaultParagraphFont"/>
    <w:uiPriority w:val="99"/>
    <w:semiHidden/>
    <w:unhideWhenUsed/>
    <w:rsid w:val="004B0AA2"/>
    <w:rPr>
      <w:color w:val="0000FF"/>
      <w:u w:val="single"/>
    </w:rPr>
  </w:style>
  <w:style w:type="paragraph" w:styleId="ListParagraph">
    <w:name w:val="List Paragraph"/>
    <w:basedOn w:val="Normal"/>
    <w:uiPriority w:val="34"/>
    <w:qFormat/>
    <w:rsid w:val="004B0AA2"/>
    <w:pPr>
      <w:ind w:left="720"/>
      <w:contextualSpacing/>
    </w:pPr>
  </w:style>
  <w:style w:type="paragraph" w:styleId="Header">
    <w:name w:val="header"/>
    <w:basedOn w:val="Normal"/>
    <w:link w:val="HeaderChar"/>
    <w:uiPriority w:val="99"/>
    <w:semiHidden/>
    <w:unhideWhenUsed/>
    <w:rsid w:val="00C07E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7EEB"/>
  </w:style>
  <w:style w:type="paragraph" w:styleId="Footer">
    <w:name w:val="footer"/>
    <w:basedOn w:val="Normal"/>
    <w:link w:val="FooterChar"/>
    <w:uiPriority w:val="99"/>
    <w:unhideWhenUsed/>
    <w:rsid w:val="00C07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EEB"/>
  </w:style>
  <w:style w:type="paragraph" w:styleId="BalloonText">
    <w:name w:val="Balloon Text"/>
    <w:basedOn w:val="Normal"/>
    <w:link w:val="BalloonTextChar"/>
    <w:uiPriority w:val="99"/>
    <w:semiHidden/>
    <w:unhideWhenUsed/>
    <w:rsid w:val="00B6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4BF"/>
    <w:rPr>
      <w:rFonts w:ascii="Tahoma" w:hAnsi="Tahoma" w:cs="Tahoma"/>
      <w:sz w:val="16"/>
      <w:szCs w:val="16"/>
    </w:rPr>
  </w:style>
  <w:style w:type="character" w:styleId="CommentReference">
    <w:name w:val="annotation reference"/>
    <w:basedOn w:val="DefaultParagraphFont"/>
    <w:uiPriority w:val="99"/>
    <w:semiHidden/>
    <w:unhideWhenUsed/>
    <w:rsid w:val="00EF1B1D"/>
    <w:rPr>
      <w:sz w:val="16"/>
      <w:szCs w:val="16"/>
    </w:rPr>
  </w:style>
  <w:style w:type="paragraph" w:styleId="CommentText">
    <w:name w:val="annotation text"/>
    <w:basedOn w:val="Normal"/>
    <w:link w:val="CommentTextChar"/>
    <w:uiPriority w:val="99"/>
    <w:semiHidden/>
    <w:unhideWhenUsed/>
    <w:rsid w:val="00EF1B1D"/>
    <w:pPr>
      <w:spacing w:line="240" w:lineRule="auto"/>
    </w:pPr>
    <w:rPr>
      <w:sz w:val="20"/>
      <w:szCs w:val="20"/>
    </w:rPr>
  </w:style>
  <w:style w:type="character" w:customStyle="1" w:styleId="CommentTextChar">
    <w:name w:val="Comment Text Char"/>
    <w:basedOn w:val="DefaultParagraphFont"/>
    <w:link w:val="CommentText"/>
    <w:uiPriority w:val="99"/>
    <w:semiHidden/>
    <w:rsid w:val="00EF1B1D"/>
    <w:rPr>
      <w:sz w:val="20"/>
      <w:szCs w:val="20"/>
    </w:rPr>
  </w:style>
  <w:style w:type="paragraph" w:styleId="CommentSubject">
    <w:name w:val="annotation subject"/>
    <w:basedOn w:val="CommentText"/>
    <w:next w:val="CommentText"/>
    <w:link w:val="CommentSubjectChar"/>
    <w:uiPriority w:val="99"/>
    <w:semiHidden/>
    <w:unhideWhenUsed/>
    <w:rsid w:val="00EF1B1D"/>
    <w:rPr>
      <w:b/>
      <w:bCs/>
    </w:rPr>
  </w:style>
  <w:style w:type="character" w:customStyle="1" w:styleId="CommentSubjectChar">
    <w:name w:val="Comment Subject Char"/>
    <w:basedOn w:val="CommentTextChar"/>
    <w:link w:val="CommentSubject"/>
    <w:uiPriority w:val="99"/>
    <w:semiHidden/>
    <w:rsid w:val="00EF1B1D"/>
    <w:rPr>
      <w:b/>
      <w:bCs/>
      <w:sz w:val="20"/>
      <w:szCs w:val="20"/>
    </w:rPr>
  </w:style>
  <w:style w:type="paragraph" w:styleId="NormalWeb">
    <w:name w:val="Normal (Web)"/>
    <w:basedOn w:val="Normal"/>
    <w:uiPriority w:val="99"/>
    <w:semiHidden/>
    <w:unhideWhenUsed/>
    <w:rsid w:val="00BA5E05"/>
    <w:pPr>
      <w:spacing w:before="100" w:beforeAutospacing="1" w:after="100" w:afterAutospacing="1" w:line="240" w:lineRule="auto"/>
    </w:pPr>
    <w:rPr>
      <w:rFonts w:ascii="Times New Roman" w:eastAsiaTheme="minorEastAsia"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7789379">
      <w:bodyDiv w:val="1"/>
      <w:marLeft w:val="0"/>
      <w:marRight w:val="0"/>
      <w:marTop w:val="0"/>
      <w:marBottom w:val="0"/>
      <w:divBdr>
        <w:top w:val="none" w:sz="0" w:space="0" w:color="auto"/>
        <w:left w:val="none" w:sz="0" w:space="0" w:color="auto"/>
        <w:bottom w:val="none" w:sz="0" w:space="0" w:color="auto"/>
        <w:right w:val="none" w:sz="0" w:space="0" w:color="auto"/>
      </w:divBdr>
    </w:div>
    <w:div w:id="1485774537">
      <w:bodyDiv w:val="1"/>
      <w:marLeft w:val="0"/>
      <w:marRight w:val="0"/>
      <w:marTop w:val="0"/>
      <w:marBottom w:val="0"/>
      <w:divBdr>
        <w:top w:val="none" w:sz="0" w:space="0" w:color="auto"/>
        <w:left w:val="none" w:sz="0" w:space="0" w:color="auto"/>
        <w:bottom w:val="none" w:sz="0" w:space="0" w:color="auto"/>
        <w:right w:val="none" w:sz="0" w:space="0" w:color="auto"/>
      </w:divBdr>
      <w:divsChild>
        <w:div w:id="1381203048">
          <w:marLeft w:val="0"/>
          <w:marRight w:val="0"/>
          <w:marTop w:val="0"/>
          <w:marBottom w:val="0"/>
          <w:divBdr>
            <w:top w:val="none" w:sz="0" w:space="0" w:color="auto"/>
            <w:left w:val="none" w:sz="0" w:space="0" w:color="auto"/>
            <w:bottom w:val="none" w:sz="0" w:space="0" w:color="auto"/>
            <w:right w:val="none" w:sz="0" w:space="0" w:color="auto"/>
          </w:divBdr>
          <w:divsChild>
            <w:div w:id="730810198">
              <w:marLeft w:val="0"/>
              <w:marRight w:val="0"/>
              <w:marTop w:val="0"/>
              <w:marBottom w:val="0"/>
              <w:divBdr>
                <w:top w:val="none" w:sz="0" w:space="0" w:color="auto"/>
                <w:left w:val="none" w:sz="0" w:space="0" w:color="auto"/>
                <w:bottom w:val="none" w:sz="0" w:space="0" w:color="auto"/>
                <w:right w:val="none" w:sz="0" w:space="0" w:color="auto"/>
              </w:divBdr>
              <w:divsChild>
                <w:div w:id="934361964">
                  <w:marLeft w:val="0"/>
                  <w:marRight w:val="0"/>
                  <w:marTop w:val="0"/>
                  <w:marBottom w:val="0"/>
                  <w:divBdr>
                    <w:top w:val="none" w:sz="0" w:space="0" w:color="auto"/>
                    <w:left w:val="none" w:sz="0" w:space="0" w:color="auto"/>
                    <w:bottom w:val="none" w:sz="0" w:space="0" w:color="auto"/>
                    <w:right w:val="none" w:sz="0" w:space="0" w:color="auto"/>
                  </w:divBdr>
                </w:div>
                <w:div w:id="1035958854">
                  <w:marLeft w:val="0"/>
                  <w:marRight w:val="0"/>
                  <w:marTop w:val="0"/>
                  <w:marBottom w:val="0"/>
                  <w:divBdr>
                    <w:top w:val="none" w:sz="0" w:space="0" w:color="auto"/>
                    <w:left w:val="none" w:sz="0" w:space="0" w:color="auto"/>
                    <w:bottom w:val="none" w:sz="0" w:space="0" w:color="auto"/>
                    <w:right w:val="none" w:sz="0" w:space="0" w:color="auto"/>
                  </w:divBdr>
                </w:div>
                <w:div w:id="20128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516F4-B160-477A-B23F-D144B0C08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1489</Words>
  <Characters>8490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cp:lastPrinted>2012-05-02T15:00:00Z</cp:lastPrinted>
  <dcterms:created xsi:type="dcterms:W3CDTF">2013-08-21T18:11:00Z</dcterms:created>
  <dcterms:modified xsi:type="dcterms:W3CDTF">2013-08-21T18:11:00Z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http://www.zotero.org/styles/journal-of-visualized-experiments</vt:lpwstr>
  </property>
  <property fmtid="{D5CDD505-2E9C-101B-9397-08002B2CF9AE}" pid="3" name="Mendeley Document_1">
    <vt:lpwstr>True</vt:lpwstr>
  </property>
  <property fmtid="{D5CDD505-2E9C-101B-9397-08002B2CF9AE}" pid="4" name="Mendeley User Name_1">
    <vt:lpwstr>lelowes@sympatico.ca@www.mendeley.com</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