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4B28A9">
      <w:r>
        <w:rPr>
          <w:rFonts w:eastAsia="Times New Roman" w:cs="Times New Roman"/>
          <w:u w:val="single"/>
        </w:rPr>
        <w:t>Fuchs 51213 redo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</w:rPr>
        <w:t xml:space="preserve">5.2b 143B cells were treated with different </w:t>
      </w:r>
      <w:proofErr w:type="spellStart"/>
      <w:r>
        <w:rPr>
          <w:rFonts w:ascii="Arial" w:eastAsia="Times New Roman" w:hAnsi="Arial" w:cs="Arial"/>
        </w:rPr>
        <w:t>mTHPC</w:t>
      </w:r>
      <w:proofErr w:type="spellEnd"/>
      <w:r>
        <w:rPr>
          <w:rFonts w:ascii="Arial" w:eastAsia="Times New Roman" w:hAnsi="Arial" w:cs="Arial"/>
        </w:rPr>
        <w:t xml:space="preserve"> dosages and compared to untreated cells, and a dose-dependent decrease of the   </w:t>
      </w:r>
      <w:r>
        <w:rPr>
          <w:rFonts w:ascii="Arial" w:eastAsia="Times New Roman" w:hAnsi="Arial" w:cs="Arial"/>
          <w:b/>
          <w:bCs/>
        </w:rPr>
        <w:t>metabolic activity and cell number</w:t>
      </w:r>
      <w:r>
        <w:rPr>
          <w:rFonts w:ascii="Arial" w:eastAsia="Times New Roman" w:hAnsi="Arial" w:cs="Arial"/>
        </w:rPr>
        <w:t>, measured by WST-1 assay, was observed. (</w:t>
      </w:r>
      <w:r>
        <w:rPr>
          <w:rStyle w:val="aqj"/>
          <w:rFonts w:ascii="Arial" w:eastAsia="Times New Roman" w:hAnsi="Arial" w:cs="Arial"/>
        </w:rPr>
        <w:t>5:51</w:t>
      </w:r>
      <w:r>
        <w:rPr>
          <w:rFonts w:ascii="Arial" w:eastAsia="Times New Roman" w:hAnsi="Arial" w:cs="Arial"/>
        </w:rPr>
        <w:t>)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A9"/>
    <w:rsid w:val="001E1FAD"/>
    <w:rsid w:val="001E64BF"/>
    <w:rsid w:val="00490A02"/>
    <w:rsid w:val="004B28A9"/>
    <w:rsid w:val="00D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B28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B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2014-02-09T16:46:00Z</dcterms:created>
  <dcterms:modified xsi:type="dcterms:W3CDTF">2014-02-09T20:05:00Z</dcterms:modified>
</cp:coreProperties>
</file>