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EEF" w:rsidRDefault="006D2EEF" w:rsidP="00CE10F2">
      <w:pPr>
        <w:pStyle w:val="BodyText"/>
        <w:outlineLvl w:val="0"/>
        <w:rPr>
          <w:rFonts w:ascii="Helvetica" w:hAnsi="Helvetica"/>
          <w:b/>
          <w:i w:val="0"/>
          <w:sz w:val="22"/>
        </w:rPr>
      </w:pPr>
      <w:r>
        <w:rPr>
          <w:rFonts w:ascii="Helvetica" w:hAnsi="Helvetica"/>
          <w:b/>
          <w:i w:val="0"/>
          <w:sz w:val="22"/>
        </w:rPr>
        <w:t>Video editor:  This was so heavily edited, I could not tell what the original was, so if anything got lost in translation, that’s why - Bree</w:t>
      </w:r>
    </w:p>
    <w:p w:rsidR="006D2EEF" w:rsidRDefault="006D2EEF" w:rsidP="00CE10F2">
      <w:pPr>
        <w:pStyle w:val="BodyText"/>
        <w:outlineLvl w:val="0"/>
        <w:rPr>
          <w:rFonts w:ascii="Helvetica" w:hAnsi="Helvetica"/>
          <w:b/>
          <w:i w:val="0"/>
          <w:sz w:val="22"/>
        </w:rPr>
      </w:pPr>
    </w:p>
    <w:p w:rsidR="00CE10F2" w:rsidRDefault="00CE10F2" w:rsidP="00CE10F2">
      <w:pPr>
        <w:pStyle w:val="BodyText"/>
        <w:outlineLvl w:val="0"/>
        <w:rPr>
          <w:rFonts w:ascii="Helvetica" w:hAnsi="Helvetica"/>
          <w:b/>
          <w:i w:val="0"/>
          <w:sz w:val="22"/>
        </w:rPr>
      </w:pPr>
      <w:r>
        <w:rPr>
          <w:rFonts w:ascii="Helvetica" w:hAnsi="Helvetica"/>
          <w:b/>
          <w:i w:val="0"/>
          <w:sz w:val="22"/>
        </w:rPr>
        <w:t xml:space="preserve">Submission ID #: </w:t>
      </w:r>
      <w:r w:rsidR="005C1748">
        <w:rPr>
          <w:rFonts w:ascii="Helvetica" w:hAnsi="Helvetica"/>
          <w:b/>
          <w:i w:val="0"/>
          <w:sz w:val="22"/>
        </w:rPr>
        <w:t>51211</w:t>
      </w:r>
    </w:p>
    <w:p w:rsidR="00CE10F2" w:rsidRPr="00FB038C" w:rsidDel="00A12F8F" w:rsidRDefault="00CE10F2" w:rsidP="00CE10F2">
      <w:pPr>
        <w:pStyle w:val="BodyText"/>
        <w:outlineLvl w:val="0"/>
        <w:rPr>
          <w:rFonts w:ascii="Helvetica" w:hAnsi="Helvetica"/>
          <w:b/>
          <w:i w:val="0"/>
          <w:sz w:val="22"/>
        </w:rPr>
      </w:pPr>
      <w:r>
        <w:rPr>
          <w:rFonts w:ascii="Helvetica" w:hAnsi="Helvetica"/>
          <w:b/>
          <w:i w:val="0"/>
          <w:sz w:val="22"/>
        </w:rPr>
        <w:t>Editor Name:</w:t>
      </w:r>
      <w:r w:rsidR="004754D5">
        <w:rPr>
          <w:rFonts w:ascii="Helvetica" w:hAnsi="Helvetica"/>
          <w:b/>
          <w:i w:val="0"/>
          <w:sz w:val="22"/>
        </w:rPr>
        <w:t xml:space="preserve"> Brigid Stadinski</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Videographer name:</w:t>
      </w:r>
      <w:r w:rsidR="002C66F4">
        <w:rPr>
          <w:rFonts w:ascii="Helvetica" w:hAnsi="Helvetica"/>
          <w:b/>
          <w:i w:val="0"/>
          <w:sz w:val="22"/>
        </w:rPr>
        <w:t xml:space="preserve"> </w:t>
      </w:r>
      <w:r w:rsidR="00573384" w:rsidRPr="00573384">
        <w:rPr>
          <w:rFonts w:ascii="Arial" w:hAnsi="Arial" w:cs="Arial"/>
          <w:b/>
          <w:i w:val="0"/>
          <w:color w:val="000000"/>
          <w:sz w:val="22"/>
          <w:szCs w:val="22"/>
          <w:shd w:val="clear" w:color="auto" w:fill="FFFFFF"/>
        </w:rPr>
        <w:t>Brandon Hutchinson</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 xml:space="preserve">Film Date: </w:t>
      </w:r>
      <w:r w:rsidR="00573384">
        <w:rPr>
          <w:rFonts w:ascii="Helvetica" w:hAnsi="Helvetica"/>
          <w:b/>
          <w:i w:val="0"/>
          <w:sz w:val="22"/>
        </w:rPr>
        <w:t>01/18/2014</w:t>
      </w:r>
    </w:p>
    <w:p w:rsidR="00CE10F2" w:rsidRDefault="00CE10F2" w:rsidP="00CE10F2">
      <w:pPr>
        <w:pStyle w:val="CM10"/>
        <w:outlineLvl w:val="0"/>
        <w:rPr>
          <w:rFonts w:ascii="Helvetica" w:hAnsi="Helvetica" w:cs="Arial"/>
          <w:b/>
          <w:sz w:val="28"/>
        </w:rPr>
      </w:pPr>
      <w:r w:rsidRPr="000D1522">
        <w:rPr>
          <w:rFonts w:ascii="Helvetica" w:hAnsi="Helvetica"/>
          <w:b/>
          <w:sz w:val="28"/>
        </w:rPr>
        <w:t>Authors and Affiliations:</w:t>
      </w:r>
      <w:r w:rsidRPr="000D1522">
        <w:rPr>
          <w:rFonts w:ascii="Helvetica" w:hAnsi="Helvetica" w:cs="Arial"/>
          <w:b/>
          <w:sz w:val="28"/>
        </w:rPr>
        <w:t xml:space="preserve"> </w:t>
      </w:r>
    </w:p>
    <w:p w:rsidR="005C1748" w:rsidRDefault="005C1748" w:rsidP="005C1748">
      <w:pPr>
        <w:rPr>
          <w:rFonts w:ascii="Times New Roman" w:hAnsi="Times New Roman"/>
        </w:rPr>
      </w:pPr>
    </w:p>
    <w:p w:rsidR="005C1748" w:rsidRPr="005C1748" w:rsidRDefault="005C1748" w:rsidP="005C1748">
      <w:pPr>
        <w:rPr>
          <w:rFonts w:ascii="Arial" w:hAnsi="Arial" w:cs="Arial"/>
          <w:b/>
        </w:rPr>
      </w:pPr>
      <w:r w:rsidRPr="005C1748">
        <w:rPr>
          <w:rFonts w:ascii="Arial" w:hAnsi="Arial" w:cs="Arial"/>
        </w:rPr>
        <w:t>Anna Eslami</w:t>
      </w:r>
    </w:p>
    <w:p w:rsidR="005C1748" w:rsidRPr="005C1748" w:rsidRDefault="005C1748" w:rsidP="005C1748">
      <w:pPr>
        <w:rPr>
          <w:rFonts w:ascii="Arial" w:hAnsi="Arial" w:cs="Arial"/>
          <w:b/>
        </w:rPr>
      </w:pPr>
      <w:r w:rsidRPr="005C1748">
        <w:rPr>
          <w:rFonts w:ascii="Arial" w:hAnsi="Arial" w:cs="Arial"/>
        </w:rPr>
        <w:t>Product Manager, Rheumatology</w:t>
      </w:r>
    </w:p>
    <w:p w:rsidR="005C1748" w:rsidRPr="005C1748" w:rsidRDefault="005C1748" w:rsidP="005C1748">
      <w:pPr>
        <w:rPr>
          <w:rFonts w:ascii="Arial" w:hAnsi="Arial" w:cs="Arial"/>
          <w:b/>
        </w:rPr>
      </w:pPr>
      <w:r w:rsidRPr="005C1748">
        <w:rPr>
          <w:rFonts w:ascii="Arial" w:hAnsi="Arial" w:cs="Arial"/>
        </w:rPr>
        <w:t>INOVA Diagnostics, Inc.</w:t>
      </w:r>
    </w:p>
    <w:p w:rsidR="005C1748" w:rsidRPr="005C1748" w:rsidRDefault="005C1748" w:rsidP="005C1748">
      <w:pPr>
        <w:rPr>
          <w:rFonts w:ascii="Arial" w:hAnsi="Arial" w:cs="Arial"/>
        </w:rPr>
      </w:pPr>
      <w:r w:rsidRPr="005C1748">
        <w:rPr>
          <w:rFonts w:ascii="Arial" w:hAnsi="Arial" w:cs="Arial"/>
        </w:rPr>
        <w:t>San Diego, CA USA</w:t>
      </w:r>
    </w:p>
    <w:p w:rsidR="005C1748" w:rsidRPr="005C1748" w:rsidRDefault="005C1748" w:rsidP="005C1748">
      <w:pPr>
        <w:rPr>
          <w:rFonts w:ascii="Arial" w:hAnsi="Arial" w:cs="Arial"/>
        </w:rPr>
      </w:pPr>
      <w:r w:rsidRPr="005C1748">
        <w:rPr>
          <w:rFonts w:ascii="Arial" w:hAnsi="Arial" w:cs="Arial"/>
        </w:rPr>
        <w:t>aeslami@inovadx.com</w:t>
      </w:r>
    </w:p>
    <w:p w:rsidR="005C1748" w:rsidRPr="005C1748" w:rsidRDefault="005C1748" w:rsidP="005C1748">
      <w:pPr>
        <w:rPr>
          <w:rFonts w:ascii="Arial" w:hAnsi="Arial" w:cs="Arial"/>
        </w:rPr>
      </w:pPr>
    </w:p>
    <w:p w:rsidR="005C1748" w:rsidRPr="005C1748" w:rsidRDefault="005C1748" w:rsidP="005C1748">
      <w:pPr>
        <w:rPr>
          <w:rFonts w:ascii="Arial" w:hAnsi="Arial" w:cs="Arial"/>
        </w:rPr>
      </w:pPr>
      <w:r w:rsidRPr="005C1748">
        <w:rPr>
          <w:rFonts w:ascii="Arial" w:hAnsi="Arial" w:cs="Arial"/>
        </w:rPr>
        <w:t>Gabriella Lakos, MD, PhD</w:t>
      </w:r>
    </w:p>
    <w:p w:rsidR="005C1748" w:rsidRPr="005C1748" w:rsidRDefault="005C1748" w:rsidP="005C1748">
      <w:pPr>
        <w:rPr>
          <w:rFonts w:ascii="Arial" w:hAnsi="Arial" w:cs="Arial"/>
        </w:rPr>
      </w:pPr>
      <w:r w:rsidRPr="005C1748">
        <w:rPr>
          <w:rFonts w:ascii="Arial" w:hAnsi="Arial" w:cs="Arial"/>
        </w:rPr>
        <w:t xml:space="preserve">Medical Director </w:t>
      </w:r>
    </w:p>
    <w:p w:rsidR="005C1748" w:rsidRPr="005C1748" w:rsidRDefault="005C1748" w:rsidP="005C1748">
      <w:pPr>
        <w:rPr>
          <w:rFonts w:ascii="Arial" w:hAnsi="Arial" w:cs="Arial"/>
        </w:rPr>
      </w:pPr>
      <w:r w:rsidRPr="005C1748">
        <w:rPr>
          <w:rFonts w:ascii="Arial" w:hAnsi="Arial" w:cs="Arial"/>
        </w:rPr>
        <w:t>INOVA Diagnostics, Inc.</w:t>
      </w:r>
    </w:p>
    <w:p w:rsidR="005C1748" w:rsidRPr="005C1748" w:rsidRDefault="005C1748" w:rsidP="005C1748">
      <w:pPr>
        <w:rPr>
          <w:rFonts w:ascii="Arial" w:hAnsi="Arial" w:cs="Arial"/>
        </w:rPr>
      </w:pPr>
      <w:r w:rsidRPr="005C1748">
        <w:rPr>
          <w:rFonts w:ascii="Arial" w:hAnsi="Arial" w:cs="Arial"/>
        </w:rPr>
        <w:t>San Diego, CA USA</w:t>
      </w:r>
    </w:p>
    <w:p w:rsidR="005C1748" w:rsidRPr="005C1748" w:rsidRDefault="005C1748" w:rsidP="005C1748">
      <w:pPr>
        <w:rPr>
          <w:rFonts w:ascii="Arial" w:hAnsi="Arial" w:cs="Arial"/>
        </w:rPr>
      </w:pPr>
      <w:r w:rsidRPr="005C1748">
        <w:rPr>
          <w:rFonts w:ascii="Arial" w:hAnsi="Arial" w:cs="Arial"/>
        </w:rPr>
        <w:t>glakos@inovadx.com</w:t>
      </w:r>
    </w:p>
    <w:p w:rsidR="006C5EF1" w:rsidRDefault="006C5EF1" w:rsidP="006C5EF1">
      <w:pPr>
        <w:contextualSpacing/>
        <w:rPr>
          <w:rFonts w:ascii="Helvetica" w:hAnsi="Helvetica"/>
          <w:b/>
          <w:sz w:val="28"/>
        </w:rPr>
      </w:pPr>
    </w:p>
    <w:p w:rsidR="005C1748" w:rsidRPr="00B72451" w:rsidRDefault="00CE10F2" w:rsidP="005C1748">
      <w:pPr>
        <w:rPr>
          <w:rFonts w:ascii="Times New Roman" w:hAnsi="Times New Roman"/>
        </w:rPr>
      </w:pPr>
      <w:r w:rsidRPr="000D1522">
        <w:rPr>
          <w:rFonts w:ascii="Helvetica" w:hAnsi="Helvetica"/>
          <w:b/>
          <w:sz w:val="28"/>
        </w:rPr>
        <w:t>Title:</w:t>
      </w:r>
      <w:r w:rsidRPr="000D1522">
        <w:rPr>
          <w:rFonts w:ascii="Helvetica" w:hAnsi="Helvetica" w:cs="Arial"/>
          <w:b/>
          <w:sz w:val="28"/>
          <w:szCs w:val="24"/>
        </w:rPr>
        <w:t xml:space="preserve"> </w:t>
      </w:r>
      <w:r w:rsidR="005C1748" w:rsidRPr="005C1748">
        <w:rPr>
          <w:rFonts w:ascii="Arial" w:hAnsi="Arial" w:cs="Arial"/>
          <w:b/>
          <w:sz w:val="28"/>
          <w:szCs w:val="28"/>
        </w:rPr>
        <w:t>Anti-nuclear antibody screening and anti-neutrophil cytoplasmic antibody screening using NOVA Lite assays</w:t>
      </w:r>
    </w:p>
    <w:p w:rsidR="00195117" w:rsidRDefault="00195117" w:rsidP="00CE10F2">
      <w:pPr>
        <w:outlineLvl w:val="0"/>
        <w:rPr>
          <w:rFonts w:ascii="Helvetica" w:hAnsi="Helvetica" w:cs="Arial"/>
          <w:b/>
          <w:sz w:val="28"/>
          <w:szCs w:val="24"/>
        </w:rPr>
      </w:pPr>
    </w:p>
    <w:p w:rsidR="00CE10F2" w:rsidRDefault="00CE10F2" w:rsidP="00CE10F2">
      <w:pPr>
        <w:outlineLvl w:val="0"/>
        <w:rPr>
          <w:rFonts w:ascii="Arial" w:hAnsi="Arial" w:cs="Arial"/>
          <w:b/>
          <w:sz w:val="22"/>
          <w:szCs w:val="22"/>
        </w:rPr>
      </w:pPr>
      <w:r w:rsidRPr="004754D5">
        <w:rPr>
          <w:rFonts w:ascii="Arial" w:hAnsi="Arial" w:cs="Arial"/>
          <w:b/>
          <w:sz w:val="22"/>
          <w:szCs w:val="22"/>
        </w:rPr>
        <w:t xml:space="preserve">Corresponding Author: </w:t>
      </w:r>
    </w:p>
    <w:p w:rsidR="000213BE" w:rsidRPr="00F42D32" w:rsidRDefault="000213BE" w:rsidP="00CE10F2">
      <w:pPr>
        <w:outlineLvl w:val="0"/>
        <w:rPr>
          <w:rFonts w:ascii="Arial" w:hAnsi="Arial" w:cs="Arial"/>
          <w:sz w:val="22"/>
          <w:szCs w:val="22"/>
        </w:rPr>
      </w:pPr>
      <w:r w:rsidRPr="00F42D32">
        <w:rPr>
          <w:rFonts w:ascii="Arial" w:hAnsi="Arial" w:cs="Arial"/>
          <w:sz w:val="22"/>
          <w:szCs w:val="22"/>
        </w:rPr>
        <w:t>Anna Eslami aeslami@inovadx.com</w:t>
      </w:r>
    </w:p>
    <w:p w:rsidR="00CE10F2" w:rsidRDefault="00CE10F2">
      <w:pPr>
        <w:rPr>
          <w:rFonts w:ascii="Helvetica" w:hAnsi="Helvetica"/>
          <w:sz w:val="22"/>
        </w:rPr>
      </w:pPr>
    </w:p>
    <w:p w:rsidR="006C5EF1" w:rsidRPr="00FB038C" w:rsidRDefault="006C5EF1">
      <w:pPr>
        <w:rPr>
          <w:rFonts w:ascii="Helvetica" w:hAnsi="Helvetica"/>
          <w:sz w:val="22"/>
        </w:rPr>
      </w:pPr>
    </w:p>
    <w:p w:rsidR="009A4105" w:rsidRPr="009A4105" w:rsidRDefault="00CE10F2" w:rsidP="009A4105">
      <w:pPr>
        <w:pStyle w:val="ListParagraph"/>
        <w:numPr>
          <w:ilvl w:val="0"/>
          <w:numId w:val="16"/>
        </w:numPr>
        <w:rPr>
          <w:rFonts w:ascii="Helvetica" w:hAnsi="Helvetica"/>
        </w:rPr>
      </w:pPr>
      <w:r w:rsidRPr="009A4105">
        <w:rPr>
          <w:rFonts w:ascii="Helvetica" w:hAnsi="Helvetica"/>
        </w:rPr>
        <w:t>Will you require JoVE to record video microscopy, such as filming a complex dissection or microinjection technique</w:t>
      </w:r>
      <w:r w:rsidR="005A1F5E" w:rsidRPr="009A4105">
        <w:rPr>
          <w:rFonts w:ascii="Helvetica" w:hAnsi="Helvetica"/>
        </w:rPr>
        <w:t>?</w:t>
      </w:r>
      <w:r w:rsidRPr="009A4105">
        <w:rPr>
          <w:rFonts w:ascii="Helvetica" w:hAnsi="Helvetica"/>
        </w:rPr>
        <w:t xml:space="preserve"> (Y/N</w:t>
      </w:r>
      <w:r w:rsidR="005A1F5E" w:rsidRPr="009A4105">
        <w:rPr>
          <w:rFonts w:ascii="Helvetica" w:hAnsi="Helvetica"/>
        </w:rPr>
        <w:t>) __</w:t>
      </w:r>
      <w:r w:rsidR="000213BE">
        <w:rPr>
          <w:rFonts w:ascii="Helvetica" w:hAnsi="Helvetica"/>
        </w:rPr>
        <w:t>No</w:t>
      </w:r>
      <w:r w:rsidR="005A1F5E" w:rsidRPr="009A4105">
        <w:rPr>
          <w:rFonts w:ascii="Helvetica" w:hAnsi="Helvetica"/>
        </w:rPr>
        <w:t xml:space="preserve"> </w:t>
      </w:r>
      <w:r w:rsidR="000213BE">
        <w:rPr>
          <w:rFonts w:ascii="Helvetica" w:hAnsi="Helvetica"/>
        </w:rPr>
        <w:t xml:space="preserve"> </w:t>
      </w:r>
      <w:r w:rsidR="005A1F5E" w:rsidRPr="009A4105">
        <w:rPr>
          <w:rFonts w:ascii="Helvetica" w:hAnsi="Helvetica"/>
        </w:rPr>
        <w:t>If yes,</w:t>
      </w:r>
      <w:r w:rsidRPr="009A4105">
        <w:rPr>
          <w:rFonts w:ascii="Helvetica" w:hAnsi="Helvetica"/>
        </w:rPr>
        <w:t xml:space="preserve"> please list make </w:t>
      </w:r>
      <w:r w:rsidR="005A1F5E" w:rsidRPr="009A4105">
        <w:rPr>
          <w:rFonts w:ascii="Helvetica" w:hAnsi="Helvetica"/>
        </w:rPr>
        <w:t>and model of your microscope: ______________________________</w:t>
      </w:r>
    </w:p>
    <w:p w:rsidR="005E0F26" w:rsidRDefault="009A4105" w:rsidP="005E0F26">
      <w:pPr>
        <w:pStyle w:val="ListParagraph"/>
        <w:ind w:left="360"/>
        <w:rPr>
          <w:rFonts w:ascii="Arial" w:hAnsi="Arial" w:cs="Arial"/>
          <w:color w:val="222222"/>
          <w:shd w:val="clear" w:color="auto" w:fill="FFFFFF"/>
        </w:rPr>
      </w:pPr>
      <w:r>
        <w:rPr>
          <w:rFonts w:ascii="Arial" w:hAnsi="Arial" w:cs="Arial"/>
        </w:rPr>
        <w:t>**</w:t>
      </w:r>
      <w:r w:rsidRPr="009A4105">
        <w:rPr>
          <w:rFonts w:ascii="Arial" w:hAnsi="Arial" w:cs="Arial"/>
        </w:rPr>
        <w:t xml:space="preserve">Note:  </w:t>
      </w:r>
      <w:r w:rsidRPr="009A4105">
        <w:rPr>
          <w:rFonts w:ascii="Arial" w:hAnsi="Arial" w:cs="Arial"/>
          <w:color w:val="222222"/>
          <w:shd w:val="clear" w:color="auto" w:fill="FFFFFF"/>
        </w:rPr>
        <w:t xml:space="preserve">This question is to get at whether or not you will need a camera hook-up to look into the microscope.  However, if your microscope has a </w:t>
      </w:r>
      <w:r>
        <w:rPr>
          <w:rFonts w:ascii="Arial" w:hAnsi="Arial" w:cs="Arial"/>
          <w:color w:val="222222"/>
          <w:shd w:val="clear" w:color="auto" w:fill="FFFFFF"/>
        </w:rPr>
        <w:t xml:space="preserve">digital </w:t>
      </w:r>
      <w:r w:rsidRPr="009A4105">
        <w:rPr>
          <w:rFonts w:ascii="Arial" w:hAnsi="Arial" w:cs="Arial"/>
          <w:color w:val="222222"/>
          <w:shd w:val="clear" w:color="auto" w:fill="FFFFFF"/>
        </w:rPr>
        <w:t>camera attached to a computer, you can gather these shots by collecting screen capture movies.</w:t>
      </w:r>
      <w:r w:rsidR="005E0F26">
        <w:rPr>
          <w:rFonts w:ascii="Arial" w:hAnsi="Arial" w:cs="Arial"/>
          <w:color w:val="222222"/>
          <w:shd w:val="clear" w:color="auto" w:fill="FFFFFF"/>
        </w:rPr>
        <w:t xml:space="preserve">  </w:t>
      </w:r>
    </w:p>
    <w:p w:rsidR="00CE10F2" w:rsidRPr="009A4105" w:rsidRDefault="005E0F26" w:rsidP="005E0F26">
      <w:pPr>
        <w:pStyle w:val="ListParagraph"/>
        <w:ind w:left="360"/>
        <w:rPr>
          <w:rFonts w:ascii="Helvetica" w:hAnsi="Helvetica"/>
        </w:rPr>
      </w:pPr>
      <w:r>
        <w:rPr>
          <w:rFonts w:ascii="Arial" w:hAnsi="Arial" w:cs="Arial"/>
          <w:color w:val="222222"/>
          <w:shd w:val="clear" w:color="auto" w:fill="FFFFFF"/>
        </w:rPr>
        <w:t>Does your protocol include microscopy steps that are visualized through a microscope with a digital camera</w:t>
      </w:r>
      <w:r w:rsidR="00261E56">
        <w:rPr>
          <w:rFonts w:ascii="Arial" w:hAnsi="Arial" w:cs="Arial"/>
          <w:color w:val="222222"/>
          <w:shd w:val="clear" w:color="auto" w:fill="FFFFFF"/>
        </w:rPr>
        <w:t>/computer</w:t>
      </w:r>
      <w:r>
        <w:rPr>
          <w:rFonts w:ascii="Arial" w:hAnsi="Arial" w:cs="Arial"/>
          <w:color w:val="222222"/>
          <w:shd w:val="clear" w:color="auto" w:fill="FFFFFF"/>
        </w:rPr>
        <w:t xml:space="preserve"> attached? (Y/N) _</w:t>
      </w:r>
      <w:r w:rsidR="000213BE">
        <w:rPr>
          <w:rFonts w:ascii="Arial" w:hAnsi="Arial" w:cs="Arial"/>
          <w:color w:val="222222"/>
          <w:shd w:val="clear" w:color="auto" w:fill="FFFFFF"/>
        </w:rPr>
        <w:t>No</w:t>
      </w:r>
      <w:r>
        <w:rPr>
          <w:rFonts w:ascii="Arial" w:hAnsi="Arial" w:cs="Arial"/>
          <w:color w:val="222222"/>
          <w:shd w:val="clear" w:color="auto" w:fill="FFFFFF"/>
        </w:rPr>
        <w:t>______</w:t>
      </w:r>
      <w:r w:rsidR="009A4105" w:rsidRPr="009A4105">
        <w:rPr>
          <w:rFonts w:ascii="Arial" w:hAnsi="Arial" w:cs="Arial"/>
          <w:color w:val="222222"/>
          <w:sz w:val="20"/>
          <w:shd w:val="clear" w:color="auto" w:fill="FFFFFF"/>
        </w:rPr>
        <w:t> </w:t>
      </w:r>
    </w:p>
    <w:p w:rsidR="00CE10F2" w:rsidRPr="00FB038C" w:rsidRDefault="00CE10F2" w:rsidP="005A1F5E">
      <w:pPr>
        <w:spacing w:before="120"/>
        <w:rPr>
          <w:rFonts w:ascii="Helvetica" w:hAnsi="Helvetica"/>
          <w:sz w:val="22"/>
        </w:rPr>
      </w:pPr>
      <w:r>
        <w:rPr>
          <w:rFonts w:ascii="Helvetica" w:hAnsi="Helvetica"/>
          <w:sz w:val="22"/>
        </w:rPr>
        <w:t>B.   Does your protocol include detailed, step-by-step, descriptions of software usage</w:t>
      </w:r>
      <w:r w:rsidR="005A1F5E">
        <w:rPr>
          <w:rFonts w:ascii="Helvetica" w:hAnsi="Helvetica"/>
          <w:sz w:val="22"/>
        </w:rPr>
        <w:t>?</w:t>
      </w:r>
      <w:r w:rsidRPr="00FB038C">
        <w:rPr>
          <w:rFonts w:ascii="Helvetica" w:hAnsi="Helvetica"/>
          <w:sz w:val="22"/>
        </w:rPr>
        <w:t xml:space="preserve"> (Y/N</w:t>
      </w:r>
      <w:r w:rsidR="005A1F5E">
        <w:rPr>
          <w:rFonts w:ascii="Helvetica" w:hAnsi="Helvetica"/>
          <w:sz w:val="22"/>
        </w:rPr>
        <w:t>)___</w:t>
      </w:r>
      <w:r w:rsidR="000213BE">
        <w:rPr>
          <w:rFonts w:ascii="Helvetica" w:hAnsi="Helvetica"/>
          <w:sz w:val="22"/>
        </w:rPr>
        <w:t>No</w:t>
      </w:r>
      <w:r w:rsidR="005A1F5E">
        <w:rPr>
          <w:rFonts w:ascii="Helvetica" w:hAnsi="Helvetica"/>
          <w:sz w:val="22"/>
        </w:rPr>
        <w:t xml:space="preserve">_____ </w:t>
      </w:r>
    </w:p>
    <w:p w:rsidR="00CE10F2" w:rsidRDefault="00CE10F2" w:rsidP="005A1F5E">
      <w:pPr>
        <w:spacing w:before="120"/>
        <w:rPr>
          <w:rFonts w:ascii="Helvetica" w:hAnsi="Helvetica"/>
          <w:sz w:val="22"/>
        </w:rPr>
      </w:pPr>
      <w:r>
        <w:rPr>
          <w:rFonts w:ascii="Helvetica" w:hAnsi="Helvetica"/>
          <w:sz w:val="22"/>
        </w:rPr>
        <w:t xml:space="preserve">C.  </w:t>
      </w:r>
      <w:r w:rsidRPr="00FB038C">
        <w:rPr>
          <w:rFonts w:ascii="Helvetica" w:hAnsi="Helvetica"/>
          <w:sz w:val="22"/>
        </w:rPr>
        <w:t>Which steps of your protocol will viewers benefit most from having filmed? Please list 4-6 steps___</w:t>
      </w:r>
      <w:r w:rsidR="00873281">
        <w:rPr>
          <w:rFonts w:ascii="Helvetica" w:hAnsi="Helvetica"/>
          <w:sz w:val="22"/>
        </w:rPr>
        <w:t>Sample dispensing, incubating, proper washing, proper coverslipping.  Most importantly, identification of positive and negative results.</w:t>
      </w:r>
      <w:r w:rsidRPr="00FB038C">
        <w:rPr>
          <w:rFonts w:ascii="Helvetica" w:hAnsi="Helvetica"/>
          <w:sz w:val="22"/>
        </w:rPr>
        <w:t>__</w:t>
      </w:r>
      <w:r w:rsidR="005A1F5E">
        <w:rPr>
          <w:rFonts w:ascii="Helvetica" w:hAnsi="Helvetica"/>
          <w:sz w:val="22"/>
        </w:rPr>
        <w:t>____________________</w:t>
      </w:r>
    </w:p>
    <w:p w:rsidR="00CE10F2" w:rsidRPr="00FB038C" w:rsidRDefault="00CE10F2" w:rsidP="005A1F5E">
      <w:pPr>
        <w:spacing w:before="120"/>
        <w:rPr>
          <w:rFonts w:ascii="Helvetica" w:hAnsi="Helvetica"/>
          <w:sz w:val="22"/>
        </w:rPr>
      </w:pPr>
      <w:r>
        <w:rPr>
          <w:rFonts w:ascii="Helvetica" w:hAnsi="Helvetica"/>
          <w:sz w:val="22"/>
        </w:rPr>
        <w:t xml:space="preserve">D.  What is the single most difficult aspect of this procedure and what do you do to ensure success?  </w:t>
      </w:r>
      <w:r w:rsidRPr="00FB038C">
        <w:rPr>
          <w:rFonts w:ascii="Helvetica" w:hAnsi="Helvetica"/>
          <w:sz w:val="22"/>
        </w:rPr>
        <w:t>_____</w:t>
      </w:r>
      <w:r>
        <w:rPr>
          <w:rFonts w:ascii="Helvetica" w:hAnsi="Helvetica"/>
          <w:sz w:val="22"/>
        </w:rPr>
        <w:t>_</w:t>
      </w:r>
      <w:r w:rsidR="005A1F5E">
        <w:rPr>
          <w:rFonts w:ascii="Helvetica" w:hAnsi="Helvetica"/>
          <w:sz w:val="22"/>
        </w:rPr>
        <w:t>___________________</w:t>
      </w:r>
      <w:r w:rsidR="00A11BEB">
        <w:rPr>
          <w:rFonts w:ascii="Helvetica" w:hAnsi="Helvetica"/>
          <w:sz w:val="22"/>
        </w:rPr>
        <w:t xml:space="preserve">Since interpretation of patterns is somewhat subjective, it is </w:t>
      </w:r>
      <w:r w:rsidR="00B42937">
        <w:rPr>
          <w:rFonts w:ascii="Helvetica" w:hAnsi="Helvetica"/>
          <w:sz w:val="22"/>
        </w:rPr>
        <w:t>important to start off with high quality reagents. Correctly performing the steps as outlined in question “C” will eliminate any unwarranted ambiguity and result in the most optimal patterns.</w:t>
      </w:r>
      <w:r w:rsidR="005A1F5E">
        <w:rPr>
          <w:rFonts w:ascii="Helvetica" w:hAnsi="Helvetica"/>
          <w:sz w:val="22"/>
        </w:rPr>
        <w:t>_____</w:t>
      </w:r>
    </w:p>
    <w:p w:rsidR="00CE10F2" w:rsidRDefault="00CE10F2" w:rsidP="00CE10F2">
      <w:pPr>
        <w:rPr>
          <w:rFonts w:ascii="Helvetica" w:hAnsi="Helvetica"/>
          <w:b/>
          <w:i/>
          <w:sz w:val="22"/>
        </w:rPr>
      </w:pPr>
    </w:p>
    <w:p w:rsidR="00CE10F2" w:rsidRPr="000D1522" w:rsidRDefault="00CE10F2" w:rsidP="00CE10F2">
      <w:pPr>
        <w:rPr>
          <w:rFonts w:ascii="Helvetica" w:hAnsi="Helvetica"/>
          <w:b/>
          <w:sz w:val="28"/>
        </w:rPr>
      </w:pPr>
      <w:r>
        <w:rPr>
          <w:rFonts w:ascii="Helvetica" w:hAnsi="Helvetica"/>
          <w:b/>
          <w:sz w:val="28"/>
        </w:rPr>
        <w:t xml:space="preserve">1. </w:t>
      </w:r>
      <w:r w:rsidRPr="000D1522">
        <w:rPr>
          <w:rFonts w:ascii="Helvetica" w:hAnsi="Helvetica"/>
          <w:b/>
          <w:sz w:val="28"/>
        </w:rPr>
        <w:t xml:space="preserve">Introduction </w:t>
      </w:r>
      <w:r>
        <w:rPr>
          <w:rFonts w:ascii="Helvetica" w:hAnsi="Helvetica"/>
          <w:b/>
          <w:sz w:val="28"/>
        </w:rPr>
        <w:t>(Schematic Overview and Interview)</w:t>
      </w:r>
    </w:p>
    <w:p w:rsidR="00CE10F2" w:rsidRDefault="00CE10F2" w:rsidP="00CE10F2">
      <w:pPr>
        <w:rPr>
          <w:rFonts w:ascii="Helvetica" w:hAnsi="Helvetica"/>
          <w:b/>
          <w:sz w:val="22"/>
        </w:rPr>
      </w:pPr>
    </w:p>
    <w:p w:rsidR="00CE10F2" w:rsidRPr="00FB038C" w:rsidRDefault="00CE10F2" w:rsidP="00CE10F2">
      <w:pPr>
        <w:rPr>
          <w:rFonts w:ascii="Helvetica" w:hAnsi="Helvetica"/>
          <w:b/>
          <w:sz w:val="22"/>
        </w:rPr>
      </w:pPr>
      <w:r>
        <w:rPr>
          <w:rFonts w:ascii="Helvetica" w:hAnsi="Helvetica"/>
          <w:b/>
          <w:sz w:val="22"/>
        </w:rPr>
        <w:t xml:space="preserve">A. </w:t>
      </w:r>
      <w:r w:rsidRPr="00FB038C">
        <w:rPr>
          <w:rFonts w:ascii="Helvetica" w:hAnsi="Helvetica"/>
          <w:b/>
          <w:sz w:val="22"/>
        </w:rPr>
        <w:t>Schematic Overview (read by voice talent at JoVE):</w:t>
      </w:r>
    </w:p>
    <w:p w:rsidR="00CE10F2" w:rsidRPr="00FB038C" w:rsidRDefault="00CE10F2" w:rsidP="00CE10F2">
      <w:pPr>
        <w:ind w:left="360"/>
        <w:rPr>
          <w:rFonts w:ascii="Helvetica" w:hAnsi="Helvetica"/>
          <w:sz w:val="22"/>
        </w:rPr>
      </w:pPr>
    </w:p>
    <w:p w:rsidR="00CE10F2" w:rsidRPr="00FB038C" w:rsidDel="004B4B64" w:rsidRDefault="00CE10F2" w:rsidP="00CE10F2">
      <w:pPr>
        <w:rPr>
          <w:rFonts w:ascii="Helvetica" w:hAnsi="Helvetica"/>
          <w:b/>
          <w:i/>
          <w:sz w:val="22"/>
          <w:u w:val="single"/>
        </w:rPr>
      </w:pPr>
    </w:p>
    <w:p w:rsidR="00CE10F2" w:rsidRPr="00FB038C" w:rsidRDefault="00CE10F2" w:rsidP="006556DE">
      <w:pPr>
        <w:keepNext/>
        <w:outlineLvl w:val="0"/>
        <w:rPr>
          <w:rFonts w:ascii="Helvetica" w:hAnsi="Helvetica"/>
          <w:b/>
          <w:i/>
          <w:color w:val="FF0000"/>
          <w:sz w:val="22"/>
          <w:u w:val="single"/>
        </w:rPr>
      </w:pPr>
      <w:r w:rsidRPr="00FB038C">
        <w:rPr>
          <w:rFonts w:ascii="Helvetica" w:hAnsi="Helvetica"/>
          <w:b/>
          <w:i/>
          <w:sz w:val="22"/>
          <w:u w:val="single"/>
        </w:rPr>
        <w:t>Conceptual Narrative:</w:t>
      </w:r>
    </w:p>
    <w:p w:rsidR="001137BC" w:rsidRPr="001137BC" w:rsidRDefault="00CE10F2" w:rsidP="00CE10F2">
      <w:pPr>
        <w:rPr>
          <w:rFonts w:ascii="Arial" w:hAnsi="Arial" w:cs="Arial"/>
          <w:sz w:val="22"/>
          <w:szCs w:val="22"/>
        </w:rPr>
      </w:pPr>
      <w:r>
        <w:rPr>
          <w:rFonts w:ascii="Helvetica" w:hAnsi="Helvetica"/>
          <w:sz w:val="22"/>
        </w:rPr>
        <w:t>T</w:t>
      </w:r>
      <w:r w:rsidRPr="00FE6CC9">
        <w:rPr>
          <w:rFonts w:ascii="Arial" w:hAnsi="Arial"/>
          <w:sz w:val="22"/>
        </w:rPr>
        <w:t xml:space="preserve">he overall goal of the following experiment is to </w:t>
      </w:r>
      <w:r w:rsidR="001137BC">
        <w:rPr>
          <w:rFonts w:ascii="Arial" w:hAnsi="Arial"/>
          <w:sz w:val="22"/>
        </w:rPr>
        <w:t xml:space="preserve">use </w:t>
      </w:r>
      <w:r w:rsidR="006D2EEF">
        <w:rPr>
          <w:rFonts w:ascii="Arial" w:hAnsi="Arial"/>
          <w:sz w:val="22"/>
        </w:rPr>
        <w:t xml:space="preserve">an </w:t>
      </w:r>
      <w:r w:rsidR="001137BC">
        <w:rPr>
          <w:rFonts w:ascii="Arial" w:hAnsi="Arial" w:cs="Arial"/>
          <w:sz w:val="22"/>
          <w:szCs w:val="22"/>
        </w:rPr>
        <w:t>i</w:t>
      </w:r>
      <w:r w:rsidR="001137BC" w:rsidRPr="001137BC">
        <w:rPr>
          <w:rFonts w:ascii="Arial" w:hAnsi="Arial" w:cs="Arial"/>
          <w:sz w:val="22"/>
          <w:szCs w:val="22"/>
        </w:rPr>
        <w:t xml:space="preserve">ndirect immunofluorescent assay </w:t>
      </w:r>
      <w:r w:rsidR="001137BC">
        <w:rPr>
          <w:rFonts w:ascii="Arial" w:hAnsi="Arial" w:cs="Arial"/>
          <w:sz w:val="22"/>
          <w:szCs w:val="22"/>
        </w:rPr>
        <w:t>to screen for</w:t>
      </w:r>
      <w:r w:rsidR="001137BC" w:rsidRPr="001137BC">
        <w:rPr>
          <w:rFonts w:ascii="Arial" w:hAnsi="Arial" w:cs="Arial"/>
          <w:sz w:val="22"/>
          <w:szCs w:val="22"/>
        </w:rPr>
        <w:t xml:space="preserve"> anti</w:t>
      </w:r>
      <w:r w:rsidR="006D2EEF">
        <w:rPr>
          <w:rFonts w:ascii="Arial" w:hAnsi="Arial" w:cs="Arial"/>
          <w:sz w:val="22"/>
          <w:szCs w:val="22"/>
        </w:rPr>
        <w:t>-</w:t>
      </w:r>
      <w:r w:rsidR="001137BC" w:rsidRPr="001137BC">
        <w:rPr>
          <w:rFonts w:ascii="Arial" w:hAnsi="Arial" w:cs="Arial"/>
          <w:sz w:val="22"/>
          <w:szCs w:val="22"/>
        </w:rPr>
        <w:t>nuclear antibodies</w:t>
      </w:r>
      <w:r w:rsidR="001137BC">
        <w:rPr>
          <w:rFonts w:ascii="Arial" w:hAnsi="Arial" w:cs="Arial"/>
          <w:sz w:val="22"/>
          <w:szCs w:val="22"/>
        </w:rPr>
        <w:t xml:space="preserve"> </w:t>
      </w:r>
      <w:r w:rsidR="00D95D3E">
        <w:rPr>
          <w:rFonts w:ascii="Arial" w:hAnsi="Arial" w:cs="Arial"/>
          <w:sz w:val="22"/>
          <w:szCs w:val="22"/>
        </w:rPr>
        <w:t>(</w:t>
      </w:r>
      <w:r w:rsidR="001137BC">
        <w:rPr>
          <w:rFonts w:ascii="Arial" w:hAnsi="Arial" w:cs="Arial"/>
          <w:sz w:val="22"/>
          <w:szCs w:val="22"/>
        </w:rPr>
        <w:t>ANA</w:t>
      </w:r>
      <w:r w:rsidR="00D95D3E">
        <w:rPr>
          <w:rFonts w:ascii="Arial" w:hAnsi="Arial" w:cs="Arial"/>
          <w:sz w:val="22"/>
          <w:szCs w:val="22"/>
        </w:rPr>
        <w:t>)</w:t>
      </w:r>
      <w:r w:rsidR="006D2EEF">
        <w:rPr>
          <w:rFonts w:ascii="Arial" w:hAnsi="Arial" w:cs="Arial"/>
          <w:sz w:val="22"/>
          <w:szCs w:val="22"/>
        </w:rPr>
        <w:t>.</w:t>
      </w:r>
    </w:p>
    <w:p w:rsidR="00CE10F2" w:rsidRPr="00FE6CC9" w:rsidRDefault="00CE10F2" w:rsidP="00CE10F2">
      <w:pPr>
        <w:rPr>
          <w:rFonts w:ascii="Helvetica" w:hAnsi="Helvetica"/>
          <w:sz w:val="22"/>
          <w:u w:val="single"/>
        </w:rPr>
      </w:pPr>
      <w:r w:rsidRPr="004D61B8">
        <w:rPr>
          <w:rFonts w:ascii="Helvetica" w:hAnsi="Helvetica"/>
          <w:sz w:val="22"/>
        </w:rPr>
        <w:t xml:space="preserve"> </w:t>
      </w:r>
      <w:r w:rsidRPr="004D61B8">
        <w:rPr>
          <w:rFonts w:ascii="Helvetica" w:hAnsi="Helvetica"/>
          <w:b/>
          <w:sz w:val="22"/>
        </w:rPr>
        <w:t>(</w:t>
      </w:r>
      <w:r w:rsidRPr="00FB038C">
        <w:rPr>
          <w:rFonts w:ascii="Helvetica" w:hAnsi="Helvetica"/>
          <w:b/>
          <w:sz w:val="22"/>
        </w:rPr>
        <w:t>Intro</w:t>
      </w:r>
      <w:r>
        <w:rPr>
          <w:rFonts w:ascii="Helvetica" w:hAnsi="Helvetica"/>
          <w:b/>
          <w:sz w:val="22"/>
        </w:rPr>
        <w:t>)</w:t>
      </w:r>
    </w:p>
    <w:p w:rsidR="00CE10F2" w:rsidRPr="00FE6CC9" w:rsidRDefault="00CE10F2" w:rsidP="00CE10F2">
      <w:pPr>
        <w:ind w:left="360"/>
        <w:rPr>
          <w:rFonts w:ascii="Helvetica" w:hAnsi="Helvetica"/>
          <w:sz w:val="22"/>
        </w:rPr>
      </w:pPr>
    </w:p>
    <w:p w:rsidR="0008576A" w:rsidRDefault="00686488" w:rsidP="0008576A">
      <w:pPr>
        <w:rPr>
          <w:rFonts w:ascii="Helvetica" w:hAnsi="Helvetica"/>
          <w:sz w:val="22"/>
        </w:rPr>
      </w:pPr>
      <w:r w:rsidRPr="00FE6CC9">
        <w:rPr>
          <w:rFonts w:ascii="Helvetica" w:hAnsi="Helvetica"/>
          <w:sz w:val="22"/>
        </w:rPr>
        <w:t xml:space="preserve">This is achieved by </w:t>
      </w:r>
      <w:r>
        <w:rPr>
          <w:rFonts w:ascii="Helvetica" w:hAnsi="Helvetica"/>
          <w:sz w:val="22"/>
        </w:rPr>
        <w:t xml:space="preserve">incubating patient serum with </w:t>
      </w:r>
      <w:r w:rsidR="00D95D3E" w:rsidRPr="0008576A">
        <w:rPr>
          <w:rFonts w:ascii="Arial" w:hAnsi="Arial" w:cs="Arial"/>
          <w:sz w:val="22"/>
        </w:rPr>
        <w:t>HEp-2 substrate slides</w:t>
      </w:r>
      <w:r>
        <w:rPr>
          <w:rFonts w:ascii="Helvetica" w:hAnsi="Helvetica"/>
          <w:sz w:val="22"/>
        </w:rPr>
        <w:t xml:space="preserve">.  </w:t>
      </w:r>
      <w:r w:rsidR="00564CBA" w:rsidRPr="00FE6CC9">
        <w:rPr>
          <w:rFonts w:ascii="Helvetica" w:hAnsi="Helvetica"/>
          <w:b/>
          <w:sz w:val="22"/>
        </w:rPr>
        <w:t>(P1)</w:t>
      </w:r>
    </w:p>
    <w:p w:rsidR="00F021FF" w:rsidRPr="00F7082A" w:rsidRDefault="00F021FF" w:rsidP="00F021FF">
      <w:pPr>
        <w:rPr>
          <w:rFonts w:ascii="Arial" w:hAnsi="Arial" w:cs="Arial"/>
          <w:i/>
          <w:color w:val="0070C0"/>
          <w:sz w:val="22"/>
        </w:rPr>
      </w:pPr>
      <w:r w:rsidRPr="00F7082A">
        <w:rPr>
          <w:rFonts w:ascii="Arial" w:hAnsi="Arial" w:cs="Arial"/>
          <w:i/>
          <w:color w:val="0070C0"/>
          <w:sz w:val="22"/>
        </w:rPr>
        <w:t xml:space="preserve">Editors, </w:t>
      </w:r>
      <w:r w:rsidR="006E6D1C">
        <w:rPr>
          <w:rFonts w:ascii="Arial" w:hAnsi="Arial" w:cs="Arial"/>
          <w:i/>
          <w:color w:val="0070C0"/>
          <w:sz w:val="22"/>
        </w:rPr>
        <w:t xml:space="preserve">using slide 2 of </w:t>
      </w:r>
      <w:r w:rsidR="006E6D1C" w:rsidRPr="00F7082A">
        <w:rPr>
          <w:rFonts w:ascii="Arial" w:hAnsi="Arial" w:cs="Arial"/>
          <w:i/>
          <w:color w:val="0070C0"/>
          <w:sz w:val="22"/>
        </w:rPr>
        <w:t>“51211_Inova_schematic_ideas_1217.pptx</w:t>
      </w:r>
      <w:r w:rsidR="006E6D1C">
        <w:rPr>
          <w:rFonts w:ascii="Arial" w:hAnsi="Arial" w:cs="Arial"/>
          <w:i/>
          <w:color w:val="0070C0"/>
          <w:sz w:val="22"/>
        </w:rPr>
        <w:t>,</w:t>
      </w:r>
      <w:r w:rsidR="006E6D1C" w:rsidRPr="00F7082A">
        <w:rPr>
          <w:rFonts w:ascii="Arial" w:hAnsi="Arial" w:cs="Arial"/>
          <w:i/>
          <w:color w:val="0070C0"/>
          <w:sz w:val="22"/>
        </w:rPr>
        <w:t xml:space="preserve">” </w:t>
      </w:r>
      <w:r w:rsidRPr="00F7082A">
        <w:rPr>
          <w:rFonts w:ascii="Arial" w:hAnsi="Arial" w:cs="Arial"/>
          <w:i/>
          <w:color w:val="0070C0"/>
          <w:sz w:val="22"/>
        </w:rPr>
        <w:t xml:space="preserve">please show an image </w:t>
      </w:r>
      <w:r w:rsidR="00686488" w:rsidRPr="00F7082A">
        <w:rPr>
          <w:rFonts w:ascii="Arial" w:hAnsi="Arial" w:cs="Arial"/>
          <w:i/>
          <w:color w:val="0070C0"/>
          <w:sz w:val="22"/>
        </w:rPr>
        <w:t xml:space="preserve">of </w:t>
      </w:r>
      <w:r w:rsidR="00F7082A">
        <w:rPr>
          <w:rFonts w:ascii="Arial" w:hAnsi="Arial" w:cs="Arial"/>
          <w:i/>
          <w:color w:val="0070C0"/>
          <w:sz w:val="22"/>
        </w:rPr>
        <w:t>the pur</w:t>
      </w:r>
      <w:r w:rsidR="00F7082A" w:rsidRPr="00F7082A">
        <w:rPr>
          <w:rFonts w:ascii="Arial" w:hAnsi="Arial" w:cs="Arial"/>
          <w:i/>
          <w:color w:val="0070C0"/>
          <w:sz w:val="22"/>
        </w:rPr>
        <w:t>ple</w:t>
      </w:r>
      <w:r w:rsidR="00686488" w:rsidRPr="00F7082A">
        <w:rPr>
          <w:rFonts w:ascii="Arial" w:hAnsi="Arial" w:cs="Arial"/>
          <w:i/>
          <w:color w:val="0070C0"/>
          <w:sz w:val="22"/>
        </w:rPr>
        <w:t xml:space="preserve"> slide</w:t>
      </w:r>
      <w:r w:rsidR="00F7082A" w:rsidRPr="00F7082A">
        <w:rPr>
          <w:rFonts w:ascii="Arial" w:hAnsi="Arial" w:cs="Arial"/>
          <w:i/>
          <w:color w:val="0070C0"/>
          <w:sz w:val="22"/>
        </w:rPr>
        <w:t xml:space="preserve"> on the left side as “For ANA detection, HEp-2 substrate slides are used” is narrated.</w:t>
      </w:r>
      <w:r w:rsidR="000204CA">
        <w:rPr>
          <w:rFonts w:ascii="Arial" w:hAnsi="Arial" w:cs="Arial"/>
          <w:i/>
          <w:color w:val="0070C0"/>
          <w:sz w:val="22"/>
        </w:rPr>
        <w:t xml:space="preserve">  As </w:t>
      </w:r>
      <w:r w:rsidR="00823986">
        <w:rPr>
          <w:rFonts w:ascii="Arial" w:hAnsi="Arial" w:cs="Arial"/>
          <w:i/>
          <w:color w:val="0070C0"/>
          <w:sz w:val="22"/>
        </w:rPr>
        <w:t xml:space="preserve">the HEp-2 </w:t>
      </w:r>
      <w:r w:rsidR="00994996">
        <w:rPr>
          <w:rFonts w:ascii="Arial" w:hAnsi="Arial" w:cs="Arial"/>
          <w:i/>
          <w:color w:val="0070C0"/>
          <w:sz w:val="22"/>
        </w:rPr>
        <w:t>slide</w:t>
      </w:r>
      <w:r w:rsidR="000204CA">
        <w:rPr>
          <w:rFonts w:ascii="Arial" w:hAnsi="Arial" w:cs="Arial"/>
          <w:i/>
          <w:color w:val="0070C0"/>
          <w:sz w:val="22"/>
        </w:rPr>
        <w:t xml:space="preserve"> is shown, </w:t>
      </w:r>
      <w:r w:rsidR="00EF7A50" w:rsidRPr="00F7082A">
        <w:rPr>
          <w:rFonts w:ascii="Arial" w:hAnsi="Arial" w:cs="Arial"/>
          <w:i/>
          <w:color w:val="0070C0"/>
          <w:sz w:val="22"/>
        </w:rPr>
        <w:t xml:space="preserve">animate the addition of </w:t>
      </w:r>
      <w:r w:rsidR="00BC329E" w:rsidRPr="00F7082A">
        <w:rPr>
          <w:rFonts w:ascii="Arial" w:hAnsi="Arial" w:cs="Arial"/>
          <w:i/>
          <w:color w:val="0070C0"/>
          <w:sz w:val="22"/>
        </w:rPr>
        <w:t xml:space="preserve">two drops of </w:t>
      </w:r>
      <w:r w:rsidR="00EF7A50" w:rsidRPr="00F7082A">
        <w:rPr>
          <w:rFonts w:ascii="Arial" w:hAnsi="Arial" w:cs="Arial"/>
          <w:i/>
          <w:color w:val="0070C0"/>
          <w:sz w:val="22"/>
        </w:rPr>
        <w:t>serum with a pipette to several of the wells on the slide.</w:t>
      </w:r>
    </w:p>
    <w:p w:rsidR="00F021FF" w:rsidRDefault="00F021FF" w:rsidP="0008576A">
      <w:pPr>
        <w:rPr>
          <w:rFonts w:ascii="Helvetica" w:hAnsi="Helvetica"/>
          <w:sz w:val="22"/>
        </w:rPr>
      </w:pPr>
    </w:p>
    <w:p w:rsidR="0008576A" w:rsidRDefault="00D95D3E" w:rsidP="0008576A">
      <w:pPr>
        <w:rPr>
          <w:rFonts w:ascii="Arial" w:hAnsi="Arial" w:cs="Arial"/>
          <w:sz w:val="22"/>
        </w:rPr>
      </w:pPr>
      <w:r>
        <w:rPr>
          <w:rFonts w:ascii="Helvetica" w:hAnsi="Helvetica"/>
          <w:sz w:val="22"/>
        </w:rPr>
        <w:t>T</w:t>
      </w:r>
      <w:r w:rsidR="0008576A" w:rsidRPr="0008576A">
        <w:rPr>
          <w:rFonts w:ascii="Arial" w:hAnsi="Arial" w:cs="Arial"/>
          <w:sz w:val="22"/>
        </w:rPr>
        <w:t xml:space="preserve">he </w:t>
      </w:r>
      <w:r w:rsidR="0008576A">
        <w:rPr>
          <w:rFonts w:ascii="Arial" w:hAnsi="Arial" w:cs="Arial"/>
          <w:sz w:val="22"/>
        </w:rPr>
        <w:t>bound autoantibodies are then</w:t>
      </w:r>
      <w:r w:rsidR="0008576A" w:rsidRPr="0008576A">
        <w:rPr>
          <w:rFonts w:ascii="Arial" w:hAnsi="Arial" w:cs="Arial"/>
          <w:sz w:val="22"/>
        </w:rPr>
        <w:t xml:space="preserve"> incubated with specific fluorescein labeled conjugate</w:t>
      </w:r>
      <w:r w:rsidR="0008576A">
        <w:rPr>
          <w:rFonts w:ascii="Arial" w:hAnsi="Arial" w:cs="Arial"/>
          <w:sz w:val="22"/>
        </w:rPr>
        <w:t xml:space="preserve"> and the unbound reagent is washed off.</w:t>
      </w:r>
      <w:r w:rsidR="00564CBA">
        <w:rPr>
          <w:rFonts w:ascii="Arial" w:hAnsi="Arial" w:cs="Arial"/>
          <w:sz w:val="22"/>
        </w:rPr>
        <w:t xml:space="preserve"> </w:t>
      </w:r>
      <w:r w:rsidR="00564CBA">
        <w:rPr>
          <w:rFonts w:ascii="Helvetica" w:hAnsi="Helvetica"/>
          <w:b/>
          <w:sz w:val="22"/>
        </w:rPr>
        <w:t>(P2</w:t>
      </w:r>
      <w:r w:rsidR="00564CBA" w:rsidRPr="00FE6CC9">
        <w:rPr>
          <w:rFonts w:ascii="Helvetica" w:hAnsi="Helvetica"/>
          <w:b/>
          <w:sz w:val="22"/>
        </w:rPr>
        <w:t>)</w:t>
      </w:r>
    </w:p>
    <w:p w:rsidR="0008576A" w:rsidRDefault="000F749E" w:rsidP="0008576A">
      <w:pPr>
        <w:rPr>
          <w:rFonts w:ascii="Helvetica" w:hAnsi="Helvetica"/>
          <w:i/>
          <w:color w:val="0070C0"/>
          <w:sz w:val="22"/>
        </w:rPr>
      </w:pPr>
      <w:r>
        <w:rPr>
          <w:rFonts w:ascii="Helvetica" w:hAnsi="Helvetica"/>
          <w:i/>
          <w:color w:val="0070C0"/>
          <w:sz w:val="22"/>
        </w:rPr>
        <w:t xml:space="preserve">Then animate the addition of </w:t>
      </w:r>
      <w:r w:rsidR="00BC329E">
        <w:rPr>
          <w:rFonts w:ascii="Helvetica" w:hAnsi="Helvetica"/>
          <w:i/>
          <w:color w:val="0070C0"/>
          <w:sz w:val="22"/>
        </w:rPr>
        <w:t xml:space="preserve">one drop of </w:t>
      </w:r>
      <w:r>
        <w:rPr>
          <w:rFonts w:ascii="Helvetica" w:hAnsi="Helvetica"/>
          <w:i/>
          <w:color w:val="0070C0"/>
          <w:sz w:val="22"/>
        </w:rPr>
        <w:t xml:space="preserve">liquid with a pipette to </w:t>
      </w:r>
      <w:r w:rsidR="00BC329E">
        <w:rPr>
          <w:rFonts w:ascii="Helvetica" w:hAnsi="Helvetica"/>
          <w:i/>
          <w:color w:val="0070C0"/>
          <w:sz w:val="22"/>
        </w:rPr>
        <w:t>each</w:t>
      </w:r>
      <w:r>
        <w:rPr>
          <w:rFonts w:ascii="Helvetica" w:hAnsi="Helvetica"/>
          <w:i/>
          <w:color w:val="0070C0"/>
          <w:sz w:val="22"/>
        </w:rPr>
        <w:t xml:space="preserve"> of the wells</w:t>
      </w:r>
      <w:r w:rsidR="00485062">
        <w:rPr>
          <w:rFonts w:ascii="Helvetica" w:hAnsi="Helvetica"/>
          <w:i/>
          <w:color w:val="0070C0"/>
          <w:sz w:val="22"/>
        </w:rPr>
        <w:t xml:space="preserve"> on the slide.  </w:t>
      </w:r>
      <w:r w:rsidR="009B185E">
        <w:rPr>
          <w:rFonts w:ascii="Helvetica" w:hAnsi="Helvetica"/>
          <w:i/>
          <w:color w:val="0070C0"/>
          <w:sz w:val="22"/>
        </w:rPr>
        <w:t>Zoom into the well and w</w:t>
      </w:r>
      <w:r w:rsidR="00485062">
        <w:rPr>
          <w:rFonts w:ascii="Helvetica" w:hAnsi="Helvetica"/>
          <w:i/>
          <w:color w:val="0070C0"/>
          <w:sz w:val="22"/>
        </w:rPr>
        <w:t>ithin the liquid, illustrate Y’s with a star or green circle on the bottom to represent the fluorescein labeled conjugate.</w:t>
      </w:r>
      <w:r w:rsidR="005C7D43">
        <w:rPr>
          <w:rFonts w:ascii="Helvetica" w:hAnsi="Helvetica"/>
          <w:i/>
          <w:color w:val="0070C0"/>
          <w:sz w:val="22"/>
        </w:rPr>
        <w:t xml:space="preserve">  </w:t>
      </w:r>
      <w:r w:rsidR="007721AD">
        <w:rPr>
          <w:rFonts w:ascii="Helvetica" w:hAnsi="Helvetica"/>
          <w:i/>
          <w:color w:val="0070C0"/>
          <w:sz w:val="22"/>
        </w:rPr>
        <w:t>(Something like RS3155, or RS168 except with the yellow ball made green)</w:t>
      </w:r>
    </w:p>
    <w:p w:rsidR="000F749E" w:rsidRDefault="000F749E" w:rsidP="0008576A">
      <w:pPr>
        <w:rPr>
          <w:rFonts w:ascii="Arial" w:hAnsi="Arial" w:cs="Arial"/>
          <w:sz w:val="22"/>
        </w:rPr>
      </w:pPr>
    </w:p>
    <w:p w:rsidR="0008576A" w:rsidRDefault="0008576A" w:rsidP="0008576A">
      <w:pPr>
        <w:rPr>
          <w:rFonts w:ascii="Helvetica" w:hAnsi="Helvetica"/>
          <w:b/>
          <w:sz w:val="22"/>
        </w:rPr>
      </w:pPr>
      <w:r w:rsidRPr="0008576A">
        <w:rPr>
          <w:rFonts w:ascii="Arial" w:hAnsi="Arial" w:cs="Arial"/>
          <w:sz w:val="22"/>
        </w:rPr>
        <w:t>When viewed through a fluorescence microscope, autoantibody positive samples will exhibit an apple green fluorescence corresponding to areas of the cell or nuclei where autoantibody has bound</w:t>
      </w:r>
      <w:r w:rsidR="00FA3B07">
        <w:rPr>
          <w:rFonts w:ascii="Arial" w:hAnsi="Arial" w:cs="Arial"/>
          <w:sz w:val="22"/>
        </w:rPr>
        <w:t xml:space="preserve"> in a pattern of fluorescence indicative of the antigen </w:t>
      </w:r>
      <w:r w:rsidR="006D2EEF">
        <w:rPr>
          <w:rFonts w:ascii="Arial" w:hAnsi="Arial" w:cs="Arial"/>
          <w:sz w:val="22"/>
        </w:rPr>
        <w:t xml:space="preserve">being </w:t>
      </w:r>
      <w:r w:rsidR="00FA3B07">
        <w:rPr>
          <w:rFonts w:ascii="Arial" w:hAnsi="Arial" w:cs="Arial"/>
          <w:sz w:val="22"/>
        </w:rPr>
        <w:t>present</w:t>
      </w:r>
      <w:r w:rsidRPr="0008576A">
        <w:rPr>
          <w:rFonts w:ascii="Arial" w:hAnsi="Arial" w:cs="Arial"/>
          <w:sz w:val="22"/>
        </w:rPr>
        <w:t>.</w:t>
      </w:r>
      <w:r w:rsidR="00564CBA">
        <w:rPr>
          <w:rFonts w:ascii="Arial" w:hAnsi="Arial" w:cs="Arial"/>
          <w:sz w:val="22"/>
        </w:rPr>
        <w:t xml:space="preserve"> </w:t>
      </w:r>
      <w:r w:rsidR="00564CBA">
        <w:rPr>
          <w:rFonts w:ascii="Helvetica" w:hAnsi="Helvetica"/>
          <w:b/>
          <w:sz w:val="22"/>
        </w:rPr>
        <w:t>(P3</w:t>
      </w:r>
      <w:r w:rsidR="00564CBA" w:rsidRPr="00FE6CC9">
        <w:rPr>
          <w:rFonts w:ascii="Helvetica" w:hAnsi="Helvetica"/>
          <w:b/>
          <w:sz w:val="22"/>
        </w:rPr>
        <w:t>)</w:t>
      </w:r>
      <w:r w:rsidR="007879FE">
        <w:rPr>
          <w:rFonts w:ascii="Helvetica" w:hAnsi="Helvetica"/>
          <w:b/>
          <w:sz w:val="22"/>
        </w:rPr>
        <w:t xml:space="preserve"> </w:t>
      </w:r>
    </w:p>
    <w:p w:rsidR="00564CBA" w:rsidRPr="00F021FF" w:rsidRDefault="00F021FF" w:rsidP="0008576A">
      <w:pPr>
        <w:rPr>
          <w:rFonts w:ascii="Helvetica" w:hAnsi="Helvetica"/>
          <w:i/>
          <w:color w:val="0070C0"/>
          <w:sz w:val="22"/>
        </w:rPr>
      </w:pPr>
      <w:r w:rsidRPr="00F021FF">
        <w:rPr>
          <w:rFonts w:ascii="Helvetica" w:hAnsi="Helvetica"/>
          <w:i/>
          <w:color w:val="0070C0"/>
          <w:sz w:val="22"/>
        </w:rPr>
        <w:t xml:space="preserve">Editors, please show the image of the NOVA View instrument with cells showing green fluorescence </w:t>
      </w:r>
      <w:r w:rsidR="00A02C97">
        <w:rPr>
          <w:rFonts w:ascii="Helvetica" w:hAnsi="Helvetica"/>
          <w:i/>
          <w:color w:val="0070C0"/>
          <w:sz w:val="22"/>
        </w:rPr>
        <w:t xml:space="preserve">on screen </w:t>
      </w:r>
      <w:r w:rsidRPr="00F021FF">
        <w:rPr>
          <w:rFonts w:ascii="Helvetica" w:hAnsi="Helvetica"/>
          <w:i/>
          <w:color w:val="0070C0"/>
          <w:sz w:val="22"/>
        </w:rPr>
        <w:t>that can be found</w:t>
      </w:r>
      <w:r w:rsidR="009D5AB9">
        <w:rPr>
          <w:rFonts w:ascii="Helvetica" w:hAnsi="Helvetica"/>
          <w:i/>
          <w:color w:val="0070C0"/>
          <w:sz w:val="22"/>
        </w:rPr>
        <w:t xml:space="preserve"> on page 3 of</w:t>
      </w:r>
      <w:r w:rsidRPr="00F021FF">
        <w:rPr>
          <w:rFonts w:ascii="Helvetica" w:hAnsi="Helvetica"/>
          <w:i/>
          <w:color w:val="0070C0"/>
          <w:sz w:val="22"/>
        </w:rPr>
        <w:t xml:space="preserve"> the “51211_Inova_schematic_ideas</w:t>
      </w:r>
      <w:r w:rsidR="009B185E">
        <w:rPr>
          <w:rFonts w:ascii="Helvetica" w:hAnsi="Helvetica"/>
          <w:i/>
          <w:color w:val="0070C0"/>
          <w:sz w:val="22"/>
        </w:rPr>
        <w:t>_1217</w:t>
      </w:r>
      <w:r w:rsidRPr="00F021FF">
        <w:rPr>
          <w:rFonts w:ascii="Helvetica" w:hAnsi="Helvetica"/>
          <w:i/>
          <w:color w:val="0070C0"/>
          <w:sz w:val="22"/>
        </w:rPr>
        <w:t>.pptx” file.</w:t>
      </w:r>
      <w:r w:rsidR="009D5AB9">
        <w:rPr>
          <w:rFonts w:ascii="Helvetica" w:hAnsi="Helvetica"/>
          <w:i/>
          <w:color w:val="0070C0"/>
          <w:sz w:val="22"/>
        </w:rPr>
        <w:t xml:space="preserve">  As the second half of the sentence is narrated, show the circle of the zoomed in cells.</w:t>
      </w:r>
    </w:p>
    <w:p w:rsidR="00F021FF" w:rsidRDefault="00F021FF" w:rsidP="0008576A">
      <w:pPr>
        <w:rPr>
          <w:rFonts w:ascii="Helvetica" w:hAnsi="Helvetica"/>
          <w:sz w:val="22"/>
        </w:rPr>
      </w:pPr>
    </w:p>
    <w:p w:rsidR="0008576A" w:rsidRDefault="00A02C97" w:rsidP="00CE10F2">
      <w:pPr>
        <w:rPr>
          <w:rFonts w:ascii="Helvetica" w:hAnsi="Helvetica"/>
          <w:sz w:val="22"/>
        </w:rPr>
      </w:pPr>
      <w:r>
        <w:rPr>
          <w:rFonts w:ascii="Helvetica" w:hAnsi="Helvetica"/>
          <w:sz w:val="22"/>
        </w:rPr>
        <w:t>Ultimately, t</w:t>
      </w:r>
      <w:r w:rsidR="0008576A" w:rsidRPr="0008576A">
        <w:rPr>
          <w:rFonts w:ascii="Helvetica" w:hAnsi="Helvetica"/>
          <w:sz w:val="22"/>
        </w:rPr>
        <w:t xml:space="preserve">he presence of </w:t>
      </w:r>
      <w:r w:rsidR="0008576A">
        <w:rPr>
          <w:rFonts w:ascii="Helvetica" w:hAnsi="Helvetica"/>
          <w:sz w:val="22"/>
        </w:rPr>
        <w:t>ANAs</w:t>
      </w:r>
      <w:r w:rsidR="0008576A" w:rsidRPr="0008576A">
        <w:rPr>
          <w:rFonts w:ascii="Helvetica" w:hAnsi="Helvetica"/>
          <w:sz w:val="22"/>
        </w:rPr>
        <w:t xml:space="preserve"> can be used to aid in the diagnosis of systemic lupus erythematosus or other connecti</w:t>
      </w:r>
      <w:r w:rsidR="0008576A">
        <w:rPr>
          <w:rFonts w:ascii="Helvetica" w:hAnsi="Helvetica"/>
          <w:sz w:val="22"/>
        </w:rPr>
        <w:t>ve tissue or rheumatic diseases</w:t>
      </w:r>
      <w:r w:rsidR="00564CBA">
        <w:rPr>
          <w:rFonts w:ascii="Helvetica" w:hAnsi="Helvetica"/>
          <w:sz w:val="22"/>
        </w:rPr>
        <w:t xml:space="preserve">. </w:t>
      </w:r>
      <w:r w:rsidR="00564CBA">
        <w:rPr>
          <w:rFonts w:ascii="Helvetica" w:hAnsi="Helvetica"/>
          <w:b/>
          <w:sz w:val="22"/>
        </w:rPr>
        <w:t>(P4</w:t>
      </w:r>
      <w:r w:rsidR="00564CBA" w:rsidRPr="00FE6CC9">
        <w:rPr>
          <w:rFonts w:ascii="Helvetica" w:hAnsi="Helvetica"/>
          <w:b/>
          <w:sz w:val="22"/>
        </w:rPr>
        <w:t>)</w:t>
      </w:r>
    </w:p>
    <w:p w:rsidR="00CE10F2" w:rsidRDefault="00811F5B" w:rsidP="00CE10F2">
      <w:pPr>
        <w:rPr>
          <w:rFonts w:ascii="Helvetica" w:hAnsi="Helvetica"/>
          <w:sz w:val="22"/>
        </w:rPr>
      </w:pPr>
      <w:r w:rsidRPr="00F021FF">
        <w:rPr>
          <w:rFonts w:ascii="Helvetica" w:hAnsi="Helvetica"/>
          <w:i/>
          <w:color w:val="0070C0"/>
          <w:sz w:val="22"/>
        </w:rPr>
        <w:t>Editors,</w:t>
      </w:r>
      <w:r>
        <w:rPr>
          <w:rFonts w:ascii="Helvetica" w:hAnsi="Helvetica"/>
          <w:i/>
          <w:color w:val="0070C0"/>
          <w:sz w:val="22"/>
        </w:rPr>
        <w:t xml:space="preserve"> please start with figure 1 as the first part of the sentence is narrated and then bring in figure </w:t>
      </w:r>
      <w:r w:rsidR="00823986">
        <w:rPr>
          <w:rFonts w:ascii="Helvetica" w:hAnsi="Helvetica"/>
          <w:i/>
          <w:color w:val="0070C0"/>
          <w:sz w:val="22"/>
        </w:rPr>
        <w:t xml:space="preserve">6 </w:t>
      </w:r>
      <w:r>
        <w:rPr>
          <w:rFonts w:ascii="Helvetica" w:hAnsi="Helvetica"/>
          <w:i/>
          <w:color w:val="0070C0"/>
          <w:sz w:val="22"/>
        </w:rPr>
        <w:t>for the second half of the sentence.</w:t>
      </w:r>
    </w:p>
    <w:p w:rsidR="000024C1" w:rsidRDefault="000024C1" w:rsidP="00CE10F2">
      <w:pPr>
        <w:rPr>
          <w:rFonts w:ascii="Helvetica" w:hAnsi="Helvetica"/>
          <w:b/>
          <w:sz w:val="22"/>
        </w:rPr>
      </w:pPr>
    </w:p>
    <w:p w:rsidR="00CE10F2" w:rsidRPr="000D1522" w:rsidRDefault="00CE10F2" w:rsidP="00CE10F2">
      <w:pPr>
        <w:rPr>
          <w:rFonts w:ascii="Helvetica" w:hAnsi="Helvetica"/>
          <w:b/>
          <w:sz w:val="22"/>
        </w:rPr>
      </w:pPr>
      <w:r w:rsidRPr="000D1522">
        <w:rPr>
          <w:rFonts w:ascii="Helvetica" w:hAnsi="Helvetica"/>
          <w:b/>
          <w:sz w:val="22"/>
        </w:rPr>
        <w:t xml:space="preserve">B.  </w:t>
      </w:r>
      <w:r>
        <w:rPr>
          <w:rFonts w:ascii="Helvetica" w:hAnsi="Helvetica"/>
          <w:b/>
          <w:sz w:val="22"/>
        </w:rPr>
        <w:t xml:space="preserve">Interview: (Said by you on camera. Don’t forget to smile!)  </w:t>
      </w:r>
    </w:p>
    <w:p w:rsidR="00CE10F2" w:rsidRDefault="000213BE" w:rsidP="00F37F28">
      <w:pPr>
        <w:numPr>
          <w:ilvl w:val="1"/>
          <w:numId w:val="9"/>
        </w:numPr>
        <w:spacing w:before="240"/>
        <w:outlineLvl w:val="0"/>
        <w:rPr>
          <w:rFonts w:ascii="Helvetica" w:hAnsi="Helvetica" w:cs="Arial"/>
          <w:sz w:val="22"/>
          <w:szCs w:val="24"/>
        </w:rPr>
      </w:pPr>
      <w:r w:rsidRPr="00F37F28">
        <w:rPr>
          <w:rFonts w:ascii="Helvetica" w:hAnsi="Helvetica" w:cs="Arial"/>
          <w:b/>
          <w:sz w:val="22"/>
          <w:szCs w:val="24"/>
        </w:rPr>
        <w:t>Gabriella Lakos</w:t>
      </w:r>
      <w:r w:rsidR="00F37F28" w:rsidRPr="00F37F28">
        <w:rPr>
          <w:rFonts w:ascii="Helvetica" w:hAnsi="Helvetica" w:cs="Arial"/>
          <w:b/>
          <w:sz w:val="22"/>
          <w:szCs w:val="24"/>
        </w:rPr>
        <w:t>:</w:t>
      </w:r>
      <w:r w:rsidR="00F37F28">
        <w:rPr>
          <w:rFonts w:ascii="Helvetica" w:hAnsi="Helvetica" w:cs="Arial"/>
          <w:sz w:val="22"/>
          <w:szCs w:val="24"/>
        </w:rPr>
        <w:t xml:space="preserve">  </w:t>
      </w:r>
      <w:r w:rsidR="00166664" w:rsidRPr="000B294A">
        <w:rPr>
          <w:rFonts w:ascii="Helvetica" w:hAnsi="Helvetica" w:cs="Arial"/>
          <w:sz w:val="22"/>
          <w:szCs w:val="22"/>
        </w:rPr>
        <w:t xml:space="preserve">The main advantage of the </w:t>
      </w:r>
      <w:r w:rsidR="00166664" w:rsidRPr="000B294A">
        <w:rPr>
          <w:rFonts w:ascii="Arial" w:hAnsi="Arial" w:cs="Arial"/>
          <w:sz w:val="22"/>
          <w:szCs w:val="22"/>
        </w:rPr>
        <w:t xml:space="preserve">indirect immunofluorescent method </w:t>
      </w:r>
      <w:r w:rsidR="00166664" w:rsidRPr="000B294A">
        <w:rPr>
          <w:rFonts w:ascii="Helvetica" w:hAnsi="Helvetica" w:cs="Arial"/>
          <w:sz w:val="22"/>
          <w:szCs w:val="22"/>
        </w:rPr>
        <w:t>over other methods, like solid phase ELISA, is that the HEp-2 cell substrate contains over 100 antigens expressed in their native configuration. This allows the identification of almost all clinically relevant autoantibodies, which is not possible with solid phase techniques.</w:t>
      </w:r>
    </w:p>
    <w:p w:rsidR="00BE2F0D" w:rsidRPr="004D61B8" w:rsidRDefault="00BE2F0D" w:rsidP="00BE2F0D">
      <w:pPr>
        <w:numPr>
          <w:ilvl w:val="2"/>
          <w:numId w:val="9"/>
        </w:numPr>
        <w:spacing w:before="240"/>
        <w:outlineLvl w:val="0"/>
        <w:rPr>
          <w:rFonts w:ascii="Helvetica" w:hAnsi="Helvetica" w:cs="Arial"/>
          <w:sz w:val="22"/>
          <w:szCs w:val="24"/>
        </w:rPr>
      </w:pPr>
      <w:r>
        <w:rPr>
          <w:rFonts w:ascii="Helvetica" w:hAnsi="Helvetica" w:cs="Arial"/>
          <w:b/>
          <w:sz w:val="22"/>
          <w:szCs w:val="24"/>
        </w:rPr>
        <w:t>MED:</w:t>
      </w:r>
      <w:r>
        <w:rPr>
          <w:rFonts w:ascii="Helvetica" w:hAnsi="Helvetica" w:cs="Arial"/>
          <w:sz w:val="22"/>
          <w:szCs w:val="24"/>
        </w:rPr>
        <w:t xml:space="preserve">  Gabriella speaks toward camera, interview style.</w:t>
      </w:r>
    </w:p>
    <w:p w:rsidR="00CE10F2" w:rsidRDefault="000213BE" w:rsidP="00F37F28">
      <w:pPr>
        <w:numPr>
          <w:ilvl w:val="1"/>
          <w:numId w:val="9"/>
        </w:numPr>
        <w:spacing w:before="240"/>
        <w:outlineLvl w:val="0"/>
        <w:rPr>
          <w:rFonts w:ascii="Helvetica" w:hAnsi="Helvetica" w:cs="Arial"/>
          <w:sz w:val="22"/>
          <w:szCs w:val="24"/>
        </w:rPr>
      </w:pPr>
      <w:r w:rsidRPr="00F37F28">
        <w:rPr>
          <w:rFonts w:ascii="Helvetica" w:hAnsi="Helvetica" w:cs="Arial"/>
          <w:b/>
          <w:sz w:val="22"/>
          <w:szCs w:val="24"/>
        </w:rPr>
        <w:t>Gabriella Lakos</w:t>
      </w:r>
      <w:r w:rsidR="00CE10F2" w:rsidRPr="00F37F28">
        <w:rPr>
          <w:rFonts w:ascii="Helvetica" w:hAnsi="Helvetica" w:cs="Arial"/>
          <w:b/>
          <w:sz w:val="22"/>
          <w:szCs w:val="24"/>
        </w:rPr>
        <w:t>:</w:t>
      </w:r>
      <w:r w:rsidR="00CE10F2" w:rsidRPr="004D61B8">
        <w:rPr>
          <w:rFonts w:ascii="Helvetica" w:hAnsi="Helvetica" w:cs="Arial"/>
          <w:sz w:val="22"/>
          <w:szCs w:val="24"/>
        </w:rPr>
        <w:t xml:space="preserve"> </w:t>
      </w:r>
      <w:r w:rsidR="00166664" w:rsidRPr="00166664">
        <w:rPr>
          <w:rFonts w:ascii="Helvetica" w:hAnsi="Helvetica" w:cs="Arial"/>
          <w:sz w:val="22"/>
          <w:szCs w:val="22"/>
        </w:rPr>
        <w:t xml:space="preserve"> </w:t>
      </w:r>
      <w:r w:rsidR="00166664" w:rsidRPr="00B87023">
        <w:rPr>
          <w:rFonts w:ascii="Helvetica" w:hAnsi="Helvetica" w:cs="Arial"/>
          <w:sz w:val="22"/>
          <w:szCs w:val="22"/>
        </w:rPr>
        <w:t xml:space="preserve">As the </w:t>
      </w:r>
      <w:r w:rsidR="00166664" w:rsidRPr="00B87023">
        <w:rPr>
          <w:rFonts w:ascii="Arial" w:hAnsi="Arial" w:cs="Arial"/>
          <w:sz w:val="22"/>
          <w:szCs w:val="22"/>
        </w:rPr>
        <w:t xml:space="preserve">indirect immunofluorescent method is a </w:t>
      </w:r>
      <w:r w:rsidR="00166664" w:rsidRPr="00B87023">
        <w:rPr>
          <w:rFonts w:ascii="Helvetica" w:hAnsi="Helvetica" w:cs="Arial"/>
          <w:sz w:val="22"/>
          <w:szCs w:val="22"/>
        </w:rPr>
        <w:t>very specialized technique, individuals new to this method need time and practice to become proficient in the procedure of slide processing. Interpreting the microscopic images and learning to identify relevant patterns is also a skill that takes time to master.  With the right reagents and tools, the results are more consistent and easier to interpret.</w:t>
      </w:r>
    </w:p>
    <w:p w:rsidR="00D96A83" w:rsidRPr="004D61B8" w:rsidRDefault="00D96A83" w:rsidP="00D96A83">
      <w:pPr>
        <w:numPr>
          <w:ilvl w:val="2"/>
          <w:numId w:val="9"/>
        </w:numPr>
        <w:spacing w:before="240"/>
        <w:outlineLvl w:val="0"/>
        <w:rPr>
          <w:rFonts w:ascii="Helvetica" w:hAnsi="Helvetica" w:cs="Arial"/>
          <w:sz w:val="22"/>
          <w:szCs w:val="24"/>
        </w:rPr>
      </w:pPr>
      <w:r>
        <w:rPr>
          <w:rFonts w:ascii="Helvetica" w:hAnsi="Helvetica" w:cs="Arial"/>
          <w:b/>
          <w:sz w:val="22"/>
          <w:szCs w:val="24"/>
        </w:rPr>
        <w:t>CU:</w:t>
      </w:r>
      <w:r>
        <w:rPr>
          <w:rFonts w:ascii="Helvetica" w:hAnsi="Helvetica" w:cs="Arial"/>
          <w:sz w:val="22"/>
          <w:szCs w:val="24"/>
        </w:rPr>
        <w:t xml:space="preserve">  Gabriella speaks toward camera, interview style.</w:t>
      </w:r>
    </w:p>
    <w:p w:rsidR="00D96A83" w:rsidRDefault="00CE10F2" w:rsidP="00D96A83">
      <w:pPr>
        <w:numPr>
          <w:ilvl w:val="1"/>
          <w:numId w:val="9"/>
        </w:numPr>
        <w:spacing w:before="240"/>
        <w:outlineLvl w:val="0"/>
        <w:rPr>
          <w:rFonts w:ascii="Helvetica" w:hAnsi="Helvetica" w:cs="Arial"/>
          <w:sz w:val="22"/>
          <w:szCs w:val="24"/>
        </w:rPr>
      </w:pPr>
      <w:r w:rsidRPr="00F37F28">
        <w:rPr>
          <w:rFonts w:ascii="Helvetica" w:hAnsi="Helvetica" w:cs="Arial"/>
          <w:b/>
          <w:sz w:val="22"/>
          <w:szCs w:val="24"/>
        </w:rPr>
        <w:t>**</w:t>
      </w:r>
      <w:r w:rsidR="000213BE" w:rsidRPr="00F37F28">
        <w:rPr>
          <w:rFonts w:ascii="Helvetica" w:hAnsi="Helvetica" w:cs="Arial"/>
          <w:b/>
          <w:sz w:val="22"/>
          <w:szCs w:val="24"/>
        </w:rPr>
        <w:t>Gabriella Lakos</w:t>
      </w:r>
      <w:r w:rsidRPr="00F37F28">
        <w:rPr>
          <w:rFonts w:ascii="Helvetica" w:hAnsi="Helvetica" w:cs="Arial"/>
          <w:b/>
          <w:sz w:val="22"/>
          <w:szCs w:val="24"/>
        </w:rPr>
        <w:t>:</w:t>
      </w:r>
      <w:r w:rsidR="00F37F28">
        <w:rPr>
          <w:rFonts w:ascii="Helvetica" w:hAnsi="Helvetica" w:cs="Arial"/>
          <w:sz w:val="22"/>
          <w:szCs w:val="24"/>
        </w:rPr>
        <w:t xml:space="preserve">  </w:t>
      </w:r>
      <w:r w:rsidRPr="004D61B8">
        <w:rPr>
          <w:rFonts w:ascii="Helvetica" w:hAnsi="Helvetica" w:cs="Arial"/>
          <w:sz w:val="22"/>
          <w:szCs w:val="24"/>
        </w:rPr>
        <w:t>Demonstrating the procedure will be</w:t>
      </w:r>
      <w:r w:rsidR="00F37F28">
        <w:rPr>
          <w:rFonts w:ascii="Helvetica" w:hAnsi="Helvetica" w:cs="Arial"/>
          <w:sz w:val="22"/>
          <w:szCs w:val="24"/>
        </w:rPr>
        <w:t xml:space="preserve"> </w:t>
      </w:r>
      <w:r w:rsidR="000213BE">
        <w:rPr>
          <w:rFonts w:ascii="Helvetica" w:hAnsi="Helvetica" w:cs="Arial"/>
          <w:sz w:val="22"/>
          <w:szCs w:val="24"/>
        </w:rPr>
        <w:t>Cassandra Bryant</w:t>
      </w:r>
      <w:r w:rsidR="00F37F28">
        <w:rPr>
          <w:rFonts w:ascii="Helvetica" w:hAnsi="Helvetica" w:cs="Arial"/>
          <w:sz w:val="22"/>
          <w:szCs w:val="24"/>
        </w:rPr>
        <w:t>,</w:t>
      </w:r>
      <w:r w:rsidR="00166664">
        <w:rPr>
          <w:rFonts w:ascii="Helvetica" w:hAnsi="Helvetica" w:cs="Arial"/>
          <w:sz w:val="22"/>
          <w:szCs w:val="24"/>
        </w:rPr>
        <w:t>, a technologist from the Immunofluorescent Assays Development Laboratory.</w:t>
      </w:r>
    </w:p>
    <w:p w:rsidR="00CE10F2" w:rsidRDefault="00D96A83" w:rsidP="00D96A83">
      <w:pPr>
        <w:numPr>
          <w:ilvl w:val="2"/>
          <w:numId w:val="9"/>
        </w:numPr>
        <w:spacing w:before="240"/>
        <w:outlineLvl w:val="0"/>
        <w:rPr>
          <w:rFonts w:ascii="Helvetica" w:hAnsi="Helvetica" w:cs="Arial"/>
          <w:sz w:val="22"/>
          <w:szCs w:val="24"/>
        </w:rPr>
      </w:pPr>
      <w:r>
        <w:rPr>
          <w:rFonts w:ascii="Helvetica" w:hAnsi="Helvetica" w:cs="Arial"/>
          <w:b/>
          <w:sz w:val="22"/>
          <w:szCs w:val="24"/>
        </w:rPr>
        <w:lastRenderedPageBreak/>
        <w:t>MED:</w:t>
      </w:r>
      <w:r w:rsidR="00F37F28" w:rsidRPr="00D96A83">
        <w:rPr>
          <w:rFonts w:ascii="Helvetica" w:hAnsi="Helvetica" w:cs="Arial"/>
          <w:sz w:val="22"/>
          <w:szCs w:val="24"/>
        </w:rPr>
        <w:t xml:space="preserve">  Gabriella speaks toward camera, interview style.</w:t>
      </w:r>
    </w:p>
    <w:p w:rsidR="00CE10F2" w:rsidRPr="00D96A83" w:rsidRDefault="00D96A83" w:rsidP="00F37F28">
      <w:pPr>
        <w:numPr>
          <w:ilvl w:val="2"/>
          <w:numId w:val="9"/>
        </w:numPr>
        <w:spacing w:before="240"/>
        <w:outlineLvl w:val="0"/>
        <w:rPr>
          <w:rFonts w:ascii="Helvetica" w:hAnsi="Helvetica" w:cs="Arial"/>
          <w:sz w:val="22"/>
          <w:szCs w:val="24"/>
        </w:rPr>
      </w:pPr>
      <w:r w:rsidRPr="00D96A83">
        <w:rPr>
          <w:rFonts w:ascii="Helvetica" w:hAnsi="Helvetica" w:cs="Arial"/>
          <w:b/>
          <w:sz w:val="22"/>
          <w:szCs w:val="24"/>
        </w:rPr>
        <w:t>MED:</w:t>
      </w:r>
      <w:r w:rsidR="00F37F28" w:rsidRPr="00D96A83">
        <w:rPr>
          <w:rFonts w:ascii="Helvetica" w:hAnsi="Helvetica" w:cs="Arial"/>
          <w:sz w:val="22"/>
          <w:szCs w:val="24"/>
        </w:rPr>
        <w:t xml:space="preserve">  Cassandra </w:t>
      </w:r>
      <w:r w:rsidR="00CE10F2" w:rsidRPr="00D96A83">
        <w:rPr>
          <w:rFonts w:ascii="Helvetica" w:hAnsi="Helvetica" w:cs="Arial"/>
          <w:sz w:val="22"/>
          <w:szCs w:val="24"/>
        </w:rPr>
        <w:t>looks up from workbench and acknowledges the camera.</w:t>
      </w:r>
    </w:p>
    <w:p w:rsidR="00CE10F2" w:rsidRPr="00FB038C" w:rsidRDefault="00CE10F2" w:rsidP="00CE10F2">
      <w:pPr>
        <w:rPr>
          <w:rFonts w:ascii="Helvetica" w:hAnsi="Helvetica"/>
          <w:i/>
          <w:sz w:val="22"/>
        </w:rPr>
      </w:pPr>
    </w:p>
    <w:p w:rsidR="00CE10F2" w:rsidRPr="00FB038C" w:rsidRDefault="00CE10F2" w:rsidP="00CE10F2">
      <w:pPr>
        <w:ind w:left="792"/>
        <w:rPr>
          <w:rFonts w:ascii="Helvetica" w:hAnsi="Helvetica"/>
          <w:sz w:val="22"/>
        </w:rPr>
      </w:pPr>
    </w:p>
    <w:p w:rsidR="00CE10F2" w:rsidRPr="00FB038C" w:rsidRDefault="00CE10F2" w:rsidP="00CE10F2">
      <w:pPr>
        <w:outlineLvl w:val="0"/>
        <w:rPr>
          <w:rFonts w:ascii="Helvetica" w:hAnsi="Helvetica"/>
          <w:b/>
          <w:sz w:val="22"/>
        </w:rPr>
      </w:pPr>
      <w:r w:rsidRPr="00FB038C">
        <w:rPr>
          <w:rFonts w:ascii="Helvetica" w:hAnsi="Helvetica"/>
          <w:b/>
          <w:sz w:val="22"/>
        </w:rPr>
        <w:t xml:space="preserve">Protocol </w:t>
      </w:r>
      <w:r w:rsidRPr="00FB038C">
        <w:rPr>
          <w:rFonts w:ascii="Helvetica" w:hAnsi="Helvetica"/>
          <w:b/>
          <w:sz w:val="22"/>
          <w:lang w:eastAsia="zh-TW"/>
        </w:rPr>
        <w:t>(read by voice talent at JoVE)</w:t>
      </w:r>
      <w:r w:rsidRPr="00FB038C">
        <w:rPr>
          <w:rFonts w:ascii="Helvetica" w:hAnsi="Helvetica"/>
          <w:b/>
          <w:sz w:val="22"/>
        </w:rPr>
        <w:t>:</w:t>
      </w:r>
    </w:p>
    <w:p w:rsidR="00A814AC" w:rsidRPr="006D2EEF" w:rsidRDefault="00A814AC" w:rsidP="00A814AC">
      <w:pPr>
        <w:numPr>
          <w:ilvl w:val="0"/>
          <w:numId w:val="12"/>
        </w:numPr>
        <w:spacing w:before="240"/>
        <w:outlineLvl w:val="0"/>
        <w:rPr>
          <w:rFonts w:ascii="Helvetica" w:hAnsi="Helvetica" w:cs="Arial"/>
          <w:b/>
          <w:sz w:val="22"/>
          <w:szCs w:val="24"/>
        </w:rPr>
      </w:pPr>
      <w:r w:rsidRPr="006D2EEF">
        <w:rPr>
          <w:rFonts w:ascii="Arial" w:hAnsi="Arial" w:cs="Arial"/>
          <w:b/>
          <w:bCs/>
          <w:sz w:val="22"/>
          <w:szCs w:val="22"/>
        </w:rPr>
        <w:t>Sample preparation and substrate selection</w:t>
      </w:r>
    </w:p>
    <w:p w:rsidR="00E26512" w:rsidRPr="006D2EEF" w:rsidRDefault="00D95D3E" w:rsidP="00A814AC">
      <w:pPr>
        <w:numPr>
          <w:ilvl w:val="1"/>
          <w:numId w:val="12"/>
        </w:numPr>
        <w:spacing w:before="240"/>
        <w:outlineLvl w:val="0"/>
        <w:rPr>
          <w:rFonts w:ascii="Helvetica" w:hAnsi="Helvetica" w:cs="Arial"/>
          <w:b/>
          <w:sz w:val="22"/>
          <w:szCs w:val="24"/>
        </w:rPr>
      </w:pPr>
      <w:r w:rsidRPr="006D2EEF">
        <w:rPr>
          <w:rFonts w:ascii="Times New Roman" w:hAnsi="Times New Roman"/>
        </w:rPr>
        <w:t>Remove reagents from packaging and allow each item to come to room temperature. Prepare reagents and dilute patient sera according to the direction insert. NOVA Lite slides are barcoded and can be easily integrated into automated systems in conjunction with the Laboratory Information System. This procedure illustrates manual slide processing; high throughput laboratories, however, may opt for automated slide processing equipment.</w:t>
      </w:r>
    </w:p>
    <w:p w:rsidR="006D2EEF" w:rsidRDefault="00E26512" w:rsidP="006D2EEF">
      <w:pPr>
        <w:numPr>
          <w:ilvl w:val="2"/>
          <w:numId w:val="12"/>
        </w:numPr>
        <w:spacing w:before="240"/>
        <w:outlineLvl w:val="0"/>
        <w:rPr>
          <w:rFonts w:ascii="Helvetica" w:hAnsi="Helvetica" w:cs="Arial"/>
          <w:sz w:val="22"/>
          <w:szCs w:val="24"/>
        </w:rPr>
      </w:pPr>
      <w:r>
        <w:rPr>
          <w:rFonts w:ascii="Arial" w:hAnsi="Arial" w:cs="Arial"/>
          <w:sz w:val="22"/>
          <w:szCs w:val="22"/>
        </w:rPr>
        <w:t>MED:  Talent removes the reagents from the packaging and places them on the bench.</w:t>
      </w:r>
      <w:r w:rsidR="00DE0FD7">
        <w:rPr>
          <w:rFonts w:ascii="Arial" w:hAnsi="Arial" w:cs="Arial"/>
          <w:sz w:val="22"/>
          <w:szCs w:val="22"/>
        </w:rPr>
        <w:t xml:space="preserve">  </w:t>
      </w:r>
    </w:p>
    <w:p w:rsidR="00E26512" w:rsidRPr="006D2EEF" w:rsidRDefault="00821B87" w:rsidP="006D2EEF">
      <w:pPr>
        <w:numPr>
          <w:ilvl w:val="2"/>
          <w:numId w:val="12"/>
        </w:numPr>
        <w:spacing w:before="240"/>
        <w:outlineLvl w:val="0"/>
        <w:rPr>
          <w:rFonts w:ascii="Helvetica" w:hAnsi="Helvetica" w:cs="Arial"/>
          <w:sz w:val="22"/>
          <w:szCs w:val="24"/>
        </w:rPr>
      </w:pPr>
      <w:r w:rsidRPr="006D2EEF">
        <w:rPr>
          <w:rFonts w:ascii="Arial" w:hAnsi="Arial" w:cs="Arial"/>
          <w:sz w:val="22"/>
          <w:szCs w:val="22"/>
        </w:rPr>
        <w:t xml:space="preserve">ECU: Please obtain a few takes, including at least one in which the NOVA </w:t>
      </w:r>
      <w:r w:rsidR="00D91947" w:rsidRPr="006D2EEF">
        <w:rPr>
          <w:rFonts w:ascii="Arial" w:hAnsi="Arial" w:cs="Arial"/>
          <w:sz w:val="22"/>
          <w:szCs w:val="22"/>
        </w:rPr>
        <w:t>L</w:t>
      </w:r>
      <w:r w:rsidRPr="006D2EEF">
        <w:rPr>
          <w:rFonts w:ascii="Arial" w:hAnsi="Arial" w:cs="Arial"/>
          <w:sz w:val="22"/>
          <w:szCs w:val="22"/>
        </w:rPr>
        <w:t xml:space="preserve">ite packaging is clearly visible. </w:t>
      </w:r>
    </w:p>
    <w:p w:rsidR="00261BB2" w:rsidRPr="006D2EEF" w:rsidRDefault="00472B80" w:rsidP="00261BB2">
      <w:pPr>
        <w:pStyle w:val="ListParagraph"/>
        <w:numPr>
          <w:ilvl w:val="0"/>
          <w:numId w:val="12"/>
        </w:numPr>
        <w:spacing w:after="0" w:line="240" w:lineRule="auto"/>
        <w:rPr>
          <w:rFonts w:ascii="Times New Roman" w:hAnsi="Times New Roman"/>
          <w:b/>
          <w:color w:val="000000" w:themeColor="text1"/>
        </w:rPr>
      </w:pPr>
      <w:r w:rsidRPr="006D2EEF">
        <w:rPr>
          <w:rFonts w:ascii="Times New Roman" w:hAnsi="Times New Roman"/>
          <w:b/>
          <w:color w:val="000000" w:themeColor="text1"/>
        </w:rPr>
        <w:t>Addition of controls and samples</w:t>
      </w:r>
    </w:p>
    <w:p w:rsidR="00E24376" w:rsidRPr="006D2EEF" w:rsidRDefault="00261BB2" w:rsidP="00E24376">
      <w:pPr>
        <w:numPr>
          <w:ilvl w:val="1"/>
          <w:numId w:val="12"/>
        </w:numPr>
        <w:spacing w:before="240"/>
        <w:outlineLvl w:val="0"/>
        <w:rPr>
          <w:rFonts w:ascii="Helvetica" w:hAnsi="Helvetica" w:cs="Arial"/>
          <w:b/>
          <w:sz w:val="22"/>
          <w:szCs w:val="24"/>
        </w:rPr>
      </w:pPr>
      <w:r w:rsidRPr="006D2EEF">
        <w:rPr>
          <w:rFonts w:ascii="Times New Roman" w:hAnsi="Times New Roman"/>
          <w:color w:val="000000" w:themeColor="text1"/>
        </w:rPr>
        <w:t xml:space="preserve">Dispense 1 drop of positive control and 1 drop of negative control </w:t>
      </w:r>
      <w:r w:rsidR="006D2EEF">
        <w:rPr>
          <w:rFonts w:ascii="Times New Roman" w:hAnsi="Times New Roman"/>
          <w:color w:val="000000" w:themeColor="text1"/>
        </w:rPr>
        <w:t>on</w:t>
      </w:r>
      <w:r w:rsidRPr="006D2EEF">
        <w:rPr>
          <w:rFonts w:ascii="Times New Roman" w:hAnsi="Times New Roman"/>
          <w:color w:val="000000" w:themeColor="text1"/>
        </w:rPr>
        <w:t>to the appropriate slide wells.  Pipette 20-25 uL of diluted patient serum to the remaining wells. Process one slide at a time</w:t>
      </w:r>
    </w:p>
    <w:p w:rsidR="00000000" w:rsidRDefault="00823986">
      <w:pPr>
        <w:numPr>
          <w:ilvl w:val="2"/>
          <w:numId w:val="12"/>
        </w:numPr>
        <w:spacing w:before="240"/>
        <w:outlineLvl w:val="0"/>
        <w:rPr>
          <w:rFonts w:ascii="Helvetica" w:hAnsi="Helvetica" w:cs="Arial"/>
          <w:szCs w:val="24"/>
        </w:rPr>
      </w:pPr>
      <w:r>
        <w:rPr>
          <w:rFonts w:ascii="Helvetica" w:hAnsi="Helvetica" w:cs="Arial"/>
          <w:szCs w:val="24"/>
        </w:rPr>
        <w:t>MED over the shoulder: Talent places the slide in a container with a damp paper towel on the bottom.</w:t>
      </w:r>
    </w:p>
    <w:p w:rsidR="00000000" w:rsidRDefault="00821B87">
      <w:pPr>
        <w:numPr>
          <w:ilvl w:val="2"/>
          <w:numId w:val="12"/>
        </w:numPr>
        <w:spacing w:before="240"/>
        <w:outlineLvl w:val="0"/>
        <w:rPr>
          <w:rFonts w:ascii="Helvetica" w:hAnsi="Helvetica" w:cs="Arial"/>
          <w:szCs w:val="24"/>
        </w:rPr>
      </w:pPr>
      <w:r>
        <w:rPr>
          <w:rFonts w:ascii="Helvetica" w:hAnsi="Helvetica" w:cs="Arial"/>
          <w:szCs w:val="24"/>
        </w:rPr>
        <w:t>MED-over the shoulder: Slide as talent deposits 1 drop of the undiluted positive and negative control from labeled containers to the slide wells.</w:t>
      </w:r>
    </w:p>
    <w:p w:rsidR="00000000" w:rsidRPr="006D2EEF" w:rsidRDefault="006D2EEF">
      <w:pPr>
        <w:numPr>
          <w:ilvl w:val="1"/>
          <w:numId w:val="12"/>
        </w:numPr>
        <w:spacing w:before="240"/>
        <w:outlineLvl w:val="0"/>
        <w:rPr>
          <w:rFonts w:ascii="Helvetica" w:hAnsi="Helvetica" w:cs="Arial"/>
          <w:szCs w:val="24"/>
        </w:rPr>
      </w:pPr>
      <w:r>
        <w:rPr>
          <w:rFonts w:ascii="Times New Roman" w:hAnsi="Times New Roman"/>
          <w:color w:val="000000" w:themeColor="text1"/>
        </w:rPr>
        <w:t>Place the slides</w:t>
      </w:r>
      <w:r w:rsidR="00261BB2" w:rsidRPr="006D2EEF">
        <w:rPr>
          <w:rFonts w:ascii="Times New Roman" w:hAnsi="Times New Roman"/>
          <w:color w:val="000000" w:themeColor="text1"/>
        </w:rPr>
        <w:t xml:space="preserve"> in a staining container with a damp paper towel on the bottom.  Cover the container and incubate</w:t>
      </w:r>
      <w:r>
        <w:rPr>
          <w:rFonts w:ascii="Times New Roman" w:hAnsi="Times New Roman"/>
          <w:color w:val="000000" w:themeColor="text1"/>
        </w:rPr>
        <w:t xml:space="preserve"> the slides</w:t>
      </w:r>
      <w:r w:rsidR="00261BB2" w:rsidRPr="006D2EEF">
        <w:rPr>
          <w:rFonts w:ascii="Times New Roman" w:hAnsi="Times New Roman"/>
          <w:color w:val="000000" w:themeColor="text1"/>
        </w:rPr>
        <w:t xml:space="preserve"> for 30 minutes. </w:t>
      </w:r>
      <w:r w:rsidR="00AC52BF" w:rsidRPr="006D2EEF">
        <w:rPr>
          <w:rFonts w:ascii="Times New Roman" w:hAnsi="Times New Roman"/>
          <w:color w:val="000000" w:themeColor="text1"/>
        </w:rPr>
        <w:t>Set and start</w:t>
      </w:r>
      <w:r>
        <w:rPr>
          <w:rFonts w:ascii="Times New Roman" w:hAnsi="Times New Roman"/>
          <w:color w:val="000000" w:themeColor="text1"/>
        </w:rPr>
        <w:t xml:space="preserve"> the</w:t>
      </w:r>
      <w:r w:rsidR="00AC52BF" w:rsidRPr="006D2EEF">
        <w:rPr>
          <w:rFonts w:ascii="Times New Roman" w:hAnsi="Times New Roman"/>
          <w:color w:val="000000" w:themeColor="text1"/>
        </w:rPr>
        <w:t xml:space="preserve"> timer. </w:t>
      </w:r>
      <w:r w:rsidR="00261BB2" w:rsidRPr="006D2EEF">
        <w:rPr>
          <w:rFonts w:ascii="Times New Roman" w:hAnsi="Times New Roman"/>
          <w:color w:val="000000" w:themeColor="text1"/>
        </w:rPr>
        <w:t xml:space="preserve">The humid conditions will prevent the substrate from drying out. Drying of the wells could result in artifactual staining. During this incubation period, the </w:t>
      </w:r>
      <w:r w:rsidR="00AC52BF" w:rsidRPr="006D2EEF">
        <w:rPr>
          <w:rFonts w:ascii="Times New Roman" w:hAnsi="Times New Roman"/>
          <w:color w:val="000000" w:themeColor="text1"/>
        </w:rPr>
        <w:t>anti</w:t>
      </w:r>
      <w:r w:rsidR="00261BB2" w:rsidRPr="006D2EEF">
        <w:rPr>
          <w:rFonts w:ascii="Times New Roman" w:hAnsi="Times New Roman"/>
          <w:color w:val="000000" w:themeColor="text1"/>
        </w:rPr>
        <w:t>nuclear antibodies in the patient’s serum will bind to antigens of the cells that are fixed onto each well.</w:t>
      </w:r>
    </w:p>
    <w:p w:rsidR="006D2EEF" w:rsidRPr="006D2EEF" w:rsidRDefault="006D2EEF" w:rsidP="006D2EEF">
      <w:pPr>
        <w:spacing w:before="240"/>
        <w:ind w:left="1080"/>
        <w:outlineLvl w:val="0"/>
        <w:rPr>
          <w:rFonts w:ascii="Helvetica" w:hAnsi="Helvetica" w:cs="Arial"/>
          <w:szCs w:val="24"/>
        </w:rPr>
      </w:pPr>
    </w:p>
    <w:p w:rsidR="00000000" w:rsidRDefault="00821B87">
      <w:pPr>
        <w:pStyle w:val="ListParagraph"/>
        <w:numPr>
          <w:ilvl w:val="2"/>
          <w:numId w:val="12"/>
        </w:numPr>
        <w:rPr>
          <w:rFonts w:ascii="Arial" w:hAnsi="Arial"/>
        </w:rPr>
      </w:pPr>
      <w:r>
        <w:rPr>
          <w:rFonts w:ascii="Arial" w:hAnsi="Arial"/>
        </w:rPr>
        <w:t>CU: Slide as talent deposits 25 uL of patient serum to the remaining wells.</w:t>
      </w:r>
    </w:p>
    <w:p w:rsidR="00000000" w:rsidRDefault="00821B87">
      <w:pPr>
        <w:pStyle w:val="ListParagraph"/>
        <w:numPr>
          <w:ilvl w:val="2"/>
          <w:numId w:val="12"/>
        </w:numPr>
        <w:rPr>
          <w:rFonts w:ascii="Helvetica" w:hAnsi="Helvetica" w:cs="Arial"/>
          <w:szCs w:val="24"/>
        </w:rPr>
      </w:pPr>
      <w:r w:rsidRPr="00633FCA">
        <w:rPr>
          <w:rFonts w:ascii="Arial" w:hAnsi="Arial" w:cs="Arial"/>
        </w:rPr>
        <w:t>CU:  Container with slide and paper towel as talent covers the container and starts an adjacent timer to countdown from 30 minutes.</w:t>
      </w:r>
    </w:p>
    <w:p w:rsidR="00000000" w:rsidRPr="006D2EEF" w:rsidRDefault="00472B80">
      <w:pPr>
        <w:numPr>
          <w:ilvl w:val="1"/>
          <w:numId w:val="12"/>
        </w:numPr>
        <w:spacing w:before="240"/>
        <w:outlineLvl w:val="0"/>
        <w:rPr>
          <w:rFonts w:ascii="Helvetica" w:hAnsi="Helvetica" w:cs="Arial"/>
          <w:szCs w:val="24"/>
        </w:rPr>
      </w:pPr>
      <w:r w:rsidRPr="006D2EEF">
        <w:rPr>
          <w:rFonts w:ascii="Times New Roman" w:hAnsi="Times New Roman"/>
          <w:color w:val="000000" w:themeColor="text1"/>
        </w:rPr>
        <w:t>After the incubation period, rinse off the serum using a gentle stream of wash buffer.  In order to avoid damaging the substrate, angle the slide slightly to avoid directing the stream directly onto the wells. This orientation of the slides will also help to prevent cross-over of samples between wells.  Tap off excess wash buffer and place the slide into a Coplin jar containing wash buffer. The incubation time for the wash step should be approximately 5 minutes.</w:t>
      </w:r>
    </w:p>
    <w:p w:rsidR="00000000" w:rsidRDefault="00261BB2">
      <w:pPr>
        <w:pStyle w:val="ListParagraph"/>
        <w:numPr>
          <w:ilvl w:val="2"/>
          <w:numId w:val="12"/>
        </w:numPr>
        <w:spacing w:before="240"/>
        <w:outlineLvl w:val="0"/>
        <w:rPr>
          <w:rFonts w:ascii="Helvetica" w:hAnsi="Helvetica" w:cs="Arial"/>
          <w:b/>
          <w:szCs w:val="24"/>
        </w:rPr>
      </w:pPr>
      <w:r w:rsidRPr="00261BB2">
        <w:rPr>
          <w:rFonts w:ascii="Arial" w:hAnsi="Arial" w:cs="Arial"/>
        </w:rPr>
        <w:t>MED:  Talent gently washes the serum with PBS from a labeled container.</w:t>
      </w:r>
    </w:p>
    <w:p w:rsidR="00000000" w:rsidRDefault="00472B80">
      <w:pPr>
        <w:pStyle w:val="ListParagraph"/>
        <w:numPr>
          <w:ilvl w:val="2"/>
          <w:numId w:val="12"/>
        </w:numPr>
        <w:spacing w:before="240"/>
        <w:outlineLvl w:val="0"/>
        <w:rPr>
          <w:rFonts w:ascii="Helvetica" w:hAnsi="Helvetica" w:cs="Arial"/>
          <w:b/>
          <w:szCs w:val="24"/>
        </w:rPr>
      </w:pPr>
      <w:r w:rsidRPr="00472B80">
        <w:rPr>
          <w:rFonts w:ascii="Arial" w:hAnsi="Arial"/>
        </w:rPr>
        <w:lastRenderedPageBreak/>
        <w:t>CU or ECU:  Slide and wells as talent washes avoiding a direct stream onto the wells.</w:t>
      </w:r>
    </w:p>
    <w:p w:rsidR="00000000" w:rsidRDefault="00821B87">
      <w:pPr>
        <w:pStyle w:val="ListParagraph"/>
        <w:numPr>
          <w:ilvl w:val="2"/>
          <w:numId w:val="12"/>
        </w:numPr>
        <w:spacing w:before="240"/>
        <w:outlineLvl w:val="0"/>
        <w:rPr>
          <w:rFonts w:ascii="Helvetica" w:hAnsi="Helvetica" w:cs="Arial"/>
          <w:b/>
          <w:szCs w:val="24"/>
        </w:rPr>
      </w:pPr>
      <w:r>
        <w:rPr>
          <w:rFonts w:ascii="Arial" w:hAnsi="Arial"/>
        </w:rPr>
        <w:t>MED: Tap off excess wash buffer and place into a Coplin jar.</w:t>
      </w:r>
    </w:p>
    <w:p w:rsidR="00000000" w:rsidRDefault="00E0330A">
      <w:pPr>
        <w:pStyle w:val="ListParagraph"/>
      </w:pPr>
    </w:p>
    <w:p w:rsidR="00000000" w:rsidRDefault="00AC52BF">
      <w:pPr>
        <w:pStyle w:val="ListParagraph"/>
        <w:numPr>
          <w:ilvl w:val="0"/>
          <w:numId w:val="30"/>
        </w:numPr>
        <w:rPr>
          <w:rFonts w:ascii="Helvetica" w:hAnsi="Helvetica" w:cs="Arial"/>
          <w:b/>
        </w:rPr>
      </w:pPr>
      <w:r w:rsidRPr="00A814AC">
        <w:rPr>
          <w:rFonts w:ascii="Arial" w:hAnsi="Arial" w:cs="Arial"/>
          <w:b/>
        </w:rPr>
        <w:t>Addition of fluorescent conjugate</w:t>
      </w:r>
    </w:p>
    <w:p w:rsidR="00000000" w:rsidRPr="006D2EEF" w:rsidRDefault="008C0F52">
      <w:pPr>
        <w:numPr>
          <w:ilvl w:val="1"/>
          <w:numId w:val="30"/>
        </w:numPr>
        <w:spacing w:before="240"/>
        <w:outlineLvl w:val="0"/>
        <w:rPr>
          <w:rFonts w:ascii="Helvetica" w:hAnsi="Helvetica" w:cs="Arial"/>
          <w:b/>
          <w:sz w:val="22"/>
          <w:szCs w:val="22"/>
        </w:rPr>
      </w:pPr>
      <w:r w:rsidRPr="006D2EEF">
        <w:rPr>
          <w:rFonts w:ascii="Times New Roman" w:hAnsi="Times New Roman"/>
          <w:color w:val="000000" w:themeColor="text1"/>
        </w:rPr>
        <w:t>R</w:t>
      </w:r>
      <w:r w:rsidR="00AC52BF" w:rsidRPr="006D2EEF">
        <w:rPr>
          <w:rFonts w:ascii="Times New Roman" w:hAnsi="Times New Roman"/>
          <w:color w:val="000000" w:themeColor="text1"/>
        </w:rPr>
        <w:t xml:space="preserve">emove the slides from the wash buffer and gently tap to remove the excess wash buffer. </w:t>
      </w:r>
      <w:r w:rsidRPr="006D2EEF">
        <w:rPr>
          <w:rFonts w:ascii="Times New Roman" w:hAnsi="Times New Roman"/>
          <w:color w:val="000000" w:themeColor="text1"/>
        </w:rPr>
        <w:t>Then, apply 1 drop of fluorescent conjugate on each well</w:t>
      </w:r>
      <w:r w:rsidR="00AC52BF" w:rsidRPr="006D2EEF">
        <w:rPr>
          <w:rFonts w:ascii="Times New Roman" w:hAnsi="Times New Roman"/>
          <w:color w:val="000000" w:themeColor="text1"/>
        </w:rPr>
        <w:t>.</w:t>
      </w:r>
      <w:r w:rsidRPr="006D2EEF">
        <w:rPr>
          <w:rFonts w:ascii="Times New Roman" w:hAnsi="Times New Roman"/>
          <w:color w:val="000000" w:themeColor="text1"/>
        </w:rPr>
        <w:t xml:space="preserve"> For ANA testing, the use</w:t>
      </w:r>
      <w:r w:rsidR="006D2EEF">
        <w:rPr>
          <w:rFonts w:ascii="Times New Roman" w:hAnsi="Times New Roman"/>
          <w:color w:val="000000" w:themeColor="text1"/>
        </w:rPr>
        <w:t xml:space="preserve"> </w:t>
      </w:r>
      <w:r w:rsidRPr="006D2EEF">
        <w:rPr>
          <w:rFonts w:ascii="Times New Roman" w:hAnsi="Times New Roman"/>
          <w:color w:val="000000" w:themeColor="text1"/>
        </w:rPr>
        <w:t>of an Fc specific conjugate is recommended as it is specific only for IgG isotypes.</w:t>
      </w:r>
      <w:r w:rsidR="00AC52BF" w:rsidRPr="006D2EEF">
        <w:rPr>
          <w:rFonts w:ascii="Times New Roman" w:hAnsi="Times New Roman"/>
          <w:color w:val="000000" w:themeColor="text1"/>
        </w:rPr>
        <w:t xml:space="preserve"> Incubate the slides for 30 minutes in the humidified container, and be sure to replace the staining container cover. Set and start </w:t>
      </w:r>
      <w:r w:rsidR="006D2EEF">
        <w:rPr>
          <w:rFonts w:ascii="Times New Roman" w:hAnsi="Times New Roman"/>
          <w:color w:val="000000" w:themeColor="text1"/>
        </w:rPr>
        <w:t xml:space="preserve">the </w:t>
      </w:r>
      <w:r w:rsidR="00AC52BF" w:rsidRPr="006D2EEF">
        <w:rPr>
          <w:rFonts w:ascii="Times New Roman" w:hAnsi="Times New Roman"/>
          <w:color w:val="000000" w:themeColor="text1"/>
        </w:rPr>
        <w:t>timer. The conjugate is light sensitive, and the cover will protect the slides from exposure to light</w:t>
      </w:r>
      <w:r w:rsidR="00AC52BF" w:rsidRPr="006D2EEF" w:rsidDel="00E808EE">
        <w:rPr>
          <w:rFonts w:ascii="Times New Roman" w:hAnsi="Times New Roman"/>
          <w:color w:val="000000" w:themeColor="text1"/>
        </w:rPr>
        <w:t xml:space="preserve"> </w:t>
      </w:r>
      <w:r w:rsidR="00AC52BF" w:rsidRPr="006D2EEF">
        <w:rPr>
          <w:rFonts w:ascii="Times New Roman" w:hAnsi="Times New Roman"/>
          <w:color w:val="000000" w:themeColor="text1"/>
        </w:rPr>
        <w:t>in addition to maintaining the humidified environment. During this incubation period, the conjugate will bind to the patient’s antinuclear antibodies that have bound to the cell antigens. This conjugate binding results in the presence of fluorescence in the wells.</w:t>
      </w:r>
    </w:p>
    <w:p w:rsidR="00000000" w:rsidRDefault="0085308C">
      <w:pPr>
        <w:numPr>
          <w:ilvl w:val="2"/>
          <w:numId w:val="30"/>
        </w:numPr>
        <w:spacing w:before="240"/>
        <w:outlineLvl w:val="0"/>
        <w:rPr>
          <w:rFonts w:ascii="Helvetica" w:hAnsi="Helvetica" w:cs="Arial"/>
          <w:b/>
          <w:sz w:val="22"/>
          <w:szCs w:val="22"/>
        </w:rPr>
      </w:pPr>
      <w:r>
        <w:rPr>
          <w:rFonts w:ascii="Arial" w:hAnsi="Arial" w:cs="Arial"/>
          <w:sz w:val="22"/>
          <w:szCs w:val="22"/>
        </w:rPr>
        <w:t>MED-over the shoulder:  Talent taps the slide gently to remove the excess PBS buffer.</w:t>
      </w:r>
    </w:p>
    <w:p w:rsidR="00000000" w:rsidRDefault="0085308C">
      <w:pPr>
        <w:numPr>
          <w:ilvl w:val="2"/>
          <w:numId w:val="30"/>
        </w:numPr>
        <w:spacing w:before="240"/>
        <w:outlineLvl w:val="0"/>
        <w:rPr>
          <w:rFonts w:ascii="Helvetica" w:hAnsi="Helvetica" w:cs="Arial"/>
          <w:b/>
          <w:sz w:val="22"/>
          <w:szCs w:val="22"/>
        </w:rPr>
      </w:pPr>
      <w:r>
        <w:rPr>
          <w:rFonts w:ascii="Arial" w:hAnsi="Arial" w:cs="Arial"/>
          <w:sz w:val="22"/>
          <w:szCs w:val="22"/>
        </w:rPr>
        <w:t>CU:  Slide as talent applies 1 drop of fluorescent conjugate onto each well.</w:t>
      </w:r>
    </w:p>
    <w:p w:rsidR="00000000" w:rsidRDefault="00C9691F">
      <w:pPr>
        <w:numPr>
          <w:ilvl w:val="2"/>
          <w:numId w:val="30"/>
        </w:numPr>
        <w:spacing w:before="240"/>
        <w:outlineLvl w:val="0"/>
        <w:rPr>
          <w:rFonts w:ascii="Helvetica" w:hAnsi="Helvetica" w:cs="Arial"/>
          <w:b/>
          <w:sz w:val="22"/>
          <w:szCs w:val="22"/>
        </w:rPr>
      </w:pPr>
      <w:r>
        <w:rPr>
          <w:rFonts w:ascii="Arial" w:hAnsi="Arial" w:cs="Arial"/>
          <w:sz w:val="22"/>
          <w:szCs w:val="22"/>
        </w:rPr>
        <w:t>MED:  Talent starts a timer to count down from 30 minutes and leaves it adjacent to the slide.</w:t>
      </w:r>
    </w:p>
    <w:p w:rsidR="00000000" w:rsidRDefault="000A7839">
      <w:pPr>
        <w:numPr>
          <w:ilvl w:val="1"/>
          <w:numId w:val="30"/>
        </w:numPr>
        <w:spacing w:before="240"/>
        <w:outlineLvl w:val="0"/>
        <w:rPr>
          <w:rFonts w:ascii="Helvetica" w:hAnsi="Helvetica" w:cs="Arial"/>
          <w:b/>
          <w:sz w:val="22"/>
          <w:szCs w:val="22"/>
        </w:rPr>
      </w:pPr>
      <w:r>
        <w:rPr>
          <w:rFonts w:ascii="Arial" w:hAnsi="Arial" w:cs="Arial"/>
          <w:sz w:val="22"/>
          <w:szCs w:val="22"/>
        </w:rPr>
        <w:t>Following incubation, w</w:t>
      </w:r>
      <w:r w:rsidR="00A814AC" w:rsidRPr="00A814AC">
        <w:rPr>
          <w:rFonts w:ascii="Arial" w:hAnsi="Arial" w:cs="Arial"/>
          <w:sz w:val="22"/>
          <w:szCs w:val="22"/>
        </w:rPr>
        <w:t xml:space="preserve">ash the slide </w:t>
      </w:r>
      <w:r>
        <w:rPr>
          <w:rFonts w:ascii="Arial" w:hAnsi="Arial" w:cs="Arial"/>
          <w:sz w:val="22"/>
          <w:szCs w:val="22"/>
        </w:rPr>
        <w:t xml:space="preserve">with </w:t>
      </w:r>
      <w:r w:rsidR="00AC52BF">
        <w:rPr>
          <w:rFonts w:ascii="Arial" w:hAnsi="Arial" w:cs="Arial"/>
          <w:sz w:val="22"/>
          <w:szCs w:val="22"/>
        </w:rPr>
        <w:t xml:space="preserve">wash buffer </w:t>
      </w:r>
      <w:r w:rsidR="00A814AC" w:rsidRPr="00A814AC">
        <w:rPr>
          <w:rFonts w:ascii="Arial" w:hAnsi="Arial" w:cs="Arial"/>
          <w:sz w:val="22"/>
          <w:szCs w:val="22"/>
        </w:rPr>
        <w:t>as before.</w:t>
      </w:r>
    </w:p>
    <w:p w:rsidR="00000000" w:rsidRDefault="00C9691F">
      <w:pPr>
        <w:numPr>
          <w:ilvl w:val="2"/>
          <w:numId w:val="30"/>
        </w:numPr>
        <w:spacing w:before="240"/>
        <w:outlineLvl w:val="0"/>
        <w:rPr>
          <w:rFonts w:ascii="Helvetica" w:hAnsi="Helvetica" w:cs="Arial"/>
          <w:b/>
          <w:sz w:val="22"/>
          <w:szCs w:val="22"/>
        </w:rPr>
      </w:pPr>
      <w:r>
        <w:rPr>
          <w:rFonts w:ascii="Arial" w:hAnsi="Arial" w:cs="Arial"/>
          <w:sz w:val="22"/>
          <w:szCs w:val="22"/>
        </w:rPr>
        <w:t>MED-over the shoulder:  Talent gently washes the slide with PBS from a labeled container.</w:t>
      </w:r>
    </w:p>
    <w:p w:rsidR="00000000" w:rsidRDefault="00A814AC">
      <w:pPr>
        <w:numPr>
          <w:ilvl w:val="1"/>
          <w:numId w:val="30"/>
        </w:numPr>
        <w:spacing w:before="240"/>
        <w:outlineLvl w:val="0"/>
        <w:rPr>
          <w:rFonts w:ascii="Helvetica" w:hAnsi="Helvetica" w:cs="Arial"/>
          <w:b/>
          <w:sz w:val="22"/>
          <w:szCs w:val="22"/>
        </w:rPr>
      </w:pPr>
      <w:r w:rsidRPr="00A814AC">
        <w:rPr>
          <w:rFonts w:ascii="Arial" w:hAnsi="Arial" w:cs="Arial"/>
          <w:sz w:val="22"/>
          <w:szCs w:val="22"/>
        </w:rPr>
        <w:t>Place a coverslip on a paper towel and apply mounting medium in a continuous line to the bottom edge of the coverslip.</w:t>
      </w:r>
    </w:p>
    <w:p w:rsidR="00000000" w:rsidRDefault="00C9691F">
      <w:pPr>
        <w:numPr>
          <w:ilvl w:val="2"/>
          <w:numId w:val="30"/>
        </w:numPr>
        <w:spacing w:before="240"/>
        <w:outlineLvl w:val="0"/>
        <w:rPr>
          <w:rFonts w:ascii="Helvetica" w:hAnsi="Helvetica" w:cs="Arial"/>
          <w:b/>
          <w:sz w:val="22"/>
          <w:szCs w:val="22"/>
        </w:rPr>
      </w:pPr>
      <w:r>
        <w:rPr>
          <w:rFonts w:ascii="Arial" w:hAnsi="Arial" w:cs="Arial"/>
          <w:sz w:val="22"/>
          <w:szCs w:val="22"/>
        </w:rPr>
        <w:t>CU:  Slide as talent places a coverslip on a paper towel.</w:t>
      </w:r>
    </w:p>
    <w:p w:rsidR="00000000" w:rsidRDefault="00C9691F">
      <w:pPr>
        <w:numPr>
          <w:ilvl w:val="2"/>
          <w:numId w:val="30"/>
        </w:numPr>
        <w:spacing w:before="240"/>
        <w:outlineLvl w:val="0"/>
        <w:rPr>
          <w:rFonts w:ascii="Helvetica" w:hAnsi="Helvetica" w:cs="Arial"/>
          <w:b/>
          <w:sz w:val="22"/>
          <w:szCs w:val="22"/>
        </w:rPr>
      </w:pPr>
      <w:r>
        <w:rPr>
          <w:rFonts w:ascii="Arial" w:hAnsi="Arial" w:cs="Arial"/>
          <w:sz w:val="22"/>
          <w:szCs w:val="22"/>
        </w:rPr>
        <w:t>ECU:  Coverslip as talent applies the mounting medium in a continuous line to the bottom edge of the coverslip.</w:t>
      </w:r>
    </w:p>
    <w:p w:rsidR="00000000" w:rsidRPr="006D2EEF" w:rsidRDefault="006C03B2">
      <w:pPr>
        <w:numPr>
          <w:ilvl w:val="1"/>
          <w:numId w:val="30"/>
        </w:numPr>
        <w:spacing w:before="240"/>
        <w:outlineLvl w:val="0"/>
        <w:rPr>
          <w:rFonts w:ascii="Helvetica" w:hAnsi="Helvetica" w:cs="Arial"/>
          <w:b/>
          <w:sz w:val="22"/>
          <w:szCs w:val="22"/>
        </w:rPr>
      </w:pPr>
      <w:r w:rsidRPr="006D2EEF">
        <w:rPr>
          <w:rFonts w:ascii="Times New Roman" w:hAnsi="Times New Roman"/>
          <w:color w:val="000000" w:themeColor="text1"/>
        </w:rPr>
        <w:t>Remove each slide from the wash buffer and tap the slide gently to remove the excess wash buffer. Touch the lower edge of the slide to the edge of the coverslip.</w:t>
      </w:r>
    </w:p>
    <w:p w:rsidR="00000000" w:rsidRDefault="00B87D82">
      <w:pPr>
        <w:numPr>
          <w:ilvl w:val="2"/>
          <w:numId w:val="30"/>
        </w:numPr>
        <w:spacing w:before="240"/>
        <w:outlineLvl w:val="0"/>
        <w:rPr>
          <w:rFonts w:ascii="Helvetica" w:hAnsi="Helvetica" w:cs="Arial"/>
          <w:b/>
          <w:sz w:val="22"/>
          <w:szCs w:val="22"/>
        </w:rPr>
      </w:pPr>
      <w:r>
        <w:rPr>
          <w:rFonts w:ascii="Arial" w:hAnsi="Arial" w:cs="Arial"/>
          <w:sz w:val="22"/>
          <w:szCs w:val="22"/>
        </w:rPr>
        <w:t xml:space="preserve">MED-over the shoulder:  Talent </w:t>
      </w:r>
      <w:r w:rsidR="00AC52BF">
        <w:rPr>
          <w:rFonts w:ascii="Arial" w:hAnsi="Arial" w:cs="Arial"/>
          <w:sz w:val="22"/>
          <w:szCs w:val="22"/>
        </w:rPr>
        <w:t xml:space="preserve">taps </w:t>
      </w:r>
      <w:r>
        <w:rPr>
          <w:rFonts w:ascii="Arial" w:hAnsi="Arial" w:cs="Arial"/>
          <w:sz w:val="22"/>
          <w:szCs w:val="22"/>
        </w:rPr>
        <w:t xml:space="preserve">off excess </w:t>
      </w:r>
      <w:r w:rsidR="00DD0091">
        <w:rPr>
          <w:rFonts w:ascii="Arial" w:hAnsi="Arial" w:cs="Arial"/>
          <w:sz w:val="22"/>
          <w:szCs w:val="22"/>
        </w:rPr>
        <w:t xml:space="preserve">wash buffer </w:t>
      </w:r>
      <w:r>
        <w:rPr>
          <w:rFonts w:ascii="Arial" w:hAnsi="Arial" w:cs="Arial"/>
          <w:sz w:val="22"/>
          <w:szCs w:val="22"/>
        </w:rPr>
        <w:t>and touches the lower edge of the slide to the edge of the coverslip.</w:t>
      </w:r>
    </w:p>
    <w:p w:rsidR="00000000" w:rsidRPr="006D2EEF" w:rsidRDefault="006C03B2">
      <w:pPr>
        <w:numPr>
          <w:ilvl w:val="1"/>
          <w:numId w:val="30"/>
        </w:numPr>
        <w:spacing w:before="240"/>
        <w:outlineLvl w:val="0"/>
        <w:rPr>
          <w:rFonts w:ascii="Helvetica" w:hAnsi="Helvetica" w:cs="Arial"/>
          <w:b/>
          <w:sz w:val="22"/>
          <w:szCs w:val="22"/>
        </w:rPr>
      </w:pPr>
      <w:r w:rsidRPr="006D2EEF">
        <w:rPr>
          <w:rFonts w:ascii="Times New Roman" w:hAnsi="Times New Roman"/>
          <w:color w:val="000000" w:themeColor="text1"/>
        </w:rPr>
        <w:t>Gently lower the slide onto the coverslip in such a way that the mounting medium on the coverslip flows to the top edge of the slide without air bubble formation. Coverslipping, including using the optimal amount of mounting medium, is a technique that takes practice to perfect</w:t>
      </w:r>
      <w:r w:rsidR="006D2EEF">
        <w:rPr>
          <w:rFonts w:ascii="Times New Roman" w:hAnsi="Times New Roman"/>
          <w:color w:val="000000" w:themeColor="text1"/>
        </w:rPr>
        <w:t>.</w:t>
      </w:r>
    </w:p>
    <w:p w:rsidR="00000000" w:rsidRDefault="00B87D82">
      <w:pPr>
        <w:numPr>
          <w:ilvl w:val="2"/>
          <w:numId w:val="30"/>
        </w:numPr>
        <w:spacing w:before="240"/>
        <w:outlineLvl w:val="0"/>
        <w:rPr>
          <w:rFonts w:ascii="Helvetica" w:hAnsi="Helvetica" w:cs="Arial"/>
          <w:b/>
          <w:sz w:val="22"/>
          <w:szCs w:val="22"/>
        </w:rPr>
      </w:pPr>
      <w:r>
        <w:rPr>
          <w:rFonts w:ascii="Arial" w:hAnsi="Arial" w:cs="Arial"/>
          <w:sz w:val="22"/>
          <w:szCs w:val="22"/>
        </w:rPr>
        <w:lastRenderedPageBreak/>
        <w:t>CU</w:t>
      </w:r>
      <w:r w:rsidR="009D5AB9">
        <w:rPr>
          <w:rFonts w:ascii="Arial" w:hAnsi="Arial" w:cs="Arial"/>
          <w:sz w:val="22"/>
          <w:szCs w:val="22"/>
        </w:rPr>
        <w:t xml:space="preserve"> or ECU</w:t>
      </w:r>
      <w:r>
        <w:rPr>
          <w:rFonts w:ascii="Arial" w:hAnsi="Arial" w:cs="Arial"/>
          <w:sz w:val="22"/>
          <w:szCs w:val="22"/>
        </w:rPr>
        <w:t>:  Talent gently lowers the slide onto the coverslip in such a way that the mounting medium flows to the top edge of the slide without air bubble formation.</w:t>
      </w:r>
    </w:p>
    <w:p w:rsidR="00000000" w:rsidRDefault="00823986">
      <w:pPr>
        <w:numPr>
          <w:ilvl w:val="0"/>
          <w:numId w:val="30"/>
        </w:numPr>
        <w:spacing w:before="240"/>
        <w:outlineLvl w:val="0"/>
        <w:rPr>
          <w:rFonts w:ascii="Helvetica" w:hAnsi="Helvetica" w:cs="Arial"/>
          <w:b/>
          <w:sz w:val="22"/>
          <w:szCs w:val="22"/>
        </w:rPr>
      </w:pPr>
      <w:r>
        <w:rPr>
          <w:rFonts w:ascii="Arial" w:hAnsi="Arial" w:cs="Arial"/>
          <w:b/>
          <w:sz w:val="22"/>
          <w:szCs w:val="22"/>
        </w:rPr>
        <w:t>Identification of positive and negative results</w:t>
      </w:r>
    </w:p>
    <w:p w:rsidR="00000000" w:rsidRPr="006D2EEF" w:rsidRDefault="006C03B2">
      <w:pPr>
        <w:numPr>
          <w:ilvl w:val="1"/>
          <w:numId w:val="30"/>
        </w:numPr>
        <w:spacing w:before="240"/>
        <w:outlineLvl w:val="0"/>
        <w:rPr>
          <w:rFonts w:ascii="Helvetica" w:hAnsi="Helvetica" w:cs="Arial"/>
          <w:b/>
          <w:sz w:val="22"/>
          <w:szCs w:val="22"/>
        </w:rPr>
      </w:pPr>
      <w:r w:rsidRPr="006D2EEF">
        <w:rPr>
          <w:rFonts w:ascii="Times New Roman" w:hAnsi="Times New Roman"/>
          <w:color w:val="000000" w:themeColor="text1"/>
        </w:rPr>
        <w:t>View slides with a fluorescent microscope, located in a dark room. Scanning of the entire well should be performed with a 20x or 25x objective, to assess cell distribution and uniformity of fluorescence</w:t>
      </w:r>
      <w:r w:rsidR="00A814AC" w:rsidRPr="006D2EEF">
        <w:rPr>
          <w:rFonts w:ascii="Arial" w:hAnsi="Arial" w:cs="Arial"/>
          <w:sz w:val="22"/>
          <w:szCs w:val="22"/>
        </w:rPr>
        <w:t>.</w:t>
      </w:r>
    </w:p>
    <w:p w:rsidR="00000000" w:rsidRDefault="00B87D82">
      <w:pPr>
        <w:numPr>
          <w:ilvl w:val="2"/>
          <w:numId w:val="30"/>
        </w:numPr>
        <w:spacing w:before="240"/>
        <w:outlineLvl w:val="0"/>
        <w:rPr>
          <w:rFonts w:ascii="Helvetica" w:hAnsi="Helvetica" w:cs="Arial"/>
          <w:b/>
          <w:sz w:val="22"/>
          <w:szCs w:val="22"/>
        </w:rPr>
      </w:pPr>
      <w:r>
        <w:rPr>
          <w:rFonts w:ascii="Arial" w:hAnsi="Arial" w:cs="Arial"/>
          <w:sz w:val="22"/>
          <w:szCs w:val="22"/>
        </w:rPr>
        <w:t xml:space="preserve">CU:  </w:t>
      </w:r>
      <w:r w:rsidR="006C03B2">
        <w:rPr>
          <w:rFonts w:ascii="Arial" w:hAnsi="Arial" w:cs="Arial"/>
          <w:sz w:val="22"/>
          <w:szCs w:val="22"/>
        </w:rPr>
        <w:t xml:space="preserve">Fluorescent microscope </w:t>
      </w:r>
      <w:r>
        <w:rPr>
          <w:rFonts w:ascii="Arial" w:hAnsi="Arial" w:cs="Arial"/>
          <w:sz w:val="22"/>
          <w:szCs w:val="22"/>
        </w:rPr>
        <w:t>as talent places the slide there.</w:t>
      </w:r>
      <w:r w:rsidR="002F22DD">
        <w:rPr>
          <w:rFonts w:ascii="Helvetica" w:hAnsi="Helvetica" w:cs="Arial"/>
          <w:b/>
          <w:sz w:val="22"/>
          <w:szCs w:val="22"/>
        </w:rPr>
        <w:t xml:space="preserve"> </w:t>
      </w:r>
    </w:p>
    <w:p w:rsidR="00000000" w:rsidRDefault="00E0330A">
      <w:pPr>
        <w:pStyle w:val="ListParagraph"/>
        <w:spacing w:before="240"/>
        <w:ind w:left="1080"/>
        <w:outlineLvl w:val="0"/>
        <w:rPr>
          <w:rFonts w:ascii="Helvetica" w:hAnsi="Helvetica" w:cs="Arial"/>
          <w:b/>
        </w:rPr>
      </w:pPr>
    </w:p>
    <w:p w:rsidR="00000000" w:rsidRPr="006D2EEF" w:rsidRDefault="006C03B2">
      <w:pPr>
        <w:numPr>
          <w:ilvl w:val="1"/>
          <w:numId w:val="30"/>
        </w:numPr>
        <w:spacing w:before="240"/>
        <w:outlineLvl w:val="0"/>
        <w:rPr>
          <w:rFonts w:ascii="Helvetica" w:hAnsi="Helvetica" w:cs="Arial"/>
          <w:b/>
          <w:sz w:val="22"/>
          <w:szCs w:val="22"/>
        </w:rPr>
      </w:pPr>
      <w:r w:rsidRPr="006D2EEF">
        <w:rPr>
          <w:rFonts w:ascii="Times New Roman" w:hAnsi="Times New Roman"/>
          <w:color w:val="000000" w:themeColor="text1"/>
        </w:rPr>
        <w:t xml:space="preserve"> Switch to a 40x objective to make the final interpretation regarding positivity and pattern.</w:t>
      </w:r>
    </w:p>
    <w:p w:rsidR="00000000" w:rsidRDefault="00B87D82">
      <w:pPr>
        <w:numPr>
          <w:ilvl w:val="2"/>
          <w:numId w:val="30"/>
        </w:numPr>
        <w:spacing w:before="240"/>
        <w:outlineLvl w:val="0"/>
        <w:rPr>
          <w:rFonts w:ascii="Helvetica" w:hAnsi="Helvetica" w:cs="Arial"/>
          <w:b/>
          <w:sz w:val="22"/>
          <w:szCs w:val="22"/>
        </w:rPr>
      </w:pPr>
      <w:r>
        <w:rPr>
          <w:rFonts w:ascii="Arial" w:hAnsi="Arial" w:cs="Arial"/>
          <w:sz w:val="22"/>
          <w:szCs w:val="22"/>
        </w:rPr>
        <w:t>MED:  Talent adjusts the magnification to 40X and then looks at the control wells.</w:t>
      </w:r>
    </w:p>
    <w:p w:rsidR="00000000" w:rsidRPr="00C44631" w:rsidRDefault="006C03B2">
      <w:pPr>
        <w:numPr>
          <w:ilvl w:val="1"/>
          <w:numId w:val="30"/>
        </w:numPr>
        <w:spacing w:before="240"/>
        <w:outlineLvl w:val="0"/>
        <w:rPr>
          <w:rFonts w:ascii="Helvetica" w:hAnsi="Helvetica" w:cs="Arial"/>
          <w:b/>
          <w:sz w:val="22"/>
          <w:szCs w:val="22"/>
        </w:rPr>
      </w:pPr>
      <w:r w:rsidRPr="00C44631">
        <w:rPr>
          <w:rFonts w:ascii="Times New Roman" w:hAnsi="Times New Roman"/>
          <w:color w:val="000000" w:themeColor="text1"/>
        </w:rPr>
        <w:t>Look at the positive and negative controls. The negative control may not appear completely dark, but will often display low level non-specific fluorescence. The positive control will display bright apple green fluorescence in the nucleus. Positivity can be graded by using a reactivity grading scale from 1+ to 4+.</w:t>
      </w:r>
    </w:p>
    <w:p w:rsidR="006C03B2" w:rsidRPr="00B42937" w:rsidRDefault="006C03B2" w:rsidP="006C03B2">
      <w:pPr>
        <w:numPr>
          <w:ilvl w:val="2"/>
          <w:numId w:val="30"/>
        </w:numPr>
        <w:spacing w:before="240"/>
        <w:outlineLvl w:val="0"/>
        <w:rPr>
          <w:rFonts w:ascii="Helvetica" w:hAnsi="Helvetica" w:cs="Arial"/>
          <w:b/>
          <w:sz w:val="22"/>
          <w:szCs w:val="22"/>
        </w:rPr>
      </w:pPr>
      <w:r>
        <w:rPr>
          <w:rFonts w:ascii="Arial" w:hAnsi="Arial" w:cs="Arial"/>
          <w:sz w:val="22"/>
          <w:szCs w:val="22"/>
        </w:rPr>
        <w:t xml:space="preserve">LAB MEDIA:  Negative-control microscope image.  </w:t>
      </w:r>
    </w:p>
    <w:p w:rsidR="006C03B2" w:rsidRDefault="006C03B2" w:rsidP="006C03B2">
      <w:pPr>
        <w:numPr>
          <w:ilvl w:val="2"/>
          <w:numId w:val="30"/>
        </w:numPr>
        <w:spacing w:before="240"/>
        <w:outlineLvl w:val="0"/>
        <w:rPr>
          <w:rFonts w:ascii="Helvetica" w:hAnsi="Helvetica" w:cs="Arial"/>
          <w:b/>
          <w:sz w:val="22"/>
          <w:szCs w:val="22"/>
        </w:rPr>
      </w:pPr>
      <w:r>
        <w:rPr>
          <w:rFonts w:ascii="Arial" w:hAnsi="Arial" w:cs="Arial"/>
          <w:sz w:val="22"/>
          <w:szCs w:val="22"/>
        </w:rPr>
        <w:t xml:space="preserve">LAB MEDIA:  Positive-control microscope image.  </w:t>
      </w:r>
    </w:p>
    <w:p w:rsidR="00000000" w:rsidRDefault="006C03B2">
      <w:pPr>
        <w:numPr>
          <w:ilvl w:val="2"/>
          <w:numId w:val="30"/>
        </w:numPr>
        <w:spacing w:before="240"/>
        <w:outlineLvl w:val="0"/>
        <w:rPr>
          <w:rFonts w:ascii="Helvetica" w:hAnsi="Helvetica" w:cs="Arial"/>
          <w:b/>
          <w:sz w:val="22"/>
          <w:szCs w:val="22"/>
        </w:rPr>
      </w:pPr>
      <w:r w:rsidRPr="0041159F">
        <w:rPr>
          <w:rFonts w:ascii="Arial" w:hAnsi="Arial" w:cs="Arial"/>
          <w:sz w:val="22"/>
          <w:szCs w:val="22"/>
        </w:rPr>
        <w:t>LAB MEDIA:</w:t>
      </w:r>
      <w:r w:rsidRPr="0041159F">
        <w:rPr>
          <w:rFonts w:ascii="Helvetica" w:hAnsi="Helvetica" w:cs="Arial"/>
          <w:b/>
          <w:sz w:val="22"/>
          <w:szCs w:val="22"/>
        </w:rPr>
        <w:t xml:space="preserve">  </w:t>
      </w:r>
      <w:r w:rsidRPr="0041159F">
        <w:rPr>
          <w:rFonts w:ascii="Arial" w:hAnsi="Arial" w:cs="Arial"/>
          <w:sz w:val="22"/>
          <w:szCs w:val="22"/>
        </w:rPr>
        <w:t xml:space="preserve">Negative-control microscope image and positive-control microscope image.  </w:t>
      </w:r>
      <w:r w:rsidRPr="0041159F">
        <w:rPr>
          <w:rFonts w:ascii="Arial" w:hAnsi="Arial" w:cs="Arial"/>
          <w:i/>
          <w:color w:val="0070C0"/>
          <w:sz w:val="22"/>
          <w:szCs w:val="22"/>
        </w:rPr>
        <w:t>Editors, please shrink the positive control image to half the screen and bring in the negative control image adjacent to it for comparison for the final sentence.</w:t>
      </w:r>
    </w:p>
    <w:p w:rsidR="00000000" w:rsidRPr="00C44631" w:rsidRDefault="006C03B2">
      <w:pPr>
        <w:numPr>
          <w:ilvl w:val="1"/>
          <w:numId w:val="30"/>
        </w:numPr>
        <w:spacing w:before="240"/>
        <w:outlineLvl w:val="0"/>
        <w:rPr>
          <w:rFonts w:ascii="Helvetica" w:hAnsi="Helvetica" w:cs="Arial"/>
          <w:b/>
          <w:sz w:val="22"/>
          <w:szCs w:val="22"/>
        </w:rPr>
      </w:pPr>
      <w:r w:rsidRPr="00C44631">
        <w:rPr>
          <w:rFonts w:ascii="Times New Roman" w:hAnsi="Times New Roman"/>
        </w:rPr>
        <w:t xml:space="preserve">In addition to manual interpretation, slides can be loaded and scanned by </w:t>
      </w:r>
      <w:r w:rsidR="00C44631">
        <w:rPr>
          <w:rFonts w:ascii="Times New Roman" w:hAnsi="Times New Roman"/>
        </w:rPr>
        <w:t xml:space="preserve">a </w:t>
      </w:r>
      <w:r w:rsidRPr="00C44631">
        <w:rPr>
          <w:rFonts w:ascii="Times New Roman" w:hAnsi="Times New Roman"/>
        </w:rPr>
        <w:t>NOVA View Automated Fluorescence Microscope, or other automated digital imaging instrumen</w:t>
      </w:r>
      <w:r w:rsidR="00C44631">
        <w:rPr>
          <w:rFonts w:ascii="Times New Roman" w:hAnsi="Times New Roman"/>
        </w:rPr>
        <w:t>t</w:t>
      </w:r>
      <w:r w:rsidRPr="00C44631">
        <w:rPr>
          <w:rFonts w:ascii="Times New Roman" w:hAnsi="Times New Roman"/>
        </w:rPr>
        <w:t>; no darkroom is necessary. After creating a project by selecting the appropriate slide type, the instrument acquires and stores high resolution digital images of cells in each well. Additionally, NOVA View measures fluorescent light intensity, and categorizes results as positive or negative, and provides pattern recognition for positive samples. Images are viewed by the operator on a high resolution computer monitor, allowing for final interpretation, revision and confirmation of NOVA View result. Reports can be generated on confirmed results.</w:t>
      </w:r>
    </w:p>
    <w:p w:rsidR="00DD0091" w:rsidRPr="008C0F52" w:rsidRDefault="00DD0091" w:rsidP="00DD0091">
      <w:pPr>
        <w:numPr>
          <w:ilvl w:val="2"/>
          <w:numId w:val="30"/>
        </w:numPr>
        <w:spacing w:before="240"/>
        <w:outlineLvl w:val="0"/>
        <w:rPr>
          <w:rFonts w:ascii="Helvetica" w:hAnsi="Helvetica" w:cs="Arial"/>
          <w:b/>
          <w:sz w:val="22"/>
          <w:szCs w:val="22"/>
        </w:rPr>
      </w:pPr>
      <w:r w:rsidRPr="002F22DD">
        <w:rPr>
          <w:rFonts w:ascii="Helvetica" w:hAnsi="Helvetica" w:cs="Arial"/>
          <w:sz w:val="22"/>
          <w:szCs w:val="22"/>
        </w:rPr>
        <w:t>MED</w:t>
      </w:r>
      <w:r>
        <w:rPr>
          <w:rFonts w:ascii="Helvetica" w:hAnsi="Helvetica" w:cs="Arial"/>
          <w:b/>
          <w:sz w:val="22"/>
          <w:szCs w:val="22"/>
        </w:rPr>
        <w:t xml:space="preserve"> </w:t>
      </w:r>
      <w:r>
        <w:rPr>
          <w:rFonts w:ascii="Helvetica" w:hAnsi="Helvetica" w:cs="Arial"/>
          <w:sz w:val="22"/>
          <w:szCs w:val="22"/>
        </w:rPr>
        <w:t>or WIDE: Shot of NOVA view instrument</w:t>
      </w:r>
      <w:r w:rsidR="008C0F52">
        <w:rPr>
          <w:rFonts w:ascii="Helvetica" w:hAnsi="Helvetica" w:cs="Arial"/>
          <w:sz w:val="22"/>
          <w:szCs w:val="22"/>
        </w:rPr>
        <w:t>.</w:t>
      </w:r>
      <w:r>
        <w:rPr>
          <w:rFonts w:ascii="Helvetica" w:hAnsi="Helvetica" w:cs="Arial"/>
          <w:sz w:val="22"/>
          <w:szCs w:val="22"/>
        </w:rPr>
        <w:t xml:space="preserve">VIDEOGRAPHER: Please obtain several takes and/or b-roll of the instrument. </w:t>
      </w:r>
      <w:r w:rsidR="008C0F52">
        <w:rPr>
          <w:rFonts w:ascii="Helvetica" w:hAnsi="Helvetica" w:cs="Arial"/>
          <w:sz w:val="22"/>
          <w:szCs w:val="22"/>
        </w:rPr>
        <w:t>Talent walks towards the NOVA View and loads a slide.</w:t>
      </w:r>
    </w:p>
    <w:p w:rsidR="008C0F52" w:rsidRDefault="008C0F52" w:rsidP="00DD0091">
      <w:pPr>
        <w:numPr>
          <w:ilvl w:val="2"/>
          <w:numId w:val="30"/>
        </w:numPr>
        <w:spacing w:before="240"/>
        <w:outlineLvl w:val="0"/>
        <w:rPr>
          <w:rFonts w:ascii="Helvetica" w:hAnsi="Helvetica" w:cs="Arial"/>
          <w:b/>
          <w:sz w:val="22"/>
          <w:szCs w:val="22"/>
        </w:rPr>
      </w:pPr>
      <w:r>
        <w:rPr>
          <w:rFonts w:ascii="Helvetica" w:hAnsi="Helvetica" w:cs="Arial"/>
          <w:sz w:val="22"/>
          <w:szCs w:val="22"/>
        </w:rPr>
        <w:t>Talent creates a project on the screen</w:t>
      </w:r>
    </w:p>
    <w:p w:rsidR="008C0F52" w:rsidRPr="008C0F52" w:rsidRDefault="00472B80" w:rsidP="00DD0091">
      <w:pPr>
        <w:numPr>
          <w:ilvl w:val="2"/>
          <w:numId w:val="30"/>
        </w:numPr>
        <w:spacing w:before="240"/>
        <w:outlineLvl w:val="0"/>
        <w:rPr>
          <w:rFonts w:ascii="Helvetica" w:hAnsi="Helvetica" w:cs="Arial"/>
          <w:sz w:val="22"/>
          <w:szCs w:val="22"/>
        </w:rPr>
      </w:pPr>
      <w:r w:rsidRPr="00472B80">
        <w:rPr>
          <w:rFonts w:ascii="Helvetica" w:hAnsi="Helvetica" w:cs="Arial"/>
          <w:sz w:val="22"/>
          <w:szCs w:val="22"/>
        </w:rPr>
        <w:t>Talent views cell images and a patient report on the screen.</w:t>
      </w:r>
    </w:p>
    <w:p w:rsidR="00000000" w:rsidRDefault="00E0330A">
      <w:pPr>
        <w:spacing w:before="240"/>
        <w:ind w:left="1080"/>
        <w:outlineLvl w:val="0"/>
        <w:rPr>
          <w:rFonts w:ascii="Helvetica" w:hAnsi="Helvetica" w:cs="Arial"/>
          <w:b/>
          <w:sz w:val="22"/>
          <w:szCs w:val="22"/>
        </w:rPr>
      </w:pPr>
    </w:p>
    <w:p w:rsidR="00000000" w:rsidRDefault="00CE10F2">
      <w:pPr>
        <w:numPr>
          <w:ilvl w:val="0"/>
          <w:numId w:val="30"/>
        </w:numPr>
        <w:spacing w:before="240"/>
        <w:jc w:val="both"/>
        <w:outlineLvl w:val="0"/>
        <w:rPr>
          <w:rFonts w:ascii="Helvetica" w:hAnsi="Helvetica" w:cs="Arial"/>
          <w:sz w:val="22"/>
          <w:szCs w:val="24"/>
        </w:rPr>
      </w:pPr>
      <w:r w:rsidRPr="00FB038C">
        <w:rPr>
          <w:rFonts w:ascii="Helvetica" w:hAnsi="Helvetica" w:cs="Arial"/>
          <w:b/>
          <w:sz w:val="22"/>
          <w:szCs w:val="24"/>
        </w:rPr>
        <w:t>Results</w:t>
      </w:r>
      <w:r>
        <w:rPr>
          <w:rFonts w:ascii="Helvetica" w:hAnsi="Helvetica" w:cs="Arial"/>
          <w:b/>
          <w:sz w:val="22"/>
          <w:szCs w:val="24"/>
        </w:rPr>
        <w:t xml:space="preserve">: </w:t>
      </w:r>
      <w:r w:rsidR="006C7F5A">
        <w:rPr>
          <w:rFonts w:ascii="Helvetica" w:hAnsi="Helvetica" w:cs="Arial"/>
          <w:b/>
          <w:sz w:val="22"/>
          <w:szCs w:val="24"/>
        </w:rPr>
        <w:t xml:space="preserve"> Cell staining patterns for HEp-2 </w:t>
      </w:r>
    </w:p>
    <w:p w:rsidR="00000000" w:rsidRDefault="000A7839">
      <w:pPr>
        <w:numPr>
          <w:ilvl w:val="1"/>
          <w:numId w:val="30"/>
        </w:numPr>
        <w:spacing w:before="240"/>
        <w:outlineLvl w:val="0"/>
        <w:rPr>
          <w:rFonts w:ascii="Helvetica" w:hAnsi="Helvetica" w:cs="Arial"/>
          <w:sz w:val="22"/>
          <w:szCs w:val="22"/>
        </w:rPr>
      </w:pPr>
      <w:r>
        <w:rPr>
          <w:rFonts w:ascii="Arial" w:hAnsi="Arial" w:cs="Arial"/>
          <w:sz w:val="22"/>
          <w:szCs w:val="22"/>
        </w:rPr>
        <w:t>A</w:t>
      </w:r>
      <w:r w:rsidRPr="00A814AC">
        <w:rPr>
          <w:rFonts w:ascii="Arial" w:hAnsi="Arial" w:cs="Arial"/>
          <w:sz w:val="22"/>
          <w:szCs w:val="22"/>
        </w:rPr>
        <w:t>utoantibody binding on the constituent protein structures within the nucle</w:t>
      </w:r>
      <w:r>
        <w:rPr>
          <w:rFonts w:ascii="Arial" w:hAnsi="Arial" w:cs="Arial"/>
          <w:sz w:val="22"/>
          <w:szCs w:val="22"/>
        </w:rPr>
        <w:t>us results in f</w:t>
      </w:r>
      <w:r w:rsidRPr="00A814AC">
        <w:rPr>
          <w:rFonts w:ascii="Arial" w:hAnsi="Arial" w:cs="Arial"/>
          <w:sz w:val="22"/>
          <w:szCs w:val="22"/>
        </w:rPr>
        <w:t>our major nuclear patterns</w:t>
      </w:r>
      <w:r>
        <w:rPr>
          <w:rFonts w:ascii="Arial" w:hAnsi="Arial" w:cs="Arial"/>
          <w:sz w:val="22"/>
          <w:szCs w:val="22"/>
        </w:rPr>
        <w:t xml:space="preserve"> including </w:t>
      </w:r>
      <w:r w:rsidRPr="00A814AC">
        <w:rPr>
          <w:rFonts w:ascii="Arial" w:hAnsi="Arial" w:cs="Arial"/>
          <w:sz w:val="22"/>
          <w:szCs w:val="22"/>
        </w:rPr>
        <w:t>homogenous, speckl</w:t>
      </w:r>
      <w:r>
        <w:rPr>
          <w:rFonts w:ascii="Arial" w:hAnsi="Arial" w:cs="Arial"/>
          <w:sz w:val="22"/>
          <w:szCs w:val="22"/>
        </w:rPr>
        <w:t>ed, centromere, and nucleolar.</w:t>
      </w:r>
    </w:p>
    <w:p w:rsidR="00000000" w:rsidRDefault="000A7839">
      <w:pPr>
        <w:numPr>
          <w:ilvl w:val="2"/>
          <w:numId w:val="30"/>
        </w:numPr>
        <w:spacing w:before="240"/>
        <w:outlineLvl w:val="0"/>
        <w:rPr>
          <w:rFonts w:ascii="Helvetica" w:hAnsi="Helvetica" w:cs="Arial"/>
          <w:sz w:val="22"/>
          <w:szCs w:val="22"/>
        </w:rPr>
      </w:pPr>
      <w:r>
        <w:rPr>
          <w:rFonts w:ascii="Arial" w:hAnsi="Arial" w:cs="Arial"/>
          <w:sz w:val="22"/>
          <w:szCs w:val="22"/>
        </w:rPr>
        <w:t>Title Card.</w:t>
      </w:r>
    </w:p>
    <w:p w:rsidR="00000000" w:rsidRDefault="00A814AC">
      <w:pPr>
        <w:numPr>
          <w:ilvl w:val="1"/>
          <w:numId w:val="30"/>
        </w:numPr>
        <w:spacing w:before="240"/>
        <w:outlineLvl w:val="0"/>
        <w:rPr>
          <w:rFonts w:ascii="Arial" w:hAnsi="Arial" w:cs="Arial"/>
          <w:sz w:val="22"/>
          <w:szCs w:val="22"/>
        </w:rPr>
      </w:pPr>
      <w:r w:rsidRPr="00A677C2">
        <w:rPr>
          <w:rFonts w:ascii="Arial" w:hAnsi="Arial" w:cs="Arial"/>
          <w:sz w:val="22"/>
          <w:szCs w:val="22"/>
        </w:rPr>
        <w:t xml:space="preserve">To identify a homogenous pattern, as shown here, identify mitotic or dividing cells.  Mitotic cells </w:t>
      </w:r>
      <w:r w:rsidR="001A7C07">
        <w:rPr>
          <w:rFonts w:ascii="Arial" w:hAnsi="Arial" w:cs="Arial"/>
          <w:sz w:val="22"/>
          <w:szCs w:val="22"/>
        </w:rPr>
        <w:t xml:space="preserve">show solid </w:t>
      </w:r>
      <w:r w:rsidR="009573C4">
        <w:rPr>
          <w:rFonts w:ascii="Arial" w:hAnsi="Arial" w:cs="Arial"/>
          <w:sz w:val="22"/>
          <w:szCs w:val="22"/>
        </w:rPr>
        <w:t xml:space="preserve">uniform </w:t>
      </w:r>
      <w:r w:rsidR="001A7C07">
        <w:rPr>
          <w:rFonts w:ascii="Arial" w:hAnsi="Arial" w:cs="Arial"/>
          <w:sz w:val="22"/>
          <w:szCs w:val="22"/>
        </w:rPr>
        <w:t>fluorescence</w:t>
      </w:r>
      <w:r w:rsidR="009573C4">
        <w:rPr>
          <w:rFonts w:ascii="Arial" w:hAnsi="Arial" w:cs="Arial"/>
          <w:sz w:val="22"/>
          <w:szCs w:val="22"/>
        </w:rPr>
        <w:t xml:space="preserve"> which is often more pronounced</w:t>
      </w:r>
      <w:r w:rsidR="00823986">
        <w:rPr>
          <w:rFonts w:ascii="Arial" w:hAnsi="Arial" w:cs="Arial"/>
          <w:sz w:val="22"/>
          <w:szCs w:val="22"/>
        </w:rPr>
        <w:t xml:space="preserve"> than in resting cells.</w:t>
      </w:r>
      <w:r w:rsidR="00C44631">
        <w:rPr>
          <w:rFonts w:ascii="Arial" w:hAnsi="Arial" w:cs="Arial"/>
          <w:sz w:val="22"/>
          <w:szCs w:val="22"/>
        </w:rPr>
        <w:t xml:space="preserve"> </w:t>
      </w:r>
      <w:r w:rsidR="009573C4">
        <w:rPr>
          <w:rFonts w:ascii="Arial" w:hAnsi="Arial" w:cs="Arial"/>
          <w:sz w:val="22"/>
          <w:szCs w:val="22"/>
        </w:rPr>
        <w:t>T</w:t>
      </w:r>
      <w:r w:rsidRPr="00A677C2">
        <w:rPr>
          <w:rFonts w:ascii="Arial" w:hAnsi="Arial" w:cs="Arial"/>
          <w:sz w:val="22"/>
          <w:szCs w:val="22"/>
        </w:rPr>
        <w:t xml:space="preserve">he </w:t>
      </w:r>
      <w:r w:rsidR="009573C4">
        <w:rPr>
          <w:rFonts w:ascii="Arial" w:hAnsi="Arial" w:cs="Arial"/>
          <w:sz w:val="22"/>
          <w:szCs w:val="22"/>
        </w:rPr>
        <w:t>resting</w:t>
      </w:r>
      <w:r w:rsidR="009573C4" w:rsidRPr="00A677C2">
        <w:rPr>
          <w:rFonts w:ascii="Arial" w:hAnsi="Arial" w:cs="Arial"/>
          <w:sz w:val="22"/>
          <w:szCs w:val="22"/>
        </w:rPr>
        <w:t xml:space="preserve"> </w:t>
      </w:r>
      <w:r w:rsidRPr="00A677C2">
        <w:rPr>
          <w:rFonts w:ascii="Arial" w:hAnsi="Arial" w:cs="Arial"/>
          <w:sz w:val="22"/>
          <w:szCs w:val="22"/>
        </w:rPr>
        <w:t xml:space="preserve">cells should be </w:t>
      </w:r>
      <w:r w:rsidR="00A677C2" w:rsidRPr="00A677C2">
        <w:rPr>
          <w:rFonts w:ascii="Arial" w:hAnsi="Arial" w:cs="Arial"/>
          <w:sz w:val="22"/>
          <w:szCs w:val="22"/>
        </w:rPr>
        <w:t>uniform with diffuse staining.  T</w:t>
      </w:r>
      <w:r w:rsidRPr="00A677C2">
        <w:rPr>
          <w:rFonts w:ascii="Arial" w:hAnsi="Arial" w:cs="Arial"/>
          <w:sz w:val="22"/>
          <w:szCs w:val="22"/>
        </w:rPr>
        <w:t>his characteristic pattern is m</w:t>
      </w:r>
      <w:r w:rsidR="000024C1">
        <w:rPr>
          <w:rFonts w:ascii="Arial" w:hAnsi="Arial" w:cs="Arial"/>
          <w:sz w:val="22"/>
          <w:szCs w:val="22"/>
        </w:rPr>
        <w:t xml:space="preserve">ost likely the result of anti-double stranded </w:t>
      </w:r>
      <w:r w:rsidRPr="00A677C2">
        <w:rPr>
          <w:rFonts w:ascii="Arial" w:hAnsi="Arial" w:cs="Arial"/>
          <w:sz w:val="22"/>
          <w:szCs w:val="22"/>
        </w:rPr>
        <w:t>DNA antibodies.</w:t>
      </w:r>
      <w:bookmarkStart w:id="0" w:name="_GoBack"/>
      <w:bookmarkEnd w:id="0"/>
    </w:p>
    <w:p w:rsidR="00000000" w:rsidRDefault="00A814AC">
      <w:pPr>
        <w:numPr>
          <w:ilvl w:val="2"/>
          <w:numId w:val="30"/>
        </w:numPr>
        <w:spacing w:before="240"/>
        <w:outlineLvl w:val="0"/>
        <w:rPr>
          <w:rFonts w:ascii="Helvetica" w:hAnsi="Helvetica" w:cs="Arial"/>
          <w:sz w:val="22"/>
          <w:szCs w:val="22"/>
        </w:rPr>
      </w:pPr>
      <w:r>
        <w:rPr>
          <w:rFonts w:ascii="Arial" w:hAnsi="Arial" w:cs="Arial"/>
          <w:sz w:val="22"/>
          <w:szCs w:val="22"/>
        </w:rPr>
        <w:t xml:space="preserve">LAB MEDIA:  Figure 1.  </w:t>
      </w:r>
      <w:r w:rsidRPr="00A677C2">
        <w:rPr>
          <w:rFonts w:ascii="Arial" w:hAnsi="Arial" w:cs="Arial"/>
          <w:i/>
          <w:color w:val="0070C0"/>
          <w:sz w:val="22"/>
          <w:szCs w:val="22"/>
        </w:rPr>
        <w:t xml:space="preserve">Editors, please highlight the white </w:t>
      </w:r>
      <w:r w:rsidRPr="001A7C07">
        <w:rPr>
          <w:rFonts w:ascii="Arial" w:hAnsi="Arial" w:cs="Arial"/>
          <w:i/>
          <w:color w:val="0070C0"/>
          <w:sz w:val="22"/>
          <w:szCs w:val="22"/>
        </w:rPr>
        <w:t>arrow as “mitotic</w:t>
      </w:r>
      <w:r w:rsidR="001A7C07" w:rsidRPr="001A7C07">
        <w:rPr>
          <w:rFonts w:ascii="Arial" w:hAnsi="Arial" w:cs="Arial"/>
          <w:i/>
          <w:color w:val="0070C0"/>
          <w:sz w:val="22"/>
          <w:szCs w:val="22"/>
        </w:rPr>
        <w:t xml:space="preserve"> cells show solid fluorescence</w:t>
      </w:r>
      <w:r w:rsidRPr="001A7C07">
        <w:rPr>
          <w:rFonts w:ascii="Arial" w:hAnsi="Arial" w:cs="Arial"/>
          <w:i/>
          <w:color w:val="0070C0"/>
          <w:sz w:val="22"/>
          <w:szCs w:val="22"/>
        </w:rPr>
        <w:t xml:space="preserve">” is narrated.  Then highlight the orange arrow  </w:t>
      </w:r>
      <w:r w:rsidR="001A7C07" w:rsidRPr="001A7C07">
        <w:rPr>
          <w:rFonts w:ascii="Arial" w:hAnsi="Arial" w:cs="Arial"/>
          <w:i/>
          <w:color w:val="0070C0"/>
          <w:sz w:val="22"/>
          <w:szCs w:val="22"/>
        </w:rPr>
        <w:t>“</w:t>
      </w:r>
      <w:r w:rsidR="009A7CDB">
        <w:rPr>
          <w:rFonts w:ascii="Arial" w:hAnsi="Arial" w:cs="Arial"/>
          <w:i/>
          <w:color w:val="0070C0"/>
          <w:sz w:val="22"/>
          <w:szCs w:val="22"/>
        </w:rPr>
        <w:t>resting</w:t>
      </w:r>
      <w:r w:rsidR="001A7C07" w:rsidRPr="001A7C07">
        <w:rPr>
          <w:rFonts w:ascii="Arial" w:hAnsi="Arial" w:cs="Arial"/>
          <w:i/>
          <w:color w:val="0070C0"/>
          <w:sz w:val="22"/>
          <w:szCs w:val="22"/>
        </w:rPr>
        <w:t xml:space="preserve"> cells should be uniform with diffuse staining”</w:t>
      </w:r>
      <w:r w:rsidRPr="001A7C07">
        <w:rPr>
          <w:rFonts w:ascii="Arial" w:hAnsi="Arial" w:cs="Arial"/>
          <w:i/>
          <w:color w:val="0070C0"/>
          <w:sz w:val="22"/>
          <w:szCs w:val="22"/>
        </w:rPr>
        <w:t xml:space="preserve"> is narrated</w:t>
      </w:r>
      <w:r w:rsidR="001A7C07" w:rsidRPr="001A7C07">
        <w:rPr>
          <w:rFonts w:ascii="Arial" w:hAnsi="Arial" w:cs="Arial"/>
          <w:i/>
          <w:color w:val="0070C0"/>
          <w:sz w:val="22"/>
          <w:szCs w:val="22"/>
        </w:rPr>
        <w:t>.</w:t>
      </w:r>
    </w:p>
    <w:p w:rsidR="00000000" w:rsidRDefault="00A814AC">
      <w:pPr>
        <w:numPr>
          <w:ilvl w:val="1"/>
          <w:numId w:val="30"/>
        </w:numPr>
        <w:spacing w:before="240"/>
        <w:outlineLvl w:val="0"/>
        <w:rPr>
          <w:rFonts w:ascii="Helvetica" w:hAnsi="Helvetica" w:cs="Arial"/>
          <w:sz w:val="22"/>
          <w:szCs w:val="22"/>
        </w:rPr>
      </w:pPr>
      <w:r w:rsidRPr="007327B4">
        <w:rPr>
          <w:rFonts w:ascii="Arial" w:hAnsi="Arial" w:cs="Arial"/>
          <w:sz w:val="22"/>
          <w:szCs w:val="22"/>
        </w:rPr>
        <w:t>The speckled pattern</w:t>
      </w:r>
      <w:r w:rsidR="00071A80" w:rsidRPr="007327B4">
        <w:rPr>
          <w:rFonts w:ascii="Arial" w:hAnsi="Arial" w:cs="Arial"/>
          <w:sz w:val="22"/>
          <w:szCs w:val="22"/>
        </w:rPr>
        <w:t xml:space="preserve"> </w:t>
      </w:r>
      <w:r w:rsidRPr="007327B4">
        <w:rPr>
          <w:rFonts w:ascii="Arial" w:hAnsi="Arial" w:cs="Arial"/>
          <w:sz w:val="22"/>
          <w:szCs w:val="22"/>
        </w:rPr>
        <w:t xml:space="preserve">is associated with </w:t>
      </w:r>
      <w:r w:rsidR="008E18B3">
        <w:rPr>
          <w:rFonts w:ascii="Arial" w:hAnsi="Arial" w:cs="Arial"/>
          <w:sz w:val="22"/>
          <w:szCs w:val="22"/>
        </w:rPr>
        <w:t xml:space="preserve">the </w:t>
      </w:r>
      <w:r w:rsidRPr="007327B4">
        <w:rPr>
          <w:rFonts w:ascii="Arial" w:hAnsi="Arial" w:cs="Arial"/>
          <w:sz w:val="22"/>
          <w:szCs w:val="22"/>
        </w:rPr>
        <w:t xml:space="preserve">mitotic cells </w:t>
      </w:r>
      <w:r w:rsidR="008E18B3">
        <w:rPr>
          <w:rFonts w:ascii="Arial" w:hAnsi="Arial" w:cs="Arial"/>
          <w:sz w:val="22"/>
          <w:szCs w:val="22"/>
        </w:rPr>
        <w:t xml:space="preserve">showing no staining of the condensed chromosomal region </w:t>
      </w:r>
      <w:r w:rsidRPr="007327B4">
        <w:rPr>
          <w:rFonts w:ascii="Arial" w:hAnsi="Arial" w:cs="Arial"/>
          <w:sz w:val="22"/>
          <w:szCs w:val="22"/>
        </w:rPr>
        <w:t xml:space="preserve">and </w:t>
      </w:r>
      <w:r w:rsidR="005E466D">
        <w:rPr>
          <w:rFonts w:ascii="Arial" w:hAnsi="Arial" w:cs="Arial"/>
          <w:sz w:val="22"/>
          <w:szCs w:val="22"/>
        </w:rPr>
        <w:t>distinct, intermediate sized particles in conjunction with large speckles throughout the nuclei</w:t>
      </w:r>
      <w:r w:rsidR="008E18B3">
        <w:rPr>
          <w:rFonts w:ascii="Arial" w:hAnsi="Arial" w:cs="Arial"/>
          <w:sz w:val="22"/>
          <w:szCs w:val="22"/>
        </w:rPr>
        <w:t xml:space="preserve"> </w:t>
      </w:r>
      <w:r w:rsidRPr="007327B4">
        <w:rPr>
          <w:rFonts w:ascii="Arial" w:hAnsi="Arial" w:cs="Arial"/>
          <w:sz w:val="22"/>
          <w:szCs w:val="22"/>
        </w:rPr>
        <w:t xml:space="preserve">of the </w:t>
      </w:r>
      <w:r w:rsidR="00481E43">
        <w:rPr>
          <w:rFonts w:ascii="Arial" w:hAnsi="Arial" w:cs="Arial"/>
          <w:sz w:val="22"/>
          <w:szCs w:val="22"/>
        </w:rPr>
        <w:t>resting</w:t>
      </w:r>
      <w:r w:rsidR="00481E43" w:rsidRPr="007327B4">
        <w:rPr>
          <w:rFonts w:ascii="Arial" w:hAnsi="Arial" w:cs="Arial"/>
          <w:sz w:val="22"/>
          <w:szCs w:val="22"/>
        </w:rPr>
        <w:t xml:space="preserve"> </w:t>
      </w:r>
      <w:r w:rsidRPr="007327B4">
        <w:rPr>
          <w:rFonts w:ascii="Arial" w:hAnsi="Arial" w:cs="Arial"/>
          <w:sz w:val="22"/>
          <w:szCs w:val="22"/>
        </w:rPr>
        <w:t>cells.</w:t>
      </w:r>
      <w:r w:rsidR="007327B4">
        <w:rPr>
          <w:rFonts w:ascii="Arial" w:hAnsi="Arial" w:cs="Arial"/>
          <w:sz w:val="22"/>
          <w:szCs w:val="22"/>
        </w:rPr>
        <w:t xml:space="preserve">  </w:t>
      </w:r>
      <w:r w:rsidRPr="007327B4">
        <w:rPr>
          <w:rFonts w:ascii="Arial" w:hAnsi="Arial" w:cs="Arial"/>
          <w:sz w:val="22"/>
          <w:szCs w:val="22"/>
        </w:rPr>
        <w:t>The speckling can be defined as co</w:t>
      </w:r>
      <w:r w:rsidR="008E18B3">
        <w:rPr>
          <w:rFonts w:ascii="Arial" w:hAnsi="Arial" w:cs="Arial"/>
          <w:sz w:val="22"/>
          <w:szCs w:val="22"/>
        </w:rPr>
        <w:t>a</w:t>
      </w:r>
      <w:r w:rsidRPr="007327B4">
        <w:rPr>
          <w:rFonts w:ascii="Arial" w:hAnsi="Arial" w:cs="Arial"/>
          <w:sz w:val="22"/>
          <w:szCs w:val="22"/>
        </w:rPr>
        <w:t>rse or fine.  Co</w:t>
      </w:r>
      <w:r w:rsidR="008E18B3">
        <w:rPr>
          <w:rFonts w:ascii="Arial" w:hAnsi="Arial" w:cs="Arial"/>
          <w:sz w:val="22"/>
          <w:szCs w:val="22"/>
        </w:rPr>
        <w:t>a</w:t>
      </w:r>
      <w:r w:rsidRPr="007327B4">
        <w:rPr>
          <w:rFonts w:ascii="Arial" w:hAnsi="Arial" w:cs="Arial"/>
          <w:sz w:val="22"/>
          <w:szCs w:val="22"/>
        </w:rPr>
        <w:t>rse speckling is the result of several ty</w:t>
      </w:r>
      <w:r w:rsidR="000024C1">
        <w:rPr>
          <w:rFonts w:ascii="Arial" w:hAnsi="Arial" w:cs="Arial"/>
          <w:sz w:val="22"/>
          <w:szCs w:val="22"/>
        </w:rPr>
        <w:t xml:space="preserve">pes of autoantibodies such as </w:t>
      </w:r>
      <w:r w:rsidR="008E18B3">
        <w:rPr>
          <w:rFonts w:ascii="Arial" w:hAnsi="Arial" w:cs="Arial"/>
          <w:sz w:val="22"/>
          <w:szCs w:val="22"/>
        </w:rPr>
        <w:t>anti-</w:t>
      </w:r>
      <w:r w:rsidR="000024C1">
        <w:rPr>
          <w:rFonts w:ascii="Arial" w:hAnsi="Arial" w:cs="Arial"/>
          <w:sz w:val="22"/>
          <w:szCs w:val="22"/>
        </w:rPr>
        <w:t xml:space="preserve">Smith and </w:t>
      </w:r>
      <w:r w:rsidR="008E18B3">
        <w:rPr>
          <w:rFonts w:ascii="Arial" w:hAnsi="Arial" w:cs="Arial"/>
          <w:sz w:val="22"/>
          <w:szCs w:val="22"/>
        </w:rPr>
        <w:t>anti-</w:t>
      </w:r>
      <w:r w:rsidR="000024C1">
        <w:rPr>
          <w:rFonts w:ascii="Arial" w:hAnsi="Arial" w:cs="Arial"/>
          <w:sz w:val="22"/>
          <w:szCs w:val="22"/>
        </w:rPr>
        <w:t>ribonuceoprotein.</w:t>
      </w:r>
      <w:r w:rsidRPr="007327B4">
        <w:rPr>
          <w:rFonts w:ascii="Arial" w:hAnsi="Arial" w:cs="Arial"/>
          <w:sz w:val="22"/>
          <w:szCs w:val="22"/>
        </w:rPr>
        <w:t xml:space="preserve">  </w:t>
      </w:r>
    </w:p>
    <w:p w:rsidR="00000000" w:rsidRDefault="00071A80">
      <w:pPr>
        <w:numPr>
          <w:ilvl w:val="2"/>
          <w:numId w:val="30"/>
        </w:numPr>
        <w:spacing w:before="240"/>
        <w:outlineLvl w:val="0"/>
        <w:rPr>
          <w:rFonts w:ascii="Helvetica" w:hAnsi="Helvetica" w:cs="Arial"/>
          <w:sz w:val="22"/>
          <w:szCs w:val="22"/>
        </w:rPr>
      </w:pPr>
      <w:r>
        <w:rPr>
          <w:rFonts w:ascii="Arial" w:hAnsi="Arial" w:cs="Arial"/>
          <w:sz w:val="22"/>
          <w:szCs w:val="22"/>
        </w:rPr>
        <w:t xml:space="preserve">LAB MEDIA:  Figure 2.  </w:t>
      </w:r>
      <w:r w:rsidRPr="00A677C2">
        <w:rPr>
          <w:rFonts w:ascii="Arial" w:hAnsi="Arial" w:cs="Arial"/>
          <w:i/>
          <w:color w:val="0070C0"/>
          <w:sz w:val="22"/>
          <w:szCs w:val="22"/>
        </w:rPr>
        <w:t>Editors, please highlight</w:t>
      </w:r>
      <w:r>
        <w:rPr>
          <w:rFonts w:ascii="Arial" w:hAnsi="Arial" w:cs="Arial"/>
          <w:i/>
          <w:color w:val="0070C0"/>
          <w:sz w:val="22"/>
          <w:szCs w:val="22"/>
        </w:rPr>
        <w:t xml:space="preserve"> the </w:t>
      </w:r>
      <w:r w:rsidR="00481E43">
        <w:rPr>
          <w:rFonts w:ascii="Arial" w:hAnsi="Arial" w:cs="Arial"/>
          <w:i/>
          <w:color w:val="0070C0"/>
          <w:sz w:val="22"/>
          <w:szCs w:val="22"/>
        </w:rPr>
        <w:t xml:space="preserve">white </w:t>
      </w:r>
      <w:r w:rsidR="000024C1">
        <w:rPr>
          <w:rFonts w:ascii="Arial" w:hAnsi="Arial" w:cs="Arial"/>
          <w:i/>
          <w:color w:val="0070C0"/>
          <w:sz w:val="22"/>
          <w:szCs w:val="22"/>
        </w:rPr>
        <w:t>arrow as “</w:t>
      </w:r>
      <w:r w:rsidR="00481E43">
        <w:rPr>
          <w:rFonts w:ascii="Arial" w:hAnsi="Arial" w:cs="Arial"/>
          <w:i/>
          <w:color w:val="0070C0"/>
          <w:sz w:val="22"/>
          <w:szCs w:val="22"/>
        </w:rPr>
        <w:t>no staining of the condensed chromosomal region</w:t>
      </w:r>
      <w:r w:rsidR="000024C1">
        <w:rPr>
          <w:rFonts w:ascii="Arial" w:hAnsi="Arial" w:cs="Arial"/>
          <w:i/>
          <w:color w:val="0070C0"/>
          <w:sz w:val="22"/>
          <w:szCs w:val="22"/>
        </w:rPr>
        <w:t xml:space="preserve">” is narrated and the </w:t>
      </w:r>
      <w:r w:rsidR="00481E43">
        <w:rPr>
          <w:rFonts w:ascii="Arial" w:hAnsi="Arial" w:cs="Arial"/>
          <w:i/>
          <w:color w:val="0070C0"/>
          <w:sz w:val="22"/>
          <w:szCs w:val="22"/>
        </w:rPr>
        <w:t xml:space="preserve">orange </w:t>
      </w:r>
      <w:r>
        <w:rPr>
          <w:rFonts w:ascii="Arial" w:hAnsi="Arial" w:cs="Arial"/>
          <w:i/>
          <w:color w:val="0070C0"/>
          <w:sz w:val="22"/>
          <w:szCs w:val="22"/>
        </w:rPr>
        <w:t xml:space="preserve">arrow as </w:t>
      </w:r>
      <w:r w:rsidR="00481E43">
        <w:rPr>
          <w:rFonts w:ascii="Arial" w:hAnsi="Arial" w:cs="Arial"/>
          <w:i/>
          <w:color w:val="0070C0"/>
          <w:sz w:val="22"/>
          <w:szCs w:val="22"/>
        </w:rPr>
        <w:t>“</w:t>
      </w:r>
      <w:r w:rsidR="005E466D">
        <w:rPr>
          <w:rFonts w:ascii="Arial" w:hAnsi="Arial" w:cs="Arial"/>
          <w:sz w:val="22"/>
          <w:szCs w:val="22"/>
        </w:rPr>
        <w:t xml:space="preserve">distinct, intermediate sized particles in conjunction with large speckles throughout the nuclei </w:t>
      </w:r>
      <w:r w:rsidR="005E466D" w:rsidRPr="007327B4">
        <w:rPr>
          <w:rFonts w:ascii="Arial" w:hAnsi="Arial" w:cs="Arial"/>
          <w:sz w:val="22"/>
          <w:szCs w:val="22"/>
        </w:rPr>
        <w:t xml:space="preserve">of the </w:t>
      </w:r>
      <w:r w:rsidR="005E466D">
        <w:rPr>
          <w:rFonts w:ascii="Arial" w:hAnsi="Arial" w:cs="Arial"/>
          <w:sz w:val="22"/>
          <w:szCs w:val="22"/>
        </w:rPr>
        <w:t>resting</w:t>
      </w:r>
      <w:r w:rsidR="005E466D" w:rsidRPr="007327B4">
        <w:rPr>
          <w:rFonts w:ascii="Arial" w:hAnsi="Arial" w:cs="Arial"/>
          <w:sz w:val="22"/>
          <w:szCs w:val="22"/>
        </w:rPr>
        <w:t xml:space="preserve"> cells.</w:t>
      </w:r>
      <w:r w:rsidR="005E466D">
        <w:rPr>
          <w:rFonts w:ascii="Arial" w:hAnsi="Arial" w:cs="Arial"/>
          <w:sz w:val="22"/>
          <w:szCs w:val="22"/>
        </w:rPr>
        <w:t xml:space="preserve">  </w:t>
      </w:r>
      <w:r w:rsidR="00481E43">
        <w:rPr>
          <w:rFonts w:ascii="Arial" w:hAnsi="Arial" w:cs="Arial"/>
          <w:i/>
          <w:color w:val="0070C0"/>
          <w:sz w:val="22"/>
          <w:szCs w:val="22"/>
        </w:rPr>
        <w:t xml:space="preserve">” </w:t>
      </w:r>
      <w:r>
        <w:rPr>
          <w:rFonts w:ascii="Arial" w:hAnsi="Arial" w:cs="Arial"/>
          <w:i/>
          <w:color w:val="0070C0"/>
          <w:sz w:val="22"/>
          <w:szCs w:val="22"/>
        </w:rPr>
        <w:t xml:space="preserve">the last sentence is narrated describing course speckling.  </w:t>
      </w:r>
    </w:p>
    <w:p w:rsidR="00000000" w:rsidRDefault="00A814AC">
      <w:pPr>
        <w:numPr>
          <w:ilvl w:val="1"/>
          <w:numId w:val="30"/>
        </w:numPr>
        <w:spacing w:before="240"/>
        <w:outlineLvl w:val="0"/>
        <w:rPr>
          <w:rFonts w:ascii="Helvetica" w:hAnsi="Helvetica" w:cs="Arial"/>
          <w:sz w:val="22"/>
          <w:szCs w:val="22"/>
        </w:rPr>
      </w:pPr>
      <w:r w:rsidRPr="00A814AC">
        <w:rPr>
          <w:rFonts w:ascii="Arial" w:hAnsi="Arial" w:cs="Arial"/>
          <w:sz w:val="22"/>
          <w:szCs w:val="22"/>
        </w:rPr>
        <w:t xml:space="preserve">Fine speckling can be due to a number of </w:t>
      </w:r>
      <w:r w:rsidR="00823986">
        <w:rPr>
          <w:rFonts w:ascii="Arial" w:hAnsi="Arial" w:cs="Arial"/>
          <w:sz w:val="22"/>
          <w:szCs w:val="22"/>
        </w:rPr>
        <w:t>autoantibodies</w:t>
      </w:r>
      <w:r w:rsidRPr="00A814AC">
        <w:rPr>
          <w:rFonts w:ascii="Arial" w:hAnsi="Arial" w:cs="Arial"/>
          <w:sz w:val="22"/>
          <w:szCs w:val="22"/>
        </w:rPr>
        <w:t xml:space="preserve">, including </w:t>
      </w:r>
      <w:r w:rsidR="00823986">
        <w:rPr>
          <w:rFonts w:ascii="Arial" w:hAnsi="Arial" w:cs="Arial"/>
          <w:sz w:val="22"/>
          <w:szCs w:val="22"/>
        </w:rPr>
        <w:t>anti-</w:t>
      </w:r>
      <w:r w:rsidR="006D3892" w:rsidRPr="006D3892">
        <w:rPr>
          <w:rFonts w:ascii="Arial" w:hAnsi="Arial" w:cs="Arial"/>
          <w:sz w:val="22"/>
          <w:szCs w:val="22"/>
          <w:shd w:val="clear" w:color="auto" w:fill="FFFFFF"/>
        </w:rPr>
        <w:t>Sjögren's syndrome A and B</w:t>
      </w:r>
      <w:r w:rsidR="006D3892">
        <w:rPr>
          <w:rFonts w:ascii="Arial" w:hAnsi="Arial" w:cs="Arial"/>
          <w:sz w:val="22"/>
          <w:szCs w:val="22"/>
        </w:rPr>
        <w:t xml:space="preserve">, as well as </w:t>
      </w:r>
      <w:r w:rsidR="00823986">
        <w:rPr>
          <w:rFonts w:ascii="Arial" w:hAnsi="Arial" w:cs="Arial"/>
          <w:sz w:val="22"/>
          <w:szCs w:val="22"/>
        </w:rPr>
        <w:t>anti-</w:t>
      </w:r>
      <w:r w:rsidRPr="00A814AC">
        <w:rPr>
          <w:rFonts w:ascii="Arial" w:hAnsi="Arial" w:cs="Arial"/>
          <w:sz w:val="22"/>
          <w:szCs w:val="22"/>
        </w:rPr>
        <w:t xml:space="preserve">RNA polymerase.  </w:t>
      </w:r>
    </w:p>
    <w:p w:rsidR="00000000" w:rsidRDefault="00071A80">
      <w:pPr>
        <w:numPr>
          <w:ilvl w:val="2"/>
          <w:numId w:val="30"/>
        </w:numPr>
        <w:spacing w:before="240"/>
        <w:outlineLvl w:val="0"/>
        <w:rPr>
          <w:rFonts w:ascii="Helvetica" w:hAnsi="Helvetica" w:cs="Arial"/>
          <w:sz w:val="22"/>
          <w:szCs w:val="22"/>
        </w:rPr>
      </w:pPr>
      <w:r>
        <w:rPr>
          <w:rFonts w:ascii="Arial" w:hAnsi="Arial" w:cs="Arial"/>
          <w:sz w:val="22"/>
          <w:szCs w:val="22"/>
        </w:rPr>
        <w:t xml:space="preserve">LAB MEDIA:  Figure 3.  </w:t>
      </w:r>
      <w:r w:rsidRPr="00A677C2">
        <w:rPr>
          <w:rFonts w:ascii="Arial" w:hAnsi="Arial" w:cs="Arial"/>
          <w:i/>
          <w:color w:val="0070C0"/>
          <w:sz w:val="22"/>
          <w:szCs w:val="22"/>
        </w:rPr>
        <w:t>Editors, please highlight</w:t>
      </w:r>
      <w:r>
        <w:rPr>
          <w:rFonts w:ascii="Arial" w:hAnsi="Arial" w:cs="Arial"/>
          <w:i/>
          <w:color w:val="0070C0"/>
          <w:sz w:val="22"/>
          <w:szCs w:val="22"/>
        </w:rPr>
        <w:t xml:space="preserve"> the white arrow as this point describing fine speckling is narrated.  </w:t>
      </w:r>
    </w:p>
    <w:p w:rsidR="00000000" w:rsidRDefault="00FC7E51">
      <w:pPr>
        <w:numPr>
          <w:ilvl w:val="1"/>
          <w:numId w:val="30"/>
        </w:numPr>
        <w:spacing w:before="240"/>
        <w:outlineLvl w:val="0"/>
        <w:rPr>
          <w:rFonts w:ascii="Helvetica" w:hAnsi="Helvetica" w:cs="Arial"/>
          <w:sz w:val="22"/>
          <w:szCs w:val="22"/>
        </w:rPr>
      </w:pPr>
      <w:r>
        <w:rPr>
          <w:rFonts w:ascii="Arial" w:hAnsi="Arial" w:cs="Arial"/>
          <w:sz w:val="22"/>
          <w:szCs w:val="22"/>
        </w:rPr>
        <w:t xml:space="preserve">Shown here is </w:t>
      </w:r>
      <w:r w:rsidRPr="00A814AC">
        <w:rPr>
          <w:rFonts w:ascii="Arial" w:hAnsi="Arial" w:cs="Arial"/>
          <w:sz w:val="22"/>
          <w:szCs w:val="22"/>
        </w:rPr>
        <w:t>a pattern suggestive of fine speckling</w:t>
      </w:r>
      <w:r>
        <w:rPr>
          <w:rFonts w:ascii="Arial" w:hAnsi="Arial" w:cs="Arial"/>
          <w:sz w:val="22"/>
          <w:szCs w:val="22"/>
        </w:rPr>
        <w:t xml:space="preserve"> indicative of samples positive for </w:t>
      </w:r>
      <w:r w:rsidR="00823986">
        <w:rPr>
          <w:rFonts w:ascii="Arial" w:hAnsi="Arial" w:cs="Arial"/>
          <w:sz w:val="22"/>
          <w:szCs w:val="22"/>
        </w:rPr>
        <w:t>anti-</w:t>
      </w:r>
      <w:r w:rsidR="005C2163">
        <w:rPr>
          <w:rFonts w:ascii="Arial" w:hAnsi="Arial" w:cs="Arial"/>
          <w:sz w:val="22"/>
          <w:szCs w:val="22"/>
        </w:rPr>
        <w:t>dense fine speckles</w:t>
      </w:r>
      <w:r w:rsidR="006D3892">
        <w:rPr>
          <w:rFonts w:ascii="Arial" w:hAnsi="Arial" w:cs="Arial"/>
          <w:sz w:val="22"/>
          <w:szCs w:val="22"/>
        </w:rPr>
        <w:t xml:space="preserve"> </w:t>
      </w:r>
      <w:r w:rsidR="00823986">
        <w:rPr>
          <w:rFonts w:ascii="Arial" w:hAnsi="Arial" w:cs="Arial"/>
          <w:sz w:val="22"/>
          <w:szCs w:val="22"/>
        </w:rPr>
        <w:t>autoantibodies</w:t>
      </w:r>
      <w:r>
        <w:rPr>
          <w:rFonts w:ascii="Arial" w:hAnsi="Arial" w:cs="Arial"/>
          <w:sz w:val="22"/>
          <w:szCs w:val="22"/>
        </w:rPr>
        <w:t>.</w:t>
      </w:r>
      <w:r>
        <w:rPr>
          <w:rFonts w:ascii="Helvetica" w:hAnsi="Helvetica" w:cs="Arial"/>
          <w:sz w:val="22"/>
          <w:szCs w:val="22"/>
        </w:rPr>
        <w:t xml:space="preserve">  </w:t>
      </w:r>
      <w:r w:rsidR="007327B4" w:rsidRPr="00FC7E51">
        <w:rPr>
          <w:rFonts w:ascii="Arial" w:hAnsi="Arial" w:cs="Arial"/>
          <w:sz w:val="22"/>
          <w:szCs w:val="22"/>
        </w:rPr>
        <w:t>Mitotic cells show a fine granular solid staining while resting cells show a very fine, diffuse speckled stain.</w:t>
      </w:r>
      <w:r>
        <w:rPr>
          <w:rFonts w:ascii="Arial" w:hAnsi="Arial" w:cs="Arial"/>
          <w:sz w:val="22"/>
          <w:szCs w:val="22"/>
        </w:rPr>
        <w:t xml:space="preserve">  In these cases c</w:t>
      </w:r>
      <w:r w:rsidRPr="00A814AC">
        <w:rPr>
          <w:rFonts w:ascii="Arial" w:hAnsi="Arial" w:cs="Arial"/>
          <w:sz w:val="22"/>
          <w:szCs w:val="22"/>
        </w:rPr>
        <w:t>onfirmatory test</w:t>
      </w:r>
      <w:r>
        <w:rPr>
          <w:rFonts w:ascii="Arial" w:hAnsi="Arial" w:cs="Arial"/>
          <w:sz w:val="22"/>
          <w:szCs w:val="22"/>
        </w:rPr>
        <w:t>s should be performed</w:t>
      </w:r>
      <w:r w:rsidR="001A3254">
        <w:rPr>
          <w:rFonts w:ascii="Arial" w:hAnsi="Arial" w:cs="Arial"/>
          <w:sz w:val="22"/>
          <w:szCs w:val="22"/>
        </w:rPr>
        <w:t xml:space="preserve"> as </w:t>
      </w:r>
      <w:r w:rsidR="00E822DD">
        <w:rPr>
          <w:rFonts w:ascii="Arial" w:hAnsi="Arial" w:cs="Arial"/>
          <w:sz w:val="22"/>
          <w:szCs w:val="22"/>
        </w:rPr>
        <w:t>isolated anti-</w:t>
      </w:r>
      <w:r w:rsidR="001A3254">
        <w:rPr>
          <w:rFonts w:ascii="Arial" w:hAnsi="Arial" w:cs="Arial"/>
          <w:sz w:val="22"/>
          <w:szCs w:val="22"/>
        </w:rPr>
        <w:t xml:space="preserve">dense fine speckles 70 </w:t>
      </w:r>
      <w:r w:rsidR="00823986">
        <w:rPr>
          <w:rFonts w:ascii="Arial" w:hAnsi="Arial" w:cs="Arial"/>
          <w:sz w:val="22"/>
          <w:szCs w:val="22"/>
        </w:rPr>
        <w:t>antibodies are</w:t>
      </w:r>
      <w:r w:rsidR="00E822DD">
        <w:rPr>
          <w:rFonts w:ascii="Arial" w:hAnsi="Arial" w:cs="Arial"/>
          <w:sz w:val="22"/>
          <w:szCs w:val="22"/>
        </w:rPr>
        <w:t xml:space="preserve"> more</w:t>
      </w:r>
      <w:r w:rsidR="001A3254">
        <w:rPr>
          <w:rFonts w:ascii="Arial" w:hAnsi="Arial" w:cs="Arial"/>
          <w:sz w:val="22"/>
          <w:szCs w:val="22"/>
        </w:rPr>
        <w:t xml:space="preserve"> prevalent in healthy individuals</w:t>
      </w:r>
      <w:r w:rsidR="00E822DD">
        <w:rPr>
          <w:rFonts w:ascii="Arial" w:hAnsi="Arial" w:cs="Arial"/>
          <w:sz w:val="22"/>
          <w:szCs w:val="22"/>
        </w:rPr>
        <w:t xml:space="preserve"> vs. patients with connective tissue di</w:t>
      </w:r>
      <w:r w:rsidR="00823986">
        <w:rPr>
          <w:rFonts w:ascii="Arial" w:hAnsi="Arial" w:cs="Arial"/>
          <w:sz w:val="22"/>
          <w:szCs w:val="22"/>
        </w:rPr>
        <w:t>s</w:t>
      </w:r>
      <w:r w:rsidR="00E822DD">
        <w:rPr>
          <w:rFonts w:ascii="Arial" w:hAnsi="Arial" w:cs="Arial"/>
          <w:sz w:val="22"/>
          <w:szCs w:val="22"/>
        </w:rPr>
        <w:t>ease.</w:t>
      </w:r>
    </w:p>
    <w:p w:rsidR="00000000" w:rsidRDefault="005C2C0F">
      <w:pPr>
        <w:numPr>
          <w:ilvl w:val="2"/>
          <w:numId w:val="30"/>
        </w:numPr>
        <w:spacing w:before="240"/>
        <w:outlineLvl w:val="0"/>
        <w:rPr>
          <w:rFonts w:ascii="Helvetica" w:hAnsi="Helvetica" w:cs="Arial"/>
          <w:sz w:val="22"/>
          <w:szCs w:val="22"/>
        </w:rPr>
      </w:pPr>
      <w:r>
        <w:rPr>
          <w:rFonts w:ascii="Arial" w:hAnsi="Arial" w:cs="Arial"/>
          <w:sz w:val="22"/>
          <w:szCs w:val="22"/>
        </w:rPr>
        <w:t>LAB MEDIA:  F</w:t>
      </w:r>
      <w:r w:rsidR="00A814AC" w:rsidRPr="00A814AC">
        <w:rPr>
          <w:rFonts w:ascii="Arial" w:hAnsi="Arial" w:cs="Arial"/>
          <w:sz w:val="22"/>
          <w:szCs w:val="22"/>
        </w:rPr>
        <w:t>igure 4</w:t>
      </w:r>
      <w:r>
        <w:rPr>
          <w:rFonts w:ascii="Arial" w:hAnsi="Arial" w:cs="Arial"/>
          <w:sz w:val="22"/>
          <w:szCs w:val="22"/>
        </w:rPr>
        <w:t xml:space="preserve">.  </w:t>
      </w:r>
      <w:r w:rsidRPr="00A677C2">
        <w:rPr>
          <w:rFonts w:ascii="Arial" w:hAnsi="Arial" w:cs="Arial"/>
          <w:i/>
          <w:color w:val="0070C0"/>
          <w:sz w:val="22"/>
          <w:szCs w:val="22"/>
        </w:rPr>
        <w:t>Editors, please highlight</w:t>
      </w:r>
      <w:r>
        <w:rPr>
          <w:rFonts w:ascii="Arial" w:hAnsi="Arial" w:cs="Arial"/>
          <w:i/>
          <w:color w:val="0070C0"/>
          <w:sz w:val="22"/>
          <w:szCs w:val="22"/>
        </w:rPr>
        <w:t xml:space="preserve"> the </w:t>
      </w:r>
      <w:r w:rsidR="007327B4">
        <w:rPr>
          <w:rFonts w:ascii="Arial" w:hAnsi="Arial" w:cs="Arial"/>
          <w:i/>
          <w:color w:val="0070C0"/>
          <w:sz w:val="22"/>
          <w:szCs w:val="22"/>
        </w:rPr>
        <w:t xml:space="preserve">orange arrow as “mitotic cells” is narrated.  Then highlight the </w:t>
      </w:r>
      <w:r>
        <w:rPr>
          <w:rFonts w:ascii="Arial" w:hAnsi="Arial" w:cs="Arial"/>
          <w:i/>
          <w:color w:val="0070C0"/>
          <w:sz w:val="22"/>
          <w:szCs w:val="22"/>
        </w:rPr>
        <w:t xml:space="preserve">white arrow as </w:t>
      </w:r>
      <w:r w:rsidR="007327B4">
        <w:rPr>
          <w:rFonts w:ascii="Arial" w:hAnsi="Arial" w:cs="Arial"/>
          <w:i/>
          <w:color w:val="0070C0"/>
          <w:sz w:val="22"/>
          <w:szCs w:val="22"/>
        </w:rPr>
        <w:t xml:space="preserve">“resting cells” </w:t>
      </w:r>
      <w:r>
        <w:rPr>
          <w:rFonts w:ascii="Arial" w:hAnsi="Arial" w:cs="Arial"/>
          <w:i/>
          <w:color w:val="0070C0"/>
          <w:sz w:val="22"/>
          <w:szCs w:val="22"/>
        </w:rPr>
        <w:t>is narrated.</w:t>
      </w:r>
      <w:r w:rsidR="007327B4">
        <w:rPr>
          <w:rFonts w:ascii="Arial" w:hAnsi="Arial" w:cs="Arial"/>
          <w:i/>
          <w:color w:val="0070C0"/>
          <w:sz w:val="22"/>
          <w:szCs w:val="22"/>
        </w:rPr>
        <w:t xml:space="preserve">  </w:t>
      </w:r>
    </w:p>
    <w:p w:rsidR="00000000" w:rsidRDefault="00A814AC">
      <w:pPr>
        <w:numPr>
          <w:ilvl w:val="1"/>
          <w:numId w:val="30"/>
        </w:numPr>
        <w:spacing w:before="240"/>
        <w:outlineLvl w:val="0"/>
        <w:rPr>
          <w:rFonts w:ascii="Arial" w:hAnsi="Arial" w:cs="Arial"/>
          <w:sz w:val="22"/>
          <w:szCs w:val="22"/>
        </w:rPr>
      </w:pPr>
      <w:r w:rsidRPr="005C2C0F">
        <w:rPr>
          <w:rFonts w:ascii="Arial" w:hAnsi="Arial" w:cs="Arial"/>
          <w:sz w:val="22"/>
          <w:szCs w:val="22"/>
        </w:rPr>
        <w:t>To identify the centromere pattern, scan the wells and ident</w:t>
      </w:r>
      <w:r w:rsidR="005C2C0F">
        <w:rPr>
          <w:rFonts w:ascii="Arial" w:hAnsi="Arial" w:cs="Arial"/>
          <w:sz w:val="22"/>
          <w:szCs w:val="22"/>
        </w:rPr>
        <w:t>ify mitotic or dividing cells.  T</w:t>
      </w:r>
      <w:r w:rsidRPr="005C2C0F">
        <w:rPr>
          <w:rFonts w:ascii="Arial" w:hAnsi="Arial" w:cs="Arial"/>
          <w:sz w:val="22"/>
          <w:szCs w:val="22"/>
        </w:rPr>
        <w:t xml:space="preserve">he resting </w:t>
      </w:r>
      <w:r w:rsidR="00FC4E57">
        <w:rPr>
          <w:rFonts w:ascii="Arial" w:hAnsi="Arial" w:cs="Arial"/>
          <w:sz w:val="22"/>
          <w:szCs w:val="22"/>
        </w:rPr>
        <w:t>cells will s</w:t>
      </w:r>
      <w:r w:rsidR="00C44631">
        <w:rPr>
          <w:rFonts w:ascii="Arial" w:hAnsi="Arial" w:cs="Arial"/>
          <w:sz w:val="22"/>
          <w:szCs w:val="22"/>
        </w:rPr>
        <w:t>how approximately 40-60 discrete</w:t>
      </w:r>
      <w:r w:rsidR="00FC4E57">
        <w:rPr>
          <w:rFonts w:ascii="Arial" w:hAnsi="Arial" w:cs="Arial"/>
          <w:sz w:val="22"/>
          <w:szCs w:val="22"/>
        </w:rPr>
        <w:t xml:space="preserve"> speckles distributed throughout the nuclei. The</w:t>
      </w:r>
      <w:r w:rsidR="00823986">
        <w:rPr>
          <w:rFonts w:ascii="Arial" w:hAnsi="Arial" w:cs="Arial"/>
          <w:sz w:val="22"/>
          <w:szCs w:val="22"/>
        </w:rPr>
        <w:t xml:space="preserve"> </w:t>
      </w:r>
      <w:r w:rsidRPr="005C2C0F">
        <w:rPr>
          <w:rFonts w:ascii="Arial" w:hAnsi="Arial" w:cs="Arial"/>
          <w:sz w:val="22"/>
          <w:szCs w:val="22"/>
        </w:rPr>
        <w:t xml:space="preserve">dividing cells </w:t>
      </w:r>
      <w:r w:rsidR="00FC4E57">
        <w:rPr>
          <w:rFonts w:ascii="Arial" w:hAnsi="Arial" w:cs="Arial"/>
          <w:sz w:val="22"/>
          <w:szCs w:val="22"/>
        </w:rPr>
        <w:t xml:space="preserve">also </w:t>
      </w:r>
      <w:r w:rsidRPr="005C2C0F">
        <w:rPr>
          <w:rFonts w:ascii="Arial" w:hAnsi="Arial" w:cs="Arial"/>
          <w:sz w:val="22"/>
          <w:szCs w:val="22"/>
        </w:rPr>
        <w:t>have numerous discrete speckles</w:t>
      </w:r>
      <w:r w:rsidR="00FC4E57">
        <w:rPr>
          <w:rFonts w:ascii="Arial" w:hAnsi="Arial" w:cs="Arial"/>
          <w:sz w:val="22"/>
          <w:szCs w:val="22"/>
        </w:rPr>
        <w:t xml:space="preserve"> in close association with one another, often called the metaphase bar</w:t>
      </w:r>
      <w:r w:rsidRPr="005C2C0F">
        <w:rPr>
          <w:rFonts w:ascii="Arial" w:hAnsi="Arial" w:cs="Arial"/>
          <w:sz w:val="22"/>
          <w:szCs w:val="22"/>
        </w:rPr>
        <w:t>.  The centromere pattern is the result of anti-</w:t>
      </w:r>
      <w:r w:rsidR="00985502">
        <w:rPr>
          <w:rFonts w:ascii="Arial" w:hAnsi="Arial" w:cs="Arial"/>
          <w:sz w:val="22"/>
          <w:szCs w:val="22"/>
        </w:rPr>
        <w:t xml:space="preserve">centromere protein </w:t>
      </w:r>
      <w:r w:rsidRPr="005C2C0F">
        <w:rPr>
          <w:rFonts w:ascii="Arial" w:hAnsi="Arial" w:cs="Arial"/>
          <w:sz w:val="22"/>
          <w:szCs w:val="22"/>
        </w:rPr>
        <w:t>A,</w:t>
      </w:r>
      <w:r w:rsidR="00985502">
        <w:rPr>
          <w:rFonts w:ascii="Arial" w:hAnsi="Arial" w:cs="Arial"/>
          <w:sz w:val="22"/>
          <w:szCs w:val="22"/>
        </w:rPr>
        <w:t xml:space="preserve"> </w:t>
      </w:r>
      <w:r w:rsidRPr="005C2C0F">
        <w:rPr>
          <w:rFonts w:ascii="Arial" w:hAnsi="Arial" w:cs="Arial"/>
          <w:sz w:val="22"/>
          <w:szCs w:val="22"/>
        </w:rPr>
        <w:t>B,</w:t>
      </w:r>
      <w:r w:rsidR="00985502">
        <w:rPr>
          <w:rFonts w:ascii="Arial" w:hAnsi="Arial" w:cs="Arial"/>
          <w:sz w:val="22"/>
          <w:szCs w:val="22"/>
        </w:rPr>
        <w:t xml:space="preserve"> and </w:t>
      </w:r>
      <w:r w:rsidRPr="005C2C0F">
        <w:rPr>
          <w:rFonts w:ascii="Arial" w:hAnsi="Arial" w:cs="Arial"/>
          <w:sz w:val="22"/>
          <w:szCs w:val="22"/>
        </w:rPr>
        <w:t xml:space="preserve">C </w:t>
      </w:r>
      <w:r w:rsidR="00823986">
        <w:rPr>
          <w:rFonts w:ascii="Arial" w:hAnsi="Arial" w:cs="Arial"/>
          <w:sz w:val="22"/>
          <w:szCs w:val="22"/>
        </w:rPr>
        <w:t>auto</w:t>
      </w:r>
      <w:r w:rsidRPr="005C2C0F">
        <w:rPr>
          <w:rFonts w:ascii="Arial" w:hAnsi="Arial" w:cs="Arial"/>
          <w:sz w:val="22"/>
          <w:szCs w:val="22"/>
        </w:rPr>
        <w:t>antibodies.</w:t>
      </w:r>
    </w:p>
    <w:p w:rsidR="00000000" w:rsidRDefault="005C2C0F">
      <w:pPr>
        <w:numPr>
          <w:ilvl w:val="2"/>
          <w:numId w:val="30"/>
        </w:numPr>
        <w:spacing w:before="240"/>
        <w:outlineLvl w:val="0"/>
        <w:rPr>
          <w:rFonts w:ascii="Arial" w:hAnsi="Arial" w:cs="Arial"/>
          <w:sz w:val="22"/>
          <w:szCs w:val="22"/>
        </w:rPr>
      </w:pPr>
      <w:r w:rsidRPr="007327B4">
        <w:rPr>
          <w:rFonts w:ascii="Arial" w:hAnsi="Arial" w:cs="Arial"/>
          <w:sz w:val="22"/>
          <w:szCs w:val="22"/>
        </w:rPr>
        <w:lastRenderedPageBreak/>
        <w:t>LAB MEDIA:  Figure 5</w:t>
      </w:r>
      <w:r w:rsidR="007327B4" w:rsidRPr="007327B4">
        <w:rPr>
          <w:rFonts w:ascii="Arial" w:hAnsi="Arial" w:cs="Arial"/>
          <w:sz w:val="22"/>
          <w:szCs w:val="22"/>
        </w:rPr>
        <w:t xml:space="preserve">.  </w:t>
      </w:r>
      <w:r w:rsidR="007327B4" w:rsidRPr="007327B4">
        <w:rPr>
          <w:rFonts w:ascii="Arial" w:hAnsi="Arial" w:cs="Arial"/>
          <w:i/>
          <w:color w:val="0070C0"/>
          <w:sz w:val="22"/>
          <w:szCs w:val="22"/>
        </w:rPr>
        <w:t xml:space="preserve">Editors, please highlight the white arrow as “resting and dividing cells” is narrated.  </w:t>
      </w:r>
    </w:p>
    <w:p w:rsidR="00000000" w:rsidRDefault="00A814AC">
      <w:pPr>
        <w:numPr>
          <w:ilvl w:val="1"/>
          <w:numId w:val="30"/>
        </w:numPr>
        <w:spacing w:before="240"/>
        <w:outlineLvl w:val="0"/>
        <w:rPr>
          <w:rFonts w:ascii="Helvetica" w:hAnsi="Helvetica" w:cs="Arial"/>
          <w:sz w:val="22"/>
          <w:szCs w:val="22"/>
        </w:rPr>
      </w:pPr>
      <w:r w:rsidRPr="00A814AC">
        <w:rPr>
          <w:rFonts w:ascii="Arial" w:hAnsi="Arial" w:cs="Arial"/>
          <w:sz w:val="22"/>
          <w:szCs w:val="22"/>
        </w:rPr>
        <w:t xml:space="preserve">The nucleolar pattern </w:t>
      </w:r>
      <w:r w:rsidRPr="00985502">
        <w:rPr>
          <w:rFonts w:ascii="Arial" w:hAnsi="Arial" w:cs="Arial"/>
          <w:sz w:val="22"/>
          <w:szCs w:val="22"/>
        </w:rPr>
        <w:t xml:space="preserve">shown </w:t>
      </w:r>
      <w:r w:rsidR="000F6991" w:rsidRPr="00985502">
        <w:rPr>
          <w:rFonts w:ascii="Arial" w:hAnsi="Arial" w:cs="Arial"/>
          <w:sz w:val="22"/>
          <w:szCs w:val="22"/>
        </w:rPr>
        <w:t>here</w:t>
      </w:r>
      <w:r w:rsidRPr="00985502">
        <w:rPr>
          <w:rFonts w:ascii="Arial" w:hAnsi="Arial" w:cs="Arial"/>
          <w:sz w:val="22"/>
          <w:szCs w:val="22"/>
        </w:rPr>
        <w:t xml:space="preserve"> is associated with homogenous</w:t>
      </w:r>
      <w:r w:rsidR="00E822DD">
        <w:rPr>
          <w:rFonts w:ascii="Arial" w:hAnsi="Arial" w:cs="Arial"/>
          <w:sz w:val="22"/>
          <w:szCs w:val="22"/>
        </w:rPr>
        <w:t xml:space="preserve"> or speckled</w:t>
      </w:r>
      <w:r w:rsidRPr="00985502">
        <w:rPr>
          <w:rFonts w:ascii="Arial" w:hAnsi="Arial" w:cs="Arial"/>
          <w:sz w:val="22"/>
          <w:szCs w:val="22"/>
        </w:rPr>
        <w:t xml:space="preserve"> staining of the nucleoli along with weak speckled </w:t>
      </w:r>
      <w:r w:rsidR="00E822DD">
        <w:rPr>
          <w:rFonts w:ascii="Arial" w:hAnsi="Arial" w:cs="Arial"/>
          <w:sz w:val="22"/>
          <w:szCs w:val="22"/>
        </w:rPr>
        <w:t xml:space="preserve">or </w:t>
      </w:r>
      <w:r w:rsidRPr="00985502">
        <w:rPr>
          <w:rFonts w:ascii="Arial" w:hAnsi="Arial" w:cs="Arial"/>
          <w:sz w:val="22"/>
          <w:szCs w:val="22"/>
        </w:rPr>
        <w:t xml:space="preserve">homogenous staining of the nucleoplasm.  </w:t>
      </w:r>
      <w:r w:rsidR="00E822DD">
        <w:rPr>
          <w:rFonts w:ascii="Arial" w:hAnsi="Arial" w:cs="Arial"/>
          <w:sz w:val="22"/>
          <w:szCs w:val="22"/>
        </w:rPr>
        <w:t xml:space="preserve">As seen here, some nucleolar patterns are associated with diffuse cytoplasmic staining </w:t>
      </w:r>
      <w:r w:rsidR="00D91947">
        <w:rPr>
          <w:rFonts w:ascii="Arial" w:hAnsi="Arial" w:cs="Arial"/>
          <w:sz w:val="22"/>
          <w:szCs w:val="22"/>
        </w:rPr>
        <w:t>of the mitotic cells and negative chromosomal region.</w:t>
      </w:r>
      <w:r w:rsidRPr="00985502">
        <w:rPr>
          <w:rFonts w:ascii="Arial" w:hAnsi="Arial" w:cs="Arial"/>
          <w:sz w:val="22"/>
          <w:szCs w:val="22"/>
        </w:rPr>
        <w:t xml:space="preserve">  This pattern is associated with anti-</w:t>
      </w:r>
      <w:r w:rsidR="00985502" w:rsidRPr="00985502">
        <w:rPr>
          <w:rFonts w:ascii="Arial" w:hAnsi="Arial" w:cs="Arial"/>
          <w:sz w:val="22"/>
          <w:szCs w:val="22"/>
        </w:rPr>
        <w:t>ribonucleoprotein</w:t>
      </w:r>
      <w:r w:rsidR="000448AC">
        <w:rPr>
          <w:rFonts w:ascii="Arial" w:hAnsi="Arial" w:cs="Arial"/>
          <w:sz w:val="22"/>
          <w:szCs w:val="22"/>
        </w:rPr>
        <w:t xml:space="preserve"> III,</w:t>
      </w:r>
      <w:r w:rsidR="00823986">
        <w:rPr>
          <w:rFonts w:ascii="Arial" w:hAnsi="Arial" w:cs="Arial"/>
          <w:sz w:val="22"/>
          <w:szCs w:val="22"/>
        </w:rPr>
        <w:t xml:space="preserve"> </w:t>
      </w:r>
      <w:r w:rsidR="000448AC">
        <w:rPr>
          <w:rFonts w:ascii="Arial" w:hAnsi="Arial" w:cs="Arial"/>
          <w:sz w:val="22"/>
          <w:szCs w:val="22"/>
        </w:rPr>
        <w:t>anti-fibrillarin, anti-Th/To, and</w:t>
      </w:r>
      <w:r w:rsidR="00823986">
        <w:rPr>
          <w:rFonts w:ascii="Arial" w:hAnsi="Arial" w:cs="Arial"/>
          <w:sz w:val="22"/>
          <w:szCs w:val="22"/>
        </w:rPr>
        <w:t xml:space="preserve"> </w:t>
      </w:r>
      <w:r w:rsidRPr="00985502">
        <w:rPr>
          <w:rFonts w:ascii="Arial" w:hAnsi="Arial" w:cs="Arial"/>
          <w:sz w:val="22"/>
          <w:szCs w:val="22"/>
        </w:rPr>
        <w:t>anti-</w:t>
      </w:r>
      <w:r w:rsidR="00985502" w:rsidRPr="00985502">
        <w:rPr>
          <w:rFonts w:ascii="Arial" w:hAnsi="Arial" w:cs="Arial"/>
          <w:sz w:val="22"/>
          <w:szCs w:val="22"/>
          <w:shd w:val="clear" w:color="auto" w:fill="FFFFFF"/>
        </w:rPr>
        <w:t>polymyositis/scleroderma</w:t>
      </w:r>
      <w:r w:rsidR="00985502" w:rsidRPr="00985502">
        <w:rPr>
          <w:rFonts w:ascii="Arial" w:hAnsi="Arial" w:cs="Arial"/>
          <w:sz w:val="22"/>
          <w:szCs w:val="22"/>
        </w:rPr>
        <w:t xml:space="preserve"> </w:t>
      </w:r>
      <w:r w:rsidRPr="00985502">
        <w:rPr>
          <w:rFonts w:ascii="Arial" w:hAnsi="Arial" w:cs="Arial"/>
          <w:sz w:val="22"/>
          <w:szCs w:val="22"/>
        </w:rPr>
        <w:t>antibodies</w:t>
      </w:r>
      <w:r w:rsidRPr="00A814AC">
        <w:rPr>
          <w:rFonts w:ascii="Arial" w:hAnsi="Arial" w:cs="Arial"/>
          <w:sz w:val="22"/>
          <w:szCs w:val="22"/>
        </w:rPr>
        <w:t>.</w:t>
      </w:r>
    </w:p>
    <w:p w:rsidR="00000000" w:rsidRDefault="000F6991">
      <w:pPr>
        <w:numPr>
          <w:ilvl w:val="2"/>
          <w:numId w:val="30"/>
        </w:numPr>
        <w:spacing w:before="240"/>
        <w:outlineLvl w:val="0"/>
        <w:rPr>
          <w:rFonts w:ascii="Helvetica" w:hAnsi="Helvetica" w:cs="Arial"/>
          <w:sz w:val="22"/>
          <w:szCs w:val="22"/>
        </w:rPr>
      </w:pPr>
      <w:r>
        <w:rPr>
          <w:rFonts w:ascii="Arial" w:hAnsi="Arial" w:cs="Arial"/>
          <w:sz w:val="22"/>
          <w:szCs w:val="22"/>
        </w:rPr>
        <w:t>LAB MEDIA:  F</w:t>
      </w:r>
      <w:r w:rsidRPr="00A814AC">
        <w:rPr>
          <w:rFonts w:ascii="Arial" w:hAnsi="Arial" w:cs="Arial"/>
          <w:sz w:val="22"/>
          <w:szCs w:val="22"/>
        </w:rPr>
        <w:t xml:space="preserve">igure </w:t>
      </w:r>
      <w:r>
        <w:rPr>
          <w:rFonts w:ascii="Arial" w:hAnsi="Arial" w:cs="Arial"/>
          <w:sz w:val="22"/>
          <w:szCs w:val="22"/>
        </w:rPr>
        <w:t>6</w:t>
      </w:r>
      <w:r w:rsidR="00366B00" w:rsidRPr="00366B00">
        <w:rPr>
          <w:rFonts w:ascii="Arial" w:hAnsi="Arial" w:cs="Arial"/>
          <w:i/>
          <w:color w:val="0070C0"/>
          <w:sz w:val="22"/>
          <w:szCs w:val="22"/>
        </w:rPr>
        <w:t xml:space="preserve">  </w:t>
      </w:r>
    </w:p>
    <w:p w:rsidR="00CE10F2" w:rsidRPr="00FB038C" w:rsidRDefault="00CE10F2" w:rsidP="00CE10F2">
      <w:pPr>
        <w:tabs>
          <w:tab w:val="left" w:pos="900"/>
        </w:tabs>
        <w:ind w:left="360"/>
        <w:rPr>
          <w:rFonts w:ascii="Helvetica" w:hAnsi="Helvetica"/>
          <w:i/>
          <w:sz w:val="22"/>
          <w:lang w:eastAsia="zh-TW"/>
        </w:rPr>
      </w:pPr>
    </w:p>
    <w:p w:rsidR="00CE10F2" w:rsidRPr="00FB038C" w:rsidRDefault="00CE10F2" w:rsidP="00CE10F2">
      <w:pPr>
        <w:spacing w:line="480" w:lineRule="auto"/>
        <w:ind w:left="792"/>
        <w:rPr>
          <w:rFonts w:ascii="Helvetica" w:hAnsi="Helvetica"/>
          <w:b/>
          <w:sz w:val="22"/>
          <w:lang w:eastAsia="zh-TW"/>
        </w:rPr>
      </w:pPr>
    </w:p>
    <w:p w:rsidR="00000000" w:rsidRDefault="00CE10F2">
      <w:pPr>
        <w:numPr>
          <w:ilvl w:val="0"/>
          <w:numId w:val="30"/>
        </w:numPr>
        <w:jc w:val="both"/>
        <w:outlineLvl w:val="0"/>
        <w:rPr>
          <w:rFonts w:ascii="Helvetica" w:hAnsi="Helvetica" w:cs="Arial"/>
          <w:b/>
          <w:sz w:val="22"/>
          <w:szCs w:val="24"/>
        </w:rPr>
      </w:pPr>
      <w:r w:rsidRPr="00103DE1">
        <w:rPr>
          <w:rFonts w:ascii="Helvetica" w:hAnsi="Helvetica" w:cs="Arial"/>
          <w:b/>
          <w:sz w:val="22"/>
          <w:szCs w:val="24"/>
        </w:rPr>
        <w:t>Conclusion (said by authors on camera</w:t>
      </w:r>
      <w:r>
        <w:rPr>
          <w:rFonts w:ascii="Helvetica" w:hAnsi="Helvetica" w:cs="Arial"/>
          <w:b/>
          <w:sz w:val="22"/>
          <w:szCs w:val="24"/>
        </w:rPr>
        <w:t>)</w:t>
      </w:r>
    </w:p>
    <w:p w:rsidR="00000000" w:rsidRDefault="00233779">
      <w:pPr>
        <w:numPr>
          <w:ilvl w:val="1"/>
          <w:numId w:val="30"/>
        </w:numPr>
        <w:spacing w:before="240"/>
        <w:outlineLvl w:val="0"/>
        <w:rPr>
          <w:rFonts w:ascii="Helvetica" w:hAnsi="Helvetica" w:cs="Arial"/>
          <w:sz w:val="22"/>
          <w:szCs w:val="24"/>
        </w:rPr>
      </w:pPr>
      <w:r w:rsidRPr="00FE3DEB">
        <w:rPr>
          <w:rFonts w:ascii="Helvetica" w:hAnsi="Helvetica" w:cs="Arial"/>
          <w:b/>
          <w:sz w:val="22"/>
          <w:szCs w:val="24"/>
        </w:rPr>
        <w:t>Gabriella Lakos:</w:t>
      </w:r>
      <w:r w:rsidRPr="00FE3DEB">
        <w:rPr>
          <w:rFonts w:ascii="Helvetica" w:hAnsi="Helvetica" w:cs="Arial"/>
          <w:sz w:val="22"/>
          <w:szCs w:val="24"/>
        </w:rPr>
        <w:t xml:space="preserve">  </w:t>
      </w:r>
      <w:r w:rsidR="00472B80" w:rsidRPr="00472B80">
        <w:rPr>
          <w:rFonts w:ascii="Arial" w:hAnsi="Arial" w:cs="Arial"/>
          <w:color w:val="000000" w:themeColor="text1"/>
          <w:sz w:val="22"/>
          <w:szCs w:val="22"/>
        </w:rPr>
        <w:t>Antinuclear antibody detection and pattern recognition serves as an important tool to aid in patient diagnosis. Understanding the significance of various patterns enables clinicians and laboratory personnel to perform appropriate follow-up testing. The most important factors to correctly identify antinuclear antibody patterns are selecting a high quality cell substrate, and processing the slides with consistent good technique.</w:t>
      </w:r>
    </w:p>
    <w:p w:rsidR="00000000" w:rsidRDefault="00233779">
      <w:pPr>
        <w:numPr>
          <w:ilvl w:val="2"/>
          <w:numId w:val="30"/>
        </w:numPr>
        <w:spacing w:before="240"/>
        <w:outlineLvl w:val="0"/>
        <w:rPr>
          <w:rFonts w:ascii="Helvetica" w:hAnsi="Helvetica" w:cs="Arial"/>
          <w:sz w:val="22"/>
          <w:szCs w:val="24"/>
        </w:rPr>
      </w:pPr>
      <w:r w:rsidRPr="00FE3DEB">
        <w:rPr>
          <w:rFonts w:ascii="Helvetica" w:hAnsi="Helvetica" w:cs="Arial"/>
          <w:b/>
          <w:sz w:val="22"/>
          <w:szCs w:val="24"/>
        </w:rPr>
        <w:t>CU:</w:t>
      </w:r>
      <w:r w:rsidRPr="00FE3DEB">
        <w:rPr>
          <w:rFonts w:ascii="Helvetica" w:hAnsi="Helvetica" w:cs="Arial"/>
          <w:sz w:val="22"/>
          <w:szCs w:val="24"/>
        </w:rPr>
        <w:t xml:space="preserve">  Gabriella speaks toward camera, interview style.</w:t>
      </w:r>
    </w:p>
    <w:p w:rsidR="00000000" w:rsidRDefault="00233779">
      <w:pPr>
        <w:numPr>
          <w:ilvl w:val="1"/>
          <w:numId w:val="30"/>
        </w:numPr>
        <w:spacing w:before="240"/>
        <w:outlineLvl w:val="0"/>
        <w:rPr>
          <w:rFonts w:ascii="Helvetica" w:hAnsi="Helvetica" w:cs="Arial"/>
          <w:sz w:val="22"/>
          <w:szCs w:val="24"/>
        </w:rPr>
      </w:pPr>
      <w:r w:rsidRPr="00FE3DEB">
        <w:rPr>
          <w:rFonts w:ascii="Helvetica" w:hAnsi="Helvetica" w:cs="Arial"/>
          <w:b/>
          <w:sz w:val="22"/>
          <w:szCs w:val="24"/>
        </w:rPr>
        <w:t>Gabriella Lakos:</w:t>
      </w:r>
      <w:r w:rsidRPr="00FE3DEB">
        <w:rPr>
          <w:rFonts w:ascii="Helvetica" w:hAnsi="Helvetica" w:cs="Arial"/>
          <w:sz w:val="22"/>
          <w:szCs w:val="24"/>
        </w:rPr>
        <w:t xml:space="preserve">  </w:t>
      </w:r>
      <w:r w:rsidR="00D91947" w:rsidRPr="004D5A76">
        <w:rPr>
          <w:rFonts w:ascii="Arial" w:hAnsi="Arial" w:cs="Arial"/>
          <w:color w:val="000000" w:themeColor="text1"/>
          <w:sz w:val="22"/>
          <w:szCs w:val="22"/>
        </w:rPr>
        <w:t>Slide reading is traditionally performed by fluorescent microscopy in dark rooms, and is done by trained technologists who are familiar with the various patterns, in the context of cell cycle and cell morphology. In the last few years, digital imaging systems have been developed for the automated reading of the slides. Such instruments automate the workflow, and increase the consistency of reading and interpretation. Moreover, with the use of barcoded slides, sample traceability throughout the process eliminates potential transcription errors, and increases data integrity and patient safety.</w:t>
      </w:r>
    </w:p>
    <w:p w:rsidR="00000000" w:rsidRDefault="00233779">
      <w:pPr>
        <w:numPr>
          <w:ilvl w:val="2"/>
          <w:numId w:val="30"/>
        </w:numPr>
        <w:spacing w:before="240"/>
        <w:outlineLvl w:val="0"/>
        <w:rPr>
          <w:rFonts w:ascii="Helvetica" w:hAnsi="Helvetica" w:cs="Arial"/>
          <w:sz w:val="22"/>
          <w:szCs w:val="24"/>
        </w:rPr>
      </w:pPr>
      <w:r w:rsidRPr="00FE3DEB">
        <w:rPr>
          <w:rFonts w:ascii="Helvetica" w:hAnsi="Helvetica" w:cs="Arial"/>
          <w:b/>
          <w:sz w:val="22"/>
          <w:szCs w:val="24"/>
        </w:rPr>
        <w:t>MED:</w:t>
      </w:r>
      <w:r w:rsidRPr="00FE3DEB">
        <w:rPr>
          <w:rFonts w:ascii="Helvetica" w:hAnsi="Helvetica" w:cs="Arial"/>
          <w:sz w:val="22"/>
          <w:szCs w:val="24"/>
        </w:rPr>
        <w:t xml:space="preserve">  Gabriella speaks toward camera, interview style.</w:t>
      </w:r>
    </w:p>
    <w:p w:rsidR="00000000" w:rsidRDefault="00FE3DEB">
      <w:pPr>
        <w:numPr>
          <w:ilvl w:val="1"/>
          <w:numId w:val="30"/>
        </w:numPr>
        <w:spacing w:before="240"/>
        <w:outlineLvl w:val="0"/>
        <w:rPr>
          <w:rFonts w:ascii="Helvetica" w:hAnsi="Helvetica" w:cs="Arial"/>
          <w:sz w:val="22"/>
          <w:szCs w:val="24"/>
        </w:rPr>
      </w:pPr>
      <w:r w:rsidRPr="00FE3DEB">
        <w:rPr>
          <w:rFonts w:ascii="Helvetica" w:hAnsi="Helvetica" w:cs="Arial"/>
          <w:b/>
          <w:sz w:val="22"/>
          <w:szCs w:val="24"/>
        </w:rPr>
        <w:t>Gabriella Lakos:</w:t>
      </w:r>
      <w:r w:rsidRPr="00FE3DEB">
        <w:rPr>
          <w:rFonts w:ascii="Helvetica" w:hAnsi="Helvetica" w:cs="Arial"/>
          <w:sz w:val="22"/>
          <w:szCs w:val="24"/>
        </w:rPr>
        <w:t xml:space="preserve">  </w:t>
      </w:r>
      <w:r w:rsidR="00D91947" w:rsidRPr="004D5A76">
        <w:rPr>
          <w:rFonts w:ascii="Times New Roman" w:hAnsi="Times New Roman"/>
          <w:color w:val="000000" w:themeColor="text1"/>
          <w:sz w:val="22"/>
          <w:szCs w:val="22"/>
        </w:rPr>
        <w:t xml:space="preserve">After watching this video, you should </w:t>
      </w:r>
      <w:r w:rsidR="00D91947" w:rsidRPr="004D5A76">
        <w:rPr>
          <w:rFonts w:ascii="Times New Roman" w:hAnsi="Times New Roman"/>
          <w:sz w:val="22"/>
          <w:szCs w:val="22"/>
        </w:rPr>
        <w:t>have a good understanding on how to perform each step of the indirect immunofluorescent procedure, and how to identify clinically relevant antinuclear antibody patterns.</w:t>
      </w:r>
    </w:p>
    <w:p w:rsidR="00FE3DEB" w:rsidRDefault="00FE3DEB" w:rsidP="00FE3DEB">
      <w:pPr>
        <w:numPr>
          <w:ilvl w:val="2"/>
          <w:numId w:val="18"/>
        </w:numPr>
        <w:spacing w:before="240"/>
        <w:outlineLvl w:val="0"/>
        <w:rPr>
          <w:rFonts w:ascii="Helvetica" w:hAnsi="Helvetica" w:cs="Arial"/>
          <w:sz w:val="22"/>
          <w:szCs w:val="24"/>
        </w:rPr>
      </w:pPr>
      <w:r>
        <w:rPr>
          <w:rFonts w:ascii="Helvetica" w:hAnsi="Helvetica" w:cs="Arial"/>
          <w:b/>
          <w:sz w:val="22"/>
          <w:szCs w:val="24"/>
        </w:rPr>
        <w:t>MED:</w:t>
      </w:r>
      <w:r>
        <w:rPr>
          <w:rFonts w:ascii="Helvetica" w:hAnsi="Helvetica" w:cs="Arial"/>
          <w:sz w:val="22"/>
          <w:szCs w:val="24"/>
        </w:rPr>
        <w:t xml:space="preserve">  Gabriella speaks toward camera, interview style.</w:t>
      </w:r>
    </w:p>
    <w:p w:rsidR="00CE10F2" w:rsidRPr="00FB038C" w:rsidRDefault="00CE10F2">
      <w:pPr>
        <w:pStyle w:val="BodyText"/>
        <w:rPr>
          <w:rFonts w:ascii="Helvetica" w:hAnsi="Helvetica"/>
          <w:i w:val="0"/>
          <w:sz w:val="22"/>
        </w:rPr>
      </w:pPr>
    </w:p>
    <w:p w:rsidR="00FE3DEB" w:rsidRDefault="00FE3DEB" w:rsidP="00CE10F2">
      <w:pPr>
        <w:pStyle w:val="BodyText"/>
        <w:outlineLvl w:val="0"/>
        <w:rPr>
          <w:rFonts w:ascii="Helvetica" w:hAnsi="Helvetica"/>
          <w:b/>
          <w:i w:val="0"/>
          <w:sz w:val="22"/>
          <w:u w:val="single"/>
        </w:rPr>
      </w:pPr>
    </w:p>
    <w:p w:rsidR="00FE3DEB" w:rsidRDefault="00FE3DEB" w:rsidP="00CE10F2">
      <w:pPr>
        <w:pStyle w:val="BodyText"/>
        <w:outlineLvl w:val="0"/>
        <w:rPr>
          <w:rFonts w:ascii="Helvetica" w:hAnsi="Helvetica"/>
          <w:b/>
          <w:i w:val="0"/>
          <w:sz w:val="22"/>
          <w:u w:val="single"/>
        </w:rPr>
      </w:pPr>
    </w:p>
    <w:p w:rsidR="00CE10F2" w:rsidRPr="00FB038C" w:rsidRDefault="00CE10F2" w:rsidP="00CE10F2">
      <w:pPr>
        <w:pStyle w:val="BodyText"/>
        <w:outlineLvl w:val="0"/>
        <w:rPr>
          <w:rFonts w:ascii="Helvetica" w:hAnsi="Helvetica"/>
          <w:b/>
          <w:i w:val="0"/>
          <w:sz w:val="22"/>
          <w:u w:val="single"/>
        </w:rPr>
      </w:pPr>
      <w:r w:rsidRPr="00FB038C">
        <w:rPr>
          <w:rFonts w:ascii="Helvetica" w:hAnsi="Helvetica"/>
          <w:b/>
          <w:i w:val="0"/>
          <w:sz w:val="22"/>
          <w:u w:val="single"/>
        </w:rPr>
        <w:t>Provided Media</w:t>
      </w:r>
    </w:p>
    <w:p w:rsidR="00CE10F2" w:rsidRPr="00FB038C" w:rsidRDefault="00CE10F2" w:rsidP="00CE10F2">
      <w:pPr>
        <w:pStyle w:val="BodyText"/>
        <w:outlineLvl w:val="0"/>
        <w:rPr>
          <w:rFonts w:ascii="Helvetica" w:hAnsi="Helvetica"/>
          <w:b/>
          <w:i w:val="0"/>
          <w:sz w:val="22"/>
          <w:u w:val="single"/>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w:t>
      </w:r>
      <w:r w:rsidR="0037309D">
        <w:rPr>
          <w:rFonts w:ascii="Helvetica" w:hAnsi="Helvetica"/>
          <w:i w:val="0"/>
          <w:sz w:val="22"/>
        </w:rPr>
        <w:t xml:space="preserve"> .eps,</w:t>
      </w:r>
      <w:r>
        <w:rPr>
          <w:rFonts w:ascii="Helvetica" w:hAnsi="Helvetica"/>
          <w:i w:val="0"/>
          <w:sz w:val="22"/>
        </w:rPr>
        <w:t xml:space="preserve"> Illustrator, Powerpoint or Photoshop</w:t>
      </w:r>
      <w:r w:rsidRPr="00FB038C">
        <w:rPr>
          <w:rFonts w:ascii="Helvetica" w:hAnsi="Helvetica"/>
          <w:i w:val="0"/>
          <w:sz w:val="22"/>
        </w:rPr>
        <w:t xml:space="preserve"> files at dimensions of at least 720X480 pixels and 300 dpi.  The higher resolution, the better.  Likewise any exported movie files should have at minimum these dimensions and be rendered to .mov, .mp4, or .avi files.  </w:t>
      </w:r>
    </w:p>
    <w:p w:rsidR="00CE10F2" w:rsidRPr="00FB038C" w:rsidRDefault="00CE10F2">
      <w:pPr>
        <w:pStyle w:val="BodyText"/>
        <w:rPr>
          <w:rFonts w:ascii="Helvetica" w:hAnsi="Helvetica"/>
          <w:i w:val="0"/>
          <w:sz w:val="22"/>
        </w:rPr>
      </w:pPr>
    </w:p>
    <w:p w:rsidR="00CE10F2" w:rsidRPr="00FB038C" w:rsidRDefault="00CE10F2" w:rsidP="00CE10F2">
      <w:pPr>
        <w:pStyle w:val="BodyText"/>
        <w:outlineLvl w:val="0"/>
        <w:rPr>
          <w:rFonts w:ascii="Helvetica" w:hAnsi="Helvetica"/>
          <w:i w:val="0"/>
          <w:sz w:val="22"/>
        </w:rPr>
      </w:pPr>
      <w:r w:rsidRPr="00FB038C">
        <w:rPr>
          <w:rFonts w:ascii="Helvetica" w:hAnsi="Helvetica"/>
          <w:i w:val="0"/>
          <w:sz w:val="22"/>
        </w:rPr>
        <w:t>Insert your media filenames here.</w:t>
      </w:r>
    </w:p>
    <w:p w:rsidR="00890A89" w:rsidRDefault="00890A89" w:rsidP="00860EEC">
      <w:pPr>
        <w:spacing w:before="240"/>
        <w:outlineLvl w:val="0"/>
        <w:rPr>
          <w:rFonts w:ascii="Arial" w:hAnsi="Arial" w:cs="Arial"/>
          <w:sz w:val="22"/>
          <w:szCs w:val="22"/>
        </w:rPr>
      </w:pPr>
    </w:p>
    <w:p w:rsidR="009C078F" w:rsidRPr="000A7839" w:rsidRDefault="00860EEC" w:rsidP="00860EEC">
      <w:pPr>
        <w:spacing w:before="240"/>
        <w:outlineLvl w:val="0"/>
        <w:rPr>
          <w:rFonts w:ascii="Helvetica" w:hAnsi="Helvetica" w:cs="Arial"/>
          <w:b/>
          <w:sz w:val="22"/>
          <w:szCs w:val="22"/>
        </w:rPr>
      </w:pPr>
      <w:r>
        <w:rPr>
          <w:rFonts w:ascii="Arial" w:hAnsi="Arial" w:cs="Arial"/>
          <w:sz w:val="22"/>
          <w:szCs w:val="22"/>
        </w:rPr>
        <w:t xml:space="preserve">Negative-control microscope image </w:t>
      </w:r>
      <w:r w:rsidR="009C078F" w:rsidRPr="00347A32">
        <w:rPr>
          <w:rFonts w:ascii="Times New Roman" w:hAnsi="Times New Roman"/>
          <w:noProof/>
        </w:rPr>
        <w:drawing>
          <wp:inline distT="0" distB="0" distL="0" distR="0">
            <wp:extent cx="3077155" cy="2371472"/>
            <wp:effectExtent l="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078563" cy="2372557"/>
                    </a:xfrm>
                    <a:prstGeom prst="rect">
                      <a:avLst/>
                    </a:prstGeom>
                    <a:noFill/>
                    <a:ln w="9525">
                      <a:noFill/>
                      <a:miter lim="800000"/>
                      <a:headEnd/>
                      <a:tailEnd/>
                    </a:ln>
                  </pic:spPr>
                </pic:pic>
              </a:graphicData>
            </a:graphic>
          </wp:inline>
        </w:drawing>
      </w:r>
    </w:p>
    <w:p w:rsidR="009C078F" w:rsidRDefault="00860EEC" w:rsidP="00860EEC">
      <w:pPr>
        <w:spacing w:before="240"/>
        <w:outlineLvl w:val="0"/>
        <w:rPr>
          <w:rFonts w:ascii="Helvetica" w:hAnsi="Helvetica" w:cs="Arial"/>
          <w:b/>
          <w:sz w:val="22"/>
          <w:szCs w:val="22"/>
        </w:rPr>
      </w:pPr>
      <w:r>
        <w:rPr>
          <w:rFonts w:ascii="Arial" w:hAnsi="Arial" w:cs="Arial"/>
          <w:sz w:val="22"/>
          <w:szCs w:val="22"/>
        </w:rPr>
        <w:t xml:space="preserve">Positive-control microscope image </w:t>
      </w:r>
      <w:r w:rsidR="00890A89">
        <w:rPr>
          <w:rFonts w:ascii="Times New Roman" w:hAnsi="Times New Roman"/>
          <w:noProof/>
        </w:rPr>
        <w:t xml:space="preserve">   </w:t>
      </w:r>
      <w:r w:rsidR="009C078F" w:rsidRPr="00347A32">
        <w:rPr>
          <w:rFonts w:ascii="Times New Roman" w:hAnsi="Times New Roman"/>
          <w:noProof/>
        </w:rPr>
        <w:drawing>
          <wp:inline distT="0" distB="0" distL="0" distR="0">
            <wp:extent cx="3056697" cy="223837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038678" cy="2225180"/>
                    </a:xfrm>
                    <a:prstGeom prst="rect">
                      <a:avLst/>
                    </a:prstGeom>
                    <a:noFill/>
                    <a:ln w="9525">
                      <a:noFill/>
                      <a:miter lim="800000"/>
                      <a:headEnd/>
                      <a:tailEnd/>
                    </a:ln>
                  </pic:spPr>
                </pic:pic>
              </a:graphicData>
            </a:graphic>
          </wp:inline>
        </w:drawing>
      </w:r>
    </w:p>
    <w:p w:rsidR="00860EEC" w:rsidRDefault="00860EEC">
      <w:pPr>
        <w:pStyle w:val="BodyText"/>
        <w:rPr>
          <w:rFonts w:ascii="Helvetica" w:hAnsi="Helvetica"/>
          <w:i w:val="0"/>
          <w:sz w:val="22"/>
        </w:rPr>
      </w:pPr>
    </w:p>
    <w:p w:rsidR="00840DB4" w:rsidRDefault="00840DB4">
      <w:pPr>
        <w:pStyle w:val="BodyText"/>
        <w:rPr>
          <w:rFonts w:ascii="Helvetica" w:hAnsi="Helvetica"/>
          <w:i w:val="0"/>
          <w:sz w:val="22"/>
        </w:rPr>
      </w:pPr>
      <w:r>
        <w:rPr>
          <w:rFonts w:ascii="Helvetica" w:hAnsi="Helvetica"/>
          <w:i w:val="0"/>
          <w:sz w:val="22"/>
        </w:rPr>
        <w:t>Figure 1</w:t>
      </w:r>
    </w:p>
    <w:p w:rsidR="00890A89" w:rsidRDefault="00472B80">
      <w:pPr>
        <w:pStyle w:val="BodyText"/>
        <w:rPr>
          <w:rFonts w:ascii="Helvetica" w:hAnsi="Helvetica"/>
          <w:i w:val="0"/>
          <w:sz w:val="22"/>
        </w:rPr>
      </w:pPr>
      <w:r>
        <w:rPr>
          <w:rFonts w:ascii="Helvetica" w:hAnsi="Helvetica"/>
          <w:i w:val="0"/>
          <w:noProof/>
          <w:sz w:val="22"/>
        </w:rPr>
        <w:pict>
          <v:shapetype id="_x0000_t32" coordsize="21600,21600" o:spt="32" o:oned="t" path="m,l21600,21600e" filled="f">
            <v:path arrowok="t" fillok="f" o:connecttype="none"/>
            <o:lock v:ext="edit" shapetype="t"/>
          </v:shapetype>
          <v:shape id="AutoShape 20" o:spid="_x0000_s1026" type="#_x0000_t32" style="position:absolute;margin-left:162.05pt;margin-top:37.5pt;width:23.4pt;height:18.7pt;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" strokecolor="#e36c0a [2409]">
            <v:stroke endarrow="block"/>
          </v:shape>
        </w:pict>
      </w:r>
      <w:r>
        <w:rPr>
          <w:rFonts w:ascii="Helvetica" w:hAnsi="Helvetica"/>
          <w:i w:val="0"/>
          <w:noProof/>
          <w:sz w:val="22"/>
        </w:rPr>
        <w:pict>
          <v:shape id="_x0000_s1040" type="#_x0000_t32" style="position:absolute;margin-left:111.15pt;margin-top:42.35pt;width:23.4pt;height:18.7pt;flip:x;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" strokecolor="white [3212]">
            <v:stroke endarrow="block"/>
          </v:shape>
        </w:pict>
      </w:r>
      <w:r w:rsidR="00E0330A">
        <w:rPr>
          <w:rFonts w:ascii="Times New Roman" w:hAnsi="Times New Roman"/>
          <w:b/>
          <w:noProof/>
        </w:rPr>
        <w:drawing>
          <wp:inline distT="0" distB="0" distL="0" distR="0">
            <wp:extent cx="3000195" cy="2122098"/>
            <wp:effectExtent l="19050" t="0" r="0" b="0"/>
            <wp:docPr id="9" name="Picture 1" descr="INOVA Control Homogeneous 504090"/>
            <wp:cNvGraphicFramePr/>
            <a:graphic xmlns:a="http://schemas.openxmlformats.org/drawingml/2006/main">
              <a:graphicData uri="http://schemas.openxmlformats.org/drawingml/2006/picture">
                <pic:pic xmlns:pic="http://schemas.openxmlformats.org/drawingml/2006/picture">
                  <pic:nvPicPr>
                    <pic:cNvPr id="2052" name="Picture 4" descr="INOVA Control Homogeneous 504090"/>
                    <pic:cNvPicPr>
                      <a:picLocks noChangeAspect="1" noChangeArrowheads="1"/>
                    </pic:cNvPicPr>
                  </pic:nvPicPr>
                  <pic:blipFill>
                    <a:blip r:embed="rId10" cstate="print"/>
                    <a:srcRect/>
                    <a:stretch>
                      <a:fillRect/>
                    </a:stretch>
                  </pic:blipFill>
                  <pic:spPr bwMode="auto">
                    <a:xfrm>
                      <a:off x="0" y="0"/>
                      <a:ext cx="3000564" cy="2122359"/>
                    </a:xfrm>
                    <a:prstGeom prst="rect">
                      <a:avLst/>
                    </a:prstGeom>
                    <a:noFill/>
                    <a:ln w="9525">
                      <a:noFill/>
                      <a:miter lim="800000"/>
                      <a:headEnd/>
                      <a:tailEnd/>
                    </a:ln>
                  </pic:spPr>
                </pic:pic>
              </a:graphicData>
            </a:graphic>
          </wp:inline>
        </w:drawing>
      </w:r>
    </w:p>
    <w:p w:rsidR="009C078F" w:rsidRDefault="009C078F">
      <w:pPr>
        <w:pStyle w:val="BodyText"/>
        <w:rPr>
          <w:rFonts w:ascii="Helvetica" w:hAnsi="Helvetica"/>
          <w:i w:val="0"/>
          <w:sz w:val="22"/>
        </w:rPr>
      </w:pPr>
    </w:p>
    <w:p w:rsidR="00890A89" w:rsidRDefault="00890A89" w:rsidP="00840DB4">
      <w:pPr>
        <w:pStyle w:val="BodyText"/>
        <w:rPr>
          <w:rFonts w:ascii="Helvetica" w:hAnsi="Helvetica"/>
          <w:i w:val="0"/>
          <w:sz w:val="22"/>
        </w:rPr>
      </w:pPr>
    </w:p>
    <w:p w:rsidR="00890A89" w:rsidRDefault="00890A89" w:rsidP="00840DB4">
      <w:pPr>
        <w:pStyle w:val="BodyText"/>
        <w:rPr>
          <w:rFonts w:ascii="Helvetica" w:hAnsi="Helvetica"/>
          <w:i w:val="0"/>
          <w:sz w:val="22"/>
        </w:rPr>
      </w:pPr>
    </w:p>
    <w:p w:rsidR="00890A89" w:rsidRDefault="00890A89" w:rsidP="00840DB4">
      <w:pPr>
        <w:pStyle w:val="BodyText"/>
        <w:rPr>
          <w:rFonts w:ascii="Helvetica" w:hAnsi="Helvetica"/>
          <w:i w:val="0"/>
          <w:sz w:val="22"/>
        </w:rPr>
      </w:pPr>
    </w:p>
    <w:p w:rsidR="00890A89" w:rsidRDefault="00890A89" w:rsidP="00840DB4">
      <w:pPr>
        <w:pStyle w:val="BodyText"/>
        <w:rPr>
          <w:rFonts w:ascii="Helvetica" w:hAnsi="Helvetica"/>
          <w:i w:val="0"/>
          <w:sz w:val="22"/>
        </w:rPr>
      </w:pPr>
    </w:p>
    <w:p w:rsidR="00890A89" w:rsidRDefault="00890A89" w:rsidP="00840DB4">
      <w:pPr>
        <w:pStyle w:val="BodyText"/>
        <w:rPr>
          <w:rFonts w:ascii="Helvetica" w:hAnsi="Helvetica"/>
          <w:i w:val="0"/>
          <w:sz w:val="22"/>
        </w:rPr>
      </w:pPr>
    </w:p>
    <w:p w:rsidR="00890A89" w:rsidRDefault="00890A89" w:rsidP="00840DB4">
      <w:pPr>
        <w:pStyle w:val="BodyText"/>
        <w:rPr>
          <w:rFonts w:ascii="Helvetica" w:hAnsi="Helvetica"/>
          <w:i w:val="0"/>
          <w:sz w:val="22"/>
        </w:rPr>
      </w:pPr>
    </w:p>
    <w:p w:rsidR="00840DB4" w:rsidRDefault="00840DB4" w:rsidP="00840DB4">
      <w:pPr>
        <w:pStyle w:val="BodyText"/>
        <w:rPr>
          <w:rFonts w:ascii="Helvetica" w:hAnsi="Helvetica"/>
          <w:i w:val="0"/>
          <w:sz w:val="22"/>
        </w:rPr>
      </w:pPr>
      <w:r>
        <w:rPr>
          <w:rFonts w:ascii="Helvetica" w:hAnsi="Helvetica"/>
          <w:i w:val="0"/>
          <w:sz w:val="22"/>
        </w:rPr>
        <w:t>Figure 2</w:t>
      </w:r>
    </w:p>
    <w:p w:rsidR="00890A89" w:rsidRDefault="00472B80" w:rsidP="00840DB4">
      <w:pPr>
        <w:pStyle w:val="BodyText"/>
        <w:rPr>
          <w:rFonts w:ascii="Helvetica" w:hAnsi="Helvetica"/>
          <w:i w:val="0"/>
          <w:sz w:val="22"/>
        </w:rPr>
      </w:pPr>
      <w:r w:rsidRPr="00472B80">
        <w:rPr>
          <w:rFonts w:ascii="Times New Roman" w:hAnsi="Times New Roman"/>
          <w:b/>
          <w:noProof/>
        </w:rPr>
        <w:pict>
          <v:shape id="AutoShape 21" o:spid="_x0000_s1039" type="#_x0000_t32" style="position:absolute;margin-left:185.05pt;margin-top:32.55pt;width:23.4pt;height:18.7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" strokecolor="white [3212]">
            <v:stroke endarrow="block"/>
          </v:shape>
        </w:pict>
      </w:r>
      <w:r w:rsidRPr="00472B80">
        <w:rPr>
          <w:rFonts w:ascii="Times New Roman" w:hAnsi="Times New Roman"/>
          <w:noProof/>
        </w:rPr>
        <w:pict>
          <v:shape id="AutoShape 14" o:spid="_x0000_s1038" type="#_x0000_t32" style="position:absolute;margin-left:123.25pt;margin-top:51.1pt;width:23.4pt;height:18.7pt;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" strokecolor="#e36c0a [2409]">
            <v:stroke endarrow="block"/>
          </v:shape>
        </w:pict>
      </w:r>
      <w:r w:rsidR="00E0330A">
        <w:rPr>
          <w:rFonts w:ascii="Times New Roman" w:hAnsi="Times New Roman"/>
          <w:noProof/>
        </w:rPr>
        <w:drawing>
          <wp:inline distT="0" distB="0" distL="0" distR="0">
            <wp:extent cx="3112075" cy="2173857"/>
            <wp:effectExtent l="19050" t="0" r="0" b="0"/>
            <wp:docPr id="16" name="Picture 2" descr="CDC 3 INOVA 508100 Sp 40 40x"/>
            <wp:cNvGraphicFramePr/>
            <a:graphic xmlns:a="http://schemas.openxmlformats.org/drawingml/2006/main">
              <a:graphicData uri="http://schemas.openxmlformats.org/drawingml/2006/picture">
                <pic:pic xmlns:pic="http://schemas.openxmlformats.org/drawingml/2006/picture">
                  <pic:nvPicPr>
                    <pic:cNvPr id="6146" name="Picture 8" descr="CDC 3 INOVA 508100 Sp 40 40x"/>
                    <pic:cNvPicPr>
                      <a:picLocks noChangeAspect="1" noChangeArrowheads="1"/>
                    </pic:cNvPicPr>
                  </pic:nvPicPr>
                  <pic:blipFill>
                    <a:blip r:embed="rId11" cstate="print"/>
                    <a:srcRect/>
                    <a:stretch>
                      <a:fillRect/>
                    </a:stretch>
                  </pic:blipFill>
                  <pic:spPr bwMode="auto">
                    <a:xfrm>
                      <a:off x="0" y="0"/>
                      <a:ext cx="3112095" cy="2173871"/>
                    </a:xfrm>
                    <a:prstGeom prst="rect">
                      <a:avLst/>
                    </a:prstGeom>
                    <a:noFill/>
                    <a:ln w="9525">
                      <a:noFill/>
                      <a:miter lim="800000"/>
                      <a:headEnd/>
                      <a:tailEnd/>
                    </a:ln>
                  </pic:spPr>
                </pic:pic>
              </a:graphicData>
            </a:graphic>
          </wp:inline>
        </w:drawing>
      </w:r>
    </w:p>
    <w:p w:rsidR="00840DB4" w:rsidRPr="00FB038C" w:rsidRDefault="00840DB4" w:rsidP="00840DB4">
      <w:pPr>
        <w:pStyle w:val="BodyText"/>
        <w:rPr>
          <w:rFonts w:ascii="Helvetica" w:hAnsi="Helvetica"/>
          <w:i w:val="0"/>
          <w:sz w:val="22"/>
        </w:rPr>
      </w:pPr>
    </w:p>
    <w:p w:rsidR="00840DB4" w:rsidRDefault="00840DB4" w:rsidP="00840DB4">
      <w:pPr>
        <w:pStyle w:val="BodyText"/>
        <w:rPr>
          <w:rFonts w:ascii="Helvetica" w:hAnsi="Helvetica"/>
          <w:i w:val="0"/>
          <w:sz w:val="22"/>
        </w:rPr>
      </w:pPr>
      <w:r>
        <w:rPr>
          <w:rFonts w:ascii="Helvetica" w:hAnsi="Helvetica"/>
          <w:i w:val="0"/>
          <w:sz w:val="22"/>
        </w:rPr>
        <w:t>Figure 3</w:t>
      </w:r>
    </w:p>
    <w:p w:rsidR="00890A89" w:rsidRDefault="00472B80" w:rsidP="00840DB4">
      <w:pPr>
        <w:pStyle w:val="BodyText"/>
        <w:rPr>
          <w:rFonts w:ascii="Helvetica" w:hAnsi="Helvetica"/>
          <w:i w:val="0"/>
          <w:sz w:val="22"/>
        </w:rPr>
      </w:pPr>
      <w:r w:rsidRPr="00472B80">
        <w:rPr>
          <w:rFonts w:ascii="Times New Roman" w:hAnsi="Times New Roman"/>
          <w:noProof/>
        </w:rPr>
        <w:pict>
          <v:shape id="AutoShape 26" o:spid="_x0000_s1037" type="#_x0000_t32" style="position:absolute;margin-left:135.6pt;margin-top:38.75pt;width:23.4pt;height:18.7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" strokecolor="white [3212]">
            <v:stroke endarrow="block"/>
          </v:shape>
        </w:pict>
      </w:r>
      <w:r w:rsidRPr="00472B80">
        <w:rPr>
          <w:rFonts w:ascii="Times New Roman" w:hAnsi="Times New Roman"/>
          <w:noProof/>
        </w:rPr>
        <w:pict>
          <v:shape id="AutoShape 27" o:spid="_x0000_s1036" type="#_x0000_t32" style="position:absolute;margin-left:69.25pt;margin-top:114.6pt;width:23.4pt;height:18.7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" strokecolor="#e36c0a [2409]">
            <v:stroke endarrow="block"/>
          </v:shape>
        </w:pict>
      </w:r>
      <w:r w:rsidR="00E0330A">
        <w:rPr>
          <w:rFonts w:ascii="Times New Roman" w:hAnsi="Times New Roman"/>
          <w:noProof/>
        </w:rPr>
        <w:drawing>
          <wp:inline distT="0" distB="0" distL="0" distR="0">
            <wp:extent cx="3115166" cy="2200275"/>
            <wp:effectExtent l="19050" t="0" r="9034" b="0"/>
            <wp:docPr id="5" name="Picture 2" descr="C:\Users\aeslami\Pictures\fine speck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slami\Pictures\fine speckled.jpg"/>
                    <pic:cNvPicPr>
                      <a:picLocks noChangeAspect="1" noChangeArrowheads="1"/>
                    </pic:cNvPicPr>
                  </pic:nvPicPr>
                  <pic:blipFill>
                    <a:blip r:embed="rId12" cstate="print"/>
                    <a:srcRect/>
                    <a:stretch>
                      <a:fillRect/>
                    </a:stretch>
                  </pic:blipFill>
                  <pic:spPr bwMode="auto">
                    <a:xfrm>
                      <a:off x="0" y="0"/>
                      <a:ext cx="3115166" cy="2200275"/>
                    </a:xfrm>
                    <a:prstGeom prst="rect">
                      <a:avLst/>
                    </a:prstGeom>
                    <a:noFill/>
                    <a:ln w="9525">
                      <a:noFill/>
                      <a:miter lim="800000"/>
                      <a:headEnd/>
                      <a:tailEnd/>
                    </a:ln>
                  </pic:spPr>
                </pic:pic>
              </a:graphicData>
            </a:graphic>
          </wp:inline>
        </w:drawing>
      </w:r>
    </w:p>
    <w:p w:rsidR="009C078F" w:rsidRDefault="009C078F" w:rsidP="00840DB4">
      <w:pPr>
        <w:pStyle w:val="BodyText"/>
        <w:rPr>
          <w:rFonts w:ascii="Helvetica" w:hAnsi="Helvetica"/>
          <w:i w:val="0"/>
          <w:sz w:val="22"/>
        </w:rPr>
      </w:pPr>
    </w:p>
    <w:p w:rsidR="00840DB4" w:rsidRDefault="00840DB4" w:rsidP="00840DB4">
      <w:pPr>
        <w:pStyle w:val="BodyText"/>
        <w:rPr>
          <w:rFonts w:ascii="Helvetica" w:hAnsi="Helvetica"/>
          <w:i w:val="0"/>
          <w:sz w:val="22"/>
        </w:rPr>
      </w:pPr>
      <w:r>
        <w:rPr>
          <w:rFonts w:ascii="Helvetica" w:hAnsi="Helvetica"/>
          <w:i w:val="0"/>
          <w:sz w:val="22"/>
        </w:rPr>
        <w:t>Figure 4</w:t>
      </w:r>
    </w:p>
    <w:p w:rsidR="00890A89" w:rsidRDefault="00472B80" w:rsidP="00840DB4">
      <w:pPr>
        <w:pStyle w:val="BodyText"/>
        <w:rPr>
          <w:rFonts w:ascii="Helvetica" w:hAnsi="Helvetica"/>
          <w:i w:val="0"/>
          <w:sz w:val="22"/>
        </w:rPr>
      </w:pPr>
      <w:r w:rsidRPr="00472B80">
        <w:rPr>
          <w:rFonts w:ascii="Times New Roman" w:hAnsi="Times New Roman"/>
          <w:noProof/>
        </w:rPr>
        <w:pict>
          <v:shape id="AutoShape 16" o:spid="_x0000_s1035" type="#_x0000_t32" style="position:absolute;margin-left:65.4pt;margin-top:102.25pt;width:23.4pt;height:18.7pt;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" strokecolor="#e36c0a [2409]">
            <v:stroke endarrow="block"/>
          </v:shape>
        </w:pict>
      </w:r>
      <w:r w:rsidRPr="00472B80">
        <w:rPr>
          <w:rFonts w:ascii="Times New Roman" w:hAnsi="Times New Roman"/>
          <w:noProof/>
        </w:rPr>
        <w:pict>
          <v:shape id="AutoShape 30" o:spid="_x0000_s1034" type="#_x0000_t32" style="position:absolute;margin-left:105.5pt;margin-top:23.55pt;width:23.4pt;height:18.7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" strokecolor="white [3212]">
            <v:stroke endarrow="block"/>
          </v:shape>
        </w:pict>
      </w:r>
      <w:r w:rsidR="00E0330A">
        <w:rPr>
          <w:rFonts w:ascii="Times New Roman" w:hAnsi="Times New Roman"/>
          <w:noProof/>
        </w:rPr>
        <w:drawing>
          <wp:inline distT="0" distB="0" distL="0" distR="0">
            <wp:extent cx="3077833" cy="2241358"/>
            <wp:effectExtent l="19050" t="0" r="826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076597" cy="2240458"/>
                    </a:xfrm>
                    <a:prstGeom prst="rect">
                      <a:avLst/>
                    </a:prstGeom>
                    <a:noFill/>
                    <a:ln w="9525">
                      <a:noFill/>
                      <a:miter lim="800000"/>
                      <a:headEnd/>
                      <a:tailEnd/>
                    </a:ln>
                  </pic:spPr>
                </pic:pic>
              </a:graphicData>
            </a:graphic>
          </wp:inline>
        </w:drawing>
      </w:r>
    </w:p>
    <w:p w:rsidR="009C078F" w:rsidRDefault="00472B80" w:rsidP="00840DB4">
      <w:pPr>
        <w:pStyle w:val="BodyText"/>
        <w:rPr>
          <w:rFonts w:ascii="Helvetica" w:hAnsi="Helvetica"/>
          <w:i w:val="0"/>
          <w:sz w:val="22"/>
        </w:rPr>
      </w:pPr>
      <w:r w:rsidRPr="00472B80">
        <w:rPr>
          <w:rFonts w:ascii="Times New Roman" w:hAnsi="Times New Roman"/>
          <w:noProof/>
        </w:rPr>
        <w:pict>
          <v:shape id="AutoShape 15" o:spid="_x0000_s1033" type="#_x0000_t32" style="position:absolute;margin-left:182.7pt;margin-top:67.15pt;width:23.4pt;height:18.7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" strokecolor="white [3212]">
            <v:stroke endarrow="block"/>
          </v:shape>
        </w:pict>
      </w:r>
    </w:p>
    <w:p w:rsidR="009A7CDB" w:rsidRDefault="009A7CDB" w:rsidP="00840DB4">
      <w:pPr>
        <w:pStyle w:val="BodyText"/>
        <w:rPr>
          <w:rFonts w:ascii="Helvetica" w:hAnsi="Helvetica"/>
          <w:i w:val="0"/>
          <w:sz w:val="22"/>
        </w:rPr>
      </w:pPr>
    </w:p>
    <w:p w:rsidR="009A7CDB" w:rsidRDefault="009A7CDB" w:rsidP="00840DB4">
      <w:pPr>
        <w:pStyle w:val="BodyText"/>
        <w:rPr>
          <w:rFonts w:ascii="Helvetica" w:hAnsi="Helvetica"/>
          <w:i w:val="0"/>
          <w:sz w:val="22"/>
        </w:rPr>
      </w:pPr>
    </w:p>
    <w:p w:rsidR="009A7CDB" w:rsidRDefault="009A7CDB" w:rsidP="00840DB4">
      <w:pPr>
        <w:pStyle w:val="BodyText"/>
        <w:rPr>
          <w:rFonts w:ascii="Helvetica" w:hAnsi="Helvetica"/>
          <w:i w:val="0"/>
          <w:sz w:val="22"/>
        </w:rPr>
      </w:pPr>
    </w:p>
    <w:p w:rsidR="009A7CDB" w:rsidRDefault="009A7CDB" w:rsidP="00840DB4">
      <w:pPr>
        <w:pStyle w:val="BodyText"/>
        <w:rPr>
          <w:rFonts w:ascii="Helvetica" w:hAnsi="Helvetica"/>
          <w:i w:val="0"/>
          <w:sz w:val="22"/>
        </w:rPr>
      </w:pPr>
    </w:p>
    <w:p w:rsidR="009A7CDB" w:rsidRDefault="009A7CDB" w:rsidP="00840DB4">
      <w:pPr>
        <w:pStyle w:val="BodyText"/>
        <w:rPr>
          <w:rFonts w:ascii="Helvetica" w:hAnsi="Helvetica"/>
          <w:i w:val="0"/>
          <w:sz w:val="22"/>
        </w:rPr>
      </w:pPr>
    </w:p>
    <w:p w:rsidR="00840DB4" w:rsidRDefault="00840DB4" w:rsidP="00840DB4">
      <w:pPr>
        <w:pStyle w:val="BodyText"/>
        <w:rPr>
          <w:rFonts w:ascii="Helvetica" w:hAnsi="Helvetica"/>
          <w:i w:val="0"/>
          <w:sz w:val="22"/>
        </w:rPr>
      </w:pPr>
      <w:r>
        <w:rPr>
          <w:rFonts w:ascii="Helvetica" w:hAnsi="Helvetica"/>
          <w:i w:val="0"/>
          <w:sz w:val="22"/>
        </w:rPr>
        <w:t>Figure 5</w:t>
      </w:r>
    </w:p>
    <w:p w:rsidR="009A7CDB" w:rsidRDefault="00472B80" w:rsidP="00840DB4">
      <w:pPr>
        <w:pStyle w:val="BodyText"/>
        <w:rPr>
          <w:rFonts w:ascii="Helvetica" w:hAnsi="Helvetica"/>
          <w:i w:val="0"/>
          <w:sz w:val="22"/>
        </w:rPr>
      </w:pPr>
      <w:r w:rsidRPr="00472B80">
        <w:rPr>
          <w:rFonts w:ascii="Times New Roman" w:hAnsi="Times New Roman"/>
          <w:noProof/>
          <w:u w:val="single"/>
        </w:rPr>
        <w:pict>
          <v:shape id="_x0000_s1032" type="#_x0000_t32" style="position:absolute;margin-left:141pt;margin-top:34pt;width:23.4pt;height:18.7pt;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" strokecolor="white [3212]">
            <v:stroke endarrow="block"/>
          </v:shape>
        </w:pict>
      </w:r>
      <w:r w:rsidRPr="00472B80">
        <w:rPr>
          <w:rFonts w:ascii="Times New Roman" w:hAnsi="Times New Roman"/>
          <w:noProof/>
        </w:rPr>
        <w:pict>
          <v:shape id="_x0000_s1031" type="#_x0000_t32" style="position:absolute;margin-left:83.4pt;margin-top:47.2pt;width:23.4pt;height:18.7pt;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" strokecolor="#e46c0a">
            <v:stroke endarrow="block"/>
          </v:shape>
        </w:pict>
      </w:r>
      <w:r w:rsidR="00E0330A">
        <w:rPr>
          <w:rFonts w:ascii="Times New Roman" w:hAnsi="Times New Roman"/>
          <w:noProof/>
        </w:rPr>
        <w:drawing>
          <wp:inline distT="0" distB="0" distL="0" distR="0">
            <wp:extent cx="3111154" cy="2130725"/>
            <wp:effectExtent l="19050" t="0" r="0" b="0"/>
            <wp:docPr id="19" name="Picture 4" descr="\\Commonwealth\ifa\IFA Develop\Competitor Kit Comparisons\Competitor Kits - HEp2\IFA Controls Evaluation\INOVA HEp 508100\CDC8 Centromere INOVA 100 1to40 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onwealth\ifa\IFA Develop\Competitor Kit Comparisons\Competitor Kits - HEp2\IFA Controls Evaluation\INOVA HEp 508100\CDC8 Centromere INOVA 100 1to40 gray.jpg"/>
                    <pic:cNvPicPr>
                      <a:picLocks noChangeAspect="1" noChangeArrowheads="1"/>
                    </pic:cNvPicPr>
                  </pic:nvPicPr>
                  <pic:blipFill>
                    <a:blip r:embed="rId14" cstate="print"/>
                    <a:srcRect/>
                    <a:stretch>
                      <a:fillRect/>
                    </a:stretch>
                  </pic:blipFill>
                  <pic:spPr bwMode="auto">
                    <a:xfrm>
                      <a:off x="0" y="0"/>
                      <a:ext cx="3109666" cy="2129706"/>
                    </a:xfrm>
                    <a:prstGeom prst="rect">
                      <a:avLst/>
                    </a:prstGeom>
                    <a:noFill/>
                    <a:ln w="9525">
                      <a:noFill/>
                      <a:miter lim="800000"/>
                      <a:headEnd/>
                      <a:tailEnd/>
                    </a:ln>
                  </pic:spPr>
                </pic:pic>
              </a:graphicData>
            </a:graphic>
          </wp:inline>
        </w:drawing>
      </w:r>
      <w:r w:rsidRPr="00472B80">
        <w:rPr>
          <w:rFonts w:ascii="Times New Roman" w:hAnsi="Times New Roman"/>
          <w:noProof/>
          <w:u w:val="single"/>
        </w:rPr>
        <w:pict>
          <v:shape id="_x0000_s1030" type="#_x0000_t32" style="position:absolute;margin-left:156pt;margin-top:-421.3pt;width:23.4pt;height:18.7pt;flip:x;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" strokecolor="white [3212]">
            <v:stroke endarrow="block"/>
          </v:shape>
        </w:pict>
      </w:r>
    </w:p>
    <w:p w:rsidR="009C078F" w:rsidRDefault="009C078F" w:rsidP="00840DB4">
      <w:pPr>
        <w:pStyle w:val="BodyText"/>
        <w:rPr>
          <w:rFonts w:ascii="Helvetica" w:hAnsi="Helvetica"/>
          <w:i w:val="0"/>
          <w:sz w:val="22"/>
        </w:rPr>
      </w:pPr>
    </w:p>
    <w:p w:rsidR="00840DB4" w:rsidRDefault="00840DB4" w:rsidP="00840DB4">
      <w:pPr>
        <w:pStyle w:val="BodyText"/>
        <w:rPr>
          <w:rFonts w:ascii="Helvetica" w:hAnsi="Helvetica"/>
          <w:i w:val="0"/>
          <w:sz w:val="22"/>
        </w:rPr>
      </w:pPr>
      <w:r>
        <w:rPr>
          <w:rFonts w:ascii="Helvetica" w:hAnsi="Helvetica"/>
          <w:i w:val="0"/>
          <w:sz w:val="22"/>
        </w:rPr>
        <w:t>Figure 6</w:t>
      </w:r>
    </w:p>
    <w:p w:rsidR="009A7CDB" w:rsidRDefault="00472B80" w:rsidP="00840DB4">
      <w:pPr>
        <w:pStyle w:val="BodyText"/>
        <w:rPr>
          <w:rFonts w:ascii="Helvetica" w:hAnsi="Helvetica"/>
          <w:i w:val="0"/>
          <w:sz w:val="22"/>
        </w:rPr>
      </w:pPr>
      <w:r w:rsidRPr="00472B80">
        <w:rPr>
          <w:rFonts w:ascii="Times New Roman" w:hAnsi="Times New Roman"/>
          <w:noProof/>
          <w:u w:val="single"/>
        </w:rPr>
        <w:pict>
          <v:shape id="AutoShape 31" o:spid="_x0000_s1029" type="#_x0000_t32" style="position:absolute;margin-left:117.95pt;margin-top:17.2pt;width:23.4pt;height:18.7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" strokecolor="white [3212]">
            <v:stroke endarrow="block"/>
          </v:shape>
        </w:pict>
      </w:r>
      <w:r w:rsidRPr="00472B80">
        <w:rPr>
          <w:rFonts w:ascii="Times New Roman" w:hAnsi="Times New Roman"/>
          <w:b/>
          <w:noProof/>
        </w:rPr>
        <w:pict>
          <v:shape id="AutoShape 19" o:spid="_x0000_s1028" type="#_x0000_t32" style="position:absolute;margin-left:188.8pt;margin-top:49.6pt;width:23.4pt;height:18.7pt;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" strokecolor="#e36c0a [2409]">
            <v:stroke endarrow="block"/>
          </v:shape>
        </w:pict>
      </w:r>
      <w:r w:rsidR="00E0330A">
        <w:rPr>
          <w:rFonts w:ascii="Times New Roman" w:hAnsi="Times New Roman"/>
          <w:b/>
          <w:noProof/>
        </w:rPr>
        <w:drawing>
          <wp:inline distT="0" distB="0" distL="0" distR="0">
            <wp:extent cx="3116036" cy="2328073"/>
            <wp:effectExtent l="19050" t="0" r="8164" b="0"/>
            <wp:docPr id="20" name="Picture 5" descr="\\Commonwealth\ifa\IFA Develop\Competitor Kit Comparisons\Competitor Kits - HEp2\ANA Kit Comparison IFA dev images 10-20-11\CDC 6 Nucleolar\CDC 6 INOVA 508100 Nuc 40 40x BC mod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wealth\ifa\IFA Develop\Competitor Kit Comparisons\Competitor Kits - HEp2\ANA Kit Comparison IFA dev images 10-20-11\CDC 6 Nucleolar\CDC 6 INOVA 508100 Nuc 40 40x BC mod 3.tif"/>
                    <pic:cNvPicPr>
                      <a:picLocks noChangeAspect="1" noChangeArrowheads="1"/>
                    </pic:cNvPicPr>
                  </pic:nvPicPr>
                  <pic:blipFill>
                    <a:blip r:embed="rId15" cstate="print"/>
                    <a:srcRect/>
                    <a:stretch>
                      <a:fillRect/>
                    </a:stretch>
                  </pic:blipFill>
                  <pic:spPr bwMode="auto">
                    <a:xfrm>
                      <a:off x="0" y="0"/>
                      <a:ext cx="3120693" cy="2331553"/>
                    </a:xfrm>
                    <a:prstGeom prst="rect">
                      <a:avLst/>
                    </a:prstGeom>
                    <a:noFill/>
                    <a:ln w="9525">
                      <a:noFill/>
                      <a:miter lim="800000"/>
                      <a:headEnd/>
                      <a:tailEnd/>
                    </a:ln>
                  </pic:spPr>
                </pic:pic>
              </a:graphicData>
            </a:graphic>
          </wp:inline>
        </w:drawing>
      </w:r>
    </w:p>
    <w:p w:rsidR="009C078F" w:rsidRPr="00FB038C" w:rsidRDefault="00472B80" w:rsidP="00840DB4">
      <w:pPr>
        <w:pStyle w:val="BodyText"/>
        <w:rPr>
          <w:rFonts w:ascii="Helvetica" w:hAnsi="Helvetica"/>
          <w:i w:val="0"/>
          <w:sz w:val="22"/>
        </w:rPr>
      </w:pPr>
      <w:r w:rsidRPr="00472B80">
        <w:rPr>
          <w:rFonts w:ascii="Times New Roman" w:hAnsi="Times New Roman"/>
          <w:b/>
          <w:noProof/>
        </w:rPr>
        <w:pict>
          <v:shape id="AutoShape 18" o:spid="_x0000_s1027" type="#_x0000_t32" style="position:absolute;margin-left:74.7pt;margin-top:61pt;width:21.7pt;height:16.7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" strokecolor="white [3212]">
            <v:stroke endarrow="block"/>
          </v:shape>
        </w:pict>
      </w:r>
    </w:p>
    <w:p w:rsidR="006B5FB0" w:rsidRDefault="006B5FB0" w:rsidP="00840DB4">
      <w:pPr>
        <w:pStyle w:val="BodyText"/>
        <w:rPr>
          <w:rFonts w:ascii="Helvetica" w:hAnsi="Helvetica"/>
          <w:i w:val="0"/>
          <w:sz w:val="22"/>
        </w:rPr>
      </w:pPr>
    </w:p>
    <w:p w:rsidR="006B5FB0" w:rsidRPr="00FB038C" w:rsidRDefault="006B5FB0" w:rsidP="00840DB4">
      <w:pPr>
        <w:pStyle w:val="BodyText"/>
        <w:rPr>
          <w:rFonts w:ascii="Helvetica" w:hAnsi="Helvetica"/>
          <w:i w:val="0"/>
          <w:sz w:val="22"/>
        </w:rPr>
      </w:pPr>
    </w:p>
    <w:p w:rsidR="00840DB4" w:rsidRPr="00FB038C" w:rsidRDefault="00840DB4">
      <w:pPr>
        <w:pStyle w:val="BodyText"/>
        <w:rPr>
          <w:rFonts w:ascii="Helvetica" w:hAnsi="Helvetica"/>
          <w:b/>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CE10F2" w:rsidRPr="00FB038C" w:rsidSect="00CE10F2">
      <w:footerReference w:type="default" r:id="rId16"/>
      <w:pgSz w:w="12240" w:h="15840"/>
      <w:pgMar w:top="1080" w:right="1080" w:bottom="108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30A" w:rsidRDefault="00E0330A">
      <w:r>
        <w:separator/>
      </w:r>
    </w:p>
  </w:endnote>
  <w:endnote w:type="continuationSeparator" w:id="0">
    <w:p w:rsidR="00E0330A" w:rsidRDefault="00E033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GJKHG F+ Helvetica">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3F6" w:rsidRDefault="00C653F6" w:rsidP="00CE10F2">
    <w:pPr>
      <w:pStyle w:val="Footer"/>
      <w:jc w:val="center"/>
    </w:pPr>
    <w:r>
      <w:sym w:font="Symbol" w:char="F0D3"/>
    </w:r>
    <w:r>
      <w:t xml:space="preserve"> 2011, Journal of Visualized Experiments</w:t>
    </w:r>
  </w:p>
  <w:p w:rsidR="00C653F6" w:rsidRDefault="00C653F6" w:rsidP="00CE10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30A" w:rsidRDefault="00E0330A">
      <w:r>
        <w:separator/>
      </w:r>
    </w:p>
  </w:footnote>
  <w:footnote w:type="continuationSeparator" w:id="0">
    <w:p w:rsidR="00E0330A" w:rsidRDefault="00E033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18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734CEF"/>
    <w:multiLevelType w:val="multilevel"/>
    <w:tmpl w:val="A2C0076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
    <w:nsid w:val="10C879AA"/>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b/>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
    <w:nsid w:val="15120BD0"/>
    <w:multiLevelType w:val="hybridMultilevel"/>
    <w:tmpl w:val="AE6CD0A6"/>
    <w:lvl w:ilvl="0" w:tplc="72546EBC">
      <w:start w:val="4"/>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3D15156"/>
    <w:multiLevelType w:val="hybridMultilevel"/>
    <w:tmpl w:val="4F46A13C"/>
    <w:lvl w:ilvl="0" w:tplc="72546EBC">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25E915F6"/>
    <w:multiLevelType w:val="multilevel"/>
    <w:tmpl w:val="A2C0076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2">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4D6EC9"/>
    <w:multiLevelType w:val="hybridMultilevel"/>
    <w:tmpl w:val="CDD0232C"/>
    <w:lvl w:ilvl="0" w:tplc="72546EBC">
      <w:start w:val="4"/>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6">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9">
    <w:nsid w:val="428E7AEF"/>
    <w:multiLevelType w:val="hybridMultilevel"/>
    <w:tmpl w:val="C7FEDA7C"/>
    <w:lvl w:ilvl="0" w:tplc="72546EBC">
      <w:start w:val="4"/>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6CE2146"/>
    <w:multiLevelType w:val="multilevel"/>
    <w:tmpl w:val="A2C0076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1">
    <w:nsid w:val="489D05B6"/>
    <w:multiLevelType w:val="hybridMultilevel"/>
    <w:tmpl w:val="71B00786"/>
    <w:lvl w:ilvl="0" w:tplc="72546EBC">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8939F4"/>
    <w:multiLevelType w:val="multilevel"/>
    <w:tmpl w:val="EAA8BC80"/>
    <w:lvl w:ilvl="0">
      <w:start w:val="2"/>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1080"/>
        </w:tabs>
        <w:ind w:left="1080" w:hanging="720"/>
      </w:pPr>
      <w:rPr>
        <w:rFonts w:hint="default"/>
        <w:b/>
        <w:sz w:val="22"/>
        <w:szCs w:val="22"/>
      </w:rPr>
    </w:lvl>
    <w:lvl w:ilvl="2">
      <w:start w:val="1"/>
      <w:numFmt w:val="decimal"/>
      <w:lvlText w:val="%1.%2.%3."/>
      <w:lvlJc w:val="left"/>
      <w:pPr>
        <w:tabs>
          <w:tab w:val="num" w:pos="1368"/>
        </w:tabs>
        <w:ind w:left="1368" w:hanging="648"/>
      </w:pPr>
      <w:rPr>
        <w:rFonts w:hint="default"/>
        <w:b/>
        <w:sz w:val="22"/>
        <w:szCs w:val="22"/>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3">
    <w:nsid w:val="50371762"/>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4">
    <w:nsid w:val="57FC20F2"/>
    <w:multiLevelType w:val="hybridMultilevel"/>
    <w:tmpl w:val="2A5454AC"/>
    <w:lvl w:ilvl="0" w:tplc="72546EBC">
      <w:start w:val="4"/>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CDC2812"/>
    <w:multiLevelType w:val="hybridMultilevel"/>
    <w:tmpl w:val="0C1CE986"/>
    <w:lvl w:ilvl="0" w:tplc="72546EBC">
      <w:start w:val="4"/>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E482E51"/>
    <w:multiLevelType w:val="multilevel"/>
    <w:tmpl w:val="57280D68"/>
    <w:lvl w:ilvl="0">
      <w:start w:val="4"/>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7">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8">
    <w:nsid w:val="760021D7"/>
    <w:multiLevelType w:val="hybridMultilevel"/>
    <w:tmpl w:val="DE26E5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D6F5AC7"/>
    <w:multiLevelType w:val="hybridMultilevel"/>
    <w:tmpl w:val="A566B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
  </w:num>
  <w:num w:numId="3">
    <w:abstractNumId w:val="5"/>
  </w:num>
  <w:num w:numId="4">
    <w:abstractNumId w:val="4"/>
  </w:num>
  <w:num w:numId="5">
    <w:abstractNumId w:val="10"/>
  </w:num>
  <w:num w:numId="6">
    <w:abstractNumId w:val="18"/>
  </w:num>
  <w:num w:numId="7">
    <w:abstractNumId w:val="2"/>
  </w:num>
  <w:num w:numId="8">
    <w:abstractNumId w:val="12"/>
  </w:num>
  <w:num w:numId="9">
    <w:abstractNumId w:val="20"/>
  </w:num>
  <w:num w:numId="10">
    <w:abstractNumId w:val="27"/>
  </w:num>
  <w:num w:numId="11">
    <w:abstractNumId w:val="15"/>
  </w:num>
  <w:num w:numId="12">
    <w:abstractNumId w:val="22"/>
  </w:num>
  <w:num w:numId="13">
    <w:abstractNumId w:val="16"/>
  </w:num>
  <w:num w:numId="14">
    <w:abstractNumId w:val="13"/>
  </w:num>
  <w:num w:numId="15">
    <w:abstractNumId w:val="17"/>
  </w:num>
  <w:num w:numId="16">
    <w:abstractNumId w:val="28"/>
  </w:num>
  <w:num w:numId="17">
    <w:abstractNumId w:val="29"/>
  </w:num>
  <w:num w:numId="18">
    <w:abstractNumId w:val="23"/>
  </w:num>
  <w:num w:numId="19">
    <w:abstractNumId w:val="6"/>
  </w:num>
  <w:num w:numId="20">
    <w:abstractNumId w:val="0"/>
  </w:num>
  <w:num w:numId="21">
    <w:abstractNumId w:val="11"/>
  </w:num>
  <w:num w:numId="22">
    <w:abstractNumId w:val="14"/>
  </w:num>
  <w:num w:numId="23">
    <w:abstractNumId w:val="19"/>
  </w:num>
  <w:num w:numId="24">
    <w:abstractNumId w:val="8"/>
  </w:num>
  <w:num w:numId="25">
    <w:abstractNumId w:val="7"/>
  </w:num>
  <w:num w:numId="26">
    <w:abstractNumId w:val="25"/>
  </w:num>
  <w:num w:numId="27">
    <w:abstractNumId w:val="21"/>
  </w:num>
  <w:num w:numId="28">
    <w:abstractNumId w:val="24"/>
  </w:num>
  <w:num w:numId="29">
    <w:abstractNumId w:val="1"/>
  </w:num>
  <w:num w:numId="3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D58EC"/>
    <w:rsid w:val="000024C1"/>
    <w:rsid w:val="0000469B"/>
    <w:rsid w:val="000204CA"/>
    <w:rsid w:val="000213BE"/>
    <w:rsid w:val="00021C55"/>
    <w:rsid w:val="000262B2"/>
    <w:rsid w:val="00030DE8"/>
    <w:rsid w:val="000448AC"/>
    <w:rsid w:val="00064DB0"/>
    <w:rsid w:val="00071A80"/>
    <w:rsid w:val="0008576A"/>
    <w:rsid w:val="000A180F"/>
    <w:rsid w:val="000A7839"/>
    <w:rsid w:val="000C2B66"/>
    <w:rsid w:val="000C307A"/>
    <w:rsid w:val="000E178D"/>
    <w:rsid w:val="000E51E0"/>
    <w:rsid w:val="000F4E8C"/>
    <w:rsid w:val="000F6991"/>
    <w:rsid w:val="000F749E"/>
    <w:rsid w:val="00106D36"/>
    <w:rsid w:val="001137BC"/>
    <w:rsid w:val="00132E46"/>
    <w:rsid w:val="00166664"/>
    <w:rsid w:val="00195117"/>
    <w:rsid w:val="001A3254"/>
    <w:rsid w:val="001A7C07"/>
    <w:rsid w:val="001B7D20"/>
    <w:rsid w:val="001E7AFF"/>
    <w:rsid w:val="00233779"/>
    <w:rsid w:val="00236EC2"/>
    <w:rsid w:val="002424FF"/>
    <w:rsid w:val="00261BB2"/>
    <w:rsid w:val="00261E56"/>
    <w:rsid w:val="00267070"/>
    <w:rsid w:val="00267924"/>
    <w:rsid w:val="00275569"/>
    <w:rsid w:val="002C66F4"/>
    <w:rsid w:val="002F22DD"/>
    <w:rsid w:val="00323D80"/>
    <w:rsid w:val="00332CD6"/>
    <w:rsid w:val="00347A32"/>
    <w:rsid w:val="00366B00"/>
    <w:rsid w:val="0037309D"/>
    <w:rsid w:val="003A3621"/>
    <w:rsid w:val="003C7628"/>
    <w:rsid w:val="0041159F"/>
    <w:rsid w:val="0042484F"/>
    <w:rsid w:val="004255D7"/>
    <w:rsid w:val="00472B80"/>
    <w:rsid w:val="004754D5"/>
    <w:rsid w:val="00481E43"/>
    <w:rsid w:val="00485062"/>
    <w:rsid w:val="0050647D"/>
    <w:rsid w:val="005134A4"/>
    <w:rsid w:val="00564CBA"/>
    <w:rsid w:val="00573384"/>
    <w:rsid w:val="005A1F5E"/>
    <w:rsid w:val="005C0D58"/>
    <w:rsid w:val="005C1748"/>
    <w:rsid w:val="005C2163"/>
    <w:rsid w:val="005C2C0F"/>
    <w:rsid w:val="005C7D43"/>
    <w:rsid w:val="005E0F26"/>
    <w:rsid w:val="005E466D"/>
    <w:rsid w:val="00610D0A"/>
    <w:rsid w:val="00617229"/>
    <w:rsid w:val="006556DE"/>
    <w:rsid w:val="0067206A"/>
    <w:rsid w:val="0067482B"/>
    <w:rsid w:val="00686488"/>
    <w:rsid w:val="006A7496"/>
    <w:rsid w:val="006B5FB0"/>
    <w:rsid w:val="006C03B2"/>
    <w:rsid w:val="006C08AE"/>
    <w:rsid w:val="006C5861"/>
    <w:rsid w:val="006C5EF1"/>
    <w:rsid w:val="006C76A6"/>
    <w:rsid w:val="006C7F5A"/>
    <w:rsid w:val="006D2EEF"/>
    <w:rsid w:val="006D3892"/>
    <w:rsid w:val="006E16D1"/>
    <w:rsid w:val="006E6D1C"/>
    <w:rsid w:val="007327B4"/>
    <w:rsid w:val="00737C38"/>
    <w:rsid w:val="00766952"/>
    <w:rsid w:val="00771494"/>
    <w:rsid w:val="007721AD"/>
    <w:rsid w:val="007879FE"/>
    <w:rsid w:val="007A624B"/>
    <w:rsid w:val="007B0065"/>
    <w:rsid w:val="007D5A09"/>
    <w:rsid w:val="00811F5B"/>
    <w:rsid w:val="00821B87"/>
    <w:rsid w:val="00821DA7"/>
    <w:rsid w:val="00823986"/>
    <w:rsid w:val="00840DB4"/>
    <w:rsid w:val="0085016A"/>
    <w:rsid w:val="0085308C"/>
    <w:rsid w:val="00860EEC"/>
    <w:rsid w:val="00873281"/>
    <w:rsid w:val="00890A89"/>
    <w:rsid w:val="008C0F52"/>
    <w:rsid w:val="008D042A"/>
    <w:rsid w:val="008D0ADC"/>
    <w:rsid w:val="008D58EC"/>
    <w:rsid w:val="008E18B3"/>
    <w:rsid w:val="009325D2"/>
    <w:rsid w:val="009573C4"/>
    <w:rsid w:val="00957B02"/>
    <w:rsid w:val="009676F2"/>
    <w:rsid w:val="00985502"/>
    <w:rsid w:val="00994996"/>
    <w:rsid w:val="00995102"/>
    <w:rsid w:val="00997642"/>
    <w:rsid w:val="009A4105"/>
    <w:rsid w:val="009A7CDB"/>
    <w:rsid w:val="009B185E"/>
    <w:rsid w:val="009C078F"/>
    <w:rsid w:val="009D5AB9"/>
    <w:rsid w:val="00A02C97"/>
    <w:rsid w:val="00A0457C"/>
    <w:rsid w:val="00A11BEB"/>
    <w:rsid w:val="00A677C2"/>
    <w:rsid w:val="00A814AC"/>
    <w:rsid w:val="00A90F19"/>
    <w:rsid w:val="00A97C56"/>
    <w:rsid w:val="00AC1007"/>
    <w:rsid w:val="00AC3217"/>
    <w:rsid w:val="00AC52BF"/>
    <w:rsid w:val="00B12B29"/>
    <w:rsid w:val="00B26A3C"/>
    <w:rsid w:val="00B367F2"/>
    <w:rsid w:val="00B42937"/>
    <w:rsid w:val="00B4597C"/>
    <w:rsid w:val="00B817B7"/>
    <w:rsid w:val="00B87D82"/>
    <w:rsid w:val="00B94DEF"/>
    <w:rsid w:val="00B95D52"/>
    <w:rsid w:val="00BC08EB"/>
    <w:rsid w:val="00BC329E"/>
    <w:rsid w:val="00BE2F0D"/>
    <w:rsid w:val="00C44631"/>
    <w:rsid w:val="00C62B67"/>
    <w:rsid w:val="00C653F6"/>
    <w:rsid w:val="00C86BB6"/>
    <w:rsid w:val="00C946BF"/>
    <w:rsid w:val="00C9691F"/>
    <w:rsid w:val="00CE10F2"/>
    <w:rsid w:val="00D20ABD"/>
    <w:rsid w:val="00D37CFC"/>
    <w:rsid w:val="00D91947"/>
    <w:rsid w:val="00D95D3E"/>
    <w:rsid w:val="00D96A83"/>
    <w:rsid w:val="00DB1663"/>
    <w:rsid w:val="00DC55F6"/>
    <w:rsid w:val="00DD0091"/>
    <w:rsid w:val="00DE0FD7"/>
    <w:rsid w:val="00E0330A"/>
    <w:rsid w:val="00E24376"/>
    <w:rsid w:val="00E26512"/>
    <w:rsid w:val="00E764F3"/>
    <w:rsid w:val="00E822DD"/>
    <w:rsid w:val="00EA0EAC"/>
    <w:rsid w:val="00EC2347"/>
    <w:rsid w:val="00EC3813"/>
    <w:rsid w:val="00EF7A50"/>
    <w:rsid w:val="00F021FF"/>
    <w:rsid w:val="00F1650D"/>
    <w:rsid w:val="00F26BA6"/>
    <w:rsid w:val="00F37F28"/>
    <w:rsid w:val="00F42D32"/>
    <w:rsid w:val="00F6145D"/>
    <w:rsid w:val="00F7082A"/>
    <w:rsid w:val="00FA3B07"/>
    <w:rsid w:val="00FC040F"/>
    <w:rsid w:val="00FC4E57"/>
    <w:rsid w:val="00FC7E51"/>
    <w:rsid w:val="00FD7ABF"/>
    <w:rsid w:val="00FE26A9"/>
    <w:rsid w:val="00FE3D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1" type="connector" idref="#AutoShape 20"/>
        <o:r id="V:Rule2" type="connector" idref="#_x0000_s1040"/>
        <o:r id="V:Rule3" type="connector" idref="#AutoShape 21"/>
        <o:r id="V:Rule4" type="connector" idref="#AutoShape 14"/>
        <o:r id="V:Rule5" type="connector" idref="#AutoShape 26"/>
        <o:r id="V:Rule6" type="connector" idref="#AutoShape 27"/>
        <o:r id="V:Rule7" type="connector" idref="#AutoShape 16"/>
        <o:r id="V:Rule8" type="connector" idref="#AutoShape 30"/>
        <o:r id="V:Rule9" type="connector" idref="#AutoShape 15"/>
        <o:r id="V:Rule10" type="connector" idref="#_x0000_s1032"/>
        <o:r id="V:Rule11" type="connector" idref="#_x0000_s1031"/>
        <o:r id="V:Rule12" type="connector" idref="#_x0000_s1030"/>
        <o:r id="V:Rule13" type="connector" idref="#AutoShape 31"/>
        <o:r id="V:Rule14" type="connector" idref="#AutoShape 19"/>
        <o:r id="V:Rule15" type="connector" idref="#AutoShape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79B"/>
    <w:rPr>
      <w:sz w:val="24"/>
    </w:rPr>
  </w:style>
  <w:style w:type="paragraph" w:styleId="Heading1">
    <w:name w:val="heading 1"/>
    <w:basedOn w:val="Normal"/>
    <w:next w:val="Normal"/>
    <w:qFormat/>
    <w:rsid w:val="00472B80"/>
    <w:pPr>
      <w:keepNext/>
      <w:outlineLvl w:val="0"/>
    </w:pPr>
    <w:rPr>
      <w:b/>
      <w:sz w:val="32"/>
    </w:rPr>
  </w:style>
  <w:style w:type="paragraph" w:styleId="Heading2">
    <w:name w:val="heading 2"/>
    <w:basedOn w:val="Normal"/>
    <w:next w:val="Normal"/>
    <w:qFormat/>
    <w:rsid w:val="00472B80"/>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72B80"/>
    <w:rPr>
      <w:i/>
    </w:rPr>
  </w:style>
  <w:style w:type="paragraph" w:styleId="BodyTextIndent">
    <w:name w:val="Body Text Indent"/>
    <w:basedOn w:val="Normal"/>
    <w:rsid w:val="00472B80"/>
    <w:pPr>
      <w:ind w:left="360"/>
      <w:jc w:val="both"/>
    </w:pPr>
    <w:rPr>
      <w:rFonts w:ascii="Times New Roman" w:hAnsi="Times New Roman"/>
    </w:rPr>
  </w:style>
  <w:style w:type="paragraph" w:styleId="BodyTextIndent2">
    <w:name w:val="Body Text Indent 2"/>
    <w:basedOn w:val="Normal"/>
    <w:rsid w:val="00472B80"/>
    <w:pPr>
      <w:ind w:left="720"/>
      <w:jc w:val="both"/>
    </w:pPr>
    <w:rPr>
      <w:rFonts w:ascii="Times New Roman" w:hAnsi="Times New Roman"/>
    </w:rPr>
  </w:style>
  <w:style w:type="paragraph" w:styleId="Header">
    <w:name w:val="header"/>
    <w:basedOn w:val="Normal"/>
    <w:rsid w:val="00472B80"/>
    <w:pPr>
      <w:tabs>
        <w:tab w:val="center" w:pos="4320"/>
        <w:tab w:val="right" w:pos="8640"/>
      </w:tabs>
    </w:pPr>
  </w:style>
  <w:style w:type="paragraph" w:styleId="BodyText2">
    <w:name w:val="Body Text 2"/>
    <w:basedOn w:val="Normal"/>
    <w:rsid w:val="00472B80"/>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rPr>
  </w:style>
  <w:style w:type="character" w:customStyle="1" w:styleId="FooterChar">
    <w:name w:val="Footer Char"/>
    <w:link w:val="Footer"/>
    <w:uiPriority w:val="99"/>
    <w:rsid w:val="007D1CA5"/>
    <w:rPr>
      <w:sz w:val="24"/>
    </w:rPr>
  </w:style>
  <w:style w:type="character" w:styleId="Hyperlink">
    <w:name w:val="Hyperlink"/>
    <w:uiPriority w:val="99"/>
    <w:semiHidden/>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uiPriority w:val="34"/>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styleId="NormalWeb">
    <w:name w:val="Normal (Web)"/>
    <w:basedOn w:val="Normal"/>
    <w:rsid w:val="00A814AC"/>
    <w:pPr>
      <w:spacing w:before="100" w:beforeAutospacing="1" w:after="100" w:afterAutospacing="1"/>
    </w:pPr>
    <w:rPr>
      <w:rFonts w:ascii="Times New Roman" w:eastAsia="Times New Roman" w:hAnsi="Times New Roman"/>
      <w:szCs w:val="24"/>
    </w:rPr>
  </w:style>
  <w:style w:type="paragraph" w:styleId="Revision">
    <w:name w:val="Revision"/>
    <w:hidden/>
    <w:uiPriority w:val="99"/>
    <w:semiHidden/>
    <w:rsid w:val="006D2EEF"/>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79B"/>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semiHidden/>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uiPriority w:val="34"/>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styleId="NormalWeb">
    <w:name w:val="Normal (Web)"/>
    <w:basedOn w:val="Normal"/>
    <w:rsid w:val="00A814AC"/>
    <w:pPr>
      <w:spacing w:before="100" w:beforeAutospacing="1" w:after="100" w:afterAutospacing="1"/>
    </w:pPr>
    <w:rPr>
      <w:rFonts w:ascii="Times New Roman" w:eastAsia="Times New Roman" w:hAnsi="Times New Roman"/>
      <w:szCs w:val="24"/>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0A537-6BF6-435B-8437-6851F3B45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2778</Words>
  <Characters>15841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18582</CharactersWithSpaces>
  <SharedDoc>false</SharedDoc>
  <HLinks>
    <vt:vector size="6" baseType="variant">
      <vt:variant>
        <vt:i4>1310808</vt:i4>
      </vt:variant>
      <vt:variant>
        <vt:i4>0</vt:i4>
      </vt:variant>
      <vt:variant>
        <vt:i4>0</vt:i4>
      </vt:variant>
      <vt:variant>
        <vt:i4>5</vt:i4>
      </vt:variant>
      <vt:variant>
        <vt:lpwstr>http://www.jove.com/video/1597/results-example-mably?access=ksw0bprj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creator>Aaron Kolski-Andreaco</dc:creator>
  <cp:lastModifiedBy>BMS</cp:lastModifiedBy>
  <cp:revision>3</cp:revision>
  <dcterms:created xsi:type="dcterms:W3CDTF">2014-01-24T06:48:00Z</dcterms:created>
  <dcterms:modified xsi:type="dcterms:W3CDTF">2014-01-24T18:01:00Z</dcterms:modified>
</cp:coreProperties>
</file>