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6E" w:rsidRPr="00210852" w:rsidRDefault="00CF456E" w:rsidP="00CE10F2">
      <w:pPr>
        <w:pStyle w:val="BodyText"/>
        <w:outlineLvl w:val="0"/>
        <w:rPr>
          <w:rFonts w:ascii="Helvetica" w:hAnsi="Helvetica"/>
          <w:b/>
          <w:i w:val="0"/>
          <w:sz w:val="22"/>
          <w:highlight w:val="yellow"/>
        </w:rPr>
      </w:pPr>
      <w:r w:rsidRPr="00210852">
        <w:rPr>
          <w:rFonts w:ascii="Helvetica" w:hAnsi="Helvetica"/>
          <w:b/>
          <w:i w:val="0"/>
          <w:sz w:val="22"/>
          <w:highlight w:val="yellow"/>
        </w:rPr>
        <w:t xml:space="preserve">HI EDITORS, </w:t>
      </w:r>
    </w:p>
    <w:p w:rsidR="00CF456E" w:rsidRPr="00210852" w:rsidRDefault="00CF456E" w:rsidP="00CE10F2">
      <w:pPr>
        <w:pStyle w:val="BodyText"/>
        <w:outlineLvl w:val="0"/>
        <w:rPr>
          <w:rFonts w:ascii="Helvetica" w:hAnsi="Helvetica"/>
          <w:b/>
          <w:i w:val="0"/>
          <w:sz w:val="22"/>
          <w:highlight w:val="yellow"/>
        </w:rPr>
      </w:pPr>
      <w:r w:rsidRPr="00210852">
        <w:rPr>
          <w:rFonts w:ascii="Helvetica" w:hAnsi="Helvetica"/>
          <w:b/>
          <w:i w:val="0"/>
          <w:sz w:val="22"/>
          <w:highlight w:val="yellow"/>
        </w:rPr>
        <w:t>MY NOTES ARE BOLD, CAPS, HIGHLIGHTED.</w:t>
      </w:r>
    </w:p>
    <w:p w:rsidR="00CF456E" w:rsidRPr="00210852" w:rsidRDefault="00CF456E" w:rsidP="00CE10F2">
      <w:pPr>
        <w:pStyle w:val="BodyText"/>
        <w:outlineLvl w:val="0"/>
        <w:rPr>
          <w:rFonts w:ascii="Helvetica" w:hAnsi="Helvetica"/>
          <w:b/>
          <w:i w:val="0"/>
          <w:sz w:val="22"/>
          <w:highlight w:val="yellow"/>
        </w:rPr>
      </w:pPr>
      <w:r w:rsidRPr="00210852">
        <w:rPr>
          <w:rFonts w:ascii="Helvetica" w:hAnsi="Helvetica"/>
          <w:b/>
          <w:i w:val="0"/>
          <w:sz w:val="22"/>
          <w:highlight w:val="yellow"/>
        </w:rPr>
        <w:t>CHRISTIAAN</w:t>
      </w:r>
    </w:p>
    <w:p w:rsidR="00CF456E" w:rsidRPr="00210852" w:rsidRDefault="00CF456E" w:rsidP="00CE10F2">
      <w:pPr>
        <w:pStyle w:val="BodyText"/>
        <w:outlineLvl w:val="0"/>
        <w:rPr>
          <w:rFonts w:ascii="Helvetica" w:hAnsi="Helvetica"/>
          <w:b/>
          <w:i w:val="0"/>
          <w:sz w:val="22"/>
        </w:rPr>
      </w:pPr>
      <w:r w:rsidRPr="00210852">
        <w:rPr>
          <w:rFonts w:ascii="Helvetica" w:hAnsi="Helvetica"/>
          <w:b/>
          <w:i w:val="0"/>
          <w:sz w:val="22"/>
          <w:highlight w:val="yellow"/>
        </w:rPr>
        <w:t>(VIDEOGRAPHER)</w:t>
      </w:r>
    </w:p>
    <w:p w:rsidR="00CF456E" w:rsidRDefault="00CF456E" w:rsidP="00CE10F2">
      <w:pPr>
        <w:pStyle w:val="BodyText"/>
        <w:outlineLvl w:val="0"/>
        <w:rPr>
          <w:rFonts w:ascii="Helvetica" w:hAnsi="Helvetica"/>
          <w:b/>
          <w:i w:val="0"/>
          <w:sz w:val="22"/>
        </w:rPr>
      </w:pPr>
    </w:p>
    <w:p w:rsidR="00CF456E" w:rsidRDefault="00CF456E" w:rsidP="00CE10F2">
      <w:pPr>
        <w:pStyle w:val="BodyText"/>
        <w:outlineLvl w:val="0"/>
        <w:rPr>
          <w:rFonts w:ascii="Helvetica" w:hAnsi="Helvetica"/>
          <w:b/>
          <w:i w:val="0"/>
          <w:sz w:val="22"/>
        </w:rPr>
      </w:pPr>
    </w:p>
    <w:p w:rsidR="00CF456E" w:rsidRDefault="00CF456E" w:rsidP="00CE10F2">
      <w:pPr>
        <w:pStyle w:val="BodyText"/>
        <w:outlineLvl w:val="0"/>
        <w:rPr>
          <w:rFonts w:ascii="Helvetica" w:hAnsi="Helvetica"/>
          <w:b/>
          <w:i w:val="0"/>
          <w:sz w:val="22"/>
        </w:rPr>
      </w:pPr>
      <w:r>
        <w:rPr>
          <w:rFonts w:ascii="Helvetica" w:hAnsi="Helvetica"/>
          <w:b/>
          <w:i w:val="0"/>
          <w:sz w:val="22"/>
        </w:rPr>
        <w:t>Submission ID #: 51166</w:t>
      </w:r>
    </w:p>
    <w:p w:rsidR="00CF456E" w:rsidRPr="00FB038C" w:rsidDel="00A12F8F" w:rsidRDefault="00CF456E" w:rsidP="00CE10F2">
      <w:pPr>
        <w:pStyle w:val="BodyText"/>
        <w:outlineLvl w:val="0"/>
        <w:rPr>
          <w:rFonts w:ascii="Helvetica" w:hAnsi="Helvetica"/>
          <w:b/>
          <w:i w:val="0"/>
          <w:sz w:val="22"/>
        </w:rPr>
      </w:pPr>
      <w:r>
        <w:rPr>
          <w:rFonts w:ascii="Helvetica" w:hAnsi="Helvetica"/>
          <w:b/>
          <w:i w:val="0"/>
          <w:sz w:val="22"/>
        </w:rPr>
        <w:t>Editor Name: Peggy Kruse</w:t>
      </w:r>
    </w:p>
    <w:p w:rsidR="00CF456E" w:rsidRPr="00FB038C" w:rsidRDefault="00CF456E"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Christiaan Blok</w:t>
      </w:r>
    </w:p>
    <w:p w:rsidR="00CF456E" w:rsidRPr="00FB038C" w:rsidRDefault="00CF456E"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11/19/13</w:t>
      </w:r>
    </w:p>
    <w:p w:rsidR="00CF456E" w:rsidRDefault="00CF456E" w:rsidP="00CE10F2">
      <w:pPr>
        <w:pStyle w:val="CM10"/>
        <w:outlineLvl w:val="0"/>
      </w:pPr>
      <w:r w:rsidRPr="000D1522">
        <w:rPr>
          <w:rFonts w:ascii="Helvetica" w:hAnsi="Helvetica"/>
          <w:b/>
          <w:sz w:val="28"/>
        </w:rPr>
        <w:t>Authors and Affiliations:</w:t>
      </w:r>
      <w:r w:rsidRPr="000D1522">
        <w:rPr>
          <w:rFonts w:ascii="Helvetica" w:hAnsi="Helvetica" w:cs="Arial"/>
          <w:b/>
          <w:sz w:val="28"/>
        </w:rPr>
        <w:t xml:space="preserve"> </w:t>
      </w:r>
      <w:r w:rsidRPr="00A95368">
        <w:t>Laura A. Brannelly</w:t>
      </w:r>
      <w:r w:rsidRPr="00DE277F">
        <w:rPr>
          <w:vertAlign w:val="superscript"/>
        </w:rPr>
        <w:t>*</w:t>
      </w:r>
    </w:p>
    <w:p w:rsidR="00CF456E" w:rsidRDefault="00CF456E" w:rsidP="00DE277F">
      <w:pPr>
        <w:contextualSpacing/>
      </w:pPr>
      <w:r>
        <w:t xml:space="preserve">Department of Ecology and Evolutionary Biology, </w:t>
      </w:r>
      <w:smartTag w:uri="urn:schemas-microsoft-com:office:smarttags" w:element="PlaceName">
        <w:r w:rsidRPr="001D7223">
          <w:t>Tulane</w:t>
        </w:r>
      </w:smartTag>
      <w:r w:rsidRPr="001D7223">
        <w:t xml:space="preserve"> </w:t>
      </w:r>
      <w:smartTag w:uri="urn:schemas-microsoft-com:office:smarttags" w:element="PlaceType">
        <w:r w:rsidRPr="001D7223">
          <w:t>University</w:t>
        </w:r>
      </w:smartTag>
      <w:r>
        <w:t xml:space="preserve">, </w:t>
      </w:r>
      <w:smartTag w:uri="urn:schemas-microsoft-com:office:smarttags" w:element="place">
        <w:smartTag w:uri="urn:schemas-microsoft-com:office:smarttags" w:element="City">
          <w:r>
            <w:t>New Orleans</w:t>
          </w:r>
        </w:smartTag>
        <w:r>
          <w:t xml:space="preserve">, </w:t>
        </w:r>
        <w:smartTag w:uri="urn:schemas-microsoft-com:office:smarttags" w:element="State">
          <w:r>
            <w:t>LA</w:t>
          </w:r>
        </w:smartTag>
      </w:smartTag>
    </w:p>
    <w:p w:rsidR="00CF456E" w:rsidRDefault="00CF456E" w:rsidP="00DE277F">
      <w:pPr>
        <w:contextualSpacing/>
      </w:pPr>
      <w:r w:rsidRPr="00DE277F">
        <w:rPr>
          <w:vertAlign w:val="superscript"/>
        </w:rPr>
        <w:t>*</w:t>
      </w:r>
      <w:r>
        <w:rPr>
          <w:vertAlign w:val="superscript"/>
        </w:rPr>
        <w:t xml:space="preserve">  </w:t>
      </w:r>
      <w:r>
        <w:t xml:space="preserve">Present address: </w:t>
      </w:r>
      <w:smartTag w:uri="urn:schemas-microsoft-com:office:smarttags" w:element="PlaceType">
        <w:r w:rsidRPr="00A95368">
          <w:t>School</w:t>
        </w:r>
      </w:smartTag>
      <w:r w:rsidRPr="00A95368">
        <w:t xml:space="preserve"> of </w:t>
      </w:r>
      <w:smartTag w:uri="urn:schemas-microsoft-com:office:smarttags" w:element="PlaceName">
        <w:r w:rsidRPr="00A95368">
          <w:t>Public Health</w:t>
        </w:r>
      </w:smartTag>
      <w:r w:rsidRPr="00A95368">
        <w:t xml:space="preserve"> and Tropical Medicine</w:t>
      </w:r>
      <w:r>
        <w:t xml:space="preserve">, </w:t>
      </w:r>
      <w:smartTag w:uri="urn:schemas-microsoft-com:office:smarttags" w:element="PlaceName">
        <w:r w:rsidRPr="00A95368">
          <w:t>James</w:t>
        </w:r>
      </w:smartTag>
      <w:r w:rsidRPr="00A95368">
        <w:t xml:space="preserve"> </w:t>
      </w:r>
      <w:smartTag w:uri="urn:schemas-microsoft-com:office:smarttags" w:element="PlaceName">
        <w:r w:rsidRPr="00A95368">
          <w:t>Cook</w:t>
        </w:r>
      </w:smartTag>
      <w:r w:rsidRPr="00A95368">
        <w:t xml:space="preserve"> </w:t>
      </w:r>
      <w:smartTag w:uri="urn:schemas-microsoft-com:office:smarttags" w:element="PlaceType">
        <w:r w:rsidRPr="00A95368">
          <w:t>University</w:t>
        </w:r>
      </w:smartTag>
      <w:r>
        <w:t xml:space="preserve">, </w:t>
      </w:r>
      <w:r w:rsidRPr="00A95368">
        <w:t>Townsville, QLD</w:t>
      </w:r>
      <w:r>
        <w:t xml:space="preserve">, </w:t>
      </w:r>
      <w:smartTag w:uri="urn:schemas-microsoft-com:office:smarttags" w:element="place">
        <w:smartTag w:uri="urn:schemas-microsoft-com:office:smarttags" w:element="country-region">
          <w:r w:rsidRPr="00A95368">
            <w:t>Australia</w:t>
          </w:r>
        </w:smartTag>
      </w:smartTag>
    </w:p>
    <w:p w:rsidR="00CF456E" w:rsidRPr="00DE277F" w:rsidRDefault="00CF456E" w:rsidP="00DE277F">
      <w:pPr>
        <w:pStyle w:val="Default"/>
      </w:pPr>
    </w:p>
    <w:p w:rsidR="00CF456E" w:rsidRDefault="00CF456E"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A95368">
        <w:rPr>
          <w:b/>
        </w:rPr>
        <w:t>Red</w:t>
      </w:r>
      <w:r>
        <w:rPr>
          <w:b/>
        </w:rPr>
        <w:t>uced Itraconazole C</w:t>
      </w:r>
      <w:r w:rsidRPr="00A95368">
        <w:rPr>
          <w:b/>
        </w:rPr>
        <w:t xml:space="preserve">oncentration and </w:t>
      </w:r>
      <w:r>
        <w:rPr>
          <w:b/>
        </w:rPr>
        <w:t>D</w:t>
      </w:r>
      <w:r w:rsidRPr="00A95368">
        <w:rPr>
          <w:b/>
        </w:rPr>
        <w:t xml:space="preserve">urations are </w:t>
      </w:r>
      <w:r>
        <w:rPr>
          <w:b/>
        </w:rPr>
        <w:t>S</w:t>
      </w:r>
      <w:r w:rsidRPr="00A95368">
        <w:rPr>
          <w:b/>
        </w:rPr>
        <w:t xml:space="preserve">uccessful </w:t>
      </w:r>
      <w:r>
        <w:rPr>
          <w:b/>
        </w:rPr>
        <w:t>in T</w:t>
      </w:r>
      <w:r w:rsidRPr="00A95368">
        <w:rPr>
          <w:b/>
        </w:rPr>
        <w:t xml:space="preserve">reating </w:t>
      </w:r>
      <w:r w:rsidRPr="00A95368">
        <w:rPr>
          <w:b/>
          <w:i/>
        </w:rPr>
        <w:t>Batrachochytrium dendrobatidis</w:t>
      </w:r>
      <w:r>
        <w:rPr>
          <w:b/>
        </w:rPr>
        <w:t xml:space="preserve"> I</w:t>
      </w:r>
      <w:r w:rsidRPr="00A95368">
        <w:rPr>
          <w:b/>
        </w:rPr>
        <w:t>nfection</w:t>
      </w:r>
      <w:r>
        <w:rPr>
          <w:b/>
        </w:rPr>
        <w:t xml:space="preserve"> in A</w:t>
      </w:r>
      <w:r w:rsidRPr="00A95368">
        <w:rPr>
          <w:b/>
        </w:rPr>
        <w:t>mphibians</w:t>
      </w:r>
    </w:p>
    <w:p w:rsidR="00CF456E" w:rsidRDefault="00CF456E" w:rsidP="00CE10F2">
      <w:pPr>
        <w:outlineLvl w:val="0"/>
        <w:rPr>
          <w:rFonts w:ascii="Helvetica" w:hAnsi="Helvetica" w:cs="Arial"/>
          <w:b/>
          <w:sz w:val="28"/>
          <w:szCs w:val="24"/>
        </w:rPr>
      </w:pPr>
    </w:p>
    <w:p w:rsidR="00CF456E" w:rsidRDefault="00CF456E"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email</w:t>
      </w:r>
      <w:r w:rsidRPr="00076F7D">
        <w:rPr>
          <w:rFonts w:ascii="Helvetica" w:hAnsi="Helvetica"/>
          <w:b/>
          <w:sz w:val="22"/>
        </w:rPr>
        <w:t>:</w:t>
      </w:r>
      <w:r>
        <w:rPr>
          <w:rFonts w:ascii="Helvetica" w:hAnsi="Helvetica"/>
          <w:b/>
          <w:sz w:val="22"/>
        </w:rPr>
        <w:t xml:space="preserve"> </w:t>
      </w:r>
      <w:r w:rsidRPr="00A95368">
        <w:t>Laura.Brannelly@my.jcu.edu</w:t>
      </w:r>
      <w:r>
        <w:t>.au</w:t>
      </w:r>
    </w:p>
    <w:p w:rsidR="00CF456E" w:rsidRDefault="00CF456E">
      <w:pPr>
        <w:rPr>
          <w:rFonts w:ascii="Helvetica" w:hAnsi="Helvetica"/>
          <w:sz w:val="22"/>
        </w:rPr>
      </w:pPr>
    </w:p>
    <w:p w:rsidR="00CF456E" w:rsidRPr="00210852" w:rsidRDefault="00CF456E">
      <w:pPr>
        <w:rPr>
          <w:rFonts w:ascii="Helvetica" w:hAnsi="Helvetica"/>
          <w:b/>
          <w:sz w:val="22"/>
        </w:rPr>
      </w:pPr>
      <w:r w:rsidRPr="00210852">
        <w:rPr>
          <w:rFonts w:ascii="Helvetica" w:hAnsi="Helvetica"/>
          <w:b/>
          <w:sz w:val="22"/>
          <w:highlight w:val="yellow"/>
        </w:rPr>
        <w:t xml:space="preserve">CAN WE PLEASE RUN AN ON SCREEN THANK YOU TO [Michael McFadden &amp; Peter Harlow at Taronga Zoo, Sydney] FOR LETTING </w:t>
      </w:r>
      <w:smartTag w:uri="urn:schemas-microsoft-com:office:smarttags" w:element="place">
        <w:smartTag w:uri="urn:schemas-microsoft-com:office:smarttags" w:element="country-region">
          <w:r w:rsidRPr="00210852">
            <w:rPr>
              <w:rFonts w:ascii="Helvetica" w:hAnsi="Helvetica"/>
              <w:b/>
              <w:sz w:val="22"/>
              <w:highlight w:val="yellow"/>
            </w:rPr>
            <w:t>US</w:t>
          </w:r>
        </w:smartTag>
      </w:smartTag>
      <w:r w:rsidRPr="00210852">
        <w:rPr>
          <w:rFonts w:ascii="Helvetica" w:hAnsi="Helvetica"/>
          <w:b/>
          <w:sz w:val="22"/>
          <w:highlight w:val="yellow"/>
        </w:rPr>
        <w:t xml:space="preserve"> FILM THERE?</w:t>
      </w:r>
    </w:p>
    <w:p w:rsidR="00CF456E" w:rsidRPr="00FB038C" w:rsidRDefault="00CF456E" w:rsidP="00CE10F2">
      <w:pPr>
        <w:rPr>
          <w:rFonts w:ascii="Helvetica" w:hAnsi="Helvetica"/>
          <w:sz w:val="22"/>
        </w:rPr>
      </w:pPr>
    </w:p>
    <w:p w:rsidR="00CF456E" w:rsidRPr="002B61B3" w:rsidRDefault="00CF456E" w:rsidP="005A1F5E">
      <w:pPr>
        <w:rPr>
          <w:rFonts w:ascii="Helvetica" w:hAnsi="Helvetica"/>
          <w:sz w:val="22"/>
        </w:rPr>
      </w:pPr>
      <w:r>
        <w:rPr>
          <w:rFonts w:ascii="Helvetica" w:hAnsi="Helvetica"/>
          <w:sz w:val="22"/>
        </w:rPr>
        <w:t>A.  If your protocol involves working under a microscope</w:t>
      </w:r>
      <w:r w:rsidRPr="005A1F5E">
        <w:rPr>
          <w:rFonts w:ascii="Helvetica" w:hAnsi="Helvetica"/>
          <w:sz w:val="22"/>
        </w:rPr>
        <w:t xml:space="preserve">, </w:t>
      </w:r>
      <w:r>
        <w:rPr>
          <w:rFonts w:ascii="Helvetica" w:hAnsi="Helvetica"/>
          <w:sz w:val="22"/>
        </w:rPr>
        <w:t>for example,</w:t>
      </w:r>
      <w:r w:rsidRPr="005A1F5E">
        <w:rPr>
          <w:rFonts w:ascii="Helvetica" w:hAnsi="Helvetica"/>
          <w:sz w:val="22"/>
        </w:rPr>
        <w:t xml:space="preserve"> a complex dissection or microinjection</w:t>
      </w:r>
      <w:r>
        <w:rPr>
          <w:rFonts w:ascii="Helvetica" w:hAnsi="Helvetica"/>
          <w:sz w:val="22"/>
        </w:rPr>
        <w:t>, does</w:t>
      </w:r>
      <w:r w:rsidRPr="005D2E01">
        <w:rPr>
          <w:rFonts w:ascii="Helvetica" w:hAnsi="Helvetica"/>
          <w:sz w:val="22"/>
        </w:rPr>
        <w:t xml:space="preserve"> your </w:t>
      </w:r>
      <w:r>
        <w:rPr>
          <w:rFonts w:ascii="Helvetica" w:hAnsi="Helvetica"/>
          <w:sz w:val="22"/>
        </w:rPr>
        <w:t>micro</w:t>
      </w:r>
      <w:r w:rsidRPr="005D2E01">
        <w:rPr>
          <w:rFonts w:ascii="Helvetica" w:hAnsi="Helvetica"/>
          <w:sz w:val="22"/>
        </w:rPr>
        <w:t>scope have an attached (or attachable) camera</w:t>
      </w:r>
      <w:r>
        <w:rPr>
          <w:rFonts w:ascii="Helvetica" w:hAnsi="Helvetica"/>
          <w:sz w:val="22"/>
        </w:rPr>
        <w:t xml:space="preserve"> </w:t>
      </w:r>
      <w:r w:rsidRPr="005A1F5E">
        <w:rPr>
          <w:rFonts w:ascii="Helvetica" w:hAnsi="Helvetica"/>
          <w:sz w:val="22"/>
        </w:rPr>
        <w:t>(Y/N</w:t>
      </w:r>
      <w:r>
        <w:rPr>
          <w:rFonts w:ascii="Helvetica" w:hAnsi="Helvetica"/>
          <w:sz w:val="22"/>
        </w:rPr>
        <w:t xml:space="preserve">) ___N____ </w:t>
      </w:r>
      <w:r w:rsidRPr="005D2E01">
        <w:rPr>
          <w:rFonts w:ascii="Helvetica" w:hAnsi="Helvetica"/>
          <w:sz w:val="22"/>
        </w:rPr>
        <w:t xml:space="preserve"> or should JoVE send a scope camera so that filming can be done through the microscope</w:t>
      </w:r>
      <w:r>
        <w:rPr>
          <w:rFonts w:ascii="Helvetica" w:hAnsi="Helvetica"/>
          <w:sz w:val="22"/>
        </w:rPr>
        <w:t xml:space="preserve"> </w:t>
      </w:r>
      <w:r w:rsidRPr="005A1F5E">
        <w:rPr>
          <w:rFonts w:ascii="Helvetica" w:hAnsi="Helvetica"/>
          <w:sz w:val="22"/>
        </w:rPr>
        <w:t>(Y/N</w:t>
      </w:r>
      <w:r>
        <w:rPr>
          <w:rFonts w:ascii="Helvetica" w:hAnsi="Helvetica"/>
          <w:sz w:val="22"/>
        </w:rPr>
        <w:t>) _______</w:t>
      </w:r>
      <w:r w:rsidRPr="005D2E01">
        <w:rPr>
          <w:rFonts w:ascii="Helvetica" w:hAnsi="Helvetica"/>
          <w:sz w:val="22"/>
        </w:rPr>
        <w:t>?</w:t>
      </w:r>
    </w:p>
    <w:p w:rsidR="00CF456E" w:rsidRPr="00FB038C" w:rsidRDefault="00CF456E"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)___N_____ </w:t>
      </w:r>
    </w:p>
    <w:p w:rsidR="00CF456E" w:rsidRDefault="00CF456E"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w:t>
      </w:r>
      <w:r>
        <w:rPr>
          <w:rFonts w:ascii="Helvetica" w:hAnsi="Helvetica"/>
          <w:sz w:val="22"/>
        </w:rPr>
        <w:t xml:space="preserve">2.1; 3.5; 3.8; 3.10; 3.12; 4.2-4.3 </w:t>
      </w:r>
      <w:r w:rsidRPr="00FB038C">
        <w:rPr>
          <w:rFonts w:ascii="Helvetica" w:hAnsi="Helvetica"/>
          <w:sz w:val="22"/>
        </w:rPr>
        <w:t>___</w:t>
      </w:r>
      <w:r>
        <w:rPr>
          <w:rFonts w:ascii="Helvetica" w:hAnsi="Helvetica"/>
          <w:sz w:val="22"/>
        </w:rPr>
        <w:t>____________________</w:t>
      </w:r>
    </w:p>
    <w:p w:rsidR="00CF456E" w:rsidRPr="00FB038C" w:rsidRDefault="00CF456E"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__Monitoring and testing animals for Bd infection after treatment.  This step is difficult because after the treatment, where the animal is supposed to be cured of infection, the animals need to be treated as if they were still a contamination risk.  It requires animals to remain in separate terraria for at least 1 month after treatment.  To ensure infection status is negative animals need to be monitored for a month and is treatment was unsuccessful, the treatment procedure must be repeated.  Different species and life stages react differently to infection and to treatment regimens; therefore treatments should be trialed before being broadly implemented.  _______________________</w:t>
      </w:r>
    </w:p>
    <w:p w:rsidR="00CF456E" w:rsidRDefault="00CF456E" w:rsidP="00CE10F2">
      <w:pPr>
        <w:rPr>
          <w:rFonts w:ascii="Helvetica" w:hAnsi="Helvetica"/>
          <w:b/>
          <w:i/>
          <w:sz w:val="22"/>
        </w:rPr>
      </w:pPr>
    </w:p>
    <w:p w:rsidR="00CF456E" w:rsidRPr="000D1522" w:rsidRDefault="00CF456E"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F456E" w:rsidRDefault="00CF456E" w:rsidP="00CE10F2">
      <w:pPr>
        <w:rPr>
          <w:rFonts w:ascii="Helvetica" w:hAnsi="Helvetica"/>
          <w:b/>
          <w:sz w:val="22"/>
        </w:rPr>
      </w:pPr>
    </w:p>
    <w:p w:rsidR="00CF456E" w:rsidRPr="00FB038C" w:rsidRDefault="00CF456E"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F456E" w:rsidRDefault="00CF456E" w:rsidP="005A09D8">
      <w:pPr>
        <w:ind w:left="360"/>
        <w:rPr>
          <w:rFonts w:ascii="Helvetica" w:hAnsi="Helvetica"/>
          <w:b/>
          <w:sz w:val="22"/>
          <w:u w:val="single"/>
        </w:rPr>
      </w:pPr>
    </w:p>
    <w:p w:rsidR="00CF456E" w:rsidRPr="00FB038C" w:rsidRDefault="00CF456E" w:rsidP="005A09D8">
      <w:pPr>
        <w:rPr>
          <w:rFonts w:ascii="Helvetica" w:hAnsi="Helvetica"/>
          <w:b/>
          <w:sz w:val="22"/>
          <w:u w:val="single"/>
        </w:rPr>
      </w:pPr>
    </w:p>
    <w:p w:rsidR="00CF456E" w:rsidRPr="00FB038C" w:rsidRDefault="00CF456E"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F456E" w:rsidRPr="00EE1A61" w:rsidRDefault="00CF456E" w:rsidP="00CE10F2">
      <w:pPr>
        <w:rPr>
          <w:rFonts w:ascii="Helvetica" w:hAnsi="Helvetica"/>
          <w:sz w:val="22"/>
        </w:rPr>
      </w:pPr>
      <w:r w:rsidRPr="00EE1A61">
        <w:rPr>
          <w:rFonts w:ascii="Helvetica" w:hAnsi="Helvetica"/>
          <w:sz w:val="22"/>
        </w:rPr>
        <w:t xml:space="preserve">The overall goal of this procedure is to treat amphibians infected with the amphibian chytrid fungus </w:t>
      </w:r>
      <w:r w:rsidRPr="00EE1A61">
        <w:rPr>
          <w:rFonts w:ascii="Helvetica" w:hAnsi="Helvetica"/>
          <w:i/>
          <w:sz w:val="22"/>
        </w:rPr>
        <w:t xml:space="preserve">Batrachochytrium dendrobatidis </w:t>
      </w:r>
      <w:r>
        <w:rPr>
          <w:rFonts w:ascii="Helvetica" w:hAnsi="Helvetica"/>
          <w:sz w:val="22"/>
        </w:rPr>
        <w:t>, or</w:t>
      </w:r>
      <w:r w:rsidRPr="00EE1A61">
        <w:rPr>
          <w:rFonts w:ascii="Helvetica" w:hAnsi="Helvetica"/>
          <w:sz w:val="22"/>
        </w:rPr>
        <w:t xml:space="preserve"> Bd</w:t>
      </w:r>
      <w:r>
        <w:rPr>
          <w:rFonts w:ascii="Helvetica" w:hAnsi="Helvetica"/>
          <w:sz w:val="22"/>
        </w:rPr>
        <w:t>,</w:t>
      </w:r>
      <w:r w:rsidRPr="00EE1A61">
        <w:rPr>
          <w:rFonts w:ascii="Helvetica" w:hAnsi="Helvetica"/>
          <w:sz w:val="22"/>
        </w:rPr>
        <w:t xml:space="preserve"> </w:t>
      </w:r>
      <w:r w:rsidRPr="00A55111">
        <w:rPr>
          <w:rFonts w:ascii="Helvetica" w:hAnsi="Helvetica"/>
          <w:color w:val="FF0000"/>
          <w:sz w:val="22"/>
        </w:rPr>
        <w:t xml:space="preserve">(pronounced “B-D”) </w:t>
      </w:r>
      <w:r w:rsidRPr="00EE1A61">
        <w:rPr>
          <w:rFonts w:ascii="Helvetica" w:hAnsi="Helvetica"/>
          <w:sz w:val="22"/>
        </w:rPr>
        <w:t>using the antifungal chemotherapy itraconazole</w:t>
      </w:r>
      <w:r>
        <w:rPr>
          <w:rFonts w:ascii="Helvetica" w:hAnsi="Helvetica"/>
          <w:sz w:val="22"/>
        </w:rPr>
        <w:t xml:space="preserve"> </w:t>
      </w:r>
      <w:r w:rsidRPr="006A40A1">
        <w:rPr>
          <w:color w:val="FF0000"/>
        </w:rPr>
        <w:t>(pronounced “it-ra-con-eh-zoll”)</w:t>
      </w:r>
      <w:r w:rsidRPr="00EE1A61">
        <w:rPr>
          <w:rFonts w:ascii="Helvetica" w:hAnsi="Helvetica"/>
          <w:sz w:val="22"/>
        </w:rPr>
        <w:t xml:space="preserve">. </w:t>
      </w:r>
      <w:r w:rsidRPr="00EE1A61">
        <w:rPr>
          <w:rFonts w:ascii="Helvetica" w:hAnsi="Helvetica"/>
          <w:b/>
          <w:sz w:val="22"/>
        </w:rPr>
        <w:t>(Intro)</w:t>
      </w:r>
    </w:p>
    <w:p w:rsidR="00CF456E" w:rsidRPr="00EE1A61" w:rsidRDefault="00CF456E" w:rsidP="00CE10F2">
      <w:pPr>
        <w:rPr>
          <w:rFonts w:ascii="Helvetica" w:hAnsi="Helvetica"/>
          <w:b/>
          <w:sz w:val="22"/>
        </w:rPr>
      </w:pPr>
    </w:p>
    <w:p w:rsidR="00CF456E" w:rsidRPr="00EE1A61" w:rsidRDefault="00CF456E" w:rsidP="00CE10F2">
      <w:pPr>
        <w:rPr>
          <w:rFonts w:ascii="Helvetica" w:hAnsi="Helvetica"/>
          <w:sz w:val="22"/>
        </w:rPr>
      </w:pPr>
      <w:r w:rsidRPr="00EE1A61">
        <w:rPr>
          <w:rFonts w:ascii="Helvetica" w:hAnsi="Helvetica"/>
          <w:sz w:val="22"/>
        </w:rPr>
        <w:t xml:space="preserve">This is accomplished by first growing Bd cultures and inoculating animals with the fungal pathogen. </w:t>
      </w:r>
      <w:r w:rsidRPr="00EE1A61">
        <w:rPr>
          <w:rFonts w:ascii="Helvetica" w:hAnsi="Helvetica"/>
          <w:b/>
          <w:sz w:val="22"/>
        </w:rPr>
        <w:t>(P1</w:t>
      </w:r>
      <w:r>
        <w:rPr>
          <w:rFonts w:ascii="Helvetica" w:hAnsi="Helvetica"/>
          <w:b/>
          <w:sz w:val="22"/>
        </w:rPr>
        <w:t xml:space="preserve">: Video Editor: The slides in </w:t>
      </w:r>
      <w:r w:rsidRPr="00EE1A61">
        <w:rPr>
          <w:rFonts w:ascii="Helvetica" w:hAnsi="Helvetica"/>
          <w:b/>
          <w:sz w:val="22"/>
        </w:rPr>
        <w:t>JoVE Visual Schematic.pptx</w:t>
      </w:r>
      <w:r>
        <w:rPr>
          <w:rFonts w:ascii="Helvetica" w:hAnsi="Helvetica"/>
          <w:b/>
          <w:sz w:val="22"/>
        </w:rPr>
        <w:t xml:space="preserve"> are numbered P1 – P4. You could add a little animation, but I think the images are so wonderful just as they are that animation is not needed.</w:t>
      </w:r>
      <w:r w:rsidRPr="00EE1A61">
        <w:rPr>
          <w:rFonts w:ascii="Helvetica" w:hAnsi="Helvetica"/>
          <w:b/>
          <w:sz w:val="22"/>
        </w:rPr>
        <w:t>)</w:t>
      </w:r>
    </w:p>
    <w:p w:rsidR="00CF456E" w:rsidRPr="00EE1A61" w:rsidRDefault="00CF456E" w:rsidP="00CE10F2">
      <w:pPr>
        <w:ind w:left="360"/>
        <w:rPr>
          <w:rFonts w:ascii="Helvetica" w:hAnsi="Helvetica"/>
          <w:sz w:val="22"/>
        </w:rPr>
      </w:pPr>
    </w:p>
    <w:p w:rsidR="00CF456E" w:rsidRPr="00EE1A61" w:rsidRDefault="00CF456E" w:rsidP="00CE10F2">
      <w:pPr>
        <w:rPr>
          <w:rFonts w:ascii="Helvetica" w:hAnsi="Helvetica"/>
          <w:sz w:val="22"/>
        </w:rPr>
      </w:pPr>
      <w:r w:rsidRPr="00EE1A61">
        <w:rPr>
          <w:rFonts w:ascii="Helvetica" w:hAnsi="Helvetica"/>
          <w:sz w:val="22"/>
        </w:rPr>
        <w:t xml:space="preserve">The second step is to test animals using DNA extraction and qPCR on skin swabs to ensure Bd infection. </w:t>
      </w:r>
      <w:r w:rsidRPr="00EE1A61">
        <w:rPr>
          <w:rFonts w:ascii="Helvetica" w:hAnsi="Helvetica"/>
          <w:b/>
          <w:sz w:val="22"/>
        </w:rPr>
        <w:t>(P2)</w:t>
      </w:r>
    </w:p>
    <w:p w:rsidR="00CF456E" w:rsidRPr="00EE1A61" w:rsidRDefault="00CF456E" w:rsidP="00CE10F2">
      <w:pPr>
        <w:rPr>
          <w:rFonts w:ascii="Helvetica" w:hAnsi="Helvetica"/>
          <w:sz w:val="22"/>
        </w:rPr>
      </w:pPr>
    </w:p>
    <w:p w:rsidR="00CF456E" w:rsidRPr="00EE1A61" w:rsidRDefault="00CF456E" w:rsidP="00CE10F2">
      <w:pPr>
        <w:rPr>
          <w:rFonts w:ascii="Helvetica" w:hAnsi="Helvetica"/>
          <w:sz w:val="22"/>
        </w:rPr>
      </w:pPr>
      <w:r w:rsidRPr="00EE1A61">
        <w:rPr>
          <w:rFonts w:ascii="Helvetica" w:hAnsi="Helvetica"/>
          <w:sz w:val="22"/>
        </w:rPr>
        <w:t>Next, the infected animals are treated by bathing the animals with 0.0025% itraconazole</w:t>
      </w:r>
      <w:r w:rsidRPr="006A40A1">
        <w:rPr>
          <w:color w:val="FF0000"/>
        </w:rPr>
        <w:t xml:space="preserve"> </w:t>
      </w:r>
      <w:r w:rsidRPr="00EE1A61">
        <w:rPr>
          <w:rFonts w:ascii="Helvetica" w:hAnsi="Helvetica"/>
          <w:sz w:val="22"/>
        </w:rPr>
        <w:t xml:space="preserve">solution for five minutes a day for six days. </w:t>
      </w:r>
      <w:r w:rsidRPr="00EE1A61">
        <w:rPr>
          <w:rFonts w:ascii="Helvetica" w:hAnsi="Helvetica"/>
          <w:b/>
          <w:sz w:val="22"/>
        </w:rPr>
        <w:t>(P3)</w:t>
      </w:r>
    </w:p>
    <w:p w:rsidR="00CF456E" w:rsidRPr="00EE1A61" w:rsidRDefault="00CF456E" w:rsidP="00CE10F2">
      <w:pPr>
        <w:ind w:left="360"/>
        <w:rPr>
          <w:rFonts w:ascii="Helvetica" w:hAnsi="Helvetica"/>
          <w:sz w:val="22"/>
        </w:rPr>
      </w:pPr>
    </w:p>
    <w:p w:rsidR="00CF456E" w:rsidRPr="00EE1A61" w:rsidRDefault="00CF456E" w:rsidP="00CE10F2">
      <w:pPr>
        <w:rPr>
          <w:rFonts w:ascii="Helvetica" w:hAnsi="Helvetica"/>
          <w:sz w:val="22"/>
        </w:rPr>
      </w:pPr>
      <w:r w:rsidRPr="00EE1A61">
        <w:rPr>
          <w:rFonts w:ascii="Helvetica" w:hAnsi="Helvetica"/>
          <w:sz w:val="22"/>
        </w:rPr>
        <w:t>The final step is to monitor the infection status of the treated animals by performing qPCR analysis on skin swabs for a minimum of four weeks after the completion of treatment to ensure successful treatment of the animal.</w:t>
      </w:r>
      <w:r w:rsidRPr="00EE1A61">
        <w:rPr>
          <w:rFonts w:ascii="Helvetica" w:hAnsi="Helvetica"/>
          <w:b/>
          <w:sz w:val="22"/>
        </w:rPr>
        <w:t xml:space="preserve"> (P4)</w:t>
      </w:r>
    </w:p>
    <w:p w:rsidR="00CF456E" w:rsidRPr="00EE1A61" w:rsidRDefault="00CF456E" w:rsidP="00CE10F2">
      <w:pPr>
        <w:ind w:left="360"/>
        <w:rPr>
          <w:rFonts w:ascii="Helvetica" w:hAnsi="Helvetica"/>
          <w:sz w:val="22"/>
        </w:rPr>
      </w:pPr>
    </w:p>
    <w:p w:rsidR="00CF456E" w:rsidRPr="00EE1A61" w:rsidRDefault="00CF456E" w:rsidP="00CE10F2">
      <w:pPr>
        <w:rPr>
          <w:rFonts w:ascii="Helvetica" w:hAnsi="Helvetica" w:cs="Helvetica"/>
          <w:sz w:val="22"/>
          <w:szCs w:val="24"/>
        </w:rPr>
      </w:pPr>
      <w:r w:rsidRPr="00EE1A61">
        <w:rPr>
          <w:rFonts w:ascii="Helvetica" w:hAnsi="Helvetica"/>
          <w:sz w:val="22"/>
        </w:rPr>
        <w:t xml:space="preserve">This procedure demonstrates that a reduced concentration and shorter treatment time of the antifungal itraconazole is efficient for the treatment of animals infected with Bd. </w:t>
      </w:r>
      <w:r w:rsidRPr="00EE1A61">
        <w:rPr>
          <w:rFonts w:ascii="Helvetica" w:hAnsi="Helvetica"/>
          <w:b/>
          <w:sz w:val="22"/>
        </w:rPr>
        <w:t>(P5)</w:t>
      </w:r>
    </w:p>
    <w:p w:rsidR="00CF456E" w:rsidRPr="00FB038C" w:rsidRDefault="00CF456E" w:rsidP="00CE10F2">
      <w:pPr>
        <w:ind w:left="360"/>
        <w:rPr>
          <w:rFonts w:ascii="Helvetica" w:hAnsi="Helvetica"/>
          <w:sz w:val="22"/>
        </w:rPr>
      </w:pPr>
    </w:p>
    <w:p w:rsidR="00CF456E" w:rsidRPr="00FB038C" w:rsidDel="004B4B64" w:rsidRDefault="00CF456E" w:rsidP="00CE10F2">
      <w:pPr>
        <w:rPr>
          <w:rFonts w:ascii="Helvetica" w:hAnsi="Helvetica"/>
          <w:b/>
          <w:i/>
          <w:sz w:val="22"/>
          <w:u w:val="single"/>
        </w:rPr>
      </w:pPr>
    </w:p>
    <w:p w:rsidR="00CF456E" w:rsidRDefault="00CF456E" w:rsidP="00CE10F2">
      <w:pPr>
        <w:rPr>
          <w:rFonts w:ascii="Helvetica" w:hAnsi="Helvetica"/>
          <w:sz w:val="22"/>
        </w:rPr>
      </w:pPr>
    </w:p>
    <w:p w:rsidR="00CF456E" w:rsidRPr="000D1522" w:rsidRDefault="00CF456E"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F456E" w:rsidRPr="00FB038C" w:rsidRDefault="00CF456E" w:rsidP="00CE10F2">
      <w:pPr>
        <w:ind w:left="360"/>
        <w:rPr>
          <w:rFonts w:ascii="Helvetica" w:hAnsi="Helvetica"/>
          <w:sz w:val="22"/>
        </w:rPr>
      </w:pPr>
    </w:p>
    <w:p w:rsidR="00CF456E" w:rsidRPr="004D61B8" w:rsidRDefault="00CF456E"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Laura Brannelly</w:t>
      </w:r>
      <w:r w:rsidRPr="004D61B8">
        <w:rPr>
          <w:rFonts w:ascii="Helvetica" w:hAnsi="Helvetica" w:cs="Arial"/>
          <w:sz w:val="22"/>
          <w:szCs w:val="24"/>
        </w:rPr>
        <w:t xml:space="preserve">: The main advantage of this technique over existing methods, like </w:t>
      </w:r>
      <w:r>
        <w:rPr>
          <w:rFonts w:ascii="Helvetica" w:hAnsi="Helvetica" w:cs="Arial"/>
          <w:sz w:val="22"/>
          <w:szCs w:val="24"/>
        </w:rPr>
        <w:t xml:space="preserve">treatment of </w:t>
      </w:r>
      <w:r>
        <w:rPr>
          <w:rFonts w:ascii="Helvetica" w:hAnsi="Helvetica" w:cs="Arial"/>
          <w:i/>
          <w:sz w:val="22"/>
          <w:szCs w:val="24"/>
        </w:rPr>
        <w:t xml:space="preserve">Batrachochytrium dendrobatidis </w:t>
      </w:r>
      <w:r>
        <w:rPr>
          <w:rFonts w:ascii="Helvetica" w:hAnsi="Helvetica" w:cs="Arial"/>
          <w:sz w:val="22"/>
          <w:szCs w:val="24"/>
        </w:rPr>
        <w:t>infection in amphibians using 0.01% itraconazole baths for five minutes a day for eleven days</w:t>
      </w:r>
      <w:r w:rsidRPr="004D61B8">
        <w:rPr>
          <w:rFonts w:ascii="Helvetica" w:hAnsi="Helvetica" w:cs="Arial"/>
          <w:sz w:val="22"/>
          <w:szCs w:val="24"/>
        </w:rPr>
        <w:t>, is that</w:t>
      </w:r>
      <w:r>
        <w:rPr>
          <w:rFonts w:ascii="Helvetica" w:hAnsi="Helvetica" w:cs="Arial"/>
          <w:sz w:val="22"/>
          <w:szCs w:val="24"/>
        </w:rPr>
        <w:t xml:space="preserve"> a reduced treatment dose of 0.0025% itraconazole and a reduced treatment time to six days is not only effective at treating Bd infection, but also minimizes the negative side effects of using the recommended dosage and treatment time.</w:t>
      </w:r>
      <w:r w:rsidRPr="004D61B8">
        <w:rPr>
          <w:rFonts w:ascii="Helvetica" w:hAnsi="Helvetica" w:cs="Arial"/>
          <w:sz w:val="22"/>
          <w:szCs w:val="24"/>
        </w:rPr>
        <w:t xml:space="preserve">  </w:t>
      </w:r>
      <w:r w:rsidRPr="00210852">
        <w:rPr>
          <w:rFonts w:ascii="Helvetica" w:hAnsi="Helvetica" w:cs="Arial"/>
          <w:b/>
          <w:sz w:val="22"/>
          <w:szCs w:val="24"/>
          <w:highlight w:val="yellow"/>
        </w:rPr>
        <w:t>USE TAKE 4</w:t>
      </w:r>
    </w:p>
    <w:p w:rsidR="00CF456E" w:rsidRPr="00FB038C" w:rsidRDefault="00CF456E" w:rsidP="00CE10F2">
      <w:pPr>
        <w:rPr>
          <w:rFonts w:ascii="Helvetica" w:hAnsi="Helvetica"/>
          <w:i/>
          <w:sz w:val="22"/>
        </w:rPr>
      </w:pPr>
    </w:p>
    <w:p w:rsidR="00CF456E" w:rsidRPr="00FB038C" w:rsidRDefault="00CF456E" w:rsidP="00CE10F2">
      <w:pPr>
        <w:ind w:left="792"/>
        <w:rPr>
          <w:rFonts w:ascii="Helvetica" w:hAnsi="Helvetica"/>
          <w:sz w:val="22"/>
        </w:rPr>
      </w:pPr>
    </w:p>
    <w:p w:rsidR="00CF456E" w:rsidRPr="00FB038C" w:rsidRDefault="00CF456E"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F456E" w:rsidRPr="00FB038C" w:rsidRDefault="00CF456E" w:rsidP="00CE10F2">
      <w:pPr>
        <w:ind w:left="360"/>
        <w:jc w:val="both"/>
        <w:outlineLvl w:val="0"/>
        <w:rPr>
          <w:rFonts w:ascii="Helvetica" w:hAnsi="Helvetica" w:cs="Arial"/>
          <w:sz w:val="22"/>
          <w:szCs w:val="24"/>
        </w:rPr>
      </w:pPr>
    </w:p>
    <w:p w:rsidR="00CF456E" w:rsidRDefault="00CF456E" w:rsidP="00E0193B">
      <w:pPr>
        <w:pStyle w:val="aSection"/>
      </w:pPr>
      <w:r w:rsidRPr="003A67FE">
        <w:t>Inoculation</w:t>
      </w:r>
    </w:p>
    <w:p w:rsidR="00CF456E" w:rsidRDefault="00CF456E" w:rsidP="00694CA7">
      <w:pPr>
        <w:pStyle w:val="aStep"/>
      </w:pPr>
      <w:r>
        <w:t>After incubating the</w:t>
      </w:r>
      <w:r w:rsidRPr="003A67FE">
        <w:t xml:space="preserve"> </w:t>
      </w:r>
      <w:r w:rsidRPr="003C453A">
        <w:rPr>
          <w:i/>
        </w:rPr>
        <w:t>Bd</w:t>
      </w:r>
      <w:r w:rsidRPr="003A67FE">
        <w:t xml:space="preserve"> </w:t>
      </w:r>
      <w:r>
        <w:t>in tryptone broth as outlined in the text protocol and c</w:t>
      </w:r>
      <w:r w:rsidRPr="003A67FE">
        <w:t>heck</w:t>
      </w:r>
      <w:r>
        <w:t>ing</w:t>
      </w:r>
      <w:r w:rsidRPr="003A67FE">
        <w:t xml:space="preserve"> </w:t>
      </w:r>
      <w:r>
        <w:t xml:space="preserve">for </w:t>
      </w:r>
      <w:r w:rsidRPr="003A67FE">
        <w:t>zoospore movement</w:t>
      </w:r>
      <w:r>
        <w:t xml:space="preserve">, </w:t>
      </w:r>
      <w:r w:rsidRPr="003A67FE">
        <w:t xml:space="preserve">flood each plate with 5 mL of aged tap water and </w:t>
      </w:r>
      <w:r>
        <w:t xml:space="preserve">wait for 10 minutes to </w:t>
      </w:r>
      <w:r w:rsidRPr="003A67FE">
        <w:t>allow zoospores to enter the media.</w:t>
      </w:r>
      <w:r>
        <w:t xml:space="preserve"> Next pour the </w:t>
      </w:r>
      <w:r w:rsidRPr="003A67FE">
        <w:t>zoospore suspension into a portable container.</w:t>
      </w:r>
    </w:p>
    <w:p w:rsidR="00CF456E" w:rsidRDefault="00CF456E" w:rsidP="00CE1E7E">
      <w:pPr>
        <w:pStyle w:val="aStep"/>
        <w:numPr>
          <w:ilvl w:val="2"/>
          <w:numId w:val="12"/>
        </w:numPr>
      </w:pPr>
      <w:r>
        <w:t xml:space="preserve">WID: Talent walks into room carrying agar plate(s). (TEXT: </w:t>
      </w:r>
      <w:r w:rsidRPr="00076A65">
        <w:rPr>
          <w:i/>
        </w:rPr>
        <w:t>Bd:</w:t>
      </w:r>
      <w:r>
        <w:t xml:space="preserve"> </w:t>
      </w:r>
      <w:r w:rsidRPr="003A67FE">
        <w:rPr>
          <w:rFonts w:cs="Times New Roman"/>
          <w:i/>
        </w:rPr>
        <w:t>Batrachochytrium dendrobatidis</w:t>
      </w:r>
      <w:r>
        <w:rPr>
          <w:rFonts w:cs="Times New Roman"/>
          <w:i/>
        </w:rPr>
        <w:t>)</w:t>
      </w:r>
    </w:p>
    <w:p w:rsidR="00CF456E" w:rsidRDefault="00CF456E" w:rsidP="00CE1E7E">
      <w:pPr>
        <w:pStyle w:val="aStep"/>
        <w:numPr>
          <w:ilvl w:val="2"/>
          <w:numId w:val="12"/>
        </w:numPr>
      </w:pPr>
      <w:r>
        <w:t xml:space="preserve">MED: Talent adds 5 ml tap water to a </w:t>
      </w:r>
      <w:r w:rsidRPr="007E1ADF">
        <w:rPr>
          <w:i/>
        </w:rPr>
        <w:t>Bd</w:t>
      </w:r>
      <w:r>
        <w:t xml:space="preserve"> plate. (TEXT: Wait 10 min)</w:t>
      </w:r>
    </w:p>
    <w:p w:rsidR="00CF456E" w:rsidRDefault="00CF456E" w:rsidP="00CE1E7E">
      <w:pPr>
        <w:pStyle w:val="aStep"/>
        <w:numPr>
          <w:ilvl w:val="2"/>
          <w:numId w:val="12"/>
        </w:numPr>
      </w:pPr>
      <w:r>
        <w:t>MED: Talent pours the zoospore suspension into a portable container.</w:t>
      </w:r>
    </w:p>
    <w:p w:rsidR="00CF456E" w:rsidRDefault="00CF456E" w:rsidP="00694CA7">
      <w:pPr>
        <w:pStyle w:val="aStep"/>
      </w:pPr>
      <w:r w:rsidRPr="003A67FE">
        <w:t xml:space="preserve">Estimate </w:t>
      </w:r>
      <w:r>
        <w:t xml:space="preserve">the </w:t>
      </w:r>
      <w:r w:rsidRPr="003A67FE">
        <w:t>zoospore concentration with a haemocytometer</w:t>
      </w:r>
      <w:r>
        <w:t>, and di</w:t>
      </w:r>
      <w:r w:rsidRPr="003A67FE">
        <w:t xml:space="preserve">lute </w:t>
      </w:r>
      <w:r>
        <w:t xml:space="preserve">the </w:t>
      </w:r>
      <w:r w:rsidRPr="003A67FE">
        <w:t>mixture to a concentration of 1 x 10</w:t>
      </w:r>
      <w:r w:rsidRPr="00C7596E">
        <w:rPr>
          <w:vertAlign w:val="superscript"/>
        </w:rPr>
        <w:t>6</w:t>
      </w:r>
      <w:r w:rsidRPr="003A67FE">
        <w:t xml:space="preserve"> per 3 mL with aged tap water.</w:t>
      </w:r>
    </w:p>
    <w:p w:rsidR="00CF456E" w:rsidRDefault="00CF456E" w:rsidP="00CE1E7E">
      <w:pPr>
        <w:pStyle w:val="aStep"/>
        <w:numPr>
          <w:ilvl w:val="2"/>
          <w:numId w:val="12"/>
        </w:numPr>
      </w:pPr>
      <w:r w:rsidRPr="00766F6B">
        <w:rPr>
          <w:strike/>
        </w:rPr>
        <w:t xml:space="preserve">MED: Talent places zoospore suspension on a haemocytometer. </w:t>
      </w:r>
      <w:r w:rsidRPr="00210852">
        <w:rPr>
          <w:b/>
          <w:highlight w:val="yellow"/>
        </w:rPr>
        <w:t>NO HAEMOCYTOMETER TO USE FOR FILMING</w:t>
      </w:r>
      <w:r>
        <w:rPr>
          <w:b/>
          <w:highlight w:val="yellow"/>
        </w:rPr>
        <w:t>,</w:t>
      </w:r>
      <w:r w:rsidRPr="00210852">
        <w:rPr>
          <w:b/>
          <w:highlight w:val="yellow"/>
        </w:rPr>
        <w:t xml:space="preserve"> WE PROVIDED EXTRA FOOTAGE IN 2.2.2 TO REPLACE THIS SHOT.</w:t>
      </w:r>
    </w:p>
    <w:p w:rsidR="00CF456E" w:rsidRDefault="00CF456E" w:rsidP="00CE1E7E">
      <w:pPr>
        <w:pStyle w:val="aStep"/>
        <w:numPr>
          <w:ilvl w:val="2"/>
          <w:numId w:val="12"/>
        </w:numPr>
      </w:pPr>
      <w:r>
        <w:t>MED: Talent adds aged tap water to the mixture.</w:t>
      </w:r>
    </w:p>
    <w:p w:rsidR="00CF456E" w:rsidRDefault="00CF456E" w:rsidP="00694CA7">
      <w:pPr>
        <w:pStyle w:val="aStep"/>
      </w:pPr>
      <w:r>
        <w:t xml:space="preserve">To inoculate an animal such as the </w:t>
      </w:r>
      <w:r w:rsidRPr="00793FE2">
        <w:rPr>
          <w:i/>
        </w:rPr>
        <w:t xml:space="preserve">Litoria verreauxii </w:t>
      </w:r>
      <w:r w:rsidRPr="002C0998">
        <w:rPr>
          <w:i/>
        </w:rPr>
        <w:t>alpine</w:t>
      </w:r>
      <w:r w:rsidRPr="002C0998">
        <w:t xml:space="preserve"> </w:t>
      </w:r>
      <w:r w:rsidRPr="002C0998">
        <w:rPr>
          <w:color w:val="FF0000"/>
        </w:rPr>
        <w:t>(pronounced “Lit-or-ee-a ver-eww-eye al-pee-na”)</w:t>
      </w:r>
      <w:r w:rsidRPr="002C0998">
        <w:t xml:space="preserve"> shown here, hold it over a 50 mL container and pour 3 mL of the inoculum mixture over its venter. Then place the animal into the container with the</w:t>
      </w:r>
      <w:r>
        <w:t xml:space="preserve"> runoff from the </w:t>
      </w:r>
      <w:r w:rsidRPr="003A67FE">
        <w:t>inoculum.</w:t>
      </w:r>
    </w:p>
    <w:p w:rsidR="00CF456E" w:rsidRDefault="00CF456E" w:rsidP="00CE1E7E">
      <w:pPr>
        <w:pStyle w:val="aStep"/>
        <w:numPr>
          <w:ilvl w:val="2"/>
          <w:numId w:val="12"/>
        </w:numPr>
      </w:pPr>
      <w:r>
        <w:t>MED: Talent, wearing gloves, picks up animal and holds it over a 50 ml container, venter side up.</w:t>
      </w:r>
    </w:p>
    <w:p w:rsidR="00CF456E" w:rsidRDefault="00CF456E" w:rsidP="00A55111">
      <w:pPr>
        <w:pStyle w:val="aStep"/>
        <w:numPr>
          <w:ilvl w:val="2"/>
          <w:numId w:val="12"/>
        </w:numPr>
      </w:pPr>
      <w:bookmarkStart w:id="0" w:name="_Ref369599432"/>
      <w:r>
        <w:t>CU: Talent pours 3 ml inoculum over the animal’s venter. Some of the inoculum drips off the abdomen into the bottom of the container.</w:t>
      </w:r>
      <w:bookmarkEnd w:id="0"/>
      <w:r>
        <w:t xml:space="preserve"> (Do at least two takes, this will be reused once) </w:t>
      </w:r>
      <w:r>
        <w:rPr>
          <w:b/>
          <w:highlight w:val="yellow"/>
        </w:rPr>
        <w:t>ADDITIONAL FOOTAGE IS IN</w:t>
      </w:r>
      <w:r w:rsidRPr="00210852">
        <w:rPr>
          <w:b/>
          <w:highlight w:val="yellow"/>
        </w:rPr>
        <w:t xml:space="preserve"> 2.3.2 (A)</w:t>
      </w:r>
    </w:p>
    <w:p w:rsidR="00CF456E" w:rsidRPr="003A67FE" w:rsidRDefault="00CF456E" w:rsidP="00A55111">
      <w:pPr>
        <w:pStyle w:val="aStep"/>
        <w:numPr>
          <w:ilvl w:val="2"/>
          <w:numId w:val="12"/>
        </w:numPr>
      </w:pPr>
      <w:r>
        <w:t>CU: Talent places animal into the inoculum in the container.</w:t>
      </w:r>
    </w:p>
    <w:p w:rsidR="00CF456E" w:rsidRDefault="00CF456E" w:rsidP="00A55111">
      <w:pPr>
        <w:pStyle w:val="aStep"/>
      </w:pPr>
      <w:r>
        <w:t>Place a lid on the container and leave the</w:t>
      </w:r>
      <w:r w:rsidRPr="003A67FE">
        <w:t xml:space="preserve"> animal in</w:t>
      </w:r>
      <w:r>
        <w:t xml:space="preserve"> the</w:t>
      </w:r>
      <w:r w:rsidRPr="003A67FE">
        <w:t xml:space="preserve"> inoculation container for 24 h to ensure infection.</w:t>
      </w:r>
    </w:p>
    <w:p w:rsidR="00CF456E" w:rsidRPr="003A67FE" w:rsidRDefault="00CF456E" w:rsidP="00A55111">
      <w:pPr>
        <w:pStyle w:val="aStep"/>
        <w:numPr>
          <w:ilvl w:val="2"/>
          <w:numId w:val="12"/>
        </w:numPr>
      </w:pPr>
      <w:r>
        <w:t xml:space="preserve">MED: Talent puts top on the container so animal cannot jump out. (TEXT: Wait 24 hr) </w:t>
      </w:r>
      <w:r w:rsidRPr="00210852">
        <w:rPr>
          <w:b/>
          <w:highlight w:val="yellow"/>
        </w:rPr>
        <w:t>THIS CAN BE FOUND IN 2.3.1 TAKE 2 &amp; 2.3.2 TAKE 1</w:t>
      </w:r>
    </w:p>
    <w:p w:rsidR="00CF456E" w:rsidRDefault="00CF456E" w:rsidP="00A95537">
      <w:pPr>
        <w:pStyle w:val="aStep"/>
      </w:pPr>
      <w:r>
        <w:t>To</w:t>
      </w:r>
      <w:r w:rsidRPr="003A67FE">
        <w:t xml:space="preserve"> prevent contamination </w:t>
      </w:r>
      <w:r>
        <w:t>with the</w:t>
      </w:r>
      <w:r w:rsidRPr="003A67FE">
        <w:t xml:space="preserve"> </w:t>
      </w:r>
      <w:r w:rsidRPr="003A67FE">
        <w:rPr>
          <w:i/>
        </w:rPr>
        <w:t>Bd</w:t>
      </w:r>
      <w:r>
        <w:t xml:space="preserve"> pathogen, remove the old gloves and place them to be autoclaved </w:t>
      </w:r>
      <w:r w:rsidRPr="003A67FE">
        <w:t>prior to disposal.</w:t>
      </w:r>
      <w:r>
        <w:t xml:space="preserve"> After donning a new pair of gloves, proceed to inoculate the next animal.</w:t>
      </w:r>
    </w:p>
    <w:p w:rsidR="00CF456E" w:rsidRDefault="00CF456E" w:rsidP="00A55111">
      <w:pPr>
        <w:pStyle w:val="aStep"/>
        <w:numPr>
          <w:ilvl w:val="2"/>
          <w:numId w:val="12"/>
        </w:numPr>
      </w:pPr>
      <w:r>
        <w:t xml:space="preserve">MED: Talent removes one pair of gloves, places them in a container to be autoclaved, and puts on a new pair of gloves. </w:t>
      </w:r>
    </w:p>
    <w:p w:rsidR="00CF456E" w:rsidRDefault="00CF456E" w:rsidP="00A55111">
      <w:pPr>
        <w:pStyle w:val="aStep"/>
        <w:numPr>
          <w:ilvl w:val="2"/>
          <w:numId w:val="12"/>
        </w:numPr>
      </w:pPr>
      <w:r>
        <w:t xml:space="preserve">Reuse </w:t>
      </w:r>
      <w:r>
        <w:fldChar w:fldCharType="begin"/>
      </w:r>
      <w:r>
        <w:instrText xml:space="preserve"> REF _Ref369599432 \r \h </w:instrText>
      </w:r>
      <w:r>
        <w:fldChar w:fldCharType="separate"/>
      </w:r>
      <w:r>
        <w:t>2.3.2</w:t>
      </w:r>
      <w:r>
        <w:fldChar w:fldCharType="end"/>
      </w:r>
    </w:p>
    <w:p w:rsidR="00CF456E" w:rsidRDefault="00CF456E" w:rsidP="00694CA7">
      <w:pPr>
        <w:pStyle w:val="aStep"/>
      </w:pPr>
      <w:r w:rsidRPr="003A67FE">
        <w:t>After 24 hours of inoculation, return animals to</w:t>
      </w:r>
      <w:r>
        <w:t xml:space="preserve"> their</w:t>
      </w:r>
      <w:r w:rsidRPr="003A67FE">
        <w:t xml:space="preserve"> individual disinfected terraria</w:t>
      </w:r>
      <w:r>
        <w:t xml:space="preserve"> for two weeks</w:t>
      </w:r>
      <w:r w:rsidRPr="003A67FE">
        <w:t>.</w:t>
      </w:r>
    </w:p>
    <w:p w:rsidR="00CF456E" w:rsidRDefault="00CF456E" w:rsidP="00A55111">
      <w:pPr>
        <w:pStyle w:val="aStep"/>
        <w:numPr>
          <w:ilvl w:val="2"/>
          <w:numId w:val="12"/>
        </w:numPr>
      </w:pPr>
      <w:r>
        <w:t>MED: Talent removes animal from inoculum container, and places it into terrarium. (TEXT: Wait 2 wk)</w:t>
      </w:r>
    </w:p>
    <w:p w:rsidR="00CF456E" w:rsidRDefault="00CF456E" w:rsidP="00AE0638">
      <w:pPr>
        <w:pStyle w:val="aStep"/>
      </w:pPr>
      <w:r>
        <w:t>Remember to d</w:t>
      </w:r>
      <w:r w:rsidRPr="003A67FE">
        <w:t>isinfect all liquid waste prior to disposal by bringing the solution to 10% bleach.</w:t>
      </w:r>
    </w:p>
    <w:p w:rsidR="00CF456E" w:rsidRDefault="00CF456E" w:rsidP="00AE0638">
      <w:pPr>
        <w:pStyle w:val="aStep"/>
        <w:numPr>
          <w:ilvl w:val="2"/>
          <w:numId w:val="12"/>
        </w:numPr>
      </w:pPr>
      <w:r>
        <w:t>MED: Talent adds bleach to the 50 mL container that contains the inoculum.</w:t>
      </w:r>
    </w:p>
    <w:p w:rsidR="00CF456E" w:rsidRPr="003A67FE" w:rsidRDefault="00CF456E" w:rsidP="003E5B44">
      <w:pPr>
        <w:pStyle w:val="aSection"/>
      </w:pPr>
      <w:r w:rsidRPr="003A67FE">
        <w:t xml:space="preserve">Testing for </w:t>
      </w:r>
      <w:r w:rsidRPr="003A67FE">
        <w:rPr>
          <w:i/>
        </w:rPr>
        <w:t xml:space="preserve">Bd </w:t>
      </w:r>
      <w:r w:rsidRPr="003A67FE">
        <w:t>Infection</w:t>
      </w:r>
    </w:p>
    <w:p w:rsidR="00CF456E" w:rsidRDefault="00CF456E" w:rsidP="003E5B44">
      <w:pPr>
        <w:pStyle w:val="aStep"/>
      </w:pPr>
      <w:r>
        <w:t xml:space="preserve">After two weeks, </w:t>
      </w:r>
      <w:r w:rsidRPr="003A67FE">
        <w:t>test for</w:t>
      </w:r>
      <w:r>
        <w:t xml:space="preserve"> successful</w:t>
      </w:r>
      <w:r w:rsidRPr="003A67FE">
        <w:t xml:space="preserve"> </w:t>
      </w:r>
      <w:r w:rsidRPr="00716FAD">
        <w:rPr>
          <w:rFonts w:cs="Times New Roman"/>
          <w:i/>
        </w:rPr>
        <w:t>Bd</w:t>
      </w:r>
      <w:r w:rsidRPr="003A67FE">
        <w:rPr>
          <w:rFonts w:cs="Times New Roman"/>
        </w:rPr>
        <w:t xml:space="preserve"> infection</w:t>
      </w:r>
      <w:r>
        <w:rPr>
          <w:rFonts w:cs="Times New Roman"/>
        </w:rPr>
        <w:t xml:space="preserve"> by swabbing</w:t>
      </w:r>
      <w:r w:rsidRPr="003A67FE">
        <w:t xml:space="preserve"> the animals with a sterile cotton swab five times on the venter, </w:t>
      </w:r>
      <w:r>
        <w:t>g</w:t>
      </w:r>
      <w:r w:rsidRPr="003A67FE">
        <w:t>ently rota</w:t>
      </w:r>
      <w:r>
        <w:t>ting</w:t>
      </w:r>
      <w:r w:rsidRPr="003A67FE">
        <w:t xml:space="preserve"> the swab during and between strokes</w:t>
      </w:r>
      <w:r>
        <w:t>. Continue to do five swabs on each</w:t>
      </w:r>
      <w:r w:rsidRPr="003A67FE">
        <w:t xml:space="preserve"> thigh, </w:t>
      </w:r>
      <w:r w:rsidRPr="00766F6B">
        <w:rPr>
          <w:color w:val="FF0000"/>
        </w:rPr>
        <w:t>the venter, on</w:t>
      </w:r>
      <w:r>
        <w:t xml:space="preserve"> each</w:t>
      </w:r>
      <w:r w:rsidRPr="003A67FE">
        <w:t xml:space="preserve"> side</w:t>
      </w:r>
      <w:r>
        <w:t xml:space="preserve">, </w:t>
      </w:r>
      <w:r w:rsidRPr="003A67FE">
        <w:t xml:space="preserve">and </w:t>
      </w:r>
      <w:r>
        <w:t>the four</w:t>
      </w:r>
      <w:r w:rsidRPr="003A67FE">
        <w:t xml:space="preserve"> limb</w:t>
      </w:r>
      <w:r>
        <w:t xml:space="preserve">s </w:t>
      </w:r>
      <w:r w:rsidRPr="003A67FE">
        <w:t>for a total of 45 strokes.</w:t>
      </w:r>
    </w:p>
    <w:p w:rsidR="00CF456E" w:rsidRDefault="00CF456E" w:rsidP="00A55111">
      <w:pPr>
        <w:pStyle w:val="aStep"/>
        <w:numPr>
          <w:ilvl w:val="2"/>
          <w:numId w:val="12"/>
        </w:numPr>
      </w:pPr>
      <w:r>
        <w:t xml:space="preserve">MED: Talent walks to a container containing an amphibian, and, </w:t>
      </w:r>
      <w:bookmarkStart w:id="1" w:name="_Ref369599715"/>
      <w:r>
        <w:t>wearing gloves, Talent picks up the animal and a cotton swab and begins to swab the venter.</w:t>
      </w:r>
      <w:bookmarkEnd w:id="1"/>
      <w:r>
        <w:t xml:space="preserve"> (Do multiple shots, will be reused) – </w:t>
      </w:r>
      <w:r w:rsidRPr="00210852">
        <w:rPr>
          <w:b/>
          <w:highlight w:val="yellow"/>
        </w:rPr>
        <w:t>ADDITIONAL FOOTAGE CAN BE FOUND IN 3.1.1 XCU</w:t>
      </w:r>
    </w:p>
    <w:p w:rsidR="00CF456E" w:rsidRDefault="00CF456E" w:rsidP="00A55111">
      <w:pPr>
        <w:pStyle w:val="aStep"/>
        <w:numPr>
          <w:ilvl w:val="2"/>
          <w:numId w:val="12"/>
        </w:numPr>
      </w:pPr>
      <w:r>
        <w:t xml:space="preserve">CU: Show how the swab is rotated during and between strokes. Talent swabs the venter 5 times, </w:t>
      </w:r>
      <w:bookmarkStart w:id="2" w:name="_Ref369599722"/>
      <w:r>
        <w:t xml:space="preserve">both thighs 5 times, </w:t>
      </w:r>
      <w:bookmarkEnd w:id="2"/>
      <w:r>
        <w:t xml:space="preserve">both sides 5 times, and the </w:t>
      </w:r>
      <w:bookmarkStart w:id="3" w:name="_Ref369599753"/>
      <w:r>
        <w:t>four limbs five times each.</w:t>
      </w:r>
      <w:bookmarkEnd w:id="3"/>
    </w:p>
    <w:p w:rsidR="00CF456E" w:rsidRDefault="00CF456E" w:rsidP="003E5B44">
      <w:pPr>
        <w:pStyle w:val="aStep"/>
      </w:pPr>
      <w:r w:rsidRPr="003A67FE">
        <w:t xml:space="preserve">Store </w:t>
      </w:r>
      <w:r>
        <w:t xml:space="preserve">the </w:t>
      </w:r>
      <w:r w:rsidRPr="003A67FE">
        <w:t>swabs in 1.5 mL microtubes at -20 °C.</w:t>
      </w:r>
    </w:p>
    <w:p w:rsidR="00CF456E" w:rsidRDefault="00CF456E" w:rsidP="000B3E23">
      <w:pPr>
        <w:pStyle w:val="aStep"/>
        <w:numPr>
          <w:ilvl w:val="2"/>
          <w:numId w:val="12"/>
        </w:numPr>
      </w:pPr>
      <w:r>
        <w:t>MED: Talent places a swab in a 1.5 mL microtube. (TEXT: Store at -20 °.)</w:t>
      </w:r>
    </w:p>
    <w:p w:rsidR="00CF456E" w:rsidRPr="002C0998" w:rsidRDefault="00CF456E" w:rsidP="003E5B44">
      <w:pPr>
        <w:pStyle w:val="aStep"/>
      </w:pPr>
      <w:r w:rsidRPr="002C0998">
        <w:t xml:space="preserve">Extract the genomic DNA from the swabs using a commercially available DNA isolation kit, and perform qPCR as outlined in the text protocol.  </w:t>
      </w:r>
    </w:p>
    <w:p w:rsidR="00CF456E" w:rsidRPr="002C0998" w:rsidRDefault="00CF456E" w:rsidP="005265AF">
      <w:pPr>
        <w:pStyle w:val="aStep"/>
        <w:numPr>
          <w:ilvl w:val="2"/>
          <w:numId w:val="12"/>
        </w:numPr>
      </w:pPr>
      <w:r w:rsidRPr="002C0998">
        <w:t>MED: Talent moves the swab to a vial</w:t>
      </w:r>
      <w:r>
        <w:t xml:space="preserve"> – </w:t>
      </w:r>
      <w:r w:rsidRPr="00210852">
        <w:rPr>
          <w:b/>
          <w:highlight w:val="yellow"/>
        </w:rPr>
        <w:t>THIS SHOT IS EXACTLY THE SAME AS 3.2.1</w:t>
      </w:r>
      <w:r>
        <w:rPr>
          <w:b/>
        </w:rPr>
        <w:t xml:space="preserve">. </w:t>
      </w:r>
      <w:r w:rsidRPr="00773568">
        <w:rPr>
          <w:b/>
          <w:highlight w:val="yellow"/>
        </w:rPr>
        <w:t>SEE ADDITIONAL FOOTAGE CONTAINED IN 3.3.2 MCU &amp; CU.</w:t>
      </w:r>
    </w:p>
    <w:p w:rsidR="00CF456E" w:rsidRPr="002C0998" w:rsidRDefault="00CF456E" w:rsidP="005265AF">
      <w:pPr>
        <w:pStyle w:val="aStep"/>
        <w:numPr>
          <w:ilvl w:val="2"/>
          <w:numId w:val="12"/>
        </w:numPr>
      </w:pPr>
      <w:r w:rsidRPr="002C0998">
        <w:t>MED over the shoulder: Talent pipettes liquid in to the vial (to suggest digestion process)</w:t>
      </w:r>
    </w:p>
    <w:p w:rsidR="00CF456E" w:rsidRPr="003A67FE" w:rsidRDefault="00CF456E" w:rsidP="00694CA7">
      <w:pPr>
        <w:pStyle w:val="aSection"/>
      </w:pPr>
      <w:r w:rsidRPr="003A67FE">
        <w:t>Treatment Regimen</w:t>
      </w:r>
    </w:p>
    <w:p w:rsidR="00CF456E" w:rsidRPr="006A40A1" w:rsidRDefault="00CF456E" w:rsidP="00694CA7">
      <w:pPr>
        <w:pStyle w:val="aStep"/>
      </w:pPr>
      <w:r>
        <w:t>Pr</w:t>
      </w:r>
      <w:r w:rsidRPr="003A67FE">
        <w:t>epare</w:t>
      </w:r>
      <w:r>
        <w:t xml:space="preserve"> three</w:t>
      </w:r>
      <w:r w:rsidRPr="003A67FE">
        <w:t xml:space="preserve"> treatment bath</w:t>
      </w:r>
      <w:r>
        <w:t xml:space="preserve">s, one for each of the three dosages of </w:t>
      </w:r>
      <w:r w:rsidRPr="00C7596E">
        <w:rPr>
          <w:rFonts w:cs="Times New Roman"/>
          <w:color w:val="1B1C20"/>
        </w:rPr>
        <w:t>itraconazole</w:t>
      </w:r>
      <w:r>
        <w:rPr>
          <w:rFonts w:cs="Times New Roman"/>
          <w:color w:val="1B1C20"/>
        </w:rPr>
        <w:t>, as described in the text protocol</w:t>
      </w:r>
      <w:r w:rsidRPr="00C7596E">
        <w:rPr>
          <w:rFonts w:cs="Times New Roman"/>
          <w:color w:val="1B1C20"/>
        </w:rPr>
        <w:t>.</w:t>
      </w:r>
    </w:p>
    <w:p w:rsidR="00CF456E" w:rsidRPr="00C7596E" w:rsidRDefault="00CF456E" w:rsidP="006A40A1">
      <w:pPr>
        <w:pStyle w:val="aStep"/>
        <w:numPr>
          <w:ilvl w:val="2"/>
          <w:numId w:val="12"/>
        </w:numPr>
      </w:pPr>
      <w:r>
        <w:rPr>
          <w:rFonts w:cs="Times New Roman"/>
          <w:color w:val="1B1C20"/>
        </w:rPr>
        <w:t xml:space="preserve">MED: Talent places three containers on bench labeled </w:t>
      </w:r>
      <w:r w:rsidRPr="00C7596E">
        <w:rPr>
          <w:rFonts w:cs="Times New Roman"/>
          <w:color w:val="1B1C20"/>
        </w:rPr>
        <w:t>0.0025%</w:t>
      </w:r>
      <w:r>
        <w:rPr>
          <w:rFonts w:cs="Times New Roman"/>
          <w:color w:val="1B1C20"/>
        </w:rPr>
        <w:t xml:space="preserve"> </w:t>
      </w:r>
      <w:r w:rsidRPr="00C7596E">
        <w:rPr>
          <w:rFonts w:cs="Times New Roman"/>
          <w:color w:val="1B1C20"/>
        </w:rPr>
        <w:t>itraconazole</w:t>
      </w:r>
      <w:r>
        <w:rPr>
          <w:rFonts w:cs="Times New Roman"/>
          <w:color w:val="1B1C20"/>
        </w:rPr>
        <w:t xml:space="preserve">, 0.005% </w:t>
      </w:r>
      <w:r w:rsidRPr="00C7596E">
        <w:rPr>
          <w:rFonts w:cs="Times New Roman"/>
          <w:color w:val="1B1C20"/>
        </w:rPr>
        <w:t>itraconazole</w:t>
      </w:r>
      <w:r>
        <w:rPr>
          <w:rFonts w:cs="Times New Roman"/>
          <w:color w:val="1B1C20"/>
        </w:rPr>
        <w:t xml:space="preserve">, and 0.01% </w:t>
      </w:r>
      <w:r w:rsidRPr="00C7596E">
        <w:rPr>
          <w:rFonts w:cs="Times New Roman"/>
          <w:color w:val="1B1C20"/>
        </w:rPr>
        <w:t>itraconazole</w:t>
      </w:r>
      <w:r>
        <w:rPr>
          <w:rFonts w:cs="Times New Roman"/>
          <w:color w:val="1B1C20"/>
        </w:rPr>
        <w:t>. (TEXT: I</w:t>
      </w:r>
      <w:r w:rsidRPr="00C7596E">
        <w:rPr>
          <w:rFonts w:cs="Times New Roman"/>
          <w:color w:val="1B1C20"/>
        </w:rPr>
        <w:t>traconazole</w:t>
      </w:r>
      <w:r>
        <w:rPr>
          <w:rFonts w:cs="Times New Roman"/>
          <w:color w:val="1B1C20"/>
        </w:rPr>
        <w:t xml:space="preserve"> dosages:</w:t>
      </w:r>
      <w:r w:rsidRPr="00C7596E">
        <w:rPr>
          <w:rFonts w:cs="Times New Roman"/>
          <w:color w:val="1B1C20"/>
        </w:rPr>
        <w:t xml:space="preserve"> 0.0025%</w:t>
      </w:r>
      <w:r>
        <w:rPr>
          <w:rFonts w:cs="Times New Roman"/>
          <w:color w:val="1B1C20"/>
        </w:rPr>
        <w:t>, 0.005%, 0.01%)</w:t>
      </w:r>
    </w:p>
    <w:p w:rsidR="00CF456E" w:rsidRDefault="00CF456E" w:rsidP="00694CA7">
      <w:pPr>
        <w:pStyle w:val="aStep"/>
      </w:pPr>
      <w:r w:rsidRPr="00E0176A">
        <w:rPr>
          <w:rFonts w:cs="Times New Roman"/>
          <w:color w:val="1B1C20"/>
        </w:rPr>
        <w:t>Next, place individual amphibians in disinfected 50 mL containers with 35 mL of the treatment solution</w:t>
      </w:r>
      <w:r>
        <w:rPr>
          <w:rFonts w:cs="Times New Roman"/>
          <w:color w:val="1B1C20"/>
        </w:rPr>
        <w:t>, remembering to change gloves between animals</w:t>
      </w:r>
      <w:r w:rsidRPr="00E0176A">
        <w:rPr>
          <w:rFonts w:cs="Times New Roman"/>
          <w:color w:val="1B1C20"/>
        </w:rPr>
        <w:t>.</w:t>
      </w:r>
      <w:r>
        <w:rPr>
          <w:rFonts w:cs="Times New Roman"/>
          <w:color w:val="1B1C20"/>
        </w:rPr>
        <w:t xml:space="preserve"> </w:t>
      </w:r>
      <w:r>
        <w:t>Gently swirl the container occasionally to e</w:t>
      </w:r>
      <w:r w:rsidRPr="003A67FE">
        <w:t xml:space="preserve">nsure </w:t>
      </w:r>
      <w:r>
        <w:t xml:space="preserve">that the </w:t>
      </w:r>
      <w:r w:rsidRPr="003A67FE">
        <w:t>animals are f</w:t>
      </w:r>
      <w:r>
        <w:t>ully covered for five minutes</w:t>
      </w:r>
      <w:r w:rsidRPr="003A67FE">
        <w:t>.</w:t>
      </w:r>
    </w:p>
    <w:p w:rsidR="00CF456E" w:rsidRPr="006A40A1" w:rsidRDefault="00CF456E" w:rsidP="006A40A1">
      <w:pPr>
        <w:pStyle w:val="aStep"/>
        <w:numPr>
          <w:ilvl w:val="2"/>
          <w:numId w:val="12"/>
        </w:numPr>
      </w:pPr>
      <w:bookmarkStart w:id="4" w:name="_Ref369600338"/>
      <w:bookmarkStart w:id="5" w:name="_Ref369600330"/>
      <w:r>
        <w:rPr>
          <w:rFonts w:cs="Times New Roman"/>
          <w:color w:val="1B1C20"/>
        </w:rPr>
        <w:t>MED:</w:t>
      </w:r>
      <w:r>
        <w:t xml:space="preserve"> Talent places an animal in the 50 mL treatment container.</w:t>
      </w:r>
      <w:bookmarkEnd w:id="4"/>
    </w:p>
    <w:p w:rsidR="00CF456E" w:rsidRDefault="00CF456E" w:rsidP="006A40A1">
      <w:pPr>
        <w:pStyle w:val="aStep"/>
        <w:numPr>
          <w:ilvl w:val="2"/>
          <w:numId w:val="12"/>
        </w:numPr>
      </w:pPr>
      <w:bookmarkStart w:id="6" w:name="_Ref370120157"/>
      <w:r>
        <w:rPr>
          <w:rFonts w:cs="Times New Roman"/>
          <w:color w:val="1B1C20"/>
        </w:rPr>
        <w:t>CU:</w:t>
      </w:r>
      <w:r>
        <w:t xml:space="preserve"> Talent adds 35 ml of treatment solution to a 50 ml container (Do multiple shots, this will be reused)</w:t>
      </w:r>
      <w:bookmarkEnd w:id="5"/>
      <w:bookmarkEnd w:id="6"/>
    </w:p>
    <w:p w:rsidR="00CF456E" w:rsidRPr="00CA05FA" w:rsidRDefault="00CF456E" w:rsidP="006A40A1">
      <w:pPr>
        <w:pStyle w:val="aStep"/>
        <w:numPr>
          <w:ilvl w:val="2"/>
          <w:numId w:val="12"/>
        </w:numPr>
      </w:pPr>
      <w:r>
        <w:rPr>
          <w:rFonts w:cs="Times New Roman"/>
          <w:color w:val="1B1C20"/>
        </w:rPr>
        <w:t>MED: Talent dons new gloves and places a second animal into a second container.</w:t>
      </w:r>
    </w:p>
    <w:p w:rsidR="00CF456E" w:rsidRDefault="00CF456E" w:rsidP="006A40A1">
      <w:pPr>
        <w:pStyle w:val="aStep"/>
        <w:numPr>
          <w:ilvl w:val="2"/>
          <w:numId w:val="12"/>
        </w:numPr>
      </w:pPr>
      <w:r>
        <w:rPr>
          <w:rFonts w:cs="Times New Roman"/>
          <w:color w:val="1B1C20"/>
        </w:rPr>
        <w:t>MED: As animal starts to climb up walls of container, Talent swirls first one container, then swirls the other container.  (TEXT: Treat for 5 min)</w:t>
      </w:r>
    </w:p>
    <w:p w:rsidR="00CF456E" w:rsidRDefault="00CF456E" w:rsidP="00AE0638">
      <w:pPr>
        <w:pStyle w:val="aStep"/>
      </w:pPr>
      <w:r>
        <w:t xml:space="preserve">After five minutes, return the </w:t>
      </w:r>
      <w:r w:rsidRPr="003A67FE">
        <w:t xml:space="preserve">animals to </w:t>
      </w:r>
      <w:r>
        <w:t xml:space="preserve">their </w:t>
      </w:r>
      <w:r w:rsidRPr="003A67FE">
        <w:t>disinfected terraria.</w:t>
      </w:r>
    </w:p>
    <w:p w:rsidR="00CF456E" w:rsidRDefault="00CF456E" w:rsidP="00AE0638">
      <w:pPr>
        <w:pStyle w:val="aStep"/>
        <w:numPr>
          <w:ilvl w:val="2"/>
          <w:numId w:val="12"/>
        </w:numPr>
      </w:pPr>
      <w:r>
        <w:t>MED or WID: Talent removes an animal from a treatment container and places it in a disinfected terrarium.</w:t>
      </w:r>
    </w:p>
    <w:p w:rsidR="00CF456E" w:rsidRPr="00766F6B" w:rsidRDefault="00CF456E" w:rsidP="006A40A1">
      <w:pPr>
        <w:pStyle w:val="aStep"/>
        <w:numPr>
          <w:ilvl w:val="2"/>
          <w:numId w:val="12"/>
        </w:numPr>
        <w:rPr>
          <w:strike/>
          <w:highlight w:val="yellow"/>
        </w:rPr>
      </w:pPr>
      <w:r w:rsidRPr="00766F6B">
        <w:rPr>
          <w:strike/>
          <w:highlight w:val="yellow"/>
        </w:rPr>
        <w:t xml:space="preserve">Reuse </w:t>
      </w:r>
      <w:fldSimple w:instr=" REF _Ref369599753 \r \h  \* MERGEFORMAT ">
        <w:r w:rsidRPr="00766F6B">
          <w:rPr>
            <w:strike/>
            <w:highlight w:val="yellow"/>
          </w:rPr>
          <w:t>3.1.2</w:t>
        </w:r>
      </w:fldSimple>
      <w:r w:rsidRPr="00766F6B">
        <w:rPr>
          <w:strike/>
          <w:highlight w:val="yellow"/>
        </w:rPr>
        <w:t xml:space="preserve"> (animal being swabbed).</w:t>
      </w:r>
    </w:p>
    <w:p w:rsidR="00CF456E" w:rsidRDefault="00CF456E" w:rsidP="00E0176A">
      <w:pPr>
        <w:pStyle w:val="aStep"/>
      </w:pPr>
      <w:r>
        <w:t>R</w:t>
      </w:r>
      <w:r w:rsidRPr="003A67FE">
        <w:t>epeat</w:t>
      </w:r>
      <w:r>
        <w:t xml:space="preserve"> the five minute treatment daily for an additional five days.</w:t>
      </w:r>
    </w:p>
    <w:p w:rsidR="00CF456E" w:rsidRDefault="00CF456E" w:rsidP="006A40A1">
      <w:pPr>
        <w:pStyle w:val="aStep"/>
        <w:numPr>
          <w:ilvl w:val="2"/>
          <w:numId w:val="12"/>
        </w:numPr>
      </w:pPr>
      <w:r>
        <w:t xml:space="preserve">Reuse </w:t>
      </w:r>
      <w:r>
        <w:fldChar w:fldCharType="begin"/>
      </w:r>
      <w:r>
        <w:instrText xml:space="preserve"> REF _Ref370120157 \r \h </w:instrText>
      </w:r>
      <w:r>
        <w:fldChar w:fldCharType="separate"/>
      </w:r>
      <w:r>
        <w:t>4.2.2</w:t>
      </w:r>
      <w:r>
        <w:fldChar w:fldCharType="end"/>
      </w:r>
      <w:r>
        <w:t xml:space="preserve"> (animal being treated in container) (TEXT: Treat for 6 days total)</w:t>
      </w:r>
    </w:p>
    <w:p w:rsidR="00CF456E" w:rsidRDefault="00CF456E" w:rsidP="00694CA7">
      <w:pPr>
        <w:pStyle w:val="aStep"/>
      </w:pPr>
      <w:r w:rsidRPr="003A67FE">
        <w:t xml:space="preserve">Test </w:t>
      </w:r>
      <w:r>
        <w:t xml:space="preserve">the </w:t>
      </w:r>
      <w:r w:rsidRPr="003A67FE">
        <w:t>animals</w:t>
      </w:r>
      <w:r>
        <w:t xml:space="preserve"> again</w:t>
      </w:r>
      <w:r w:rsidRPr="003A67FE">
        <w:t xml:space="preserve"> for </w:t>
      </w:r>
      <w:r w:rsidRPr="003A67FE">
        <w:rPr>
          <w:i/>
        </w:rPr>
        <w:t>Bd</w:t>
      </w:r>
      <w:r w:rsidRPr="003A67FE">
        <w:t xml:space="preserve"> infection one week after treatment finishes, and once a week for four weeks to ensure</w:t>
      </w:r>
      <w:r>
        <w:t xml:space="preserve"> that the</w:t>
      </w:r>
      <w:r w:rsidRPr="003A67FE">
        <w:t xml:space="preserve"> infection has cleared.</w:t>
      </w:r>
    </w:p>
    <w:p w:rsidR="00CF456E" w:rsidRDefault="00CF456E" w:rsidP="00AE0638">
      <w:pPr>
        <w:pStyle w:val="aStep"/>
        <w:numPr>
          <w:ilvl w:val="2"/>
          <w:numId w:val="12"/>
        </w:numPr>
      </w:pPr>
      <w:r>
        <w:t xml:space="preserve">Reuse </w:t>
      </w:r>
      <w:r>
        <w:fldChar w:fldCharType="begin"/>
      </w:r>
      <w:r>
        <w:instrText xml:space="preserve"> REF _Ref369599715 \r \h </w:instrText>
      </w:r>
      <w:r>
        <w:fldChar w:fldCharType="separate"/>
      </w:r>
      <w:r>
        <w:t>3.1.1</w:t>
      </w:r>
      <w:r>
        <w:fldChar w:fldCharType="end"/>
      </w:r>
      <w:r>
        <w:t xml:space="preserve"> (showing the animal being swabbed).</w:t>
      </w:r>
    </w:p>
    <w:p w:rsidR="00CF456E" w:rsidRDefault="00CF456E" w:rsidP="00694CA7">
      <w:pPr>
        <w:pStyle w:val="aStep"/>
      </w:pPr>
      <w:r w:rsidRPr="00766F6B">
        <w:rPr>
          <w:b/>
          <w:u w:val="single"/>
        </w:rPr>
        <w:t>Author statement:</w:t>
      </w:r>
      <w:r>
        <w:t xml:space="preserve"> “Note that even after the treatment, when the animal is supposed to be cured of infection, the animals need to be treated as if they were still a contamination risk.  This requires that animals remain in separate terraria for at least 1 month after treatment.  If the treatment was unsuccessful, the treatment procedure must be repeated.  Different species and life stages react differently to infection and to treatment regimens; therefore treatments should be trialed before being broadly implemented.”</w:t>
      </w:r>
    </w:p>
    <w:p w:rsidR="00CF456E" w:rsidRDefault="00CF456E" w:rsidP="007A4FED">
      <w:pPr>
        <w:pStyle w:val="aStep"/>
        <w:numPr>
          <w:ilvl w:val="2"/>
          <w:numId w:val="12"/>
        </w:numPr>
      </w:pPr>
      <w:r>
        <w:t xml:space="preserve">MED: Author looks up from terrarium and says the above, interview style (as if looking at someone just off camera). </w:t>
      </w:r>
      <w:r w:rsidRPr="003129C4">
        <w:rPr>
          <w:b/>
          <w:highlight w:val="yellow"/>
        </w:rPr>
        <w:t>USE THE LAST TAKE IN 4.6.1 TAKE 2.</w:t>
      </w:r>
    </w:p>
    <w:p w:rsidR="00CF456E" w:rsidRPr="00766F6B" w:rsidRDefault="00CF456E" w:rsidP="00694CA7">
      <w:pPr>
        <w:pStyle w:val="aStep"/>
      </w:pPr>
      <w:r w:rsidRPr="00766F6B">
        <w:t xml:space="preserve">As </w:t>
      </w:r>
      <w:r w:rsidRPr="00766F6B">
        <w:rPr>
          <w:i/>
        </w:rPr>
        <w:t>Bd</w:t>
      </w:r>
      <w:r w:rsidRPr="00766F6B">
        <w:t xml:space="preserve"> is a biohazard, disinfect the individual terraria weekly by bathing the terraria and treatment containers in a 10% bleach solution bath for at least 30 seconds. Wash away the bleach with two rinses in water, and allow the containers to dry for 24 h before reuse. </w:t>
      </w:r>
    </w:p>
    <w:p w:rsidR="00CF456E" w:rsidRDefault="00CF456E" w:rsidP="00AE0638">
      <w:pPr>
        <w:pStyle w:val="aStep"/>
        <w:numPr>
          <w:ilvl w:val="2"/>
          <w:numId w:val="12"/>
        </w:numPr>
      </w:pPr>
      <w:r>
        <w:t>MED: Talent removes an animal from its terrarium and places it in a new terrarium. Then Talent adds 10% bleach solution to the empty terrarium.</w:t>
      </w:r>
    </w:p>
    <w:p w:rsidR="00CF456E" w:rsidRDefault="00CF456E" w:rsidP="00AE0638">
      <w:pPr>
        <w:pStyle w:val="aStep"/>
        <w:numPr>
          <w:ilvl w:val="2"/>
          <w:numId w:val="12"/>
        </w:numPr>
      </w:pPr>
      <w:r>
        <w:t>MED: Talent rinses the terrarium in running water.</w:t>
      </w:r>
    </w:p>
    <w:p w:rsidR="00CF456E" w:rsidRDefault="00CF456E" w:rsidP="00AE0638">
      <w:pPr>
        <w:pStyle w:val="aStep"/>
        <w:numPr>
          <w:ilvl w:val="2"/>
          <w:numId w:val="12"/>
        </w:numPr>
      </w:pPr>
      <w:r>
        <w:t xml:space="preserve">MED: Talent places the terrarium next to other terraria that are set aside to dry. </w:t>
      </w:r>
      <w:r w:rsidRPr="003011CA">
        <w:rPr>
          <w:b/>
          <w:highlight w:val="yellow"/>
        </w:rPr>
        <w:t>THIS SHOT CAN BE FOUND AT THE END OF 4.7.2 TAKE 1</w:t>
      </w:r>
    </w:p>
    <w:p w:rsidR="00CF456E" w:rsidRPr="00FB038C" w:rsidRDefault="00CF456E"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Differences in Survival A</w:t>
      </w:r>
      <w:r w:rsidRPr="00CE4438">
        <w:rPr>
          <w:rFonts w:ascii="Helvetica" w:hAnsi="Helvetica" w:cs="Arial"/>
          <w:b/>
          <w:sz w:val="22"/>
          <w:szCs w:val="24"/>
        </w:rPr>
        <w:t xml:space="preserve">cross </w:t>
      </w:r>
      <w:r>
        <w:rPr>
          <w:rFonts w:ascii="Helvetica" w:hAnsi="Helvetica" w:cs="Arial"/>
          <w:b/>
          <w:sz w:val="22"/>
          <w:szCs w:val="24"/>
        </w:rPr>
        <w:t>Itraconazole T</w:t>
      </w:r>
      <w:r w:rsidRPr="00CE4438">
        <w:rPr>
          <w:rFonts w:ascii="Helvetica" w:hAnsi="Helvetica" w:cs="Arial"/>
          <w:b/>
          <w:sz w:val="22"/>
          <w:szCs w:val="24"/>
        </w:rPr>
        <w:t>reatments</w:t>
      </w:r>
    </w:p>
    <w:p w:rsidR="00CF456E" w:rsidRPr="00AE0638" w:rsidRDefault="00CF456E" w:rsidP="00126973">
      <w:pPr>
        <w:numPr>
          <w:ilvl w:val="1"/>
          <w:numId w:val="12"/>
        </w:numPr>
        <w:spacing w:before="240"/>
        <w:jc w:val="both"/>
        <w:outlineLvl w:val="0"/>
        <w:rPr>
          <w:rFonts w:ascii="Helvetica" w:hAnsi="Helvetica" w:cs="Arial"/>
          <w:sz w:val="22"/>
          <w:szCs w:val="22"/>
        </w:rPr>
      </w:pPr>
      <w:r w:rsidRPr="00AE0638">
        <w:rPr>
          <w:rFonts w:ascii="Helvetica" w:hAnsi="Helvetica"/>
          <w:color w:val="1B1C20"/>
          <w:sz w:val="22"/>
          <w:szCs w:val="22"/>
        </w:rPr>
        <w:t xml:space="preserve">Survival of frogs following 11 days of </w:t>
      </w:r>
      <w:r w:rsidRPr="00AE0638">
        <w:rPr>
          <w:rFonts w:ascii="Helvetica" w:hAnsi="Helvetica"/>
          <w:i/>
          <w:color w:val="1B1C20"/>
          <w:sz w:val="22"/>
          <w:szCs w:val="22"/>
        </w:rPr>
        <w:t>Bd</w:t>
      </w:r>
      <w:r w:rsidRPr="00AE0638">
        <w:rPr>
          <w:rFonts w:ascii="Helvetica" w:hAnsi="Helvetica"/>
          <w:color w:val="1B1C20"/>
          <w:sz w:val="22"/>
          <w:szCs w:val="22"/>
        </w:rPr>
        <w:t xml:space="preserve"> treatment or 6 days of </w:t>
      </w:r>
      <w:r w:rsidRPr="00AE0638">
        <w:rPr>
          <w:rFonts w:ascii="Helvetica" w:hAnsi="Helvetica"/>
          <w:i/>
          <w:color w:val="1B1C20"/>
          <w:sz w:val="22"/>
          <w:szCs w:val="22"/>
        </w:rPr>
        <w:t>Bd</w:t>
      </w:r>
      <w:r w:rsidRPr="00AE0638">
        <w:rPr>
          <w:rFonts w:ascii="Helvetica" w:hAnsi="Helvetica"/>
          <w:color w:val="1B1C20"/>
          <w:sz w:val="22"/>
          <w:szCs w:val="22"/>
        </w:rPr>
        <w:t xml:space="preserve"> treatment are shown here. The black arrows indicate the last day of treatment. The solid lines indicate survival of the control groups: The solid black lines are for animals that were </w:t>
      </w:r>
      <w:r w:rsidRPr="00AE0638">
        <w:rPr>
          <w:rFonts w:ascii="Helvetica" w:hAnsi="Helvetica"/>
          <w:i/>
          <w:color w:val="1B1C20"/>
          <w:sz w:val="22"/>
          <w:szCs w:val="22"/>
        </w:rPr>
        <w:t>Bd</w:t>
      </w:r>
      <w:r w:rsidRPr="00AE0638">
        <w:rPr>
          <w:rFonts w:ascii="Helvetica" w:hAnsi="Helvetica"/>
          <w:color w:val="1B1C20"/>
          <w:sz w:val="22"/>
          <w:szCs w:val="22"/>
        </w:rPr>
        <w:t xml:space="preserve">-positive but did not receive Bd treatment, and the solid gray lines are for animals that were </w:t>
      </w:r>
      <w:r w:rsidRPr="00AE0638">
        <w:rPr>
          <w:rFonts w:ascii="Helvetica" w:hAnsi="Helvetica"/>
          <w:i/>
          <w:color w:val="1B1C20"/>
          <w:sz w:val="22"/>
          <w:szCs w:val="22"/>
        </w:rPr>
        <w:t>Bd</w:t>
      </w:r>
      <w:r w:rsidRPr="00AE0638">
        <w:rPr>
          <w:rFonts w:ascii="Helvetica" w:hAnsi="Helvetica"/>
          <w:color w:val="1B1C20"/>
          <w:sz w:val="22"/>
          <w:szCs w:val="22"/>
        </w:rPr>
        <w:t xml:space="preserve">-negative and did not receive Bd treatment. </w:t>
      </w:r>
    </w:p>
    <w:p w:rsidR="00CF456E" w:rsidRPr="00AE0638" w:rsidRDefault="00CF456E" w:rsidP="00AF4460">
      <w:pPr>
        <w:numPr>
          <w:ilvl w:val="2"/>
          <w:numId w:val="12"/>
        </w:numPr>
        <w:spacing w:before="240"/>
        <w:jc w:val="both"/>
        <w:outlineLvl w:val="0"/>
        <w:rPr>
          <w:rFonts w:ascii="Helvetica" w:hAnsi="Helvetica" w:cs="Arial"/>
          <w:sz w:val="22"/>
          <w:szCs w:val="22"/>
        </w:rPr>
      </w:pPr>
      <w:r w:rsidRPr="00AE0638">
        <w:rPr>
          <w:rFonts w:ascii="Helvetica" w:hAnsi="Helvetica"/>
          <w:color w:val="1B1C20"/>
          <w:sz w:val="22"/>
          <w:szCs w:val="22"/>
        </w:rPr>
        <w:t xml:space="preserve">LAB MEDIA: Figure 1 (Video Editor: The two graphs can be displayed side-by-side if that fits the screen better. Please add title “11 day </w:t>
      </w:r>
      <w:r w:rsidRPr="00AE0638">
        <w:rPr>
          <w:rFonts w:ascii="Helvetica" w:hAnsi="Helvetica"/>
          <w:i/>
          <w:color w:val="1B1C20"/>
          <w:sz w:val="22"/>
          <w:szCs w:val="22"/>
        </w:rPr>
        <w:t xml:space="preserve">Incilius nebulifer </w:t>
      </w:r>
      <w:r w:rsidRPr="00AE0638">
        <w:rPr>
          <w:rFonts w:ascii="Helvetica" w:hAnsi="Helvetica"/>
          <w:color w:val="1B1C20"/>
          <w:sz w:val="22"/>
          <w:szCs w:val="22"/>
        </w:rPr>
        <w:t xml:space="preserve">treatment” to the top graph. Add title “6 day </w:t>
      </w:r>
      <w:r w:rsidRPr="00AE0638">
        <w:rPr>
          <w:rFonts w:ascii="Helvetica" w:hAnsi="Helvetica"/>
          <w:i/>
          <w:color w:val="1B1C20"/>
          <w:sz w:val="22"/>
          <w:szCs w:val="22"/>
        </w:rPr>
        <w:t xml:space="preserve">Incilius nebulifer </w:t>
      </w:r>
      <w:r w:rsidRPr="00AE0638">
        <w:rPr>
          <w:rFonts w:ascii="Helvetica" w:hAnsi="Helvetica"/>
          <w:color w:val="1B1C20"/>
          <w:sz w:val="22"/>
          <w:szCs w:val="22"/>
        </w:rPr>
        <w:t>treatment” to the bottom graph. For “The solid black lines … but did not receive Bd treatment,” add two arrows pointing to the two solid black line in the two graphs. For “and the solid grey lines … and did not receive Bd treatment,” add arrows pointing to both solid grey lines (one per graph).)</w:t>
      </w:r>
    </w:p>
    <w:p w:rsidR="00CF456E" w:rsidRPr="00AE0638" w:rsidRDefault="00CF456E" w:rsidP="00126973">
      <w:pPr>
        <w:numPr>
          <w:ilvl w:val="1"/>
          <w:numId w:val="12"/>
        </w:numPr>
        <w:spacing w:before="240"/>
        <w:jc w:val="both"/>
        <w:outlineLvl w:val="0"/>
        <w:rPr>
          <w:rFonts w:ascii="Helvetica" w:hAnsi="Helvetica" w:cs="Arial"/>
          <w:sz w:val="22"/>
          <w:szCs w:val="22"/>
        </w:rPr>
      </w:pPr>
      <w:r w:rsidRPr="00AE0638">
        <w:rPr>
          <w:rFonts w:ascii="Helvetica" w:hAnsi="Helvetica"/>
          <w:color w:val="1B1C20"/>
          <w:sz w:val="22"/>
          <w:szCs w:val="22"/>
        </w:rPr>
        <w:t>The broken lines show survival of treatment groups receiving the indicated concentration of itraconazole.</w:t>
      </w:r>
    </w:p>
    <w:p w:rsidR="00CF456E" w:rsidRPr="00AE0638" w:rsidRDefault="00CF456E" w:rsidP="00CE4438">
      <w:pPr>
        <w:numPr>
          <w:ilvl w:val="2"/>
          <w:numId w:val="12"/>
        </w:numPr>
        <w:spacing w:before="240"/>
        <w:jc w:val="both"/>
        <w:outlineLvl w:val="0"/>
        <w:rPr>
          <w:rFonts w:ascii="Helvetica" w:hAnsi="Helvetica" w:cs="Arial"/>
          <w:sz w:val="22"/>
          <w:szCs w:val="22"/>
        </w:rPr>
      </w:pPr>
      <w:r w:rsidRPr="00AE0638">
        <w:rPr>
          <w:rFonts w:ascii="Helvetica" w:hAnsi="Helvetica"/>
          <w:color w:val="1B1C20"/>
          <w:sz w:val="22"/>
          <w:szCs w:val="22"/>
        </w:rPr>
        <w:t>LAB MEDIA: Figure 1 (con’t) (Video Editor: Keep the titles from above. Please add the following numbers above or next to their respective dotted lines in each graph: Light gray dots: “0.01%”, medium gray dots: “0.005%”, black dots: “0.0025%”.)</w:t>
      </w:r>
    </w:p>
    <w:p w:rsidR="00CF456E" w:rsidRPr="00AE0638" w:rsidRDefault="00CF456E" w:rsidP="00C25924">
      <w:pPr>
        <w:pStyle w:val="aStep"/>
        <w:rPr>
          <w:rFonts w:cs="Times New Roman"/>
          <w:color w:val="1B1C20"/>
          <w:szCs w:val="22"/>
        </w:rPr>
      </w:pPr>
      <w:r w:rsidRPr="00AE0638">
        <w:rPr>
          <w:rFonts w:cs="Times New Roman"/>
          <w:color w:val="1B1C20"/>
          <w:szCs w:val="22"/>
        </w:rPr>
        <w:t xml:space="preserve">All animals treated with 0.0025% </w:t>
      </w:r>
      <w:r w:rsidRPr="00AE0638">
        <w:rPr>
          <w:rFonts w:cs="Times New Roman"/>
          <w:i/>
          <w:color w:val="1B1C20"/>
          <w:szCs w:val="22"/>
        </w:rPr>
        <w:t>Incilius nebulifer</w:t>
      </w:r>
      <w:r w:rsidRPr="00AE0638">
        <w:rPr>
          <w:rFonts w:cs="Times New Roman"/>
          <w:color w:val="1B1C20"/>
          <w:szCs w:val="22"/>
        </w:rPr>
        <w:t xml:space="preserve"> </w:t>
      </w:r>
      <w:r w:rsidRPr="00793FE2">
        <w:rPr>
          <w:rFonts w:cs="Times New Roman"/>
          <w:color w:val="FF0000"/>
          <w:szCs w:val="22"/>
        </w:rPr>
        <w:t xml:space="preserve">(pronounced </w:t>
      </w:r>
      <w:r w:rsidRPr="00793FE2">
        <w:rPr>
          <w:color w:val="FF0000"/>
          <w:szCs w:val="22"/>
        </w:rPr>
        <w:t>“in-sill-lee-us neh-bue-lie-fer”)</w:t>
      </w:r>
      <w:r>
        <w:rPr>
          <w:szCs w:val="22"/>
        </w:rPr>
        <w:t xml:space="preserve"> </w:t>
      </w:r>
      <w:r w:rsidRPr="00AE0638">
        <w:rPr>
          <w:rFonts w:cs="Times New Roman"/>
          <w:color w:val="1B1C20"/>
          <w:szCs w:val="22"/>
        </w:rPr>
        <w:t xml:space="preserve">for six days were Bd-negative four weeks after treatment ended, and thus this treatment regimen was considered successful. In addition, this dosage of itraconazole treatment did not differ significantly in mortality when compared to the Bd-positive controls. </w:t>
      </w:r>
    </w:p>
    <w:p w:rsidR="00CF456E" w:rsidRPr="00AE0638" w:rsidRDefault="00CF456E" w:rsidP="00C25924">
      <w:pPr>
        <w:pStyle w:val="aStep"/>
        <w:numPr>
          <w:ilvl w:val="2"/>
          <w:numId w:val="12"/>
        </w:numPr>
        <w:rPr>
          <w:rFonts w:cs="Times New Roman"/>
          <w:color w:val="1B1C20"/>
          <w:szCs w:val="22"/>
        </w:rPr>
      </w:pPr>
      <w:r w:rsidRPr="00AE0638">
        <w:rPr>
          <w:rFonts w:cs="Times New Roman"/>
          <w:color w:val="1B1C20"/>
          <w:szCs w:val="22"/>
        </w:rPr>
        <w:t>LAB MEDIA: Figure 1 (con’t) (Video Editor: Keep the titles from above. 1</w:t>
      </w:r>
      <w:r w:rsidRPr="00AE0638">
        <w:rPr>
          <w:rFonts w:cs="Times New Roman"/>
          <w:color w:val="1B1C20"/>
          <w:szCs w:val="22"/>
          <w:vertAlign w:val="superscript"/>
        </w:rPr>
        <w:t>st</w:t>
      </w:r>
      <w:r w:rsidRPr="00AE0638">
        <w:rPr>
          <w:rFonts w:cs="Times New Roman"/>
          <w:color w:val="1B1C20"/>
          <w:szCs w:val="22"/>
        </w:rPr>
        <w:t xml:space="preserve"> sentence: Add arrow pointing to the black dotted line in the lower graph only. 2</w:t>
      </w:r>
      <w:r w:rsidRPr="00AE0638">
        <w:rPr>
          <w:rFonts w:cs="Times New Roman"/>
          <w:color w:val="1B1C20"/>
          <w:szCs w:val="22"/>
          <w:vertAlign w:val="superscript"/>
        </w:rPr>
        <w:t>nd</w:t>
      </w:r>
      <w:r w:rsidRPr="00AE0638">
        <w:rPr>
          <w:rFonts w:cs="Times New Roman"/>
          <w:color w:val="1B1C20"/>
          <w:szCs w:val="22"/>
        </w:rPr>
        <w:t xml:space="preserve"> sentence: Keep the first arrow and add another one pointing to the solid black line.)</w:t>
      </w:r>
    </w:p>
    <w:p w:rsidR="00CF456E" w:rsidRPr="00AE0638" w:rsidRDefault="00CF456E" w:rsidP="000B4268">
      <w:pPr>
        <w:pStyle w:val="aStep"/>
        <w:rPr>
          <w:szCs w:val="22"/>
        </w:rPr>
      </w:pPr>
      <w:r w:rsidRPr="00AE0638">
        <w:rPr>
          <w:rFonts w:cs="Times New Roman"/>
          <w:color w:val="1B1C20"/>
          <w:szCs w:val="22"/>
        </w:rPr>
        <w:t>Note that treatments of 0.01% and 0.005% itraconazole for 11 days resulted in a significant increase in mortality compared to the Bd-positive controls.</w:t>
      </w:r>
    </w:p>
    <w:p w:rsidR="00CF456E" w:rsidRPr="00AE0638" w:rsidRDefault="00CF456E" w:rsidP="00AE0638">
      <w:pPr>
        <w:pStyle w:val="aStep"/>
        <w:numPr>
          <w:ilvl w:val="2"/>
          <w:numId w:val="12"/>
        </w:numPr>
        <w:rPr>
          <w:szCs w:val="22"/>
        </w:rPr>
      </w:pPr>
      <w:r w:rsidRPr="00AE0638">
        <w:rPr>
          <w:rFonts w:cs="Times New Roman"/>
          <w:color w:val="1B1C20"/>
          <w:szCs w:val="22"/>
        </w:rPr>
        <w:t>LAB MEDIA: Figure 1 (con’t) (Video Editor: Keep the titles from above. At “0.01%” add an arrow pointing to the light grey dots in the upper graph. At “0.005%,” add an arrow pointing to the medium grey dots in the upper chart. At “compared to the Bd-positive controls,” keep those two arrows and add an arrow pointing to the black solid line in the upper graph.)</w:t>
      </w:r>
    </w:p>
    <w:p w:rsidR="00CF456E" w:rsidRPr="00FB038C" w:rsidRDefault="00CF456E" w:rsidP="00AE0638">
      <w:pPr>
        <w:spacing w:line="480" w:lineRule="auto"/>
        <w:rPr>
          <w:rFonts w:ascii="Helvetica" w:hAnsi="Helvetica"/>
          <w:b/>
          <w:sz w:val="22"/>
          <w:lang w:eastAsia="zh-TW"/>
        </w:rPr>
      </w:pPr>
    </w:p>
    <w:p w:rsidR="00CF456E" w:rsidRPr="00103DE1" w:rsidRDefault="00CF456E"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F456E" w:rsidRDefault="00CF456E" w:rsidP="00CE10F2">
      <w:pPr>
        <w:ind w:left="360"/>
        <w:jc w:val="both"/>
        <w:rPr>
          <w:rFonts w:ascii="Helvetica" w:hAnsi="Helvetica"/>
          <w:b/>
          <w:sz w:val="22"/>
        </w:rPr>
      </w:pPr>
    </w:p>
    <w:p w:rsidR="00CF456E" w:rsidRPr="00103DE1" w:rsidRDefault="00CF456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Laura Brannelly</w:t>
      </w:r>
      <w:r w:rsidRPr="00103DE1">
        <w:rPr>
          <w:rFonts w:ascii="Helvetica" w:hAnsi="Helvetica" w:cs="Arial"/>
          <w:sz w:val="22"/>
          <w:szCs w:val="24"/>
        </w:rPr>
        <w:t xml:space="preserve">: Don't forget that working with </w:t>
      </w:r>
      <w:r>
        <w:rPr>
          <w:rFonts w:ascii="Helvetica" w:hAnsi="Helvetica" w:cs="Arial"/>
          <w:sz w:val="22"/>
          <w:szCs w:val="24"/>
        </w:rPr>
        <w:t xml:space="preserve">the fungal pathogen Bd </w:t>
      </w:r>
      <w:r w:rsidRPr="00103DE1">
        <w:rPr>
          <w:rFonts w:ascii="Helvetica" w:hAnsi="Helvetica" w:cs="Arial"/>
          <w:sz w:val="22"/>
          <w:szCs w:val="24"/>
        </w:rPr>
        <w:t>can be extremely hazardous</w:t>
      </w:r>
      <w:r>
        <w:rPr>
          <w:rFonts w:ascii="Helvetica" w:hAnsi="Helvetica" w:cs="Arial"/>
          <w:sz w:val="22"/>
          <w:szCs w:val="24"/>
        </w:rPr>
        <w:t>. P</w:t>
      </w:r>
      <w:r w:rsidRPr="00103DE1">
        <w:rPr>
          <w:rFonts w:ascii="Helvetica" w:hAnsi="Helvetica" w:cs="Arial"/>
          <w:sz w:val="22"/>
          <w:szCs w:val="24"/>
        </w:rPr>
        <w:t xml:space="preserve">recautions such as </w:t>
      </w:r>
      <w:r>
        <w:rPr>
          <w:rFonts w:ascii="Helvetica" w:hAnsi="Helvetica" w:cs="Arial"/>
          <w:sz w:val="22"/>
          <w:szCs w:val="24"/>
        </w:rPr>
        <w:t>wearing and changing gloves between interacting with individuals, autoclaving solid waste and disinfecting all liquid waste</w:t>
      </w:r>
      <w:r w:rsidRPr="00103DE1">
        <w:rPr>
          <w:rFonts w:ascii="Helvetica" w:hAnsi="Helvetica" w:cs="Arial"/>
          <w:sz w:val="22"/>
          <w:szCs w:val="24"/>
        </w:rPr>
        <w:t xml:space="preserve"> should always be taken while performing this procedure.   </w:t>
      </w:r>
    </w:p>
    <w:p w:rsidR="00CF456E" w:rsidRPr="00FB038C" w:rsidRDefault="00CF456E" w:rsidP="00CE10F2">
      <w:pPr>
        <w:jc w:val="both"/>
        <w:rPr>
          <w:rFonts w:ascii="Helvetica" w:hAnsi="Helvetica"/>
          <w:b/>
          <w:sz w:val="22"/>
        </w:rPr>
      </w:pPr>
    </w:p>
    <w:p w:rsidR="00CF456E" w:rsidRPr="00FB038C" w:rsidRDefault="00CF456E"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F456E" w:rsidRPr="00FB038C" w:rsidRDefault="00CF456E">
      <w:pPr>
        <w:pStyle w:val="BodyText"/>
        <w:rPr>
          <w:rFonts w:ascii="Helvetica" w:hAnsi="Helvetica"/>
          <w:i w:val="0"/>
          <w:sz w:val="22"/>
        </w:rPr>
      </w:pPr>
    </w:p>
    <w:p w:rsidR="00CF456E" w:rsidRPr="00FB038C" w:rsidRDefault="00CF456E"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F456E" w:rsidRPr="00FB038C" w:rsidRDefault="00CF456E" w:rsidP="00CE10F2">
      <w:pPr>
        <w:pStyle w:val="BodyText"/>
        <w:outlineLvl w:val="0"/>
        <w:rPr>
          <w:rFonts w:ascii="Helvetica" w:hAnsi="Helvetica"/>
          <w:b/>
          <w:i w:val="0"/>
          <w:sz w:val="22"/>
          <w:u w:val="single"/>
        </w:rPr>
      </w:pP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F456E" w:rsidRPr="00FB038C" w:rsidRDefault="00CF456E">
      <w:pPr>
        <w:pStyle w:val="BodyText"/>
        <w:rPr>
          <w:rFonts w:ascii="Helvetica" w:hAnsi="Helvetica"/>
          <w:i w:val="0"/>
          <w:sz w:val="22"/>
        </w:rPr>
      </w:pPr>
    </w:p>
    <w:p w:rsidR="00CF456E" w:rsidRPr="00FB038C" w:rsidRDefault="00CF456E"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F456E" w:rsidRPr="00FB038C" w:rsidRDefault="00CF456E">
      <w:pPr>
        <w:pStyle w:val="BodyText"/>
        <w:rPr>
          <w:rFonts w:ascii="Helvetica" w:hAnsi="Helvetica"/>
          <w:i w:val="0"/>
          <w:sz w:val="22"/>
        </w:rPr>
      </w:pPr>
    </w:p>
    <w:p w:rsidR="00CF456E" w:rsidRPr="00FB038C" w:rsidRDefault="00CF456E">
      <w:pPr>
        <w:pStyle w:val="BodyText"/>
        <w:rPr>
          <w:rFonts w:ascii="Helvetica" w:hAnsi="Helvetica"/>
          <w:b/>
          <w:i w:val="0"/>
          <w:sz w:val="22"/>
        </w:rPr>
      </w:pP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F456E" w:rsidRPr="00FB038C"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F456E"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F456E" w:rsidRDefault="00CF456E"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F456E" w:rsidRPr="00FB038C" w:rsidRDefault="00CF456E"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F456E" w:rsidRPr="00FB038C" w:rsidSect="00CE10F2">
      <w:footerReference w:type="default" r:id="rId7"/>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56E" w:rsidRDefault="00CF456E">
      <w:r>
        <w:separator/>
      </w:r>
    </w:p>
  </w:endnote>
  <w:endnote w:type="continuationSeparator" w:id="0">
    <w:p w:rsidR="00CF456E" w:rsidRDefault="00CF4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6E" w:rsidRDefault="00CF456E" w:rsidP="00CE10F2">
    <w:pPr>
      <w:pStyle w:val="Footer"/>
      <w:jc w:val="center"/>
    </w:pPr>
    <w:r>
      <w:rPr>
        <w:szCs w:val="24"/>
      </w:rPr>
      <w:sym w:font="Symbol" w:char="F0D3"/>
    </w:r>
    <w:r>
      <w:t xml:space="preserve"> 2013, Journal of Visualized Experiments</w:t>
    </w:r>
  </w:p>
  <w:p w:rsidR="00CF456E" w:rsidRDefault="00CF456E"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56E" w:rsidRDefault="00CF456E">
      <w:r>
        <w:separator/>
      </w:r>
    </w:p>
  </w:footnote>
  <w:footnote w:type="continuationSeparator" w:id="0">
    <w:p w:rsidR="00CF456E" w:rsidRDefault="00CF4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A66C0D98"/>
    <w:lvl w:ilvl="0">
      <w:start w:val="2"/>
      <w:numFmt w:val="decimal"/>
      <w:pStyle w:val="aSection"/>
      <w:lvlText w:val="%1."/>
      <w:lvlJc w:val="left"/>
      <w:pPr>
        <w:tabs>
          <w:tab w:val="num" w:pos="360"/>
        </w:tabs>
        <w:ind w:left="360" w:hanging="360"/>
      </w:pPr>
      <w:rPr>
        <w:rFonts w:cs="Times New Roman" w:hint="default"/>
        <w:b/>
        <w:i w:val="0"/>
      </w:rPr>
    </w:lvl>
    <w:lvl w:ilvl="1">
      <w:start w:val="1"/>
      <w:numFmt w:val="decimal"/>
      <w:pStyle w:val="aStep"/>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stylePaneFormatFilter w:val="1708"/>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3594"/>
    <w:rsid w:val="00000963"/>
    <w:rsid w:val="0001266D"/>
    <w:rsid w:val="00013862"/>
    <w:rsid w:val="00023E22"/>
    <w:rsid w:val="00074929"/>
    <w:rsid w:val="00076A65"/>
    <w:rsid w:val="00076F7D"/>
    <w:rsid w:val="000B3E23"/>
    <w:rsid w:val="000B4268"/>
    <w:rsid w:val="000D1522"/>
    <w:rsid w:val="00103DE1"/>
    <w:rsid w:val="00125924"/>
    <w:rsid w:val="00126973"/>
    <w:rsid w:val="00154F80"/>
    <w:rsid w:val="001C7794"/>
    <w:rsid w:val="001D7223"/>
    <w:rsid w:val="001F0890"/>
    <w:rsid w:val="00203594"/>
    <w:rsid w:val="00210852"/>
    <w:rsid w:val="00222011"/>
    <w:rsid w:val="002702F9"/>
    <w:rsid w:val="00283E3E"/>
    <w:rsid w:val="002B61B3"/>
    <w:rsid w:val="002C0998"/>
    <w:rsid w:val="002F4AD0"/>
    <w:rsid w:val="003011CA"/>
    <w:rsid w:val="00305DBF"/>
    <w:rsid w:val="00306A14"/>
    <w:rsid w:val="003129C4"/>
    <w:rsid w:val="00326E1D"/>
    <w:rsid w:val="00362372"/>
    <w:rsid w:val="00387548"/>
    <w:rsid w:val="0039764F"/>
    <w:rsid w:val="003A38A3"/>
    <w:rsid w:val="003A67FE"/>
    <w:rsid w:val="003C453A"/>
    <w:rsid w:val="003E2BC9"/>
    <w:rsid w:val="003E5B44"/>
    <w:rsid w:val="00424DD2"/>
    <w:rsid w:val="00440C51"/>
    <w:rsid w:val="00452BFE"/>
    <w:rsid w:val="0048242E"/>
    <w:rsid w:val="0049479B"/>
    <w:rsid w:val="004B4B64"/>
    <w:rsid w:val="004B5153"/>
    <w:rsid w:val="004D1172"/>
    <w:rsid w:val="004D61B8"/>
    <w:rsid w:val="004D7918"/>
    <w:rsid w:val="004F664D"/>
    <w:rsid w:val="00513853"/>
    <w:rsid w:val="005265AF"/>
    <w:rsid w:val="00584000"/>
    <w:rsid w:val="005A09D8"/>
    <w:rsid w:val="005A1F5E"/>
    <w:rsid w:val="005D2E01"/>
    <w:rsid w:val="005D783F"/>
    <w:rsid w:val="005F27F9"/>
    <w:rsid w:val="006556DE"/>
    <w:rsid w:val="0067646A"/>
    <w:rsid w:val="00694CA7"/>
    <w:rsid w:val="00696CB1"/>
    <w:rsid w:val="006A40A1"/>
    <w:rsid w:val="006C08AE"/>
    <w:rsid w:val="006E3458"/>
    <w:rsid w:val="00714CBF"/>
    <w:rsid w:val="00716FAD"/>
    <w:rsid w:val="00766F6B"/>
    <w:rsid w:val="00773568"/>
    <w:rsid w:val="00782EFD"/>
    <w:rsid w:val="00782F53"/>
    <w:rsid w:val="00793FE2"/>
    <w:rsid w:val="007A4FED"/>
    <w:rsid w:val="007C45D5"/>
    <w:rsid w:val="007E1ADF"/>
    <w:rsid w:val="008012EF"/>
    <w:rsid w:val="00803285"/>
    <w:rsid w:val="00804C75"/>
    <w:rsid w:val="0081252B"/>
    <w:rsid w:val="00813177"/>
    <w:rsid w:val="008260D0"/>
    <w:rsid w:val="00853884"/>
    <w:rsid w:val="00855FCC"/>
    <w:rsid w:val="008612AE"/>
    <w:rsid w:val="008927DF"/>
    <w:rsid w:val="008C5F96"/>
    <w:rsid w:val="008D22D0"/>
    <w:rsid w:val="008D2A6A"/>
    <w:rsid w:val="008D58EC"/>
    <w:rsid w:val="00900B34"/>
    <w:rsid w:val="00904673"/>
    <w:rsid w:val="00905EA3"/>
    <w:rsid w:val="00914460"/>
    <w:rsid w:val="009154AD"/>
    <w:rsid w:val="00941F06"/>
    <w:rsid w:val="0095379D"/>
    <w:rsid w:val="00954870"/>
    <w:rsid w:val="00970957"/>
    <w:rsid w:val="009F547F"/>
    <w:rsid w:val="00A12F8F"/>
    <w:rsid w:val="00A218EC"/>
    <w:rsid w:val="00A3138F"/>
    <w:rsid w:val="00A54511"/>
    <w:rsid w:val="00A55111"/>
    <w:rsid w:val="00A84302"/>
    <w:rsid w:val="00A933A0"/>
    <w:rsid w:val="00A95368"/>
    <w:rsid w:val="00A954BD"/>
    <w:rsid w:val="00A95537"/>
    <w:rsid w:val="00AB6D8A"/>
    <w:rsid w:val="00AC49E0"/>
    <w:rsid w:val="00AE0638"/>
    <w:rsid w:val="00AF4460"/>
    <w:rsid w:val="00B027C1"/>
    <w:rsid w:val="00B15E60"/>
    <w:rsid w:val="00B4499C"/>
    <w:rsid w:val="00B46640"/>
    <w:rsid w:val="00B50D23"/>
    <w:rsid w:val="00B83249"/>
    <w:rsid w:val="00C25924"/>
    <w:rsid w:val="00C364EE"/>
    <w:rsid w:val="00C6327F"/>
    <w:rsid w:val="00C65505"/>
    <w:rsid w:val="00C7596E"/>
    <w:rsid w:val="00C97B11"/>
    <w:rsid w:val="00CA05FA"/>
    <w:rsid w:val="00CC29BF"/>
    <w:rsid w:val="00CE00C7"/>
    <w:rsid w:val="00CE10F2"/>
    <w:rsid w:val="00CE1E7E"/>
    <w:rsid w:val="00CE4438"/>
    <w:rsid w:val="00CF456E"/>
    <w:rsid w:val="00CF7F85"/>
    <w:rsid w:val="00D14442"/>
    <w:rsid w:val="00D17A4F"/>
    <w:rsid w:val="00D34154"/>
    <w:rsid w:val="00D35BB5"/>
    <w:rsid w:val="00DA17FB"/>
    <w:rsid w:val="00DC44E6"/>
    <w:rsid w:val="00DE277F"/>
    <w:rsid w:val="00E0176A"/>
    <w:rsid w:val="00E0193B"/>
    <w:rsid w:val="00EE03F7"/>
    <w:rsid w:val="00EE1A61"/>
    <w:rsid w:val="00F0293A"/>
    <w:rsid w:val="00F328E9"/>
    <w:rsid w:val="00F462E4"/>
    <w:rsid w:val="00F71A98"/>
    <w:rsid w:val="00FB038C"/>
    <w:rsid w:val="00FD18AA"/>
    <w:rsid w:val="00FD2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782F53"/>
    <w:pPr>
      <w:keepNext/>
      <w:outlineLvl w:val="0"/>
    </w:pPr>
    <w:rPr>
      <w:b/>
      <w:sz w:val="32"/>
    </w:rPr>
  </w:style>
  <w:style w:type="paragraph" w:styleId="Heading2">
    <w:name w:val="heading 2"/>
    <w:basedOn w:val="Normal"/>
    <w:next w:val="Normal"/>
    <w:link w:val="Heading2Char"/>
    <w:uiPriority w:val="99"/>
    <w:qFormat/>
    <w:rsid w:val="00782F53"/>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02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F302D"/>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782F53"/>
    <w:rPr>
      <w:i/>
    </w:rPr>
  </w:style>
  <w:style w:type="character" w:customStyle="1" w:styleId="BodyTextChar">
    <w:name w:val="Body Text Char"/>
    <w:basedOn w:val="DefaultParagraphFont"/>
    <w:link w:val="BodyText"/>
    <w:uiPriority w:val="99"/>
    <w:semiHidden/>
    <w:rsid w:val="009F302D"/>
    <w:rPr>
      <w:sz w:val="24"/>
      <w:szCs w:val="20"/>
    </w:rPr>
  </w:style>
  <w:style w:type="paragraph" w:styleId="BodyTextIndent">
    <w:name w:val="Body Text Indent"/>
    <w:basedOn w:val="Normal"/>
    <w:link w:val="BodyTextIndentChar"/>
    <w:uiPriority w:val="99"/>
    <w:rsid w:val="00782F53"/>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9F302D"/>
    <w:rPr>
      <w:sz w:val="24"/>
      <w:szCs w:val="20"/>
    </w:rPr>
  </w:style>
  <w:style w:type="paragraph" w:styleId="BodyTextIndent2">
    <w:name w:val="Body Text Indent 2"/>
    <w:basedOn w:val="Normal"/>
    <w:link w:val="BodyTextIndent2Char"/>
    <w:uiPriority w:val="99"/>
    <w:rsid w:val="00782F53"/>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9F302D"/>
    <w:rPr>
      <w:sz w:val="24"/>
      <w:szCs w:val="20"/>
    </w:rPr>
  </w:style>
  <w:style w:type="paragraph" w:styleId="Header">
    <w:name w:val="header"/>
    <w:basedOn w:val="Normal"/>
    <w:link w:val="HeaderChar"/>
    <w:uiPriority w:val="99"/>
    <w:rsid w:val="00782F53"/>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782F53"/>
    <w:rPr>
      <w:sz w:val="32"/>
      <w:lang w:eastAsia="zh-TW"/>
    </w:rPr>
  </w:style>
  <w:style w:type="character" w:customStyle="1" w:styleId="BodyText2Char">
    <w:name w:val="Body Text 2 Char"/>
    <w:basedOn w:val="DefaultParagraphFont"/>
    <w:link w:val="BodyText2"/>
    <w:uiPriority w:val="99"/>
    <w:semiHidden/>
    <w:rsid w:val="009F302D"/>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9F302D"/>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List-Accent11">
    <w:name w:val="Colorful List - Accent 1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customStyle="1" w:styleId="Authors">
    <w:name w:val="Authors:"/>
    <w:basedOn w:val="Normal"/>
    <w:link w:val="AuthorsChar"/>
    <w:uiPriority w:val="99"/>
    <w:rsid w:val="00F71A98"/>
    <w:pPr>
      <w:spacing w:before="120"/>
      <w:ind w:left="1080"/>
    </w:pPr>
  </w:style>
  <w:style w:type="character" w:customStyle="1" w:styleId="AuthorsChar">
    <w:name w:val="Authors: Char"/>
    <w:basedOn w:val="DefaultParagraphFont"/>
    <w:link w:val="Authors"/>
    <w:uiPriority w:val="99"/>
    <w:locked/>
    <w:rsid w:val="00F71A98"/>
    <w:rPr>
      <w:rFonts w:cs="Times New Roman"/>
      <w:sz w:val="24"/>
    </w:rPr>
  </w:style>
  <w:style w:type="paragraph" w:customStyle="1" w:styleId="aSection">
    <w:name w:val="aSection"/>
    <w:basedOn w:val="Normal"/>
    <w:link w:val="aSectionChar"/>
    <w:uiPriority w:val="99"/>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uiPriority w:val="99"/>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uiPriority w:val="99"/>
    <w:locked/>
    <w:rsid w:val="0039764F"/>
    <w:rPr>
      <w:rFonts w:ascii="Helvetica" w:hAnsi="Helvetica" w:cs="Arial"/>
      <w:b/>
      <w:sz w:val="24"/>
      <w:szCs w:val="24"/>
    </w:rPr>
  </w:style>
  <w:style w:type="character" w:customStyle="1" w:styleId="aStepChar">
    <w:name w:val="aStep Char"/>
    <w:basedOn w:val="DefaultParagraphFont"/>
    <w:link w:val="aStep"/>
    <w:uiPriority w:val="99"/>
    <w:locked/>
    <w:rsid w:val="0039764F"/>
    <w:rPr>
      <w:rFonts w:ascii="Helvetica" w:hAnsi="Helvetica" w:cs="Arial"/>
      <w:sz w:val="24"/>
      <w:szCs w:val="24"/>
    </w:rPr>
  </w:style>
  <w:style w:type="paragraph" w:styleId="ListParagraph">
    <w:name w:val="List Paragraph"/>
    <w:basedOn w:val="Normal"/>
    <w:uiPriority w:val="99"/>
    <w:qFormat/>
    <w:rsid w:val="00DE277F"/>
    <w:pPr>
      <w:ind w:left="720"/>
      <w:contextualSpacing/>
    </w:pPr>
  </w:style>
  <w:style w:type="paragraph" w:styleId="Revision">
    <w:name w:val="Revision"/>
    <w:hidden/>
    <w:uiPriority w:val="99"/>
    <w:rsid w:val="00766F6B"/>
    <w:rPr>
      <w:sz w:val="24"/>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ocuments\Dropbox\JoVE\3_shotlist\51166_Brannelly\51166_Brannelly_Scri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51166_Brannelly_Script</Template>
  <TotalTime>37</TotalTime>
  <Pages>7</Pages>
  <Words>2220</Words>
  <Characters>12657</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Laura Brannelly</dc:creator>
  <cp:keywords/>
  <dc:description/>
  <cp:lastModifiedBy>Bree Goldstein</cp:lastModifiedBy>
  <cp:revision>9</cp:revision>
  <dcterms:created xsi:type="dcterms:W3CDTF">2013-11-16T01:15:00Z</dcterms:created>
  <dcterms:modified xsi:type="dcterms:W3CDTF">2013-11-25T15:32:00Z</dcterms:modified>
</cp:coreProperties>
</file>