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F5" w:rsidRDefault="00D81FF5" w:rsidP="000C35A4">
      <w:pPr>
        <w:jc w:val="both"/>
      </w:pPr>
      <w:r>
        <w:t xml:space="preserve">All the modifications made within the </w:t>
      </w:r>
      <w:r w:rsidR="00BF7FDE">
        <w:t xml:space="preserve">script </w:t>
      </w:r>
      <w:r>
        <w:t xml:space="preserve">document have been marked with </w:t>
      </w:r>
      <w:r w:rsidR="00C97EA7">
        <w:t>T</w:t>
      </w:r>
      <w:r>
        <w:t xml:space="preserve">rack </w:t>
      </w:r>
      <w:r w:rsidR="00A010DA">
        <w:t>C</w:t>
      </w:r>
      <w:r>
        <w:t xml:space="preserve">hanges. </w:t>
      </w:r>
    </w:p>
    <w:p w:rsidR="00D81FF5" w:rsidRDefault="00D81FF5" w:rsidP="000C35A4">
      <w:pPr>
        <w:jc w:val="both"/>
      </w:pPr>
    </w:p>
    <w:p w:rsidR="0047034C" w:rsidRDefault="000C42E9" w:rsidP="000C35A4">
      <w:pPr>
        <w:jc w:val="both"/>
      </w:pPr>
      <w:r>
        <w:t>Protocol:</w:t>
      </w:r>
    </w:p>
    <w:p w:rsidR="0047034C" w:rsidRDefault="0047034C" w:rsidP="000C35A4">
      <w:pPr>
        <w:jc w:val="both"/>
      </w:pPr>
    </w:p>
    <w:p w:rsidR="000C42E9" w:rsidRDefault="000C42E9" w:rsidP="000C35A4">
      <w:pPr>
        <w:pStyle w:val="ListParagraph"/>
        <w:numPr>
          <w:ilvl w:val="0"/>
          <w:numId w:val="5"/>
        </w:numPr>
        <w:ind w:left="720"/>
        <w:jc w:val="both"/>
      </w:pPr>
      <w:r>
        <w:t>Steps 2.7 through 2.10 were removed from the protocol as these steps will not be demonstrated in the video.</w:t>
      </w:r>
    </w:p>
    <w:p w:rsidR="000C42E9" w:rsidRDefault="000C42E9" w:rsidP="000C35A4">
      <w:pPr>
        <w:jc w:val="both"/>
      </w:pPr>
    </w:p>
    <w:p w:rsidR="000C42E9" w:rsidRPr="000C42E9" w:rsidRDefault="000C42E9" w:rsidP="000C35A4">
      <w:pPr>
        <w:ind w:left="360" w:hanging="360"/>
        <w:jc w:val="both"/>
        <w:rPr>
          <w:rFonts w:ascii="Helvetica" w:hAnsi="Helvetica" w:cs="Arial"/>
          <w:color w:val="FF0000"/>
          <w:sz w:val="22"/>
        </w:rPr>
      </w:pPr>
      <w:r w:rsidRPr="000C42E9">
        <w:rPr>
          <w:rFonts w:ascii="Helvetica" w:hAnsi="Helvetica" w:cs="Arial"/>
          <w:color w:val="FF0000"/>
          <w:sz w:val="22"/>
        </w:rPr>
        <w:t xml:space="preserve">2.7 </w:t>
      </w:r>
      <w:r w:rsidRPr="000C42E9">
        <w:rPr>
          <w:rFonts w:ascii="Helvetica" w:hAnsi="Helvetica" w:cs="Arial"/>
          <w:color w:val="FF0000"/>
          <w:sz w:val="22"/>
        </w:rPr>
        <w:tab/>
        <w:t>To isolate testes from pharate males, first remove the fly from the pupal case. Then, proceed with dissection as for the adult testes. (TEXT: Pharate Males)</w:t>
      </w:r>
    </w:p>
    <w:p w:rsidR="000C42E9" w:rsidRPr="000C42E9" w:rsidRDefault="000C42E9" w:rsidP="000C35A4">
      <w:pPr>
        <w:ind w:left="360" w:hanging="360"/>
        <w:jc w:val="both"/>
        <w:rPr>
          <w:rFonts w:ascii="Helvetica" w:hAnsi="Helvetica" w:cs="Arial"/>
          <w:color w:val="FF0000"/>
          <w:sz w:val="22"/>
        </w:rPr>
      </w:pPr>
    </w:p>
    <w:p w:rsidR="000C42E9" w:rsidRPr="000C42E9" w:rsidRDefault="000C42E9" w:rsidP="000C35A4">
      <w:pPr>
        <w:pStyle w:val="ListParagraph"/>
        <w:numPr>
          <w:ilvl w:val="1"/>
          <w:numId w:val="2"/>
        </w:numPr>
        <w:ind w:left="360"/>
        <w:jc w:val="both"/>
        <w:rPr>
          <w:rFonts w:ascii="Helvetica" w:hAnsi="Helvetica" w:cs="Arial"/>
          <w:color w:val="FF0000"/>
          <w:sz w:val="22"/>
        </w:rPr>
      </w:pPr>
      <w:r w:rsidRPr="000C42E9">
        <w:rPr>
          <w:rFonts w:ascii="Helvetica" w:hAnsi="Helvetica" w:cs="Arial"/>
          <w:color w:val="FF0000"/>
          <w:sz w:val="22"/>
        </w:rPr>
        <w:tab/>
        <w:t xml:space="preserve">To isolate testes from larval males, perform a modification of the protocol for isolating Drosophila larval ovaries as described by </w:t>
      </w:r>
      <w:proofErr w:type="spellStart"/>
      <w:r w:rsidRPr="000C42E9">
        <w:rPr>
          <w:rFonts w:ascii="Helvetica" w:hAnsi="Helvetica" w:cs="Arial"/>
          <w:color w:val="FF0000"/>
          <w:sz w:val="22"/>
        </w:rPr>
        <w:t>Maimon</w:t>
      </w:r>
      <w:proofErr w:type="spellEnd"/>
      <w:r w:rsidRPr="000C42E9">
        <w:rPr>
          <w:rFonts w:ascii="Helvetica" w:hAnsi="Helvetica" w:cs="Arial"/>
          <w:color w:val="FF0000"/>
          <w:sz w:val="22"/>
        </w:rPr>
        <w:t xml:space="preserve"> and </w:t>
      </w:r>
      <w:proofErr w:type="spellStart"/>
      <w:r w:rsidRPr="000C42E9">
        <w:rPr>
          <w:rFonts w:ascii="Helvetica" w:hAnsi="Helvetica" w:cs="Arial"/>
          <w:color w:val="FF0000"/>
          <w:sz w:val="22"/>
        </w:rPr>
        <w:t>Gilboa</w:t>
      </w:r>
      <w:proofErr w:type="spellEnd"/>
      <w:r w:rsidRPr="000C42E9">
        <w:rPr>
          <w:rFonts w:ascii="Helvetica" w:hAnsi="Helvetica" w:cs="Arial"/>
          <w:color w:val="FF0000"/>
          <w:sz w:val="22"/>
        </w:rPr>
        <w:t xml:space="preserve">. (TEXT: Larval Males) (TEXT: </w:t>
      </w:r>
      <w:proofErr w:type="spellStart"/>
      <w:r w:rsidRPr="000C42E9">
        <w:rPr>
          <w:rFonts w:ascii="Helvetica" w:hAnsi="Helvetica" w:cs="Arial"/>
          <w:color w:val="FF0000"/>
          <w:sz w:val="22"/>
        </w:rPr>
        <w:t>Maimon</w:t>
      </w:r>
      <w:proofErr w:type="spellEnd"/>
      <w:r w:rsidRPr="000C42E9">
        <w:rPr>
          <w:rFonts w:ascii="Helvetica" w:hAnsi="Helvetica" w:cs="Arial"/>
          <w:color w:val="FF0000"/>
          <w:sz w:val="22"/>
        </w:rPr>
        <w:t xml:space="preserve">, I., </w:t>
      </w:r>
      <w:proofErr w:type="spellStart"/>
      <w:r w:rsidRPr="000C42E9">
        <w:rPr>
          <w:rFonts w:ascii="Helvetica" w:hAnsi="Helvetica" w:cs="Arial"/>
          <w:color w:val="FF0000"/>
          <w:sz w:val="22"/>
        </w:rPr>
        <w:t>Gilboa</w:t>
      </w:r>
      <w:proofErr w:type="spellEnd"/>
      <w:r w:rsidRPr="000C42E9">
        <w:rPr>
          <w:rFonts w:ascii="Helvetica" w:hAnsi="Helvetica" w:cs="Arial"/>
          <w:color w:val="FF0000"/>
          <w:sz w:val="22"/>
        </w:rPr>
        <w:t>, L. Dissection and Staining of Drosophila Larval Ovaries. J. Vis. Exp. (51), e2537, doi:10.3791/2537 (2011).)</w:t>
      </w:r>
    </w:p>
    <w:p w:rsidR="000C42E9" w:rsidRPr="000C42E9" w:rsidRDefault="000C42E9" w:rsidP="000C35A4">
      <w:pPr>
        <w:ind w:left="360" w:hanging="360"/>
        <w:jc w:val="both"/>
        <w:rPr>
          <w:rFonts w:ascii="Helvetica" w:hAnsi="Helvetica" w:cs="Arial"/>
          <w:color w:val="FF0000"/>
          <w:sz w:val="22"/>
        </w:rPr>
      </w:pPr>
    </w:p>
    <w:p w:rsidR="000C42E9" w:rsidRPr="000C42E9" w:rsidRDefault="000C42E9" w:rsidP="000C35A4">
      <w:pPr>
        <w:pStyle w:val="ListParagraph"/>
        <w:numPr>
          <w:ilvl w:val="1"/>
          <w:numId w:val="2"/>
        </w:numPr>
        <w:ind w:left="360"/>
        <w:jc w:val="both"/>
        <w:rPr>
          <w:rFonts w:ascii="Helvetica" w:hAnsi="Helvetica" w:cs="Arial"/>
          <w:color w:val="FF0000"/>
          <w:sz w:val="22"/>
        </w:rPr>
      </w:pPr>
      <w:r w:rsidRPr="000C42E9">
        <w:rPr>
          <w:rFonts w:ascii="Helvetica" w:hAnsi="Helvetica" w:cs="Arial"/>
          <w:color w:val="FF0000"/>
          <w:sz w:val="22"/>
        </w:rPr>
        <w:tab/>
        <w:t>Distinguish male from female larvae by the presence of a pair of the larval testes which appear as large, clear, oval structures embedded in the posterior third of the fat body.</w:t>
      </w:r>
    </w:p>
    <w:p w:rsidR="000C42E9" w:rsidRPr="000C42E9" w:rsidRDefault="000C42E9" w:rsidP="000C35A4">
      <w:pPr>
        <w:ind w:left="360" w:hanging="360"/>
        <w:jc w:val="both"/>
        <w:rPr>
          <w:rFonts w:ascii="Helvetica" w:hAnsi="Helvetica" w:cs="Arial"/>
          <w:color w:val="FF0000"/>
          <w:sz w:val="22"/>
        </w:rPr>
      </w:pPr>
    </w:p>
    <w:p w:rsidR="000C42E9" w:rsidRPr="000C42E9" w:rsidRDefault="000C42E9" w:rsidP="000C35A4">
      <w:pPr>
        <w:numPr>
          <w:ilvl w:val="1"/>
          <w:numId w:val="2"/>
        </w:numPr>
        <w:ind w:left="360"/>
        <w:jc w:val="both"/>
        <w:rPr>
          <w:rFonts w:ascii="Helvetica" w:hAnsi="Helvetica" w:cs="Arial"/>
          <w:color w:val="FF0000"/>
          <w:sz w:val="22"/>
        </w:rPr>
      </w:pPr>
      <w:r w:rsidRPr="000C42E9">
        <w:rPr>
          <w:rFonts w:ascii="Helvetica" w:hAnsi="Helvetica" w:cs="Arial"/>
          <w:color w:val="FF0000"/>
          <w:sz w:val="22"/>
        </w:rPr>
        <w:t>Partially flay open the male larva to isolate the testes and the surrounding fat body from the abdomen. Immediately begin sample preparation; the testes can be removed from the fat body later, prior to mounting as described for the ovaries.</w:t>
      </w:r>
    </w:p>
    <w:p w:rsidR="000C42E9" w:rsidRDefault="000C42E9" w:rsidP="000C35A4">
      <w:pPr>
        <w:jc w:val="both"/>
        <w:rPr>
          <w:color w:val="FF0000"/>
        </w:rPr>
      </w:pPr>
    </w:p>
    <w:p w:rsidR="0047034C" w:rsidRDefault="000C42E9" w:rsidP="000C35A4">
      <w:pPr>
        <w:pStyle w:val="ListParagraph"/>
        <w:numPr>
          <w:ilvl w:val="0"/>
          <w:numId w:val="5"/>
        </w:numPr>
        <w:ind w:left="720"/>
        <w:jc w:val="both"/>
      </w:pPr>
      <w:r>
        <w:t xml:space="preserve">We were unsure if we were required to reduce the length of every step within the protocol to 3 </w:t>
      </w:r>
      <w:r w:rsidR="002D70F1">
        <w:t>line</w:t>
      </w:r>
      <w:r>
        <w:t>s or fewer. However, as we have remove 4 steps from the overall protocol</w:t>
      </w:r>
      <w:r w:rsidR="002D70F1">
        <w:t xml:space="preserve"> (see above)</w:t>
      </w:r>
      <w:r w:rsidR="0047034C">
        <w:t>, we feel that the resulting protocol can be filmed within a single day regardless of the length of certain steps.</w:t>
      </w:r>
    </w:p>
    <w:p w:rsidR="0047034C" w:rsidRDefault="0047034C" w:rsidP="000C35A4">
      <w:pPr>
        <w:jc w:val="both"/>
      </w:pPr>
    </w:p>
    <w:p w:rsidR="0047034C" w:rsidRDefault="0047034C" w:rsidP="000C35A4">
      <w:pPr>
        <w:pStyle w:val="ListParagraph"/>
        <w:numPr>
          <w:ilvl w:val="0"/>
          <w:numId w:val="5"/>
        </w:numPr>
        <w:ind w:left="720"/>
        <w:jc w:val="both"/>
      </w:pPr>
      <w:r>
        <w:t xml:space="preserve">We have also removed all mentions of the blocking step within the protocol as we will not be performing that step during filming. This includes modifications in </w:t>
      </w:r>
      <w:r w:rsidR="000E29A6">
        <w:t>S</w:t>
      </w:r>
      <w:r>
        <w:t xml:space="preserve">teps 4.8 and 4.9. Step 4.6, which describes the blocking itself, can be voiced as an optional step or removed completely. </w:t>
      </w:r>
    </w:p>
    <w:p w:rsidR="0047034C" w:rsidRDefault="0047034C" w:rsidP="000C35A4">
      <w:pPr>
        <w:jc w:val="both"/>
      </w:pPr>
    </w:p>
    <w:p w:rsidR="00423F9F" w:rsidRDefault="00423F9F" w:rsidP="000C35A4">
      <w:pPr>
        <w:jc w:val="both"/>
      </w:pPr>
      <w:r>
        <w:t>Results:</w:t>
      </w:r>
    </w:p>
    <w:p w:rsidR="00423F9F" w:rsidRDefault="00423F9F" w:rsidP="000C35A4">
      <w:pPr>
        <w:jc w:val="both"/>
      </w:pPr>
    </w:p>
    <w:p w:rsidR="00BA4992" w:rsidRDefault="00423F9F" w:rsidP="000C35A4">
      <w:pPr>
        <w:pStyle w:val="ListParagraph"/>
        <w:numPr>
          <w:ilvl w:val="0"/>
          <w:numId w:val="8"/>
        </w:numPr>
        <w:ind w:left="720"/>
        <w:jc w:val="both"/>
      </w:pPr>
      <w:r>
        <w:t xml:space="preserve">We have re-written the first few points of the results section so that each step is approximately 3 </w:t>
      </w:r>
      <w:r w:rsidR="000E29A6">
        <w:t>lines</w:t>
      </w:r>
      <w:r>
        <w:t xml:space="preserve"> long.</w:t>
      </w:r>
      <w:r w:rsidR="00BA2E24">
        <w:t xml:space="preserve"> Our </w:t>
      </w:r>
      <w:r w:rsidR="00C97EA7">
        <w:t xml:space="preserve">modified </w:t>
      </w:r>
      <w:r w:rsidR="00BA2E24">
        <w:t xml:space="preserve">outline for the results is such that point 5.1 describes </w:t>
      </w:r>
      <w:r w:rsidR="000E29A6">
        <w:t>F</w:t>
      </w:r>
      <w:r w:rsidR="00BA2E24">
        <w:t xml:space="preserve">igure 2B’, point 5.2 describes </w:t>
      </w:r>
      <w:r w:rsidR="000E29A6">
        <w:t>F</w:t>
      </w:r>
      <w:r w:rsidR="00BA2E24">
        <w:t>igure 3A</w:t>
      </w:r>
      <w:r w:rsidR="000E29A6">
        <w:t>,</w:t>
      </w:r>
      <w:r w:rsidR="00BA2E24">
        <w:t xml:space="preserve"> and point 5.3 describes </w:t>
      </w:r>
      <w:r w:rsidR="000E29A6">
        <w:t>F</w:t>
      </w:r>
      <w:r w:rsidR="00BA2E24">
        <w:t xml:space="preserve">igure 3B. The last 3 points </w:t>
      </w:r>
      <w:r w:rsidR="000E29A6">
        <w:t>have not been</w:t>
      </w:r>
      <w:r w:rsidR="00BA2E24">
        <w:t xml:space="preserve"> modified.</w:t>
      </w:r>
      <w:bookmarkStart w:id="0" w:name="_GoBack"/>
      <w:bookmarkEnd w:id="0"/>
    </w:p>
    <w:p w:rsidR="00BA4992" w:rsidRDefault="00BA4992" w:rsidP="000C35A4">
      <w:pPr>
        <w:jc w:val="both"/>
      </w:pPr>
    </w:p>
    <w:p w:rsidR="000C42E9" w:rsidRPr="000C42E9" w:rsidRDefault="00BA4992" w:rsidP="000C35A4">
      <w:pPr>
        <w:jc w:val="both"/>
      </w:pPr>
      <w:r>
        <w:t>We have additionally included the file names for all the figure panel media wherever relevant within the protocols and results</w:t>
      </w:r>
      <w:r w:rsidR="00C97EA7">
        <w:t xml:space="preserve"> section</w:t>
      </w:r>
      <w:r>
        <w:t xml:space="preserve">. We also have included a consolidated list </w:t>
      </w:r>
      <w:r w:rsidR="00C97EA7">
        <w:t xml:space="preserve">of the file names for figures </w:t>
      </w:r>
      <w:r>
        <w:t>within the last page of the document where media file names are requested.</w:t>
      </w:r>
    </w:p>
    <w:sectPr w:rsidR="000C42E9" w:rsidRPr="000C42E9" w:rsidSect="000C42E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2263"/>
    <w:multiLevelType w:val="multilevel"/>
    <w:tmpl w:val="CA6E7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5D71FDE"/>
    <w:multiLevelType w:val="hybridMultilevel"/>
    <w:tmpl w:val="FA96FFA6"/>
    <w:lvl w:ilvl="0" w:tplc="A9D60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15FC"/>
    <w:multiLevelType w:val="hybridMultilevel"/>
    <w:tmpl w:val="1FD6DBC2"/>
    <w:lvl w:ilvl="0" w:tplc="A9D60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602B"/>
    <w:multiLevelType w:val="multilevel"/>
    <w:tmpl w:val="CA6E7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B604234"/>
    <w:multiLevelType w:val="multilevel"/>
    <w:tmpl w:val="CA6E7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677385"/>
    <w:multiLevelType w:val="hybridMultilevel"/>
    <w:tmpl w:val="12FC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8237F"/>
    <w:multiLevelType w:val="multilevel"/>
    <w:tmpl w:val="72BC1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558C"/>
    <w:rsid w:val="000C35A4"/>
    <w:rsid w:val="000C42E9"/>
    <w:rsid w:val="000E29A6"/>
    <w:rsid w:val="002D70F1"/>
    <w:rsid w:val="003D558C"/>
    <w:rsid w:val="00423F9F"/>
    <w:rsid w:val="0047034C"/>
    <w:rsid w:val="00520AA8"/>
    <w:rsid w:val="005E70F5"/>
    <w:rsid w:val="00A010DA"/>
    <w:rsid w:val="00BA2E24"/>
    <w:rsid w:val="00BA4992"/>
    <w:rsid w:val="00BF7FDE"/>
    <w:rsid w:val="00C97EA7"/>
    <w:rsid w:val="00D81FF5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C4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Company>Vanderbilt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Lab</dc:creator>
  <cp:keywords/>
  <cp:lastModifiedBy>Lee Lab</cp:lastModifiedBy>
  <cp:revision>14</cp:revision>
  <dcterms:created xsi:type="dcterms:W3CDTF">2013-08-29T17:56:00Z</dcterms:created>
  <dcterms:modified xsi:type="dcterms:W3CDTF">2013-08-30T16:53:00Z</dcterms:modified>
</cp:coreProperties>
</file>