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4AB" w:rsidRPr="0042060A" w:rsidRDefault="007944AB" w:rsidP="00F04E7A">
      <w:pPr>
        <w:pStyle w:val="BodyText"/>
        <w:outlineLvl w:val="0"/>
        <w:rPr>
          <w:rFonts w:ascii="Helvetica" w:hAnsi="Helvetica"/>
          <w:b/>
          <w:i w:val="0"/>
          <w:sz w:val="22"/>
        </w:rPr>
      </w:pPr>
      <w:r w:rsidRPr="0042060A">
        <w:rPr>
          <w:rFonts w:ascii="Helvetica" w:hAnsi="Helvetica"/>
          <w:b/>
          <w:i w:val="0"/>
          <w:sz w:val="22"/>
        </w:rPr>
        <w:t>Submission ID #: 51030</w:t>
      </w:r>
    </w:p>
    <w:p w:rsidR="007944AB" w:rsidRPr="0042060A" w:rsidDel="00A12F8F" w:rsidRDefault="007944AB" w:rsidP="00F04E7A">
      <w:pPr>
        <w:pStyle w:val="BodyText"/>
        <w:outlineLvl w:val="0"/>
        <w:rPr>
          <w:rFonts w:ascii="Helvetica" w:hAnsi="Helvetica"/>
          <w:b/>
          <w:i w:val="0"/>
          <w:sz w:val="22"/>
        </w:rPr>
      </w:pPr>
      <w:r w:rsidRPr="0042060A">
        <w:rPr>
          <w:rFonts w:ascii="Helvetica" w:hAnsi="Helvetica"/>
          <w:b/>
          <w:i w:val="0"/>
          <w:sz w:val="22"/>
        </w:rPr>
        <w:t>Editor Name: Steven Nilsen</w:t>
      </w:r>
    </w:p>
    <w:p w:rsidR="007944AB" w:rsidRPr="0042060A" w:rsidRDefault="007944AB" w:rsidP="00F04E7A">
      <w:pPr>
        <w:pStyle w:val="BodyText"/>
        <w:outlineLvl w:val="0"/>
        <w:rPr>
          <w:rFonts w:ascii="Helvetica" w:hAnsi="Helvetica"/>
          <w:b/>
          <w:i w:val="0"/>
          <w:sz w:val="22"/>
        </w:rPr>
      </w:pPr>
      <w:r w:rsidRPr="0042060A">
        <w:rPr>
          <w:rFonts w:ascii="Helvetica" w:hAnsi="Helvetica"/>
          <w:b/>
          <w:i w:val="0"/>
          <w:sz w:val="22"/>
        </w:rPr>
        <w:t xml:space="preserve">Videographer name: </w:t>
      </w:r>
      <w:smartTag w:uri="urn:schemas-microsoft-com:office:smarttags" w:element="place">
        <w:r w:rsidRPr="0042060A">
          <w:rPr>
            <w:rFonts w:ascii="Helvetica" w:hAnsi="Helvetica"/>
            <w:b/>
            <w:i w:val="0"/>
            <w:sz w:val="22"/>
          </w:rPr>
          <w:t>Shari</w:t>
        </w:r>
      </w:smartTag>
      <w:r w:rsidRPr="0042060A">
        <w:rPr>
          <w:rFonts w:ascii="Helvetica" w:hAnsi="Helvetica"/>
          <w:b/>
          <w:i w:val="0"/>
          <w:sz w:val="22"/>
        </w:rPr>
        <w:t xml:space="preserve"> Baron</w:t>
      </w:r>
    </w:p>
    <w:p w:rsidR="007944AB" w:rsidRPr="0042060A" w:rsidRDefault="007944AB" w:rsidP="00F04E7A">
      <w:pPr>
        <w:pStyle w:val="BodyText"/>
        <w:outlineLvl w:val="0"/>
        <w:rPr>
          <w:rFonts w:ascii="Helvetica" w:hAnsi="Helvetica"/>
          <w:b/>
          <w:i w:val="0"/>
          <w:sz w:val="22"/>
        </w:rPr>
      </w:pPr>
      <w:r w:rsidRPr="0042060A">
        <w:rPr>
          <w:rFonts w:ascii="Helvetica" w:hAnsi="Helvetica"/>
          <w:b/>
          <w:i w:val="0"/>
          <w:sz w:val="22"/>
        </w:rPr>
        <w:t>Film Date: November 28, 2013</w:t>
      </w:r>
    </w:p>
    <w:p w:rsidR="007944AB" w:rsidRPr="0042060A" w:rsidRDefault="007944AB" w:rsidP="00F04E7A">
      <w:pPr>
        <w:pStyle w:val="CM10"/>
        <w:outlineLvl w:val="0"/>
        <w:rPr>
          <w:rFonts w:ascii="Helvetica" w:hAnsi="Helvetica"/>
          <w:b/>
          <w:sz w:val="22"/>
        </w:rPr>
      </w:pPr>
    </w:p>
    <w:p w:rsidR="007944AB" w:rsidRPr="0042060A" w:rsidRDefault="007944AB" w:rsidP="00F04E7A">
      <w:pPr>
        <w:pStyle w:val="CM10"/>
        <w:outlineLvl w:val="0"/>
        <w:rPr>
          <w:rFonts w:ascii="Helvetica" w:hAnsi="Helvetica" w:cs="Arial"/>
          <w:b/>
          <w:sz w:val="28"/>
        </w:rPr>
      </w:pPr>
      <w:r w:rsidRPr="0042060A">
        <w:rPr>
          <w:rFonts w:ascii="Helvetica" w:hAnsi="Helvetica"/>
          <w:b/>
          <w:sz w:val="28"/>
        </w:rPr>
        <w:t>Authors and Affiliations:</w:t>
      </w:r>
      <w:r w:rsidRPr="0042060A">
        <w:rPr>
          <w:rFonts w:ascii="Helvetica" w:hAnsi="Helvetica" w:cs="Arial"/>
          <w:b/>
          <w:sz w:val="28"/>
        </w:rPr>
        <w:t xml:space="preserve"> </w:t>
      </w:r>
    </w:p>
    <w:p w:rsidR="007944AB" w:rsidRPr="0042060A" w:rsidRDefault="007944AB" w:rsidP="00F04E7A">
      <w:pPr>
        <w:outlineLvl w:val="0"/>
        <w:rPr>
          <w:rFonts w:ascii="Helvetica" w:hAnsi="Helvetica" w:cs="GJKHG F+ Helvetica"/>
          <w:color w:val="000000"/>
          <w:sz w:val="20"/>
          <w:szCs w:val="24"/>
        </w:rPr>
      </w:pPr>
      <w:r w:rsidRPr="0042060A">
        <w:rPr>
          <w:rFonts w:ascii="Helvetica" w:hAnsi="Helvetica" w:cs="GJKHG F+ Helvetica"/>
          <w:color w:val="000000"/>
          <w:sz w:val="20"/>
          <w:szCs w:val="24"/>
        </w:rPr>
        <w:t>Adi Kliot 1,2, Svetlana Kontsedalov 1, Galina Lebedev 1, Marina Brumin 1, Pakkianathan Britto Cathrin 1, Julio Massaharu Marubayashi 1, Marisa Skaljac 1,3, Eduard Belausov 4, Henryk Czosnek 5 and Murad Ghanim1</w:t>
      </w:r>
    </w:p>
    <w:p w:rsidR="007944AB" w:rsidRPr="0042060A" w:rsidRDefault="007944AB" w:rsidP="00F04E7A">
      <w:pPr>
        <w:outlineLvl w:val="0"/>
        <w:rPr>
          <w:rFonts w:ascii="Helvetica" w:hAnsi="Helvetica" w:cs="GJKHG F+ Helvetica"/>
          <w:color w:val="000000"/>
          <w:sz w:val="20"/>
          <w:szCs w:val="24"/>
        </w:rPr>
      </w:pPr>
    </w:p>
    <w:p w:rsidR="007944AB" w:rsidRPr="0042060A" w:rsidRDefault="007944AB" w:rsidP="00F04E7A">
      <w:pPr>
        <w:outlineLvl w:val="0"/>
        <w:rPr>
          <w:rFonts w:ascii="Helvetica" w:hAnsi="Helvetica" w:cs="GJKHG F+ Helvetica"/>
          <w:color w:val="000000"/>
          <w:sz w:val="20"/>
          <w:szCs w:val="22"/>
        </w:rPr>
      </w:pPr>
      <w:r w:rsidRPr="0042060A">
        <w:rPr>
          <w:rFonts w:ascii="Helvetica" w:hAnsi="Helvetica" w:cs="GJKHG F+ Helvetica"/>
          <w:color w:val="000000"/>
          <w:sz w:val="20"/>
          <w:szCs w:val="22"/>
        </w:rPr>
        <w:t xml:space="preserve">1. Department of Entomology </w:t>
      </w:r>
    </w:p>
    <w:p w:rsidR="007944AB" w:rsidRPr="0042060A" w:rsidRDefault="007944AB" w:rsidP="00F04E7A">
      <w:pPr>
        <w:outlineLvl w:val="0"/>
        <w:rPr>
          <w:rFonts w:ascii="Helvetica" w:hAnsi="Helvetica" w:cs="GJKHG F+ Helvetica"/>
          <w:color w:val="000000"/>
          <w:sz w:val="20"/>
          <w:szCs w:val="22"/>
        </w:rPr>
      </w:pPr>
      <w:smartTag w:uri="urn:schemas-microsoft-com:office:smarttags" w:element="place">
        <w:smartTag w:uri="urn:schemas-microsoft-com:office:smarttags" w:element="PlaceName">
          <w:r w:rsidRPr="0042060A">
            <w:rPr>
              <w:rFonts w:ascii="Helvetica" w:hAnsi="Helvetica" w:cs="GJKHG F+ Helvetica"/>
              <w:color w:val="000000"/>
              <w:sz w:val="20"/>
              <w:szCs w:val="22"/>
            </w:rPr>
            <w:t>Volcani</w:t>
          </w:r>
        </w:smartTag>
        <w:r w:rsidRPr="0042060A">
          <w:rPr>
            <w:rFonts w:ascii="Helvetica" w:hAnsi="Helvetica" w:cs="GJKHG F+ Helvetica"/>
            <w:color w:val="000000"/>
            <w:sz w:val="20"/>
            <w:szCs w:val="22"/>
          </w:rPr>
          <w:t xml:space="preserve"> </w:t>
        </w:r>
        <w:smartTag w:uri="urn:schemas-microsoft-com:office:smarttags" w:element="PlaceType">
          <w:r w:rsidRPr="0042060A">
            <w:rPr>
              <w:rFonts w:ascii="Helvetica" w:hAnsi="Helvetica" w:cs="GJKHG F+ Helvetica"/>
              <w:color w:val="000000"/>
              <w:sz w:val="20"/>
              <w:szCs w:val="22"/>
            </w:rPr>
            <w:t>Center</w:t>
          </w:r>
        </w:smartTag>
      </w:smartTag>
      <w:r w:rsidRPr="0042060A">
        <w:rPr>
          <w:rFonts w:ascii="Helvetica" w:hAnsi="Helvetica" w:cs="GJKHG F+ Helvetica"/>
          <w:color w:val="000000"/>
          <w:sz w:val="20"/>
          <w:szCs w:val="22"/>
        </w:rPr>
        <w:t xml:space="preserve"> </w:t>
      </w:r>
    </w:p>
    <w:p w:rsidR="007944AB" w:rsidRPr="0042060A" w:rsidRDefault="007944AB" w:rsidP="00F04E7A">
      <w:pPr>
        <w:outlineLvl w:val="0"/>
        <w:rPr>
          <w:rFonts w:ascii="Helvetica" w:hAnsi="Helvetica" w:cs="GJKHG F+ Helvetica"/>
          <w:color w:val="000000"/>
          <w:sz w:val="20"/>
          <w:szCs w:val="22"/>
        </w:rPr>
      </w:pPr>
      <w:smartTag w:uri="urn:schemas-microsoft-com:office:smarttags" w:element="place">
        <w:smartTag w:uri="urn:schemas-microsoft-com:office:smarttags" w:element="country-region">
          <w:r w:rsidRPr="0042060A">
            <w:rPr>
              <w:rFonts w:ascii="Helvetica" w:hAnsi="Helvetica" w:cs="GJKHG F+ Helvetica"/>
              <w:color w:val="000000"/>
              <w:sz w:val="20"/>
              <w:szCs w:val="22"/>
            </w:rPr>
            <w:t>Israel</w:t>
          </w:r>
        </w:smartTag>
      </w:smartTag>
    </w:p>
    <w:p w:rsidR="007944AB" w:rsidRPr="0042060A" w:rsidRDefault="007944AB" w:rsidP="00F04E7A">
      <w:pPr>
        <w:outlineLvl w:val="0"/>
        <w:rPr>
          <w:rFonts w:ascii="Helvetica" w:hAnsi="Helvetica" w:cs="GJKHG F+ Helvetica"/>
          <w:color w:val="000000"/>
          <w:sz w:val="20"/>
          <w:szCs w:val="22"/>
        </w:rPr>
      </w:pPr>
      <w:r w:rsidRPr="0042060A">
        <w:rPr>
          <w:rFonts w:ascii="Helvetica" w:hAnsi="Helvetica" w:cs="GJKHG F+ Helvetica"/>
          <w:color w:val="000000"/>
          <w:sz w:val="20"/>
          <w:szCs w:val="22"/>
        </w:rPr>
        <w:t xml:space="preserve">2. </w:t>
      </w:r>
      <w:smartTag w:uri="urn:schemas-microsoft-com:office:smarttags" w:element="place">
        <w:smartTag w:uri="urn:schemas-microsoft-com:office:smarttags" w:element="PlaceType">
          <w:r w:rsidRPr="0042060A">
            <w:rPr>
              <w:rFonts w:ascii="Helvetica" w:hAnsi="Helvetica" w:cs="GJKHG F+ Helvetica"/>
              <w:color w:val="000000"/>
              <w:sz w:val="20"/>
              <w:szCs w:val="22"/>
            </w:rPr>
            <w:t>Institute</w:t>
          </w:r>
        </w:smartTag>
        <w:r w:rsidRPr="0042060A">
          <w:rPr>
            <w:rFonts w:ascii="Helvetica" w:hAnsi="Helvetica" w:cs="GJKHG F+ Helvetica"/>
            <w:color w:val="000000"/>
            <w:sz w:val="20"/>
            <w:szCs w:val="22"/>
          </w:rPr>
          <w:t xml:space="preserve"> of </w:t>
        </w:r>
        <w:smartTag w:uri="urn:schemas-microsoft-com:office:smarttags" w:element="PlaceName">
          <w:r w:rsidRPr="0042060A">
            <w:rPr>
              <w:rFonts w:ascii="Helvetica" w:hAnsi="Helvetica" w:cs="GJKHG F+ Helvetica"/>
              <w:color w:val="000000"/>
              <w:sz w:val="20"/>
              <w:szCs w:val="22"/>
            </w:rPr>
            <w:t>Plant</w:t>
          </w:r>
        </w:smartTag>
      </w:smartTag>
      <w:r w:rsidRPr="0042060A">
        <w:rPr>
          <w:rFonts w:ascii="Helvetica" w:hAnsi="Helvetica" w:cs="GJKHG F+ Helvetica"/>
          <w:color w:val="000000"/>
          <w:sz w:val="20"/>
          <w:szCs w:val="22"/>
        </w:rPr>
        <w:t xml:space="preserve"> Sciences and Genetics in Agriculture </w:t>
      </w:r>
    </w:p>
    <w:p w:rsidR="007944AB" w:rsidRPr="0042060A" w:rsidRDefault="007944AB" w:rsidP="00F04E7A">
      <w:pPr>
        <w:outlineLvl w:val="0"/>
        <w:rPr>
          <w:rFonts w:ascii="Helvetica" w:hAnsi="Helvetica" w:cs="GJKHG F+ Helvetica"/>
          <w:color w:val="000000"/>
          <w:sz w:val="20"/>
          <w:szCs w:val="22"/>
        </w:rPr>
      </w:pPr>
      <w:r w:rsidRPr="0042060A">
        <w:rPr>
          <w:rFonts w:ascii="Helvetica" w:hAnsi="Helvetica" w:cs="GJKHG F+ Helvetica"/>
          <w:color w:val="000000"/>
          <w:sz w:val="20"/>
          <w:szCs w:val="22"/>
        </w:rPr>
        <w:t xml:space="preserve">Robert H. Smith Faculty of Agriculture, Food and Environment </w:t>
      </w:r>
    </w:p>
    <w:p w:rsidR="007944AB" w:rsidRPr="0042060A" w:rsidRDefault="007944AB" w:rsidP="00F04E7A">
      <w:pPr>
        <w:outlineLvl w:val="0"/>
        <w:rPr>
          <w:rFonts w:ascii="Helvetica" w:hAnsi="Helvetica" w:cs="GJKHG F+ Helvetica"/>
          <w:color w:val="000000"/>
          <w:sz w:val="20"/>
          <w:szCs w:val="22"/>
        </w:rPr>
      </w:pPr>
      <w:smartTag w:uri="urn:schemas-microsoft-com:office:smarttags" w:element="PlaceName">
        <w:r w:rsidRPr="0042060A">
          <w:rPr>
            <w:rFonts w:ascii="Helvetica" w:hAnsi="Helvetica" w:cs="GJKHG F+ Helvetica"/>
            <w:color w:val="000000"/>
            <w:sz w:val="20"/>
            <w:szCs w:val="22"/>
          </w:rPr>
          <w:t>Hebrew</w:t>
        </w:r>
      </w:smartTag>
      <w:r w:rsidRPr="0042060A">
        <w:rPr>
          <w:rFonts w:ascii="Helvetica" w:hAnsi="Helvetica" w:cs="GJKHG F+ Helvetica"/>
          <w:color w:val="000000"/>
          <w:sz w:val="20"/>
          <w:szCs w:val="22"/>
        </w:rPr>
        <w:t xml:space="preserve"> </w:t>
      </w:r>
      <w:smartTag w:uri="urn:schemas-microsoft-com:office:smarttags" w:element="PlaceType">
        <w:r w:rsidRPr="0042060A">
          <w:rPr>
            <w:rFonts w:ascii="Helvetica" w:hAnsi="Helvetica" w:cs="GJKHG F+ Helvetica"/>
            <w:color w:val="000000"/>
            <w:sz w:val="20"/>
            <w:szCs w:val="22"/>
          </w:rPr>
          <w:t>University</w:t>
        </w:r>
      </w:smartTag>
      <w:r w:rsidRPr="0042060A">
        <w:rPr>
          <w:rFonts w:ascii="Helvetica" w:hAnsi="Helvetica" w:cs="GJKHG F+ Helvetica"/>
          <w:color w:val="000000"/>
          <w:sz w:val="20"/>
          <w:szCs w:val="22"/>
        </w:rPr>
        <w:t xml:space="preserve"> of </w:t>
      </w:r>
      <w:smartTag w:uri="urn:schemas-microsoft-com:office:smarttags" w:element="place">
        <w:smartTag w:uri="urn:schemas-microsoft-com:office:smarttags" w:element="City">
          <w:r w:rsidRPr="0042060A">
            <w:rPr>
              <w:rFonts w:ascii="Helvetica" w:hAnsi="Helvetica" w:cs="GJKHG F+ Helvetica"/>
              <w:color w:val="000000"/>
              <w:sz w:val="20"/>
              <w:szCs w:val="22"/>
            </w:rPr>
            <w:t>Jerusalem</w:t>
          </w:r>
        </w:smartTag>
      </w:smartTag>
    </w:p>
    <w:p w:rsidR="007944AB" w:rsidRPr="0042060A" w:rsidRDefault="007944AB" w:rsidP="00F04E7A">
      <w:pPr>
        <w:outlineLvl w:val="0"/>
        <w:rPr>
          <w:rFonts w:ascii="Helvetica" w:hAnsi="Helvetica" w:cs="GJKHG F+ Helvetica"/>
          <w:color w:val="000000"/>
          <w:sz w:val="20"/>
          <w:szCs w:val="22"/>
        </w:rPr>
      </w:pPr>
      <w:smartTag w:uri="urn:schemas-microsoft-com:office:smarttags" w:element="place">
        <w:smartTag w:uri="urn:schemas-microsoft-com:office:smarttags" w:element="country-region">
          <w:r w:rsidRPr="0042060A">
            <w:rPr>
              <w:rFonts w:ascii="Helvetica" w:hAnsi="Helvetica" w:cs="GJKHG F+ Helvetica"/>
              <w:color w:val="000000"/>
              <w:sz w:val="20"/>
              <w:szCs w:val="22"/>
            </w:rPr>
            <w:t>Israel</w:t>
          </w:r>
        </w:smartTag>
      </w:smartTag>
    </w:p>
    <w:p w:rsidR="007944AB" w:rsidRPr="0042060A" w:rsidRDefault="007944AB" w:rsidP="00F04E7A">
      <w:pPr>
        <w:outlineLvl w:val="0"/>
        <w:rPr>
          <w:rFonts w:ascii="Helvetica" w:hAnsi="Helvetica" w:cs="GJKHG F+ Helvetica"/>
          <w:color w:val="000000"/>
          <w:sz w:val="20"/>
          <w:szCs w:val="22"/>
        </w:rPr>
      </w:pPr>
      <w:r w:rsidRPr="0042060A">
        <w:rPr>
          <w:rFonts w:ascii="Helvetica" w:hAnsi="Helvetica" w:cs="GJKHG F+ Helvetica"/>
          <w:color w:val="000000"/>
          <w:sz w:val="20"/>
          <w:szCs w:val="22"/>
        </w:rPr>
        <w:t>3. Department of Applied Sciences</w:t>
      </w:r>
    </w:p>
    <w:p w:rsidR="007944AB" w:rsidRPr="0042060A" w:rsidRDefault="007944AB" w:rsidP="00F04E7A">
      <w:pPr>
        <w:outlineLvl w:val="0"/>
        <w:rPr>
          <w:rFonts w:ascii="Helvetica" w:hAnsi="Helvetica" w:cs="GJKHG F+ Helvetica"/>
          <w:color w:val="000000"/>
          <w:sz w:val="20"/>
          <w:szCs w:val="22"/>
        </w:rPr>
      </w:pPr>
      <w:r w:rsidRPr="0042060A">
        <w:rPr>
          <w:rFonts w:ascii="Helvetica" w:hAnsi="Helvetica" w:cs="GJKHG F+ Helvetica"/>
          <w:color w:val="000000"/>
          <w:sz w:val="20"/>
          <w:szCs w:val="22"/>
        </w:rPr>
        <w:t>Institute for Adriatic Crops and Karst Reclamation</w:t>
      </w:r>
    </w:p>
    <w:p w:rsidR="007944AB" w:rsidRPr="0042060A" w:rsidRDefault="007944AB" w:rsidP="00F04E7A">
      <w:pPr>
        <w:outlineLvl w:val="0"/>
        <w:rPr>
          <w:rFonts w:ascii="Helvetica" w:hAnsi="Helvetica" w:cs="GJKHG F+ Helvetica"/>
          <w:color w:val="000000"/>
          <w:sz w:val="20"/>
          <w:szCs w:val="22"/>
        </w:rPr>
      </w:pPr>
      <w:smartTag w:uri="urn:schemas-microsoft-com:office:smarttags" w:element="place">
        <w:smartTag w:uri="urn:schemas-microsoft-com:office:smarttags" w:element="country-region">
          <w:r w:rsidRPr="0042060A">
            <w:rPr>
              <w:rFonts w:ascii="Helvetica" w:hAnsi="Helvetica" w:cs="GJKHG F+ Helvetica"/>
              <w:color w:val="000000"/>
              <w:sz w:val="20"/>
              <w:szCs w:val="22"/>
            </w:rPr>
            <w:t>Croatia</w:t>
          </w:r>
        </w:smartTag>
      </w:smartTag>
    </w:p>
    <w:p w:rsidR="007944AB" w:rsidRPr="0042060A" w:rsidRDefault="007944AB" w:rsidP="00F04E7A">
      <w:pPr>
        <w:outlineLvl w:val="0"/>
        <w:rPr>
          <w:rFonts w:ascii="Helvetica" w:hAnsi="Helvetica" w:cs="GJKHG F+ Helvetica"/>
          <w:color w:val="000000"/>
          <w:sz w:val="20"/>
          <w:szCs w:val="22"/>
        </w:rPr>
      </w:pPr>
      <w:r w:rsidRPr="0042060A">
        <w:rPr>
          <w:rFonts w:ascii="Helvetica" w:hAnsi="Helvetica" w:cs="GJKHG F+ Helvetica"/>
          <w:color w:val="000000"/>
          <w:sz w:val="20"/>
          <w:szCs w:val="22"/>
        </w:rPr>
        <w:t xml:space="preserve">4. The </w:t>
      </w:r>
      <w:smartTag w:uri="urn:schemas-microsoft-com:office:smarttags" w:element="place">
        <w:smartTag w:uri="urn:schemas-microsoft-com:office:smarttags" w:element="PlaceType">
          <w:r w:rsidRPr="0042060A">
            <w:rPr>
              <w:rFonts w:ascii="Helvetica" w:hAnsi="Helvetica" w:cs="GJKHG F+ Helvetica"/>
              <w:color w:val="000000"/>
              <w:sz w:val="20"/>
              <w:szCs w:val="22"/>
            </w:rPr>
            <w:t>Institute</w:t>
          </w:r>
        </w:smartTag>
        <w:r w:rsidRPr="0042060A">
          <w:rPr>
            <w:rFonts w:ascii="Helvetica" w:hAnsi="Helvetica" w:cs="GJKHG F+ Helvetica"/>
            <w:color w:val="000000"/>
            <w:sz w:val="20"/>
            <w:szCs w:val="22"/>
          </w:rPr>
          <w:t xml:space="preserve"> of </w:t>
        </w:r>
        <w:smartTag w:uri="urn:schemas-microsoft-com:office:smarttags" w:element="PlaceName">
          <w:r w:rsidRPr="0042060A">
            <w:rPr>
              <w:rFonts w:ascii="Helvetica" w:hAnsi="Helvetica" w:cs="GJKHG F+ Helvetica"/>
              <w:color w:val="000000"/>
              <w:sz w:val="20"/>
              <w:szCs w:val="22"/>
            </w:rPr>
            <w:t>Plant</w:t>
          </w:r>
        </w:smartTag>
      </w:smartTag>
      <w:r w:rsidRPr="0042060A">
        <w:rPr>
          <w:rFonts w:ascii="Helvetica" w:hAnsi="Helvetica" w:cs="GJKHG F+ Helvetica"/>
          <w:color w:val="000000"/>
          <w:sz w:val="20"/>
          <w:szCs w:val="22"/>
        </w:rPr>
        <w:t xml:space="preserve"> Sciences</w:t>
      </w:r>
    </w:p>
    <w:p w:rsidR="007944AB" w:rsidRPr="0042060A" w:rsidRDefault="007944AB" w:rsidP="00F04E7A">
      <w:pPr>
        <w:outlineLvl w:val="0"/>
        <w:rPr>
          <w:rFonts w:ascii="Helvetica" w:hAnsi="Helvetica" w:cs="GJKHG F+ Helvetica"/>
          <w:color w:val="000000"/>
          <w:sz w:val="20"/>
          <w:szCs w:val="22"/>
        </w:rPr>
      </w:pPr>
      <w:smartTag w:uri="urn:schemas-microsoft-com:office:smarttags" w:element="place">
        <w:smartTag w:uri="urn:schemas-microsoft-com:office:smarttags" w:element="PlaceName">
          <w:r w:rsidRPr="0042060A">
            <w:rPr>
              <w:rFonts w:ascii="Helvetica" w:hAnsi="Helvetica" w:cs="GJKHG F+ Helvetica"/>
              <w:color w:val="000000"/>
              <w:sz w:val="20"/>
              <w:szCs w:val="22"/>
            </w:rPr>
            <w:t>Volcani</w:t>
          </w:r>
        </w:smartTag>
        <w:r w:rsidRPr="0042060A">
          <w:rPr>
            <w:rFonts w:ascii="Helvetica" w:hAnsi="Helvetica" w:cs="GJKHG F+ Helvetica"/>
            <w:color w:val="000000"/>
            <w:sz w:val="20"/>
            <w:szCs w:val="22"/>
          </w:rPr>
          <w:t> </w:t>
        </w:r>
        <w:smartTag w:uri="urn:schemas-microsoft-com:office:smarttags" w:element="PlaceType">
          <w:r w:rsidRPr="0042060A">
            <w:rPr>
              <w:rFonts w:ascii="Helvetica" w:hAnsi="Helvetica" w:cs="GJKHG F+ Helvetica"/>
              <w:color w:val="000000"/>
              <w:sz w:val="20"/>
              <w:szCs w:val="22"/>
            </w:rPr>
            <w:t>Center</w:t>
          </w:r>
        </w:smartTag>
      </w:smartTag>
    </w:p>
    <w:p w:rsidR="007944AB" w:rsidRPr="0042060A" w:rsidRDefault="007944AB" w:rsidP="00F04E7A">
      <w:pPr>
        <w:outlineLvl w:val="0"/>
        <w:rPr>
          <w:rFonts w:ascii="Helvetica" w:hAnsi="Helvetica" w:cs="GJKHG F+ Helvetica"/>
          <w:color w:val="000000"/>
          <w:sz w:val="20"/>
          <w:szCs w:val="22"/>
        </w:rPr>
      </w:pPr>
      <w:smartTag w:uri="urn:schemas-microsoft-com:office:smarttags" w:element="place">
        <w:smartTag w:uri="urn:schemas-microsoft-com:office:smarttags" w:element="country-region">
          <w:r w:rsidRPr="0042060A">
            <w:rPr>
              <w:rFonts w:ascii="Helvetica" w:hAnsi="Helvetica" w:cs="GJKHG F+ Helvetica"/>
              <w:color w:val="000000"/>
              <w:sz w:val="20"/>
              <w:szCs w:val="22"/>
            </w:rPr>
            <w:t>Israel</w:t>
          </w:r>
        </w:smartTag>
      </w:smartTag>
    </w:p>
    <w:p w:rsidR="007944AB" w:rsidRPr="0042060A" w:rsidRDefault="007944AB" w:rsidP="00F04E7A">
      <w:pPr>
        <w:outlineLvl w:val="0"/>
        <w:rPr>
          <w:rFonts w:ascii="Helvetica" w:hAnsi="Helvetica" w:cs="GJKHG F+ Helvetica"/>
          <w:color w:val="000000"/>
          <w:sz w:val="20"/>
          <w:szCs w:val="22"/>
        </w:rPr>
      </w:pPr>
      <w:r w:rsidRPr="0042060A">
        <w:rPr>
          <w:rFonts w:ascii="Helvetica" w:hAnsi="Helvetica" w:cs="GJKHG F+ Helvetica"/>
          <w:color w:val="000000"/>
          <w:sz w:val="20"/>
          <w:szCs w:val="22"/>
        </w:rPr>
        <w:t xml:space="preserve">5. </w:t>
      </w:r>
      <w:smartTag w:uri="urn:schemas-microsoft-com:office:smarttags" w:element="place">
        <w:smartTag w:uri="urn:schemas-microsoft-com:office:smarttags" w:element="PlaceType">
          <w:r w:rsidRPr="0042060A">
            <w:rPr>
              <w:rFonts w:ascii="Helvetica" w:hAnsi="Helvetica" w:cs="GJKHG F+ Helvetica"/>
              <w:color w:val="000000"/>
              <w:sz w:val="20"/>
              <w:szCs w:val="22"/>
            </w:rPr>
            <w:t>Institute</w:t>
          </w:r>
        </w:smartTag>
        <w:r w:rsidRPr="0042060A">
          <w:rPr>
            <w:rFonts w:ascii="Helvetica" w:hAnsi="Helvetica" w:cs="GJKHG F+ Helvetica"/>
            <w:color w:val="000000"/>
            <w:sz w:val="20"/>
            <w:szCs w:val="22"/>
          </w:rPr>
          <w:t xml:space="preserve"> of </w:t>
        </w:r>
        <w:smartTag w:uri="urn:schemas-microsoft-com:office:smarttags" w:element="PlaceName">
          <w:r w:rsidRPr="0042060A">
            <w:rPr>
              <w:rFonts w:ascii="Helvetica" w:hAnsi="Helvetica" w:cs="GJKHG F+ Helvetica"/>
              <w:color w:val="000000"/>
              <w:sz w:val="20"/>
              <w:szCs w:val="22"/>
            </w:rPr>
            <w:t>Plant</w:t>
          </w:r>
        </w:smartTag>
      </w:smartTag>
      <w:r w:rsidRPr="0042060A">
        <w:rPr>
          <w:rFonts w:ascii="Helvetica" w:hAnsi="Helvetica" w:cs="GJKHG F+ Helvetica"/>
          <w:color w:val="000000"/>
          <w:sz w:val="20"/>
          <w:szCs w:val="22"/>
        </w:rPr>
        <w:t xml:space="preserve"> Sciences and Genetics in Agriculture </w:t>
      </w:r>
    </w:p>
    <w:p w:rsidR="007944AB" w:rsidRPr="0042060A" w:rsidRDefault="007944AB" w:rsidP="00F04E7A">
      <w:pPr>
        <w:outlineLvl w:val="0"/>
        <w:rPr>
          <w:rFonts w:ascii="Helvetica" w:hAnsi="Helvetica" w:cs="GJKHG F+ Helvetica"/>
          <w:color w:val="000000"/>
          <w:sz w:val="20"/>
          <w:szCs w:val="22"/>
        </w:rPr>
      </w:pPr>
      <w:r w:rsidRPr="0042060A">
        <w:rPr>
          <w:rFonts w:ascii="Helvetica" w:hAnsi="Helvetica" w:cs="GJKHG F+ Helvetica"/>
          <w:color w:val="000000"/>
          <w:sz w:val="20"/>
          <w:szCs w:val="22"/>
        </w:rPr>
        <w:t xml:space="preserve">Robert H. Smith Faculty of Agriculture, Food and Environment </w:t>
      </w:r>
    </w:p>
    <w:p w:rsidR="007944AB" w:rsidRPr="0042060A" w:rsidRDefault="007944AB" w:rsidP="00F04E7A">
      <w:pPr>
        <w:outlineLvl w:val="0"/>
        <w:rPr>
          <w:rFonts w:ascii="Helvetica" w:hAnsi="Helvetica" w:cs="GJKHG F+ Helvetica"/>
          <w:color w:val="000000"/>
          <w:sz w:val="20"/>
          <w:szCs w:val="22"/>
        </w:rPr>
      </w:pPr>
      <w:smartTag w:uri="urn:schemas-microsoft-com:office:smarttags" w:element="PlaceName">
        <w:r w:rsidRPr="0042060A">
          <w:rPr>
            <w:rFonts w:ascii="Helvetica" w:hAnsi="Helvetica" w:cs="GJKHG F+ Helvetica"/>
            <w:color w:val="000000"/>
            <w:sz w:val="20"/>
            <w:szCs w:val="22"/>
          </w:rPr>
          <w:t>Hebrew</w:t>
        </w:r>
      </w:smartTag>
      <w:r w:rsidRPr="0042060A">
        <w:rPr>
          <w:rFonts w:ascii="Helvetica" w:hAnsi="Helvetica" w:cs="GJKHG F+ Helvetica"/>
          <w:color w:val="000000"/>
          <w:sz w:val="20"/>
          <w:szCs w:val="22"/>
        </w:rPr>
        <w:t xml:space="preserve"> </w:t>
      </w:r>
      <w:smartTag w:uri="urn:schemas-microsoft-com:office:smarttags" w:element="PlaceType">
        <w:r w:rsidRPr="0042060A">
          <w:rPr>
            <w:rFonts w:ascii="Helvetica" w:hAnsi="Helvetica" w:cs="GJKHG F+ Helvetica"/>
            <w:color w:val="000000"/>
            <w:sz w:val="20"/>
            <w:szCs w:val="22"/>
          </w:rPr>
          <w:t>University</w:t>
        </w:r>
      </w:smartTag>
      <w:r w:rsidRPr="0042060A">
        <w:rPr>
          <w:rFonts w:ascii="Helvetica" w:hAnsi="Helvetica" w:cs="GJKHG F+ Helvetica"/>
          <w:color w:val="000000"/>
          <w:sz w:val="20"/>
          <w:szCs w:val="22"/>
        </w:rPr>
        <w:t xml:space="preserve"> of </w:t>
      </w:r>
      <w:smartTag w:uri="urn:schemas-microsoft-com:office:smarttags" w:element="place">
        <w:smartTag w:uri="urn:schemas-microsoft-com:office:smarttags" w:element="City">
          <w:r w:rsidRPr="0042060A">
            <w:rPr>
              <w:rFonts w:ascii="Helvetica" w:hAnsi="Helvetica" w:cs="GJKHG F+ Helvetica"/>
              <w:color w:val="000000"/>
              <w:sz w:val="20"/>
              <w:szCs w:val="22"/>
            </w:rPr>
            <w:t>Jerusalem</w:t>
          </w:r>
        </w:smartTag>
      </w:smartTag>
    </w:p>
    <w:p w:rsidR="007944AB" w:rsidRPr="0042060A" w:rsidRDefault="007944AB" w:rsidP="00F04E7A">
      <w:pPr>
        <w:outlineLvl w:val="0"/>
        <w:rPr>
          <w:rFonts w:ascii="Helvetica" w:hAnsi="Helvetica" w:cs="GJKHG F+ Helvetica"/>
          <w:color w:val="000000"/>
          <w:sz w:val="20"/>
          <w:szCs w:val="22"/>
        </w:rPr>
      </w:pPr>
      <w:r w:rsidRPr="0042060A">
        <w:rPr>
          <w:rFonts w:ascii="Helvetica" w:hAnsi="Helvetica" w:cs="GJKHG F+ Helvetica"/>
          <w:color w:val="000000"/>
          <w:sz w:val="20"/>
          <w:szCs w:val="22"/>
        </w:rPr>
        <w:t>Rehovot</w:t>
      </w:r>
    </w:p>
    <w:p w:rsidR="007944AB" w:rsidRPr="0042060A" w:rsidRDefault="007944AB" w:rsidP="00F04E7A">
      <w:pPr>
        <w:outlineLvl w:val="0"/>
        <w:rPr>
          <w:rFonts w:ascii="Helvetica" w:hAnsi="Helvetica" w:cs="GJKHG F+ Helvetica"/>
          <w:color w:val="000000"/>
          <w:sz w:val="20"/>
          <w:szCs w:val="22"/>
        </w:rPr>
      </w:pPr>
      <w:smartTag w:uri="urn:schemas-microsoft-com:office:smarttags" w:element="place">
        <w:smartTag w:uri="urn:schemas-microsoft-com:office:smarttags" w:element="country-region">
          <w:r w:rsidRPr="0042060A">
            <w:rPr>
              <w:rFonts w:ascii="Helvetica" w:hAnsi="Helvetica" w:cs="GJKHG F+ Helvetica"/>
              <w:color w:val="000000"/>
              <w:sz w:val="20"/>
              <w:szCs w:val="22"/>
            </w:rPr>
            <w:t>Israel</w:t>
          </w:r>
        </w:smartTag>
      </w:smartTag>
    </w:p>
    <w:p w:rsidR="007944AB" w:rsidRPr="0042060A" w:rsidRDefault="007944AB" w:rsidP="00F04E7A">
      <w:pPr>
        <w:outlineLvl w:val="0"/>
        <w:rPr>
          <w:rFonts w:ascii="Helvetica" w:hAnsi="Helvetica" w:cs="GJKHG F+ Helvetica"/>
          <w:b/>
          <w:bCs/>
          <w:color w:val="000000"/>
          <w:sz w:val="22"/>
          <w:szCs w:val="24"/>
        </w:rPr>
      </w:pPr>
    </w:p>
    <w:p w:rsidR="007944AB" w:rsidRPr="0042060A" w:rsidRDefault="007944AB" w:rsidP="00F04E7A">
      <w:pPr>
        <w:outlineLvl w:val="0"/>
        <w:rPr>
          <w:rFonts w:ascii="Helvetica" w:hAnsi="Helvetica" w:cs="GJKHG F+ Helvetica"/>
          <w:bCs/>
          <w:color w:val="000000"/>
          <w:sz w:val="20"/>
        </w:rPr>
      </w:pPr>
      <w:r w:rsidRPr="0042060A">
        <w:rPr>
          <w:rFonts w:ascii="Helvetica" w:hAnsi="Helvetica" w:cs="GJKHG F+ Helvetica"/>
          <w:b/>
          <w:bCs/>
          <w:color w:val="000000"/>
          <w:sz w:val="22"/>
          <w:szCs w:val="24"/>
        </w:rPr>
        <w:t xml:space="preserve">Correspondence authors: </w:t>
      </w:r>
      <w:r w:rsidRPr="0042060A">
        <w:rPr>
          <w:rFonts w:ascii="Helvetica" w:hAnsi="Helvetica" w:cs="GJKHG F+ Helvetica"/>
          <w:color w:val="000000"/>
          <w:sz w:val="22"/>
          <w:szCs w:val="24"/>
        </w:rPr>
        <w:t>Murad Ghanim, Ph.D</w:t>
      </w:r>
      <w:r w:rsidRPr="0042060A">
        <w:rPr>
          <w:rFonts w:ascii="Helvetica" w:hAnsi="Helvetica" w:cs="GJKHG F+ Helvetica"/>
          <w:color w:val="000000"/>
          <w:sz w:val="22"/>
          <w:szCs w:val="22"/>
        </w:rPr>
        <w:t xml:space="preserve">., </w:t>
      </w:r>
      <w:r w:rsidRPr="0042060A">
        <w:rPr>
          <w:rFonts w:ascii="Helvetica" w:hAnsi="Helvetica" w:cs="GJKHG F+ Helvetica"/>
          <w:bCs/>
          <w:color w:val="000000"/>
          <w:sz w:val="22"/>
          <w:szCs w:val="22"/>
        </w:rPr>
        <w:t>ghanim@volcani.agri.gov.il</w:t>
      </w:r>
    </w:p>
    <w:p w:rsidR="007944AB" w:rsidRPr="0042060A" w:rsidRDefault="007944AB" w:rsidP="00F04E7A">
      <w:pPr>
        <w:outlineLvl w:val="0"/>
        <w:rPr>
          <w:rFonts w:ascii="Helvetica" w:hAnsi="Helvetica"/>
          <w:b/>
          <w:sz w:val="28"/>
        </w:rPr>
      </w:pPr>
    </w:p>
    <w:p w:rsidR="007944AB" w:rsidRPr="0042060A" w:rsidRDefault="007944AB" w:rsidP="00F04E7A">
      <w:pPr>
        <w:outlineLvl w:val="0"/>
        <w:rPr>
          <w:rFonts w:ascii="Helvetica" w:hAnsi="Helvetica" w:cs="Arial"/>
          <w:b/>
          <w:bCs/>
          <w:sz w:val="28"/>
        </w:rPr>
      </w:pPr>
      <w:r w:rsidRPr="0042060A">
        <w:rPr>
          <w:rFonts w:ascii="Helvetica" w:hAnsi="Helvetica"/>
          <w:b/>
          <w:sz w:val="28"/>
        </w:rPr>
        <w:t>Title:</w:t>
      </w:r>
      <w:r w:rsidRPr="0042060A">
        <w:rPr>
          <w:rFonts w:ascii="Helvetica" w:hAnsi="Helvetica" w:cs="Arial"/>
          <w:b/>
          <w:sz w:val="28"/>
          <w:szCs w:val="24"/>
        </w:rPr>
        <w:t xml:space="preserve"> </w:t>
      </w:r>
      <w:r w:rsidRPr="0042060A">
        <w:rPr>
          <w:rFonts w:ascii="Helvetica" w:hAnsi="Helvetica" w:cs="Arial"/>
          <w:b/>
          <w:bCs/>
          <w:sz w:val="28"/>
        </w:rPr>
        <w:t xml:space="preserve">Fluorescence </w:t>
      </w:r>
      <w:r w:rsidRPr="0042060A">
        <w:rPr>
          <w:rFonts w:ascii="Helvetica" w:hAnsi="Helvetica" w:cs="Arial"/>
          <w:b/>
          <w:bCs/>
          <w:i/>
          <w:iCs/>
          <w:sz w:val="28"/>
        </w:rPr>
        <w:t>in</w:t>
      </w:r>
      <w:r w:rsidRPr="0042060A">
        <w:rPr>
          <w:rFonts w:ascii="Helvetica" w:hAnsi="Helvetica" w:cs="Arial"/>
          <w:b/>
          <w:bCs/>
          <w:iCs/>
          <w:sz w:val="28"/>
        </w:rPr>
        <w:t xml:space="preserve"> </w:t>
      </w:r>
      <w:r w:rsidRPr="0042060A">
        <w:rPr>
          <w:rFonts w:ascii="Helvetica" w:hAnsi="Helvetica" w:cs="Arial"/>
          <w:b/>
          <w:bCs/>
          <w:i/>
          <w:iCs/>
          <w:sz w:val="28"/>
        </w:rPr>
        <w:t>situ</w:t>
      </w:r>
      <w:r w:rsidRPr="0042060A">
        <w:rPr>
          <w:rFonts w:ascii="Helvetica" w:hAnsi="Helvetica" w:cs="Arial"/>
          <w:b/>
          <w:bCs/>
          <w:sz w:val="28"/>
        </w:rPr>
        <w:t xml:space="preserve"> Hybridizations (FISH) for the Localization of Viruses and Endosymbiotic Bacteria in Plant and Insect Tissues </w:t>
      </w:r>
    </w:p>
    <w:p w:rsidR="007944AB" w:rsidRPr="0042060A" w:rsidRDefault="007944AB" w:rsidP="00F04E7A">
      <w:pPr>
        <w:rPr>
          <w:rFonts w:ascii="Helvetica" w:hAnsi="Helvetica"/>
          <w:sz w:val="22"/>
        </w:rPr>
      </w:pPr>
    </w:p>
    <w:p w:rsidR="007944AB" w:rsidRPr="0042060A" w:rsidRDefault="007944AB" w:rsidP="00F04E7A">
      <w:pPr>
        <w:numPr>
          <w:ilvl w:val="0"/>
          <w:numId w:val="14"/>
        </w:numPr>
        <w:rPr>
          <w:rFonts w:ascii="Helvetica" w:hAnsi="Helvetica"/>
          <w:sz w:val="22"/>
        </w:rPr>
      </w:pPr>
      <w:r w:rsidRPr="0042060A">
        <w:rPr>
          <w:rFonts w:ascii="Helvetica" w:hAnsi="Helvetica"/>
          <w:sz w:val="22"/>
        </w:rPr>
        <w:t xml:space="preserve">Will you require assistance with video microscopy, such as filming a complex dissection or microinjection technique (Y/N, please specify steps by number. Also, please list make and model of your microscope)?  </w:t>
      </w:r>
    </w:p>
    <w:p w:rsidR="007944AB" w:rsidRPr="0042060A" w:rsidRDefault="007944AB" w:rsidP="00F04E7A">
      <w:pPr>
        <w:ind w:left="720"/>
        <w:rPr>
          <w:rFonts w:ascii="Helvetica" w:hAnsi="Helvetica"/>
          <w:sz w:val="22"/>
        </w:rPr>
      </w:pPr>
    </w:p>
    <w:p w:rsidR="007944AB" w:rsidRPr="0042060A" w:rsidRDefault="007944AB" w:rsidP="00F04E7A">
      <w:pPr>
        <w:ind w:left="720"/>
        <w:rPr>
          <w:rFonts w:ascii="Helvetica" w:hAnsi="Helvetica"/>
          <w:sz w:val="22"/>
        </w:rPr>
      </w:pPr>
      <w:r w:rsidRPr="0042060A">
        <w:rPr>
          <w:rFonts w:ascii="Helvetica" w:hAnsi="Helvetica"/>
          <w:sz w:val="22"/>
        </w:rPr>
        <w:t>Yes. Steps 4.4-4.10. Stereomicroscope Olympus SZX12 and viewing samples under a confocal microscope model IX81 Olympus FluoView 500</w:t>
      </w:r>
    </w:p>
    <w:p w:rsidR="007944AB" w:rsidRPr="0042060A" w:rsidRDefault="007944AB" w:rsidP="00F04E7A">
      <w:pPr>
        <w:ind w:left="720"/>
        <w:rPr>
          <w:rFonts w:ascii="Helvetica" w:hAnsi="Helvetica"/>
          <w:sz w:val="22"/>
        </w:rPr>
      </w:pPr>
    </w:p>
    <w:p w:rsidR="007944AB" w:rsidRPr="0042060A" w:rsidRDefault="007944AB" w:rsidP="00F04E7A">
      <w:pPr>
        <w:numPr>
          <w:ilvl w:val="0"/>
          <w:numId w:val="14"/>
        </w:numPr>
        <w:rPr>
          <w:rFonts w:ascii="Helvetica" w:hAnsi="Helvetica"/>
          <w:sz w:val="22"/>
        </w:rPr>
      </w:pPr>
      <w:r w:rsidRPr="0042060A">
        <w:rPr>
          <w:rFonts w:ascii="Helvetica" w:hAnsi="Helvetica"/>
          <w:sz w:val="22"/>
        </w:rPr>
        <w:t xml:space="preserve">Does your protocol include detailed, step-by-step, descriptions of software usage (Y/N, please specify steps by number)? </w:t>
      </w:r>
    </w:p>
    <w:p w:rsidR="007944AB" w:rsidRPr="0042060A" w:rsidRDefault="007944AB" w:rsidP="00F04E7A">
      <w:pPr>
        <w:ind w:left="720"/>
        <w:rPr>
          <w:rFonts w:ascii="Helvetica" w:hAnsi="Helvetica"/>
          <w:sz w:val="22"/>
        </w:rPr>
      </w:pPr>
    </w:p>
    <w:p w:rsidR="007944AB" w:rsidRPr="0042060A" w:rsidRDefault="007944AB" w:rsidP="00F04E7A">
      <w:pPr>
        <w:ind w:left="720"/>
        <w:rPr>
          <w:rFonts w:ascii="Helvetica" w:hAnsi="Helvetica"/>
          <w:sz w:val="22"/>
        </w:rPr>
      </w:pPr>
      <w:r w:rsidRPr="0042060A">
        <w:rPr>
          <w:rFonts w:ascii="Helvetica" w:hAnsi="Helvetica"/>
          <w:sz w:val="22"/>
        </w:rPr>
        <w:t>No.</w:t>
      </w:r>
    </w:p>
    <w:p w:rsidR="007944AB" w:rsidRPr="0042060A" w:rsidRDefault="007944AB" w:rsidP="00F04E7A">
      <w:pPr>
        <w:pStyle w:val="MediumGrid1-Accent21"/>
        <w:rPr>
          <w:rFonts w:ascii="Helvetica" w:hAnsi="Helvetica"/>
          <w:sz w:val="22"/>
        </w:rPr>
      </w:pPr>
    </w:p>
    <w:p w:rsidR="007944AB" w:rsidRPr="0042060A" w:rsidRDefault="007944AB" w:rsidP="00F04E7A">
      <w:pPr>
        <w:numPr>
          <w:ilvl w:val="0"/>
          <w:numId w:val="14"/>
        </w:numPr>
        <w:rPr>
          <w:rFonts w:ascii="Helvetica" w:hAnsi="Helvetica"/>
          <w:sz w:val="22"/>
        </w:rPr>
      </w:pPr>
      <w:r w:rsidRPr="0042060A">
        <w:rPr>
          <w:rFonts w:ascii="Helvetica" w:hAnsi="Helvetica"/>
          <w:sz w:val="22"/>
        </w:rPr>
        <w:t xml:space="preserve">Which steps of your protocol will viewers benefit most from having filmed? (use the numbering below) </w:t>
      </w:r>
    </w:p>
    <w:p w:rsidR="007944AB" w:rsidRPr="0042060A" w:rsidRDefault="007944AB" w:rsidP="00F04E7A">
      <w:pPr>
        <w:ind w:left="720"/>
        <w:rPr>
          <w:rFonts w:ascii="Helvetica" w:hAnsi="Helvetica"/>
          <w:sz w:val="22"/>
        </w:rPr>
      </w:pPr>
    </w:p>
    <w:p w:rsidR="007944AB" w:rsidRPr="0042060A" w:rsidRDefault="007944AB" w:rsidP="00F04E7A">
      <w:pPr>
        <w:pStyle w:val="MediumGrid1-Accent21"/>
        <w:ind w:firstLine="720"/>
        <w:rPr>
          <w:rFonts w:ascii="Helvetica" w:hAnsi="Helvetica"/>
          <w:sz w:val="22"/>
        </w:rPr>
      </w:pPr>
      <w:r w:rsidRPr="0042060A">
        <w:rPr>
          <w:rFonts w:ascii="Helvetica" w:hAnsi="Helvetica"/>
          <w:sz w:val="22"/>
        </w:rPr>
        <w:t>3 and 4.</w:t>
      </w:r>
    </w:p>
    <w:p w:rsidR="007944AB" w:rsidRPr="0042060A" w:rsidRDefault="007944AB" w:rsidP="00F04E7A">
      <w:pPr>
        <w:pStyle w:val="MediumGrid1-Accent21"/>
        <w:ind w:firstLine="720"/>
        <w:rPr>
          <w:rFonts w:ascii="Helvetica" w:hAnsi="Helvetica"/>
          <w:sz w:val="22"/>
        </w:rPr>
      </w:pPr>
    </w:p>
    <w:p w:rsidR="007944AB" w:rsidRPr="0042060A" w:rsidRDefault="007944AB" w:rsidP="00F04E7A">
      <w:pPr>
        <w:numPr>
          <w:ilvl w:val="0"/>
          <w:numId w:val="14"/>
        </w:numPr>
        <w:rPr>
          <w:rFonts w:ascii="Helvetica" w:hAnsi="Helvetica"/>
          <w:sz w:val="22"/>
        </w:rPr>
      </w:pPr>
      <w:r w:rsidRPr="0042060A">
        <w:rPr>
          <w:rFonts w:ascii="Helvetica" w:hAnsi="Helvetica"/>
          <w:sz w:val="22"/>
        </w:rPr>
        <w:t xml:space="preserve">What is the single most difficult aspect of this procedure and what do you do to ensure success?  </w:t>
      </w:r>
    </w:p>
    <w:p w:rsidR="007944AB" w:rsidRPr="0042060A" w:rsidRDefault="007944AB" w:rsidP="00F04E7A">
      <w:pPr>
        <w:pStyle w:val="MediumGrid1-Accent21"/>
        <w:rPr>
          <w:rFonts w:ascii="Helvetica" w:hAnsi="Helvetica"/>
          <w:sz w:val="22"/>
        </w:rPr>
      </w:pPr>
    </w:p>
    <w:p w:rsidR="007944AB" w:rsidRPr="0042060A" w:rsidRDefault="007944AB" w:rsidP="00F04E7A">
      <w:pPr>
        <w:pStyle w:val="MediumGrid1-Accent21"/>
        <w:rPr>
          <w:rFonts w:ascii="Helvetica" w:hAnsi="Helvetica"/>
          <w:sz w:val="22"/>
        </w:rPr>
      </w:pPr>
      <w:r w:rsidRPr="0042060A">
        <w:rPr>
          <w:rFonts w:ascii="Helvetica" w:hAnsi="Helvetica"/>
          <w:sz w:val="22"/>
        </w:rPr>
        <w:t>Dissections, fixation and hybridizations. Practice for the dissections and use fresh solutions and probes for the hybridization.</w:t>
      </w:r>
    </w:p>
    <w:p w:rsidR="007944AB" w:rsidRPr="0042060A" w:rsidRDefault="007944AB" w:rsidP="00F04E7A">
      <w:pPr>
        <w:pStyle w:val="MediumGrid1-Accent21"/>
        <w:rPr>
          <w:rFonts w:ascii="Helvetica" w:hAnsi="Helvetica"/>
          <w:sz w:val="22"/>
        </w:rPr>
      </w:pPr>
    </w:p>
    <w:p w:rsidR="007944AB" w:rsidRPr="0042060A" w:rsidRDefault="007944AB" w:rsidP="00F04E7A">
      <w:pPr>
        <w:numPr>
          <w:ilvl w:val="0"/>
          <w:numId w:val="14"/>
        </w:numPr>
        <w:rPr>
          <w:rFonts w:ascii="Helvetica" w:hAnsi="Helvetica"/>
          <w:sz w:val="22"/>
        </w:rPr>
      </w:pPr>
      <w:r w:rsidRPr="0042060A">
        <w:rPr>
          <w:rFonts w:ascii="Helvetica" w:hAnsi="Helvetica"/>
          <w:sz w:val="22"/>
        </w:rPr>
        <w:t xml:space="preserve">Will the shoot take place in more than one location?  (Y/N, specify travel time between locations) </w:t>
      </w:r>
    </w:p>
    <w:p w:rsidR="007944AB" w:rsidRPr="0042060A" w:rsidRDefault="007944AB" w:rsidP="00F04E7A">
      <w:pPr>
        <w:rPr>
          <w:rFonts w:ascii="Helvetica" w:hAnsi="Helvetica"/>
          <w:b/>
          <w:i/>
          <w:sz w:val="22"/>
        </w:rPr>
      </w:pPr>
    </w:p>
    <w:p w:rsidR="007944AB" w:rsidRPr="0042060A" w:rsidRDefault="007944AB" w:rsidP="00F04E7A">
      <w:pPr>
        <w:ind w:left="720"/>
        <w:rPr>
          <w:rFonts w:ascii="Helvetica" w:hAnsi="Helvetica"/>
          <w:bCs/>
          <w:iCs/>
          <w:sz w:val="22"/>
        </w:rPr>
      </w:pPr>
      <w:r w:rsidRPr="0042060A">
        <w:rPr>
          <w:rFonts w:ascii="Helvetica" w:hAnsi="Helvetica"/>
          <w:bCs/>
          <w:iCs/>
          <w:sz w:val="22"/>
        </w:rPr>
        <w:t xml:space="preserve">No. </w:t>
      </w:r>
    </w:p>
    <w:p w:rsidR="007944AB" w:rsidRPr="0042060A" w:rsidRDefault="007944AB" w:rsidP="00F04E7A">
      <w:pPr>
        <w:ind w:left="360"/>
        <w:rPr>
          <w:rFonts w:ascii="Helvetica" w:hAnsi="Helvetica"/>
          <w:b/>
          <w:i/>
          <w:sz w:val="22"/>
        </w:rPr>
      </w:pPr>
    </w:p>
    <w:p w:rsidR="007944AB" w:rsidRPr="0042060A" w:rsidRDefault="007944AB" w:rsidP="00F04E7A">
      <w:pPr>
        <w:rPr>
          <w:rFonts w:ascii="Helvetica" w:hAnsi="Helvetica"/>
          <w:b/>
          <w:sz w:val="28"/>
        </w:rPr>
      </w:pPr>
      <w:r w:rsidRPr="0042060A">
        <w:rPr>
          <w:rFonts w:ascii="Helvetica" w:hAnsi="Helvetica"/>
          <w:b/>
          <w:sz w:val="28"/>
        </w:rPr>
        <w:t>Schematic Overview (read by a voice talent at JoVE)</w:t>
      </w:r>
    </w:p>
    <w:p w:rsidR="007944AB" w:rsidRPr="0042060A" w:rsidRDefault="007944AB" w:rsidP="00F04E7A">
      <w:pPr>
        <w:rPr>
          <w:rFonts w:ascii="Helvetica" w:hAnsi="Helvetica"/>
          <w:b/>
          <w:i/>
          <w:sz w:val="22"/>
          <w:u w:val="single"/>
        </w:rPr>
      </w:pPr>
    </w:p>
    <w:p w:rsidR="007944AB" w:rsidRPr="0042060A" w:rsidRDefault="007944AB" w:rsidP="00F04E7A">
      <w:pPr>
        <w:rPr>
          <w:rFonts w:ascii="Helvetica" w:hAnsi="Helvetica"/>
          <w:b/>
        </w:rPr>
      </w:pPr>
      <w:r w:rsidRPr="0042060A">
        <w:rPr>
          <w:rFonts w:ascii="Helvetica" w:hAnsi="Helvetica"/>
        </w:rPr>
        <w:t xml:space="preserve">The overall goal of this procedure is to demonstrate simple and rapid methods for performing FISH on endosymbiotic bacteria and viruses in tomatoes and in the whitefly </w:t>
      </w:r>
      <w:r w:rsidRPr="0042060A">
        <w:rPr>
          <w:rFonts w:ascii="Helvetica" w:hAnsi="Helvetica"/>
          <w:i/>
          <w:iCs/>
        </w:rPr>
        <w:t>Bemisia tabaci</w:t>
      </w:r>
      <w:r w:rsidRPr="0042060A">
        <w:rPr>
          <w:rFonts w:ascii="Helvetica" w:hAnsi="Helvetica"/>
        </w:rPr>
        <w:t xml:space="preserve">. </w:t>
      </w:r>
      <w:r w:rsidRPr="0042060A">
        <w:rPr>
          <w:rFonts w:ascii="Helvetica" w:hAnsi="Helvetica"/>
          <w:b/>
        </w:rPr>
        <w:t>(Intro)</w:t>
      </w:r>
      <w:r w:rsidRPr="0042060A">
        <w:rPr>
          <w:rFonts w:ascii="Helvetica" w:hAnsi="Helvetica"/>
        </w:rPr>
        <w:t xml:space="preserve">  This is accomplished by first fixing the tissue and sectioning plants by hand or dissecting the internal organs of insects. </w:t>
      </w:r>
      <w:r w:rsidRPr="0042060A">
        <w:rPr>
          <w:rFonts w:ascii="Helvetica" w:hAnsi="Helvetica"/>
          <w:b/>
        </w:rPr>
        <w:t>(P1)</w:t>
      </w:r>
      <w:r w:rsidRPr="0042060A">
        <w:rPr>
          <w:rFonts w:ascii="Helvetica" w:hAnsi="Helvetica"/>
        </w:rPr>
        <w:t xml:space="preserve"> After the fixative works on the prepared tissue </w:t>
      </w:r>
      <w:r w:rsidRPr="0042060A">
        <w:rPr>
          <w:rFonts w:ascii="Helvetica" w:hAnsi="Helvetica"/>
          <w:b/>
        </w:rPr>
        <w:t xml:space="preserve">(P2), </w:t>
      </w:r>
      <w:r w:rsidRPr="0042060A">
        <w:rPr>
          <w:rFonts w:ascii="Helvetica" w:hAnsi="Helvetica"/>
        </w:rPr>
        <w:t xml:space="preserve">the samples are washed and hybridized overnight with the respective probes. </w:t>
      </w:r>
      <w:r w:rsidRPr="0042060A">
        <w:rPr>
          <w:rFonts w:ascii="Helvetica" w:hAnsi="Helvetica"/>
          <w:b/>
        </w:rPr>
        <w:t>(P3)</w:t>
      </w:r>
      <w:r w:rsidRPr="0042060A">
        <w:rPr>
          <w:rFonts w:ascii="Helvetica" w:hAnsi="Helvetica"/>
        </w:rPr>
        <w:t xml:space="preserve">  The final step is to mount the samples and view them using confocal microscopy.</w:t>
      </w:r>
      <w:r w:rsidRPr="0042060A">
        <w:rPr>
          <w:rFonts w:ascii="Helvetica" w:hAnsi="Helvetica"/>
          <w:b/>
        </w:rPr>
        <w:t xml:space="preserve"> (P4)</w:t>
      </w:r>
      <w:r w:rsidRPr="0042060A">
        <w:rPr>
          <w:rFonts w:ascii="Helvetica" w:hAnsi="Helvetica"/>
        </w:rPr>
        <w:t xml:space="preserve">  Ultimately, virus and endosymbiotic bacteria can be localized in plant and insect tissue via a simple hybridization and use of highly specific, short, fluorescent probes. </w:t>
      </w:r>
      <w:r w:rsidRPr="0042060A">
        <w:rPr>
          <w:rFonts w:ascii="Helvetica" w:hAnsi="Helvetica"/>
          <w:b/>
        </w:rPr>
        <w:t>(P5)</w:t>
      </w:r>
    </w:p>
    <w:p w:rsidR="007944AB" w:rsidRPr="0042060A" w:rsidRDefault="007944AB" w:rsidP="00F04E7A">
      <w:pPr>
        <w:rPr>
          <w:rFonts w:ascii="Helvetica" w:hAnsi="Helvetica"/>
          <w:b/>
        </w:rPr>
      </w:pPr>
    </w:p>
    <w:p w:rsidR="007944AB" w:rsidRPr="0042060A" w:rsidRDefault="007944AB" w:rsidP="00F04E7A">
      <w:pPr>
        <w:rPr>
          <w:rFonts w:ascii="Helvetica" w:hAnsi="Helvetica"/>
          <w:b/>
          <w:i/>
        </w:rPr>
      </w:pPr>
      <w:r w:rsidRPr="0042060A">
        <w:rPr>
          <w:rFonts w:ascii="Helvetica" w:hAnsi="Helvetica"/>
          <w:b/>
          <w:i/>
        </w:rPr>
        <w:t>Video editor:</w:t>
      </w:r>
    </w:p>
    <w:p w:rsidR="007944AB" w:rsidRPr="0042060A" w:rsidRDefault="007944AB" w:rsidP="00F04E7A">
      <w:pPr>
        <w:rPr>
          <w:rFonts w:ascii="Helvetica" w:hAnsi="Helvetica"/>
          <w:i/>
        </w:rPr>
      </w:pPr>
      <w:r w:rsidRPr="0042060A">
        <w:rPr>
          <w:rFonts w:ascii="Helvetica" w:hAnsi="Helvetica"/>
          <w:i/>
        </w:rPr>
        <w:t>None of the titles in the provided schematic illustration are needed for our animation made from it.</w:t>
      </w:r>
    </w:p>
    <w:p w:rsidR="007944AB" w:rsidRPr="0042060A" w:rsidRDefault="007944AB" w:rsidP="00F04E7A">
      <w:pPr>
        <w:rPr>
          <w:rFonts w:ascii="Helvetica" w:hAnsi="Helvetica"/>
          <w:i/>
        </w:rPr>
      </w:pPr>
      <w:r w:rsidRPr="0042060A">
        <w:rPr>
          <w:rFonts w:ascii="Helvetica" w:hAnsi="Helvetica"/>
          <w:b/>
          <w:i/>
        </w:rPr>
        <w:t xml:space="preserve">P1 – </w:t>
      </w:r>
      <w:r w:rsidRPr="0042060A">
        <w:rPr>
          <w:rFonts w:ascii="Helvetica" w:hAnsi="Helvetica"/>
          <w:i/>
        </w:rPr>
        <w:t>Start with the image of the plant (replace the gray background and maybe clean up the art so it matches the other art better).  Then, animate some of the green of the tissue being torn out as strips.  Fade out the original plant images and slide the strips to the side.  Fade on the insect image and then fade it out replacing it with the insect organ image.</w:t>
      </w:r>
    </w:p>
    <w:p w:rsidR="007944AB" w:rsidRPr="0042060A" w:rsidRDefault="007944AB" w:rsidP="00F04E7A">
      <w:pPr>
        <w:tabs>
          <w:tab w:val="left" w:pos="5789"/>
        </w:tabs>
        <w:rPr>
          <w:rFonts w:ascii="Helvetica" w:hAnsi="Helvetica"/>
          <w:i/>
        </w:rPr>
      </w:pPr>
      <w:r w:rsidRPr="0042060A">
        <w:rPr>
          <w:rFonts w:ascii="Helvetica" w:hAnsi="Helvetica"/>
          <w:b/>
          <w:i/>
        </w:rPr>
        <w:t xml:space="preserve">P2/P3 – </w:t>
      </w:r>
      <w:r w:rsidRPr="0042060A">
        <w:rPr>
          <w:rFonts w:ascii="Helvetica" w:hAnsi="Helvetica"/>
          <w:i/>
        </w:rPr>
        <w:t xml:space="preserve">Add two test tubes and animate the green strips moving into one and the insect organs moving into the other.  Also add in the depression slide and have the organs move into it as well.  There should now be two loaded test tubes and one loaded depression slide on screen.  </w:t>
      </w:r>
    </w:p>
    <w:p w:rsidR="007944AB" w:rsidRPr="0042060A" w:rsidRDefault="007944AB" w:rsidP="00F04E7A">
      <w:pPr>
        <w:rPr>
          <w:rFonts w:ascii="Helvetica" w:hAnsi="Helvetica"/>
          <w:i/>
        </w:rPr>
      </w:pPr>
      <w:r w:rsidRPr="0042060A">
        <w:rPr>
          <w:rFonts w:ascii="Helvetica" w:hAnsi="Helvetica"/>
          <w:b/>
          <w:i/>
        </w:rPr>
        <w:t xml:space="preserve">P4 – </w:t>
      </w:r>
      <w:r w:rsidRPr="0042060A">
        <w:rPr>
          <w:rFonts w:ascii="Helvetica" w:hAnsi="Helvetica"/>
          <w:i/>
        </w:rPr>
        <w:t>Fade out the tubes and depression slide, replacing each with the appropriate image form the schematic.</w:t>
      </w:r>
    </w:p>
    <w:p w:rsidR="007944AB" w:rsidRPr="0042060A" w:rsidRDefault="007944AB" w:rsidP="00F04E7A">
      <w:pPr>
        <w:rPr>
          <w:rFonts w:ascii="Helvetica" w:hAnsi="Helvetica"/>
          <w:i/>
        </w:rPr>
      </w:pPr>
      <w:r w:rsidRPr="0042060A">
        <w:rPr>
          <w:rFonts w:ascii="Helvetica" w:hAnsi="Helvetica"/>
          <w:b/>
          <w:i/>
        </w:rPr>
        <w:t xml:space="preserve">P5 – </w:t>
      </w:r>
      <w:r w:rsidRPr="0042060A">
        <w:rPr>
          <w:rFonts w:ascii="Helvetica" w:hAnsi="Helvetica"/>
          <w:i/>
        </w:rPr>
        <w:t xml:space="preserve">show figures provided by the lab: 4C followed by 6A. </w:t>
      </w:r>
    </w:p>
    <w:p w:rsidR="007944AB" w:rsidRPr="0042060A" w:rsidRDefault="007944AB" w:rsidP="00F04E7A">
      <w:pPr>
        <w:ind w:left="360"/>
        <w:rPr>
          <w:rFonts w:ascii="Helvetica" w:hAnsi="Helvetica"/>
          <w:sz w:val="22"/>
        </w:rPr>
      </w:pPr>
    </w:p>
    <w:p w:rsidR="007944AB" w:rsidRPr="0042060A" w:rsidDel="004B4B64" w:rsidRDefault="007944AB" w:rsidP="00F04E7A">
      <w:pPr>
        <w:jc w:val="center"/>
        <w:rPr>
          <w:rFonts w:ascii="Helvetica" w:hAnsi="Helvetica"/>
          <w:b/>
          <w:i/>
          <w:sz w:val="22"/>
          <w:u w:val="single"/>
        </w:rPr>
      </w:pPr>
      <w:r w:rsidRPr="000F3513">
        <w:rPr>
          <w:rFonts w:ascii="Helvetica" w:hAnsi="Helvetica"/>
          <w:b/>
          <w:i/>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raphic overview" style="width:491.25pt;height:381.75pt;visibility:visible">
            <v:imagedata r:id="rId7" o:title=""/>
          </v:shape>
        </w:pict>
      </w:r>
    </w:p>
    <w:p w:rsidR="007944AB" w:rsidRPr="0042060A" w:rsidRDefault="007944AB" w:rsidP="00F04E7A">
      <w:pPr>
        <w:rPr>
          <w:rFonts w:ascii="Helvetica" w:hAnsi="Helvetica"/>
          <w:sz w:val="20"/>
        </w:rPr>
      </w:pPr>
    </w:p>
    <w:p w:rsidR="007944AB" w:rsidRPr="0042060A" w:rsidRDefault="007944AB" w:rsidP="00F04E7A">
      <w:pPr>
        <w:rPr>
          <w:rFonts w:ascii="Helvetica" w:hAnsi="Helvetica"/>
          <w:sz w:val="22"/>
        </w:rPr>
      </w:pPr>
    </w:p>
    <w:p w:rsidR="007944AB" w:rsidRPr="0042060A" w:rsidRDefault="007944AB" w:rsidP="00F04E7A">
      <w:pPr>
        <w:outlineLvl w:val="0"/>
        <w:rPr>
          <w:rFonts w:ascii="Helvetica" w:hAnsi="Helvetica"/>
          <w:b/>
          <w:i/>
          <w:sz w:val="22"/>
          <w:u w:val="single"/>
        </w:rPr>
      </w:pPr>
    </w:p>
    <w:p w:rsidR="007944AB" w:rsidRPr="0042060A" w:rsidRDefault="007944AB" w:rsidP="00F04E7A">
      <w:pPr>
        <w:rPr>
          <w:rFonts w:ascii="Helvetica" w:hAnsi="Helvetica"/>
          <w:sz w:val="22"/>
        </w:rPr>
      </w:pPr>
    </w:p>
    <w:p w:rsidR="007944AB" w:rsidRPr="0042060A" w:rsidRDefault="007944AB" w:rsidP="00F04E7A">
      <w:pPr>
        <w:numPr>
          <w:ilvl w:val="0"/>
          <w:numId w:val="12"/>
        </w:numPr>
        <w:spacing w:before="240"/>
        <w:jc w:val="both"/>
        <w:outlineLvl w:val="0"/>
        <w:rPr>
          <w:rFonts w:ascii="Helvetica" w:hAnsi="Helvetica" w:cs="Arial"/>
          <w:b/>
          <w:sz w:val="28"/>
          <w:szCs w:val="24"/>
        </w:rPr>
      </w:pPr>
      <w:r w:rsidRPr="0042060A">
        <w:rPr>
          <w:rFonts w:ascii="Helvetica" w:hAnsi="Helvetica" w:cs="Arial"/>
          <w:b/>
          <w:sz w:val="28"/>
          <w:szCs w:val="24"/>
        </w:rPr>
        <w:t xml:space="preserve">Introductory Interview (spoken by you on camera. Don’t forget to smile!)  </w:t>
      </w:r>
    </w:p>
    <w:p w:rsidR="007944AB" w:rsidRPr="0042060A" w:rsidRDefault="007944AB" w:rsidP="00F04E7A">
      <w:pPr>
        <w:rPr>
          <w:rFonts w:ascii="Helvetica" w:hAnsi="Helvetica"/>
          <w:sz w:val="22"/>
        </w:rPr>
      </w:pPr>
    </w:p>
    <w:p w:rsidR="007944AB" w:rsidRPr="0042060A" w:rsidRDefault="007944AB" w:rsidP="00F04E7A">
      <w:pPr>
        <w:numPr>
          <w:ilvl w:val="1"/>
          <w:numId w:val="12"/>
        </w:numPr>
        <w:spacing w:before="240"/>
        <w:jc w:val="both"/>
        <w:outlineLvl w:val="0"/>
        <w:rPr>
          <w:rFonts w:ascii="Helvetica" w:hAnsi="Helvetica" w:cs="Arial"/>
          <w:sz w:val="22"/>
          <w:szCs w:val="24"/>
        </w:rPr>
      </w:pPr>
      <w:r w:rsidRPr="0042060A">
        <w:rPr>
          <w:rFonts w:ascii="Helvetica" w:hAnsi="Helvetica" w:cs="Arial"/>
          <w:sz w:val="22"/>
          <w:szCs w:val="24"/>
        </w:rPr>
        <w:t xml:space="preserve">Murad Ghanim: I first had the idea for this method, when I localized endosymbiotic bacteria in </w:t>
      </w:r>
      <w:r w:rsidRPr="0042060A">
        <w:rPr>
          <w:rFonts w:ascii="Helvetica" w:hAnsi="Helvetica" w:cs="Arial"/>
          <w:i/>
          <w:iCs/>
          <w:sz w:val="22"/>
          <w:szCs w:val="24"/>
        </w:rPr>
        <w:t>Bemisia tabaci</w:t>
      </w:r>
      <w:r w:rsidRPr="0042060A">
        <w:rPr>
          <w:rFonts w:ascii="Helvetica" w:hAnsi="Helvetica" w:cs="Arial"/>
          <w:sz w:val="22"/>
          <w:szCs w:val="24"/>
        </w:rPr>
        <w:t xml:space="preserve">.  The main advantage of this technique over existing methods, like using riboprobes or antibodies, is that the hybridization is simple and there is no need for complex probe design, handling and washing steps.   </w:t>
      </w:r>
    </w:p>
    <w:p w:rsidR="007944AB" w:rsidRPr="0042060A" w:rsidRDefault="007944AB" w:rsidP="00F04E7A">
      <w:pPr>
        <w:numPr>
          <w:ilvl w:val="1"/>
          <w:numId w:val="12"/>
        </w:numPr>
        <w:spacing w:before="240"/>
        <w:jc w:val="both"/>
        <w:outlineLvl w:val="0"/>
        <w:rPr>
          <w:rFonts w:ascii="Helvetica" w:hAnsi="Helvetica" w:cs="Arial"/>
          <w:sz w:val="22"/>
          <w:szCs w:val="24"/>
        </w:rPr>
      </w:pPr>
      <w:r w:rsidRPr="0042060A">
        <w:rPr>
          <w:rFonts w:ascii="Helvetica" w:hAnsi="Helvetica" w:cs="Arial"/>
          <w:sz w:val="22"/>
          <w:szCs w:val="24"/>
        </w:rPr>
        <w:t xml:space="preserve">Murad Ghanim: Demonstrating the procedure will be Adi Kliot a grad student from my laboratory. </w:t>
      </w:r>
    </w:p>
    <w:p w:rsidR="007944AB" w:rsidRPr="0042060A" w:rsidRDefault="007944AB" w:rsidP="00F04E7A">
      <w:pPr>
        <w:ind w:left="792"/>
        <w:rPr>
          <w:rFonts w:ascii="Helvetica" w:hAnsi="Helvetica"/>
          <w:sz w:val="22"/>
        </w:rPr>
      </w:pPr>
    </w:p>
    <w:p w:rsidR="007944AB" w:rsidRPr="0042060A" w:rsidRDefault="007944AB" w:rsidP="00F04E7A">
      <w:pPr>
        <w:outlineLvl w:val="0"/>
        <w:rPr>
          <w:rFonts w:ascii="Helvetica" w:hAnsi="Helvetica"/>
          <w:b/>
          <w:sz w:val="28"/>
        </w:rPr>
      </w:pPr>
      <w:r w:rsidRPr="0042060A">
        <w:rPr>
          <w:rFonts w:ascii="Helvetica" w:hAnsi="Helvetica"/>
          <w:b/>
          <w:sz w:val="28"/>
        </w:rPr>
        <w:t xml:space="preserve">Protocol Chapters </w:t>
      </w:r>
      <w:r w:rsidRPr="0042060A">
        <w:rPr>
          <w:rFonts w:ascii="Helvetica" w:hAnsi="Helvetica"/>
          <w:b/>
          <w:sz w:val="28"/>
          <w:lang w:eastAsia="zh-TW"/>
        </w:rPr>
        <w:t>(read by a voice talent at JoVE)</w:t>
      </w:r>
      <w:r w:rsidRPr="0042060A">
        <w:rPr>
          <w:rFonts w:ascii="Helvetica" w:hAnsi="Helvetica"/>
          <w:b/>
          <w:sz w:val="28"/>
        </w:rPr>
        <w:t>:</w:t>
      </w:r>
    </w:p>
    <w:p w:rsidR="007944AB" w:rsidRPr="0042060A" w:rsidRDefault="007944AB" w:rsidP="00F04E7A">
      <w:pPr>
        <w:rPr>
          <w:rFonts w:ascii="Helvetica" w:hAnsi="Helvetica"/>
          <w:i/>
          <w:sz w:val="22"/>
        </w:rPr>
      </w:pPr>
    </w:p>
    <w:p w:rsidR="007944AB" w:rsidRPr="0042060A" w:rsidRDefault="007944AB" w:rsidP="00F04E7A">
      <w:pPr>
        <w:numPr>
          <w:ilvl w:val="0"/>
          <w:numId w:val="12"/>
        </w:numPr>
        <w:spacing w:before="240"/>
        <w:jc w:val="both"/>
        <w:outlineLvl w:val="0"/>
        <w:rPr>
          <w:rFonts w:ascii="Helvetica" w:hAnsi="Helvetica" w:cs="Arial"/>
          <w:b/>
          <w:szCs w:val="24"/>
        </w:rPr>
      </w:pPr>
      <w:r w:rsidRPr="0042060A">
        <w:rPr>
          <w:rFonts w:ascii="Helvetica" w:hAnsi="Helvetica" w:cs="Arial"/>
          <w:b/>
          <w:szCs w:val="24"/>
        </w:rPr>
        <w:t>Whitefly</w:t>
      </w:r>
      <w:r w:rsidRPr="0042060A">
        <w:rPr>
          <w:rFonts w:ascii="Helvetica" w:hAnsi="Helvetica" w:cs="Arial"/>
          <w:b/>
          <w:i/>
          <w:iCs/>
          <w:szCs w:val="24"/>
        </w:rPr>
        <w:t xml:space="preserve">, </w:t>
      </w:r>
      <w:r w:rsidRPr="0042060A">
        <w:rPr>
          <w:rFonts w:ascii="Helvetica" w:hAnsi="Helvetica" w:cs="Arial"/>
          <w:b/>
          <w:szCs w:val="24"/>
        </w:rPr>
        <w:t>Plant and Virus Preparations</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 xml:space="preserve">There are three important preparations.  First, rear B and Q biotype whiteflies on cotton seedlings of the Acala cultivar in insect-proof cages. (TEXT: 25 ± 2 °C, 60% RH,  14/10 L/D) </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 xml:space="preserve">WID: </w:t>
      </w:r>
      <w:r w:rsidRPr="0042060A">
        <w:rPr>
          <w:rFonts w:ascii="Helvetica" w:hAnsi="Helvetica" w:cs="Arial"/>
          <w:sz w:val="32"/>
          <w:szCs w:val="32"/>
        </w:rPr>
        <w:t>talent</w:t>
      </w:r>
      <w:r w:rsidRPr="0042060A">
        <w:rPr>
          <w:rFonts w:ascii="Helvetica" w:hAnsi="Helvetica" w:cs="Arial"/>
          <w:szCs w:val="24"/>
        </w:rPr>
        <w:t xml:space="preserve"> with fly colony, checking their status – inspects one cage under good light</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 xml:space="preserve"> CU: flies moving around in the cage being inspected by talent</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Second, check the endosymbiont infections by PCR with endosymbiont-specific primers.</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MED: talent loading a PCR machine and programming conditions</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Third, obtain Beefsteak cultivar Tomato seedlings and rear them under the same conditions as whiteflies until the plants reach the four true-leaf stage, the age most suitable for whitefly-mediated inoculation of TYLCV.</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WID: talent enters space/room where plants are being grown and shows 4-leaf stage plant to camera</w:t>
      </w:r>
    </w:p>
    <w:p w:rsidR="007944AB" w:rsidRPr="0042060A" w:rsidRDefault="007944AB" w:rsidP="0042060A">
      <w:pPr>
        <w:numPr>
          <w:ilvl w:val="2"/>
          <w:numId w:val="12"/>
        </w:numPr>
        <w:spacing w:before="240"/>
        <w:jc w:val="both"/>
        <w:outlineLvl w:val="0"/>
        <w:rPr>
          <w:rFonts w:ascii="Helvetica" w:hAnsi="Helvetica" w:cs="Arial"/>
          <w:szCs w:val="24"/>
        </w:rPr>
      </w:pPr>
      <w:r w:rsidRPr="0042060A">
        <w:rPr>
          <w:rFonts w:ascii="Helvetica" w:hAnsi="Helvetica" w:cs="Arial"/>
          <w:szCs w:val="24"/>
        </w:rPr>
        <w:t>CU: salient features of four-leaf stage tomato plant, talent handling plant</w:t>
      </w:r>
    </w:p>
    <w:p w:rsidR="007944AB" w:rsidRPr="0042060A" w:rsidRDefault="007944AB" w:rsidP="00ED57B4">
      <w:pPr>
        <w:numPr>
          <w:ilvl w:val="2"/>
          <w:numId w:val="12"/>
        </w:numPr>
        <w:spacing w:before="240"/>
        <w:jc w:val="both"/>
        <w:outlineLvl w:val="0"/>
        <w:rPr>
          <w:rFonts w:ascii="Helvetica" w:hAnsi="Helvetica" w:cs="Arial"/>
          <w:szCs w:val="24"/>
        </w:rPr>
      </w:pPr>
      <w:r w:rsidRPr="0042060A">
        <w:rPr>
          <w:rFonts w:ascii="Helvetica" w:hAnsi="Helvetica" w:cs="Arial"/>
          <w:szCs w:val="24"/>
        </w:rPr>
        <w:t xml:space="preserve">MED: talent inoculating one of these plants with a </w:t>
      </w:r>
      <w:r w:rsidRPr="00ED57B4">
        <w:rPr>
          <w:rFonts w:ascii="Helvetica" w:hAnsi="Helvetica" w:cs="Arial"/>
          <w:strike/>
          <w:szCs w:val="24"/>
        </w:rPr>
        <w:t>viral injection</w:t>
      </w:r>
      <w:r>
        <w:rPr>
          <w:rFonts w:ascii="Helvetica" w:hAnsi="Helvetica" w:cs="Arial"/>
          <w:color w:val="FF0000"/>
          <w:szCs w:val="24"/>
        </w:rPr>
        <w:t xml:space="preserve"> </w:t>
      </w:r>
      <w:r w:rsidRPr="0042060A">
        <w:rPr>
          <w:rFonts w:ascii="Helvetica" w:hAnsi="Helvetica" w:cs="Arial"/>
          <w:szCs w:val="24"/>
        </w:rPr>
        <w:t>using whiteflies that had acquired the virus from infected plants</w:t>
      </w:r>
      <w:r>
        <w:rPr>
          <w:rFonts w:ascii="Helvetica" w:hAnsi="Helvetica" w:cs="Arial"/>
          <w:szCs w:val="24"/>
        </w:rPr>
        <w:br/>
      </w:r>
      <w:r w:rsidRPr="00ED57B4">
        <w:rPr>
          <w:rFonts w:ascii="Helvetica" w:hAnsi="Helvetica" w:cs="Arial"/>
          <w:b/>
          <w:bCs/>
          <w:szCs w:val="24"/>
        </w:rPr>
        <w:t>CU: take 3</w:t>
      </w:r>
    </w:p>
    <w:p w:rsidR="007944AB" w:rsidRPr="0042060A" w:rsidRDefault="007944AB" w:rsidP="00F04E7A">
      <w:pPr>
        <w:numPr>
          <w:ilvl w:val="0"/>
          <w:numId w:val="12"/>
        </w:numPr>
        <w:spacing w:before="240"/>
        <w:jc w:val="both"/>
        <w:outlineLvl w:val="0"/>
        <w:rPr>
          <w:rFonts w:ascii="Helvetica" w:hAnsi="Helvetica" w:cs="Arial"/>
          <w:b/>
          <w:szCs w:val="24"/>
        </w:rPr>
      </w:pPr>
      <w:r w:rsidRPr="0042060A">
        <w:rPr>
          <w:rFonts w:ascii="Helvetica" w:hAnsi="Helvetica" w:cs="Arial"/>
          <w:b/>
          <w:szCs w:val="24"/>
        </w:rPr>
        <w:t xml:space="preserve">Whole </w:t>
      </w:r>
      <w:smartTag w:uri="urn:schemas-microsoft-com:office:smarttags" w:element="State">
        <w:smartTag w:uri="urn:schemas-microsoft-com:office:smarttags" w:element="State">
          <w:r w:rsidRPr="0042060A">
            <w:rPr>
              <w:rFonts w:ascii="Helvetica" w:hAnsi="Helvetica" w:cs="Arial"/>
              <w:b/>
              <w:szCs w:val="24"/>
            </w:rPr>
            <w:t>Mount</w:t>
          </w:r>
        </w:smartTag>
        <w:r w:rsidRPr="0042060A">
          <w:rPr>
            <w:rFonts w:ascii="Helvetica" w:hAnsi="Helvetica" w:cs="Arial"/>
            <w:b/>
            <w:szCs w:val="24"/>
          </w:rPr>
          <w:t xml:space="preserve"> </w:t>
        </w:r>
        <w:smartTag w:uri="urn:schemas-microsoft-com:office:smarttags" w:element="State">
          <w:r w:rsidRPr="0042060A">
            <w:rPr>
              <w:rFonts w:ascii="Helvetica" w:hAnsi="Helvetica" w:cs="Arial"/>
              <w:b/>
              <w:szCs w:val="24"/>
            </w:rPr>
            <w:t>FISH</w:t>
          </w:r>
        </w:smartTag>
      </w:smartTag>
      <w:r w:rsidRPr="0042060A">
        <w:rPr>
          <w:rFonts w:ascii="Helvetica" w:hAnsi="Helvetica" w:cs="Arial"/>
          <w:b/>
          <w:szCs w:val="24"/>
        </w:rPr>
        <w:t xml:space="preserve"> of Whiteflies</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Begin by collecting ten adult whiteflies by aspiration from the cotton plants.</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MED: talent collecting whiteflies with aspirator</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Alternately, pick ten third or fourth instar nymphs from the cotton leaves.</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picking nymphs from the leaves</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Immediately immerse the animals in Carnoy’s fi</w:t>
      </w:r>
      <w:r>
        <w:rPr>
          <w:rFonts w:ascii="Helvetica" w:hAnsi="Helvetica" w:cs="Arial"/>
          <w:szCs w:val="24"/>
        </w:rPr>
        <w:t>xative in microcentrifuge tubes</w:t>
      </w:r>
      <w:r w:rsidRPr="0042060A">
        <w:rPr>
          <w:rFonts w:ascii="Helvetica" w:hAnsi="Helvetica" w:cs="Arial"/>
          <w:szCs w:val="24"/>
        </w:rPr>
        <w:t xml:space="preserve"> for at least two hours, but preferably overnight.</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adding collected fly/nymph to tube with fix solution</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 xml:space="preserve">MED: adding last animals to tube and capping tube </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 xml:space="preserve">Later, completely remove the fixative by aspiration.  Then, decolorize the insects in 6% hydrogen peroxide in ethanol for two hours. </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ECU: pipette enters tube with fixed animals, removes solution and show how little is left behind</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MED: takes aliquot of 6% hydrogen peroxide (well labeled bottle) and adds it to tube with animal tissue.  Show where talent leaves tube to incubate; if on a shaker, show that.</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Now, it is possible to preserve the insects in absolute ethanol for several days to several weeks at room temperature, otherwise proceed with applying probes.</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WID: returning to the tissue, removes the hydrogen peroxide</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ECU/CU: adding ethanol to tube, show tissues/animals floating about in solution</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 xml:space="preserve">Design the RNA probes as complementary, reverse-DNA </w:t>
      </w:r>
      <w:r w:rsidRPr="0042060A">
        <w:rPr>
          <w:rFonts w:ascii="Helvetica" w:hAnsi="Helvetica" w:cs="Arial"/>
          <w:i/>
          <w:szCs w:val="24"/>
        </w:rPr>
        <w:t>primers</w:t>
      </w:r>
      <w:r w:rsidRPr="0042060A">
        <w:rPr>
          <w:rFonts w:ascii="Helvetica" w:hAnsi="Helvetica" w:cs="Arial"/>
          <w:szCs w:val="24"/>
        </w:rPr>
        <w:t xml:space="preserve"> to the 16S ribosomal RNA genes of each bacterium. (TEXT: See text protocol for probe sequence examples.)</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MED: talent working on computer using a primer design program</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print out of the primer design spit out by the printer, talent picks it up</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Now, hybridize the samples overnight in the dark in hybridization buffer containing ten picomol</w:t>
      </w:r>
      <w:r>
        <w:rPr>
          <w:rFonts w:ascii="Helvetica" w:hAnsi="Helvetica" w:cs="Arial"/>
          <w:szCs w:val="24"/>
        </w:rPr>
        <w:t>s</w:t>
      </w:r>
      <w:r w:rsidRPr="0042060A">
        <w:rPr>
          <w:rFonts w:ascii="Helvetica" w:hAnsi="Helvetica" w:cs="Arial"/>
          <w:szCs w:val="24"/>
        </w:rPr>
        <w:t xml:space="preserve"> of fluorescent probe per milliliter.   Multiple probes with different dyes can be combined.</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MED: talent takes an aliquot of probe and adds it the hyb buffer</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replaces the solution on the tissue, show old solution coming out and new solution going in</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Be sure to include un-infected whiteflies with the targeted bacterium and no-probe samples as negative controls.</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labels tube lid of probe+buffer, labels second tube lid as no-probe control</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MED: tubes are set to incubate, protected from light – show how this is done (box, aluminum wrap, shaking or not, etc.)</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 xml:space="preserve">The next day, mount the samples whole, on a microscope slide, in hybridization buffer with a liquid blocker.  </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WID: talent preparing a slide to mount the tissue</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mounting the tissue/animal(s) on slide, show adding the hyb buffer and tissue</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 xml:space="preserve">Cover the sample with a cover slip and seal it with nail polish.  The slides are immediately viewable. </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covering the slide, show technique of dropping slip</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finishing the nail polish around the parameter and then inspecting the result by tilting the slide</w:t>
      </w:r>
    </w:p>
    <w:p w:rsidR="007944AB" w:rsidRPr="0042060A" w:rsidRDefault="007944AB" w:rsidP="00F04E7A">
      <w:pPr>
        <w:numPr>
          <w:ilvl w:val="0"/>
          <w:numId w:val="12"/>
        </w:numPr>
        <w:spacing w:before="240"/>
        <w:jc w:val="both"/>
        <w:outlineLvl w:val="0"/>
        <w:rPr>
          <w:rFonts w:ascii="Helvetica" w:hAnsi="Helvetica" w:cs="Arial"/>
          <w:b/>
          <w:szCs w:val="24"/>
        </w:rPr>
      </w:pPr>
      <w:r w:rsidRPr="0042060A">
        <w:rPr>
          <w:rFonts w:ascii="Helvetica" w:hAnsi="Helvetica" w:cs="Arial"/>
          <w:b/>
          <w:szCs w:val="24"/>
        </w:rPr>
        <w:t>Whitefly Dissection followed by TYLCV FISH</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Collect adult whiteflies, continuously reared on TYLCV-infected tomato plants, by aspiration.</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WID: talent picking flies with aspirator</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Reuse 3.1.1</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Anesthetize the whiteflies with acetone exposure delivered on a paper towel.  The upper limit on acetone exposure is two minutes – under a minute is preferable.</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technique to anesthetize the flies by acetone exposure – show if in a chamber or in the aspirator</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transfe</w:t>
      </w:r>
      <w:r>
        <w:rPr>
          <w:rFonts w:ascii="Helvetica" w:hAnsi="Helvetica" w:cs="Arial"/>
          <w:szCs w:val="24"/>
        </w:rPr>
        <w:t>r</w:t>
      </w:r>
      <w:r w:rsidRPr="0042060A">
        <w:rPr>
          <w:rFonts w:ascii="Helvetica" w:hAnsi="Helvetica" w:cs="Arial"/>
          <w:szCs w:val="24"/>
        </w:rPr>
        <w:t>ring flies, now anesthetize to surface where they are easily inspected</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Negative controls include non-viruliferous whiteflies reared on healthy tomato plants and no-probe samples.</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making another collection of whiteflies from a control plant, show aspirator sucking up flies in detail</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Under a stereoscope, mount the whiteflies in 1X PBS supplemented with 1% toluidine blue stain on depression microscope slides and begin the dissection.</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MED: talent setting up at the scope, starts inspecting the flies</w:t>
      </w:r>
    </w:p>
    <w:p w:rsidR="007944AB" w:rsidRPr="0042060A" w:rsidRDefault="007944AB" w:rsidP="0042060A">
      <w:pPr>
        <w:numPr>
          <w:ilvl w:val="2"/>
          <w:numId w:val="12"/>
        </w:numPr>
        <w:spacing w:before="240"/>
        <w:jc w:val="both"/>
        <w:outlineLvl w:val="0"/>
        <w:rPr>
          <w:rFonts w:ascii="Helvetica" w:hAnsi="Helvetica" w:cs="Arial"/>
          <w:szCs w:val="24"/>
        </w:rPr>
      </w:pPr>
      <w:r w:rsidRPr="0042060A">
        <w:rPr>
          <w:rFonts w:ascii="Helvetica" w:hAnsi="Helvetica" w:cs="Arial"/>
          <w:szCs w:val="24"/>
        </w:rPr>
        <w:t xml:space="preserve">SCOPE: </w:t>
      </w:r>
      <w:r w:rsidRPr="00ED57B4">
        <w:rPr>
          <w:rFonts w:ascii="Helvetica" w:hAnsi="Helvetica" w:cs="Arial"/>
          <w:strike/>
          <w:szCs w:val="24"/>
        </w:rPr>
        <w:t>transferring flies with</w:t>
      </w:r>
      <w:r w:rsidRPr="0042060A">
        <w:rPr>
          <w:rFonts w:ascii="Helvetica" w:hAnsi="Helvetica" w:cs="Arial"/>
          <w:szCs w:val="24"/>
        </w:rPr>
        <w:t xml:space="preserve"> </w:t>
      </w:r>
      <w:r>
        <w:rPr>
          <w:rFonts w:ascii="Helvetica" w:hAnsi="Helvetica" w:cs="Arial"/>
          <w:szCs w:val="24"/>
        </w:rPr>
        <w:t xml:space="preserve">adding the </w:t>
      </w:r>
      <w:r w:rsidRPr="0042060A">
        <w:rPr>
          <w:rFonts w:ascii="Helvetica" w:hAnsi="Helvetica" w:cs="Arial"/>
          <w:szCs w:val="24"/>
        </w:rPr>
        <w:t xml:space="preserve">stain solution </w:t>
      </w:r>
      <w:r w:rsidRPr="00ED57B4">
        <w:rPr>
          <w:rFonts w:ascii="Helvetica" w:hAnsi="Helvetica" w:cs="Arial"/>
          <w:strike/>
          <w:szCs w:val="24"/>
        </w:rPr>
        <w:t>on</w:t>
      </w:r>
      <w:r w:rsidRPr="0042060A">
        <w:rPr>
          <w:rFonts w:ascii="Helvetica" w:hAnsi="Helvetica" w:cs="Arial"/>
          <w:szCs w:val="24"/>
        </w:rPr>
        <w:t xml:space="preserve"> </w:t>
      </w:r>
      <w:r>
        <w:rPr>
          <w:rFonts w:ascii="Helvetica" w:hAnsi="Helvetica" w:cs="Arial"/>
          <w:szCs w:val="24"/>
        </w:rPr>
        <w:t>to</w:t>
      </w:r>
      <w:r w:rsidRPr="0042060A">
        <w:rPr>
          <w:rFonts w:ascii="Helvetica" w:hAnsi="Helvetica" w:cs="Arial"/>
          <w:szCs w:val="24"/>
        </w:rPr>
        <w:t xml:space="preserve"> depression slide</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 xml:space="preserve">First, pull off the insect head to expose the salivary glands.  Allow the toluidine blue stain to penetrate the salivary glands for a few minutes, so they become visible. </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SCOPE: removing head and pointing out exposed salivary glands – wait, the stain gradually darkens them</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 xml:space="preserve">Now, pull the insect apart at the juncture between the thorax and the abdomen to observe and expel out the midgut.  </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SCOPE: breaking thorax from abdomen, guts spill out</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 xml:space="preserve">Next, expel the contents of the abdomen by pushing on the abdomen’s tip with forceps. </w:t>
      </w:r>
    </w:p>
    <w:p w:rsidR="007944AB" w:rsidRPr="0042060A" w:rsidRDefault="007944AB" w:rsidP="0042060A">
      <w:pPr>
        <w:numPr>
          <w:ilvl w:val="2"/>
          <w:numId w:val="12"/>
        </w:numPr>
        <w:spacing w:before="240"/>
        <w:jc w:val="both"/>
        <w:outlineLvl w:val="0"/>
        <w:rPr>
          <w:rFonts w:ascii="Helvetica" w:hAnsi="Helvetica" w:cs="Arial"/>
          <w:szCs w:val="24"/>
        </w:rPr>
      </w:pPr>
      <w:r w:rsidRPr="0042060A">
        <w:rPr>
          <w:rFonts w:ascii="Helvetica" w:hAnsi="Helvetica" w:cs="Arial"/>
          <w:szCs w:val="24"/>
        </w:rPr>
        <w:t xml:space="preserve">SCOPE: pushing out all the </w:t>
      </w:r>
      <w:r w:rsidRPr="00ED57B4">
        <w:rPr>
          <w:rFonts w:ascii="Helvetica" w:hAnsi="Helvetica" w:cs="Arial"/>
          <w:strike/>
          <w:szCs w:val="24"/>
        </w:rPr>
        <w:t>gut</w:t>
      </w:r>
      <w:r w:rsidRPr="0042060A">
        <w:rPr>
          <w:rFonts w:ascii="Helvetica" w:hAnsi="Helvetica" w:cs="Arial"/>
          <w:szCs w:val="24"/>
        </w:rPr>
        <w:t xml:space="preserve"> </w:t>
      </w:r>
      <w:r>
        <w:rPr>
          <w:rFonts w:ascii="Helvetica" w:hAnsi="Helvetica" w:cs="Arial"/>
          <w:szCs w:val="24"/>
        </w:rPr>
        <w:t>abdomen</w:t>
      </w:r>
      <w:r w:rsidRPr="0042060A">
        <w:rPr>
          <w:rFonts w:ascii="Helvetica" w:hAnsi="Helvetica" w:cs="Arial"/>
          <w:szCs w:val="24"/>
        </w:rPr>
        <w:t xml:space="preserve"> contents</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If the dissection was successful, proceed by gently removing the PBS and toluidine blue.  Replace those solutions with 300 microliters of Carnoy’s.  Add the solution from the side of the well, so the organs are not disturbed.</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SCOPE: sucking up solution around the tissue and adding back fresh solution</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adding Carnoy’s to sample under scope – show angle at which the solution is added</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 xml:space="preserve">Once they are in the fixative, the organs will adhere to the glass.  Allow the organs to fix for five minutes, at room temperature. </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SCOPE: focusing on organs adhered to the glass, panning around and inspecting all organs on the slide</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After removing the fixative by gentle aspiration, add 500 microliters of hybridization buffer supplemented with 10 picomol</w:t>
      </w:r>
      <w:r>
        <w:rPr>
          <w:rFonts w:ascii="Helvetica" w:hAnsi="Helvetica" w:cs="Arial"/>
          <w:szCs w:val="24"/>
        </w:rPr>
        <w:t>s</w:t>
      </w:r>
      <w:r w:rsidRPr="0042060A">
        <w:rPr>
          <w:rFonts w:ascii="Helvetica" w:hAnsi="Helvetica" w:cs="Arial"/>
          <w:szCs w:val="24"/>
        </w:rPr>
        <w:t xml:space="preserve"> of the fluorescent DNA probe for a TYLCV coat protein gene.</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SCOPE: removing solution again</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MED: loading pipette with hyb buffer plus probe mix and adding aliquot to the slide, show technique</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 xml:space="preserve">Hybridize the probe overnight, at room temperature, in a box lined with a wet towel. </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MED: preparing overnight box with mist towel and adding slide to box, closing box</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The next day, pick up the organs with a fine dissection tool and rapidly move them to a microscope slide with liquid blocker containing 30 microliter</w:t>
      </w:r>
      <w:r>
        <w:rPr>
          <w:rFonts w:ascii="Helvetica" w:hAnsi="Helvetica" w:cs="Arial"/>
          <w:szCs w:val="24"/>
        </w:rPr>
        <w:t>s</w:t>
      </w:r>
      <w:r w:rsidRPr="0042060A">
        <w:rPr>
          <w:rFonts w:ascii="Helvetica" w:hAnsi="Helvetica" w:cs="Arial"/>
          <w:szCs w:val="24"/>
        </w:rPr>
        <w:t xml:space="preserve"> of freshly prepared hybridization buffer supplemented with DAPI. (TEXT:  1 </w:t>
      </w:r>
      <w:r w:rsidRPr="0042060A">
        <w:rPr>
          <w:rFonts w:ascii="Helvetica" w:hAnsi="Helvetica" w:cs="Helvetica"/>
          <w:szCs w:val="24"/>
        </w:rPr>
        <w:t>µ</w:t>
      </w:r>
      <w:r w:rsidRPr="0042060A">
        <w:rPr>
          <w:rFonts w:ascii="Helvetica" w:hAnsi="Helvetica" w:cs="Arial"/>
          <w:szCs w:val="24"/>
        </w:rPr>
        <w:t xml:space="preserve">g DAPI / ml buffer) </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 xml:space="preserve">WID: talent arrives to box, moves the </w:t>
      </w:r>
      <w:r>
        <w:rPr>
          <w:rFonts w:ascii="Helvetica" w:hAnsi="Helvetica" w:cs="Arial"/>
          <w:szCs w:val="24"/>
        </w:rPr>
        <w:t xml:space="preserve">depression </w:t>
      </w:r>
      <w:r w:rsidRPr="0042060A">
        <w:rPr>
          <w:rFonts w:ascii="Helvetica" w:hAnsi="Helvetica" w:cs="Arial"/>
          <w:szCs w:val="24"/>
        </w:rPr>
        <w:t>slide therein to the scope to pick the tissues</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SCOPE: picking the tissue off the slide</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moving tissues from the slide to a new slide with solution on it</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Apply a cover slip, seal it with nail polish and proceed with microscopy.</w:t>
      </w:r>
    </w:p>
    <w:p w:rsidR="007944AB" w:rsidRPr="0042060A" w:rsidRDefault="007944AB" w:rsidP="00F04E7A">
      <w:pPr>
        <w:numPr>
          <w:ilvl w:val="2"/>
          <w:numId w:val="12"/>
        </w:numPr>
        <w:spacing w:before="240"/>
        <w:jc w:val="both"/>
        <w:outlineLvl w:val="0"/>
        <w:rPr>
          <w:rFonts w:ascii="Helvetica" w:hAnsi="Helvetica" w:cs="Arial"/>
          <w:szCs w:val="24"/>
        </w:rPr>
      </w:pPr>
      <w:r>
        <w:rPr>
          <w:rFonts w:ascii="Helvetica" w:hAnsi="Helvetica" w:cs="Arial"/>
          <w:szCs w:val="24"/>
        </w:rPr>
        <w:t xml:space="preserve">Reuse 3.10.1+3.10.2. </w:t>
      </w:r>
      <w:r w:rsidRPr="00ED57B4">
        <w:rPr>
          <w:rFonts w:ascii="Helvetica" w:hAnsi="Helvetica" w:cs="Arial"/>
          <w:strike/>
          <w:szCs w:val="24"/>
        </w:rPr>
        <w:t>ECU: covering slide with coverslip and then starting the sealing process with nail polish</w:t>
      </w:r>
    </w:p>
    <w:p w:rsidR="007944AB" w:rsidRPr="0042060A" w:rsidRDefault="007944AB" w:rsidP="00F04E7A">
      <w:pPr>
        <w:numPr>
          <w:ilvl w:val="0"/>
          <w:numId w:val="12"/>
        </w:numPr>
        <w:spacing w:before="240"/>
        <w:jc w:val="both"/>
        <w:outlineLvl w:val="0"/>
        <w:rPr>
          <w:rFonts w:ascii="Helvetica" w:hAnsi="Helvetica" w:cs="Arial"/>
          <w:b/>
          <w:szCs w:val="24"/>
        </w:rPr>
      </w:pPr>
      <w:r w:rsidRPr="0042060A">
        <w:rPr>
          <w:rFonts w:ascii="Helvetica" w:hAnsi="Helvetica" w:cs="Arial"/>
          <w:b/>
          <w:szCs w:val="24"/>
        </w:rPr>
        <w:t>Plant handling, hand-sectioning, fixation and hybridization for TYLCV FISH</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Inoculate the tomato seedlings with TYLCV using a viruliferous whitefly-mediated inoculation.  Use healthy tomato plants and no probe samples for controls to confirm specific hybridization.</w:t>
      </w:r>
    </w:p>
    <w:p w:rsidR="007944AB" w:rsidRPr="0042060A" w:rsidRDefault="007944AB" w:rsidP="00366C24">
      <w:pPr>
        <w:numPr>
          <w:ilvl w:val="2"/>
          <w:numId w:val="12"/>
        </w:numPr>
        <w:spacing w:before="240"/>
        <w:jc w:val="both"/>
        <w:outlineLvl w:val="0"/>
        <w:rPr>
          <w:rFonts w:ascii="Helvetica" w:hAnsi="Helvetica" w:cs="Arial"/>
          <w:szCs w:val="24"/>
        </w:rPr>
      </w:pPr>
      <w:r>
        <w:rPr>
          <w:rFonts w:ascii="Helvetica" w:hAnsi="Helvetica" w:cs="Arial"/>
          <w:szCs w:val="24"/>
        </w:rPr>
        <w:t xml:space="preserve">Reuse 4.1.1. </w:t>
      </w:r>
      <w:r w:rsidRPr="00ED57B4">
        <w:rPr>
          <w:rFonts w:ascii="Helvetica" w:hAnsi="Helvetica" w:cs="Arial"/>
          <w:strike/>
          <w:szCs w:val="24"/>
        </w:rPr>
        <w:t>WID: talent working with tomato plants, loading syringe with virus</w:t>
      </w:r>
    </w:p>
    <w:p w:rsidR="007944AB" w:rsidRPr="0042060A" w:rsidRDefault="007944AB" w:rsidP="00366C24">
      <w:pPr>
        <w:numPr>
          <w:ilvl w:val="2"/>
          <w:numId w:val="12"/>
        </w:numPr>
        <w:spacing w:before="240"/>
        <w:jc w:val="both"/>
        <w:outlineLvl w:val="0"/>
        <w:rPr>
          <w:rFonts w:ascii="Helvetica" w:hAnsi="Helvetica" w:cs="Arial"/>
          <w:szCs w:val="24"/>
        </w:rPr>
      </w:pPr>
      <w:r w:rsidRPr="0042060A">
        <w:rPr>
          <w:rFonts w:ascii="Helvetica" w:hAnsi="Helvetica" w:cs="Arial"/>
          <w:szCs w:val="24"/>
        </w:rPr>
        <w:t xml:space="preserve">CU: </w:t>
      </w:r>
      <w:r w:rsidRPr="00ED57B4">
        <w:rPr>
          <w:rFonts w:ascii="Helvetica" w:hAnsi="Helvetica" w:cs="Arial"/>
          <w:strike/>
          <w:szCs w:val="24"/>
        </w:rPr>
        <w:t>injecting plant with virus</w:t>
      </w:r>
      <w:r>
        <w:rPr>
          <w:rFonts w:ascii="Helvetica" w:hAnsi="Helvetica" w:cs="Arial"/>
          <w:szCs w:val="24"/>
        </w:rPr>
        <w:t xml:space="preserve"> </w:t>
      </w:r>
      <w:r w:rsidRPr="0042060A">
        <w:rPr>
          <w:rFonts w:ascii="Helvetica" w:hAnsi="Helvetica" w:cs="Arial"/>
          <w:szCs w:val="24"/>
        </w:rPr>
        <w:t>dispersing whiteflies that had acquired the virus on healthy tomato plants in a cage for inoculation</w:t>
      </w:r>
    </w:p>
    <w:p w:rsidR="007944AB" w:rsidRPr="0042060A" w:rsidRDefault="007944AB" w:rsidP="00366C24">
      <w:pPr>
        <w:numPr>
          <w:ilvl w:val="2"/>
          <w:numId w:val="12"/>
        </w:numPr>
        <w:spacing w:before="240"/>
        <w:jc w:val="both"/>
        <w:outlineLvl w:val="0"/>
        <w:rPr>
          <w:rFonts w:ascii="Helvetica" w:hAnsi="Helvetica" w:cs="Arial"/>
          <w:szCs w:val="24"/>
        </w:rPr>
      </w:pPr>
      <w:r w:rsidRPr="0042060A">
        <w:rPr>
          <w:rFonts w:ascii="Helvetica" w:hAnsi="Helvetica" w:cs="Arial"/>
          <w:szCs w:val="24"/>
        </w:rPr>
        <w:t xml:space="preserve">MED: labeling the </w:t>
      </w:r>
      <w:r w:rsidRPr="00ED57B4">
        <w:rPr>
          <w:rFonts w:ascii="Helvetica" w:hAnsi="Helvetica" w:cs="Arial"/>
          <w:strike/>
          <w:szCs w:val="24"/>
        </w:rPr>
        <w:t>injected leaf/</w:t>
      </w:r>
      <w:r w:rsidRPr="0042060A">
        <w:rPr>
          <w:rFonts w:ascii="Helvetica" w:hAnsi="Helvetica" w:cs="Arial"/>
          <w:szCs w:val="24"/>
        </w:rPr>
        <w:t>inoculated plant</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One week later, the virus can be detected using the methods described here, in symptomless plants.</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Reuse 3.1.1, 3.3.1 and 3.10.1 sequence</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By three week</w:t>
      </w:r>
      <w:r>
        <w:rPr>
          <w:rFonts w:ascii="Helvetica" w:hAnsi="Helvetica" w:cs="Arial"/>
          <w:szCs w:val="24"/>
        </w:rPr>
        <w:t>s</w:t>
      </w:r>
      <w:r w:rsidRPr="0042060A">
        <w:rPr>
          <w:rFonts w:ascii="Helvetica" w:hAnsi="Helvetica" w:cs="Arial"/>
          <w:szCs w:val="24"/>
        </w:rPr>
        <w:t xml:space="preserve"> post-inoculation, disease symptoms are visible.</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diseased plant – talent points out salient features of disease state, and picks leaves for next step</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 xml:space="preserve">Using a histological razor blade, hand-cut two to four centimeter long sections of the tomato stems and leaves. </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MED: talent using blade to cut samples from diseased leaves</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detail of cutting the strips, showing their dimension</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In microcentrifuge tubes, fix the sections in Carnoy’s at room temperature for at least two hours, but preferably overnight.</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adding the sections to small tube(s) of solution</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MED: setting tubes to incubate, show if shaking is applied</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After using aspiration to remove the fixative, the sections can be preserved in absolute ethanol at room temperature for several days to weeks.</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WID: talent finishes removing fix solution and takes an aliquot of ethanol</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ECU: adding ethanol to plant material in tube</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Otherwise, wash the sections three times in hybridization buffer for one minute per wash. (TEXT: Wash 3X)</w:t>
      </w:r>
    </w:p>
    <w:p w:rsidR="007944AB" w:rsidRPr="0042060A" w:rsidRDefault="007944AB" w:rsidP="00E53D46">
      <w:pPr>
        <w:numPr>
          <w:ilvl w:val="2"/>
          <w:numId w:val="12"/>
        </w:numPr>
        <w:spacing w:before="240"/>
        <w:jc w:val="both"/>
        <w:outlineLvl w:val="0"/>
        <w:rPr>
          <w:rFonts w:ascii="Helvetica" w:hAnsi="Helvetica" w:cs="Arial"/>
          <w:szCs w:val="24"/>
        </w:rPr>
      </w:pPr>
      <w:r w:rsidRPr="0042060A">
        <w:rPr>
          <w:rFonts w:ascii="Helvetica" w:hAnsi="Helvetica" w:cs="Arial"/>
          <w:szCs w:val="24"/>
        </w:rPr>
        <w:t>MED: taking aliquot of hyb buffer and adding to tube, waiting 60 sec, and then removing solution</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 xml:space="preserve">Hybridize the sections with 500 microliters of hybridization buffer containing 10 picomols of the fluorescent oligonucleotide probe to the TYLCV coat protein gene. </w:t>
      </w:r>
    </w:p>
    <w:p w:rsidR="007944AB" w:rsidRPr="0042060A" w:rsidRDefault="007944AB" w:rsidP="00F04E7A">
      <w:pPr>
        <w:numPr>
          <w:ilvl w:val="2"/>
          <w:numId w:val="12"/>
        </w:numPr>
        <w:spacing w:before="240"/>
        <w:jc w:val="both"/>
        <w:outlineLvl w:val="0"/>
        <w:rPr>
          <w:rFonts w:ascii="Helvetica" w:hAnsi="Helvetica" w:cs="Arial"/>
          <w:szCs w:val="24"/>
        </w:rPr>
      </w:pPr>
      <w:r>
        <w:rPr>
          <w:rFonts w:ascii="Helvetica" w:hAnsi="Helvetica" w:cs="Arial"/>
          <w:szCs w:val="24"/>
        </w:rPr>
        <w:t xml:space="preserve">Reuse 3.7.1. </w:t>
      </w:r>
      <w:r w:rsidRPr="00ED57B4">
        <w:rPr>
          <w:rFonts w:ascii="Helvetica" w:hAnsi="Helvetica" w:cs="Arial"/>
          <w:strike/>
          <w:szCs w:val="24"/>
        </w:rPr>
        <w:t>MED: adding aliquot of probe to hyb buffer and mixing, then removing aliquot of mixed solution and …</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CU: adding the aliquot to the plant tube – show relative detail of plant tissue floating around in tube</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When the hybridization period is over, wash the sections three times in hybridization buffer for one minute per wash. (TEXT: Wash 3X)</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 xml:space="preserve">WID: talent arrives to the bench, looking as though it is the next day, and take hold of tube with hyb reaction </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MED: removes solution in tube and takes aliquot of hyb buffer from clearly labeled bottle, then adds this to the tube</w:t>
      </w:r>
    </w:p>
    <w:p w:rsidR="007944AB" w:rsidRDefault="007944AB" w:rsidP="00ED57B4">
      <w:pPr>
        <w:numPr>
          <w:ilvl w:val="2"/>
          <w:numId w:val="12"/>
        </w:numPr>
        <w:spacing w:before="240"/>
        <w:jc w:val="both"/>
        <w:outlineLvl w:val="0"/>
        <w:rPr>
          <w:rFonts w:ascii="Helvetica" w:hAnsi="Helvetica" w:cs="Arial"/>
          <w:szCs w:val="24"/>
        </w:rPr>
      </w:pPr>
      <w:r w:rsidRPr="00ED57B4">
        <w:rPr>
          <w:rFonts w:ascii="Helvetica" w:hAnsi="Helvetica" w:cs="Arial"/>
          <w:strike/>
          <w:szCs w:val="24"/>
        </w:rPr>
        <w:t>CU: show how the tube is handled for the 60 seconds during which the material therein is “washed</w:t>
      </w:r>
      <w:r w:rsidRPr="0042060A">
        <w:rPr>
          <w:rFonts w:ascii="Helvetica" w:hAnsi="Helvetica" w:cs="Arial"/>
          <w:szCs w:val="24"/>
        </w:rPr>
        <w:t>”</w:t>
      </w:r>
    </w:p>
    <w:p w:rsidR="007944AB" w:rsidRPr="0042060A" w:rsidRDefault="007944AB" w:rsidP="00F04E7A">
      <w:pPr>
        <w:numPr>
          <w:ilvl w:val="1"/>
          <w:numId w:val="12"/>
        </w:numPr>
        <w:spacing w:before="240"/>
        <w:jc w:val="both"/>
        <w:outlineLvl w:val="0"/>
        <w:rPr>
          <w:rFonts w:ascii="Helvetica" w:hAnsi="Helvetica" w:cs="Arial"/>
          <w:szCs w:val="24"/>
        </w:rPr>
      </w:pPr>
      <w:r w:rsidRPr="0042060A">
        <w:rPr>
          <w:rFonts w:ascii="Helvetica" w:hAnsi="Helvetica" w:cs="Arial"/>
          <w:szCs w:val="24"/>
        </w:rPr>
        <w:t xml:space="preserve">Use the same mounting regiment in hyb buffer with DAPI (TEXT: 1 </w:t>
      </w:r>
      <w:r w:rsidRPr="0042060A">
        <w:rPr>
          <w:rFonts w:ascii="Helvetica" w:hAnsi="Helvetica" w:cs="Helvetica"/>
          <w:szCs w:val="24"/>
        </w:rPr>
        <w:t>µ</w:t>
      </w:r>
      <w:r w:rsidRPr="0042060A">
        <w:rPr>
          <w:rFonts w:ascii="Helvetica" w:hAnsi="Helvetica" w:cs="Arial"/>
          <w:szCs w:val="24"/>
        </w:rPr>
        <w:t>g DAPI / ml buffer) as previously described.</w:t>
      </w:r>
    </w:p>
    <w:p w:rsidR="007944AB" w:rsidRPr="0042060A" w:rsidRDefault="007944AB" w:rsidP="00F04E7A">
      <w:pPr>
        <w:numPr>
          <w:ilvl w:val="2"/>
          <w:numId w:val="12"/>
        </w:numPr>
        <w:spacing w:before="240"/>
        <w:jc w:val="both"/>
        <w:outlineLvl w:val="0"/>
        <w:rPr>
          <w:rFonts w:ascii="Helvetica" w:hAnsi="Helvetica" w:cs="Arial"/>
          <w:szCs w:val="24"/>
        </w:rPr>
      </w:pPr>
      <w:r w:rsidRPr="0042060A">
        <w:rPr>
          <w:rFonts w:ascii="Helvetica" w:hAnsi="Helvetica" w:cs="Arial"/>
          <w:szCs w:val="24"/>
        </w:rPr>
        <w:t>ECU: mounting plant tissue on a slide – show all the steps involved that can be collected from on tight camera angle</w:t>
      </w:r>
    </w:p>
    <w:p w:rsidR="007944AB" w:rsidRPr="0042060A" w:rsidRDefault="007944AB" w:rsidP="00F04E7A">
      <w:pPr>
        <w:numPr>
          <w:ilvl w:val="0"/>
          <w:numId w:val="12"/>
        </w:numPr>
        <w:spacing w:before="240"/>
        <w:jc w:val="both"/>
        <w:outlineLvl w:val="0"/>
        <w:rPr>
          <w:rFonts w:ascii="Helvetica" w:hAnsi="Helvetica" w:cs="Arial"/>
          <w:szCs w:val="24"/>
        </w:rPr>
      </w:pPr>
      <w:r w:rsidRPr="0042060A">
        <w:rPr>
          <w:rFonts w:ascii="Helvetica" w:hAnsi="Helvetica" w:cs="Arial"/>
          <w:b/>
          <w:szCs w:val="24"/>
        </w:rPr>
        <w:t>FISH Images</w:t>
      </w:r>
    </w:p>
    <w:p w:rsidR="007944AB" w:rsidRPr="0042060A" w:rsidRDefault="007944AB" w:rsidP="00F04E7A">
      <w:pPr>
        <w:numPr>
          <w:ilvl w:val="1"/>
          <w:numId w:val="12"/>
        </w:numPr>
        <w:spacing w:before="240"/>
        <w:jc w:val="both"/>
        <w:outlineLvl w:val="0"/>
        <w:rPr>
          <w:rFonts w:ascii="Helvetica" w:hAnsi="Helvetica" w:cs="Arial"/>
          <w:bCs/>
          <w:szCs w:val="24"/>
        </w:rPr>
      </w:pPr>
      <w:r w:rsidRPr="0042060A">
        <w:rPr>
          <w:rFonts w:ascii="Helvetica" w:hAnsi="Helvetica" w:cs="Arial"/>
          <w:bCs/>
          <w:szCs w:val="24"/>
        </w:rPr>
        <w:t>Using the described protocols, various FISH of endosymbio</w:t>
      </w:r>
      <w:r>
        <w:rPr>
          <w:rFonts w:ascii="Helvetica" w:hAnsi="Helvetica" w:cs="Arial"/>
          <w:bCs/>
          <w:szCs w:val="24"/>
        </w:rPr>
        <w:t>n</w:t>
      </w:r>
      <w:r w:rsidRPr="0042060A">
        <w:rPr>
          <w:rFonts w:ascii="Helvetica" w:hAnsi="Helvetica" w:cs="Arial"/>
          <w:bCs/>
          <w:szCs w:val="24"/>
        </w:rPr>
        <w:t xml:space="preserve">ts were tested for.  Here, double FISH in an adult whitefly was performed on the primary symbiont </w:t>
      </w:r>
      <w:r w:rsidRPr="0042060A">
        <w:rPr>
          <w:rFonts w:ascii="Helvetica" w:hAnsi="Helvetica" w:cs="Arial"/>
          <w:bCs/>
          <w:i/>
          <w:iCs/>
          <w:szCs w:val="24"/>
        </w:rPr>
        <w:t xml:space="preserve">Portiera </w:t>
      </w:r>
      <w:r w:rsidRPr="0042060A">
        <w:rPr>
          <w:rFonts w:ascii="Helvetica" w:hAnsi="Helvetica" w:cs="Arial"/>
          <w:bCs/>
          <w:szCs w:val="24"/>
        </w:rPr>
        <w:t xml:space="preserve">and the secondary symbiont </w:t>
      </w:r>
      <w:r w:rsidRPr="0042060A">
        <w:rPr>
          <w:rFonts w:ascii="Helvetica" w:hAnsi="Helvetica" w:cs="Arial"/>
          <w:bCs/>
          <w:i/>
          <w:iCs/>
          <w:szCs w:val="24"/>
        </w:rPr>
        <w:t>Arsenophonus.</w:t>
      </w:r>
    </w:p>
    <w:p w:rsidR="007944AB" w:rsidRPr="0042060A" w:rsidRDefault="007944AB" w:rsidP="00F04E7A">
      <w:pPr>
        <w:numPr>
          <w:ilvl w:val="2"/>
          <w:numId w:val="12"/>
        </w:numPr>
        <w:spacing w:before="240"/>
        <w:jc w:val="both"/>
        <w:outlineLvl w:val="0"/>
        <w:rPr>
          <w:rFonts w:ascii="Helvetica" w:hAnsi="Helvetica" w:cs="Arial"/>
          <w:bCs/>
          <w:szCs w:val="24"/>
        </w:rPr>
      </w:pPr>
      <w:r w:rsidRPr="0042060A">
        <w:rPr>
          <w:rFonts w:ascii="Helvetica" w:hAnsi="Helvetica" w:cs="Arial"/>
          <w:bCs/>
          <w:szCs w:val="24"/>
        </w:rPr>
        <w:t xml:space="preserve">LAB MEDIA: </w:t>
      </w:r>
      <w:r w:rsidRPr="0042060A">
        <w:rPr>
          <w:rFonts w:ascii="Helvetica" w:hAnsi="Helvetica" w:cs="Arial"/>
          <w:szCs w:val="24"/>
        </w:rPr>
        <w:t>Figure 2A</w:t>
      </w:r>
    </w:p>
    <w:p w:rsidR="007944AB" w:rsidRPr="0042060A" w:rsidRDefault="007944AB" w:rsidP="00F04E7A">
      <w:pPr>
        <w:numPr>
          <w:ilvl w:val="1"/>
          <w:numId w:val="12"/>
        </w:numPr>
        <w:spacing w:before="240"/>
        <w:jc w:val="both"/>
        <w:outlineLvl w:val="0"/>
        <w:rPr>
          <w:rFonts w:ascii="Helvetica" w:hAnsi="Helvetica" w:cs="Arial"/>
          <w:bCs/>
          <w:szCs w:val="24"/>
        </w:rPr>
      </w:pPr>
      <w:r w:rsidRPr="0042060A">
        <w:rPr>
          <w:rFonts w:ascii="Helvetica" w:hAnsi="Helvetica" w:cs="Arial"/>
          <w:bCs/>
          <w:szCs w:val="24"/>
        </w:rPr>
        <w:t xml:space="preserve">Closer inspection reveals the </w:t>
      </w:r>
      <w:r w:rsidRPr="0042060A">
        <w:rPr>
          <w:rFonts w:ascii="Helvetica" w:hAnsi="Helvetica" w:cs="Arial"/>
          <w:bCs/>
          <w:i/>
          <w:iCs/>
          <w:szCs w:val="24"/>
        </w:rPr>
        <w:t>Portiera-</w:t>
      </w:r>
      <w:r w:rsidRPr="0042060A">
        <w:rPr>
          <w:rFonts w:ascii="Helvetica" w:hAnsi="Helvetica" w:cs="Arial"/>
          <w:bCs/>
          <w:szCs w:val="24"/>
        </w:rPr>
        <w:t>specific probe in red, conjugated to Cy5</w:t>
      </w:r>
      <w:r>
        <w:rPr>
          <w:rFonts w:ascii="Helvetica" w:hAnsi="Helvetica" w:cs="Arial"/>
          <w:bCs/>
          <w:szCs w:val="24"/>
        </w:rPr>
        <w:t>,</w:t>
      </w:r>
      <w:r w:rsidRPr="0042060A">
        <w:rPr>
          <w:rFonts w:ascii="Helvetica" w:hAnsi="Helvetica" w:cs="Arial"/>
          <w:bCs/>
          <w:szCs w:val="24"/>
        </w:rPr>
        <w:t xml:space="preserve"> and the </w:t>
      </w:r>
      <w:r w:rsidRPr="0042060A">
        <w:rPr>
          <w:rFonts w:ascii="Helvetica" w:hAnsi="Helvetica" w:cs="Arial"/>
          <w:bCs/>
          <w:i/>
          <w:iCs/>
          <w:szCs w:val="24"/>
        </w:rPr>
        <w:t>Arsen</w:t>
      </w:r>
      <w:r>
        <w:rPr>
          <w:rFonts w:ascii="Helvetica" w:hAnsi="Helvetica" w:cs="Arial"/>
          <w:bCs/>
          <w:i/>
          <w:iCs/>
          <w:szCs w:val="24"/>
        </w:rPr>
        <w:t>o</w:t>
      </w:r>
      <w:r w:rsidRPr="0042060A">
        <w:rPr>
          <w:rFonts w:ascii="Helvetica" w:hAnsi="Helvetica" w:cs="Arial"/>
          <w:bCs/>
          <w:i/>
          <w:iCs/>
          <w:szCs w:val="24"/>
        </w:rPr>
        <w:t>phonus-</w:t>
      </w:r>
      <w:r w:rsidRPr="0042060A">
        <w:rPr>
          <w:rFonts w:ascii="Helvetica" w:hAnsi="Helvetica" w:cs="Arial"/>
          <w:bCs/>
          <w:szCs w:val="24"/>
        </w:rPr>
        <w:t>specific probe, in yellow, conjugated to Cy3.</w:t>
      </w:r>
    </w:p>
    <w:p w:rsidR="007944AB" w:rsidRPr="0042060A" w:rsidRDefault="007944AB" w:rsidP="00F04E7A">
      <w:pPr>
        <w:numPr>
          <w:ilvl w:val="2"/>
          <w:numId w:val="12"/>
        </w:numPr>
        <w:spacing w:before="240"/>
        <w:jc w:val="both"/>
        <w:outlineLvl w:val="0"/>
        <w:rPr>
          <w:rFonts w:ascii="Helvetica" w:hAnsi="Helvetica" w:cs="Arial"/>
          <w:bCs/>
          <w:szCs w:val="24"/>
        </w:rPr>
      </w:pPr>
      <w:r w:rsidRPr="0042060A">
        <w:rPr>
          <w:rFonts w:ascii="Helvetica" w:hAnsi="Helvetica" w:cs="Arial"/>
          <w:bCs/>
          <w:szCs w:val="24"/>
        </w:rPr>
        <w:t>LAB MEDIA: Figure 2B</w:t>
      </w:r>
    </w:p>
    <w:p w:rsidR="007944AB" w:rsidRPr="0042060A" w:rsidRDefault="007944AB" w:rsidP="00F04E7A">
      <w:pPr>
        <w:numPr>
          <w:ilvl w:val="1"/>
          <w:numId w:val="12"/>
        </w:numPr>
        <w:spacing w:before="240"/>
        <w:jc w:val="both"/>
        <w:outlineLvl w:val="0"/>
        <w:rPr>
          <w:rFonts w:ascii="Helvetica" w:hAnsi="Helvetica" w:cs="Arial"/>
          <w:bCs/>
          <w:szCs w:val="24"/>
        </w:rPr>
      </w:pPr>
      <w:r w:rsidRPr="0042060A">
        <w:rPr>
          <w:rFonts w:ascii="Helvetica" w:hAnsi="Helvetica" w:cs="Arial"/>
          <w:bCs/>
          <w:szCs w:val="24"/>
        </w:rPr>
        <w:t xml:space="preserve">This double FISH in </w:t>
      </w:r>
      <w:r w:rsidRPr="0042060A">
        <w:rPr>
          <w:rFonts w:ascii="Helvetica" w:hAnsi="Helvetica" w:cs="Arial"/>
          <w:bCs/>
          <w:i/>
          <w:iCs/>
          <w:szCs w:val="24"/>
        </w:rPr>
        <w:t xml:space="preserve">B. tabaci </w:t>
      </w:r>
      <w:r w:rsidRPr="0042060A">
        <w:rPr>
          <w:rFonts w:ascii="Helvetica" w:hAnsi="Helvetica" w:cs="Arial"/>
          <w:bCs/>
          <w:szCs w:val="24"/>
        </w:rPr>
        <w:t>fourth-instar nymph</w:t>
      </w:r>
      <w:r w:rsidRPr="0042060A">
        <w:rPr>
          <w:rFonts w:ascii="Calibri" w:hAnsi="Calibri" w:cs="Arial"/>
          <w:bCs/>
          <w:szCs w:val="24"/>
        </w:rPr>
        <w:t xml:space="preserve"> </w:t>
      </w:r>
      <w:r w:rsidRPr="0042060A">
        <w:rPr>
          <w:rFonts w:ascii="Helvetica" w:hAnsi="Helvetica" w:cs="Arial"/>
          <w:bCs/>
          <w:szCs w:val="24"/>
        </w:rPr>
        <w:t xml:space="preserve">shows the </w:t>
      </w:r>
      <w:r w:rsidRPr="0042060A">
        <w:rPr>
          <w:rFonts w:ascii="Helvetica" w:hAnsi="Helvetica" w:cs="Arial"/>
          <w:bCs/>
          <w:i/>
          <w:iCs/>
          <w:szCs w:val="24"/>
        </w:rPr>
        <w:t>Portiera-</w:t>
      </w:r>
      <w:r w:rsidRPr="0042060A">
        <w:rPr>
          <w:rFonts w:ascii="Helvetica" w:hAnsi="Helvetica" w:cs="Arial"/>
          <w:bCs/>
          <w:szCs w:val="24"/>
        </w:rPr>
        <w:t xml:space="preserve">specific probe, in red, and the </w:t>
      </w:r>
      <w:r w:rsidRPr="0042060A">
        <w:rPr>
          <w:rFonts w:ascii="Helvetica" w:hAnsi="Helvetica" w:cs="Arial"/>
          <w:bCs/>
          <w:i/>
          <w:iCs/>
          <w:szCs w:val="24"/>
        </w:rPr>
        <w:t>Hamiltonella-</w:t>
      </w:r>
      <w:r w:rsidRPr="0042060A">
        <w:rPr>
          <w:rFonts w:ascii="Helvetica" w:hAnsi="Helvetica" w:cs="Arial"/>
          <w:bCs/>
          <w:szCs w:val="24"/>
        </w:rPr>
        <w:t>specific probe, in green.</w:t>
      </w:r>
    </w:p>
    <w:p w:rsidR="007944AB" w:rsidRPr="0042060A" w:rsidRDefault="007944AB" w:rsidP="00F04E7A">
      <w:pPr>
        <w:numPr>
          <w:ilvl w:val="2"/>
          <w:numId w:val="12"/>
        </w:numPr>
        <w:spacing w:before="240"/>
        <w:jc w:val="both"/>
        <w:outlineLvl w:val="0"/>
        <w:rPr>
          <w:rFonts w:ascii="Helvetica" w:hAnsi="Helvetica" w:cs="Arial"/>
          <w:bCs/>
          <w:szCs w:val="24"/>
        </w:rPr>
      </w:pPr>
      <w:r w:rsidRPr="0042060A">
        <w:rPr>
          <w:rFonts w:ascii="Helvetica" w:hAnsi="Helvetica" w:cs="Arial"/>
          <w:bCs/>
          <w:szCs w:val="24"/>
        </w:rPr>
        <w:t>LAB MEDIA: Figure 3C</w:t>
      </w:r>
    </w:p>
    <w:p w:rsidR="007944AB" w:rsidRPr="0042060A" w:rsidRDefault="007944AB" w:rsidP="00F04E7A">
      <w:pPr>
        <w:numPr>
          <w:ilvl w:val="2"/>
          <w:numId w:val="12"/>
        </w:numPr>
        <w:spacing w:before="240"/>
        <w:jc w:val="both"/>
        <w:outlineLvl w:val="0"/>
        <w:rPr>
          <w:rFonts w:ascii="Helvetica" w:hAnsi="Helvetica" w:cs="Arial"/>
          <w:bCs/>
          <w:szCs w:val="24"/>
        </w:rPr>
      </w:pPr>
      <w:r w:rsidRPr="0042060A">
        <w:rPr>
          <w:rFonts w:ascii="Helvetica" w:hAnsi="Helvetica" w:cs="Arial"/>
          <w:bCs/>
          <w:szCs w:val="24"/>
        </w:rPr>
        <w:t>LAB MEDIA: Figure 3D</w:t>
      </w:r>
    </w:p>
    <w:p w:rsidR="007944AB" w:rsidRPr="0042060A" w:rsidRDefault="007944AB" w:rsidP="00F04E7A">
      <w:pPr>
        <w:spacing w:before="240"/>
        <w:ind w:left="1368"/>
        <w:jc w:val="both"/>
        <w:outlineLvl w:val="0"/>
        <w:rPr>
          <w:rFonts w:ascii="Helvetica" w:hAnsi="Helvetica" w:cs="Arial"/>
          <w:bCs/>
          <w:i/>
          <w:szCs w:val="24"/>
        </w:rPr>
      </w:pPr>
      <w:r w:rsidRPr="0042060A">
        <w:rPr>
          <w:rFonts w:ascii="Helvetica" w:hAnsi="Helvetica" w:cs="Arial"/>
          <w:bCs/>
          <w:i/>
          <w:szCs w:val="24"/>
        </w:rPr>
        <w:t>Video editor: switch images halfway through narrative.</w:t>
      </w:r>
    </w:p>
    <w:p w:rsidR="007944AB" w:rsidRPr="0042060A" w:rsidRDefault="007944AB" w:rsidP="00F04E7A">
      <w:pPr>
        <w:numPr>
          <w:ilvl w:val="1"/>
          <w:numId w:val="12"/>
        </w:numPr>
        <w:spacing w:before="240"/>
        <w:jc w:val="both"/>
        <w:outlineLvl w:val="0"/>
        <w:rPr>
          <w:rFonts w:ascii="Helvetica" w:hAnsi="Helvetica" w:cs="Arial"/>
          <w:bCs/>
          <w:szCs w:val="24"/>
        </w:rPr>
      </w:pPr>
      <w:r w:rsidRPr="0042060A">
        <w:rPr>
          <w:rFonts w:ascii="Helvetica" w:hAnsi="Helvetica" w:cs="Arial"/>
          <w:bCs/>
          <w:szCs w:val="24"/>
        </w:rPr>
        <w:t xml:space="preserve">Double FISH can distinguish a probe for </w:t>
      </w:r>
      <w:r w:rsidRPr="0042060A">
        <w:rPr>
          <w:rFonts w:ascii="Helvetica" w:hAnsi="Helvetica" w:cs="Arial"/>
          <w:bCs/>
          <w:i/>
          <w:iCs/>
          <w:szCs w:val="24"/>
        </w:rPr>
        <w:t xml:space="preserve">Portiera </w:t>
      </w:r>
      <w:r w:rsidRPr="0042060A">
        <w:rPr>
          <w:rFonts w:ascii="Helvetica" w:hAnsi="Helvetica" w:cs="Arial"/>
          <w:bCs/>
          <w:iCs/>
          <w:szCs w:val="24"/>
        </w:rPr>
        <w:t>with Cy5, in red,</w:t>
      </w:r>
      <w:r w:rsidRPr="0042060A">
        <w:rPr>
          <w:rFonts w:ascii="Helvetica" w:hAnsi="Helvetica" w:cs="Arial"/>
          <w:bCs/>
          <w:i/>
          <w:iCs/>
          <w:szCs w:val="24"/>
        </w:rPr>
        <w:t xml:space="preserve"> </w:t>
      </w:r>
      <w:r w:rsidRPr="0042060A">
        <w:rPr>
          <w:rFonts w:ascii="Helvetica" w:hAnsi="Helvetica" w:cs="Arial"/>
          <w:bCs/>
          <w:szCs w:val="24"/>
        </w:rPr>
        <w:t xml:space="preserve">from one for </w:t>
      </w:r>
      <w:r w:rsidRPr="0042060A">
        <w:rPr>
          <w:rFonts w:ascii="Helvetica" w:hAnsi="Helvetica" w:cs="Arial"/>
          <w:bCs/>
          <w:i/>
          <w:iCs/>
          <w:szCs w:val="24"/>
        </w:rPr>
        <w:t>Rickettsia</w:t>
      </w:r>
      <w:r w:rsidRPr="0042060A">
        <w:rPr>
          <w:rFonts w:ascii="Helvetica" w:hAnsi="Helvetica" w:cs="Arial"/>
          <w:bCs/>
          <w:iCs/>
          <w:szCs w:val="24"/>
        </w:rPr>
        <w:t xml:space="preserve"> conjugated to Cy3, in blue.  These signals can also be c</w:t>
      </w:r>
      <w:r w:rsidRPr="0042060A">
        <w:rPr>
          <w:rFonts w:ascii="Helvetica" w:hAnsi="Helvetica" w:cs="Arial"/>
          <w:bCs/>
          <w:szCs w:val="24"/>
        </w:rPr>
        <w:t>ombined with bright field or shown in their original dark field format.</w:t>
      </w:r>
    </w:p>
    <w:p w:rsidR="007944AB" w:rsidRPr="0042060A" w:rsidRDefault="007944AB" w:rsidP="00F04E7A">
      <w:pPr>
        <w:numPr>
          <w:ilvl w:val="2"/>
          <w:numId w:val="12"/>
        </w:numPr>
        <w:spacing w:before="240"/>
        <w:jc w:val="both"/>
        <w:outlineLvl w:val="0"/>
        <w:rPr>
          <w:rFonts w:ascii="Helvetica" w:hAnsi="Helvetica" w:cs="Arial"/>
          <w:bCs/>
          <w:szCs w:val="24"/>
        </w:rPr>
      </w:pPr>
      <w:r w:rsidRPr="0042060A">
        <w:rPr>
          <w:rFonts w:ascii="Helvetica" w:hAnsi="Helvetica" w:cs="Arial"/>
          <w:bCs/>
          <w:szCs w:val="24"/>
        </w:rPr>
        <w:t>LAB MEDIA: Figure 4C</w:t>
      </w:r>
    </w:p>
    <w:p w:rsidR="007944AB" w:rsidRPr="0042060A" w:rsidRDefault="007944AB" w:rsidP="00F04E7A">
      <w:pPr>
        <w:numPr>
          <w:ilvl w:val="2"/>
          <w:numId w:val="12"/>
        </w:numPr>
        <w:spacing w:before="240"/>
        <w:jc w:val="both"/>
        <w:outlineLvl w:val="0"/>
        <w:rPr>
          <w:rFonts w:ascii="Helvetica" w:hAnsi="Helvetica" w:cs="Arial"/>
          <w:bCs/>
          <w:szCs w:val="24"/>
        </w:rPr>
      </w:pPr>
      <w:r w:rsidRPr="0042060A">
        <w:rPr>
          <w:rFonts w:ascii="Helvetica" w:hAnsi="Helvetica" w:cs="Arial"/>
          <w:bCs/>
          <w:szCs w:val="24"/>
        </w:rPr>
        <w:t xml:space="preserve">LAB MEDIA: Figure 4D </w:t>
      </w:r>
    </w:p>
    <w:p w:rsidR="007944AB" w:rsidRPr="0042060A" w:rsidRDefault="007944AB" w:rsidP="00F04E7A">
      <w:pPr>
        <w:spacing w:before="240"/>
        <w:ind w:left="360" w:firstLine="360"/>
        <w:jc w:val="both"/>
        <w:outlineLvl w:val="0"/>
        <w:rPr>
          <w:rFonts w:ascii="Helvetica" w:hAnsi="Helvetica" w:cs="Arial"/>
          <w:bCs/>
          <w:i/>
          <w:szCs w:val="24"/>
        </w:rPr>
      </w:pPr>
      <w:r w:rsidRPr="0042060A">
        <w:rPr>
          <w:rFonts w:ascii="Helvetica" w:hAnsi="Helvetica" w:cs="Arial"/>
          <w:bCs/>
          <w:i/>
          <w:szCs w:val="24"/>
        </w:rPr>
        <w:t>Video editor: switch images at the second sentance</w:t>
      </w:r>
    </w:p>
    <w:p w:rsidR="007944AB" w:rsidRPr="0042060A" w:rsidRDefault="007944AB" w:rsidP="00F04E7A">
      <w:pPr>
        <w:numPr>
          <w:ilvl w:val="1"/>
          <w:numId w:val="12"/>
        </w:numPr>
        <w:spacing w:before="240"/>
        <w:jc w:val="both"/>
        <w:outlineLvl w:val="0"/>
        <w:rPr>
          <w:rFonts w:ascii="Helvetica" w:hAnsi="Helvetica" w:cs="Arial"/>
          <w:bCs/>
          <w:szCs w:val="24"/>
        </w:rPr>
      </w:pPr>
      <w:r w:rsidRPr="0042060A">
        <w:rPr>
          <w:rFonts w:ascii="Helvetica" w:hAnsi="Helvetica" w:cs="Arial"/>
          <w:bCs/>
          <w:szCs w:val="24"/>
        </w:rPr>
        <w:t xml:space="preserve">Combined optical sections nicely displays this dissected whitefly midgut. </w:t>
      </w:r>
    </w:p>
    <w:p w:rsidR="007944AB" w:rsidRPr="0042060A" w:rsidRDefault="007944AB" w:rsidP="00F04E7A">
      <w:pPr>
        <w:numPr>
          <w:ilvl w:val="2"/>
          <w:numId w:val="12"/>
        </w:numPr>
        <w:spacing w:before="240"/>
        <w:jc w:val="both"/>
        <w:outlineLvl w:val="0"/>
        <w:rPr>
          <w:rFonts w:ascii="Helvetica" w:hAnsi="Helvetica" w:cs="Arial"/>
          <w:bCs/>
          <w:szCs w:val="24"/>
        </w:rPr>
      </w:pPr>
      <w:r w:rsidRPr="0042060A">
        <w:rPr>
          <w:rFonts w:ascii="Helvetica" w:hAnsi="Helvetica" w:cs="Arial"/>
          <w:bCs/>
          <w:szCs w:val="24"/>
        </w:rPr>
        <w:t xml:space="preserve">LAB MEDIA: </w:t>
      </w:r>
      <w:r w:rsidRPr="0042060A">
        <w:rPr>
          <w:rFonts w:ascii="Helvetica" w:hAnsi="Helvetica" w:cs="Arial"/>
          <w:szCs w:val="24"/>
        </w:rPr>
        <w:t>Figure 5</w:t>
      </w:r>
      <w:r w:rsidRPr="0042060A">
        <w:rPr>
          <w:rFonts w:ascii="Helvetica" w:hAnsi="Helvetica" w:cs="Arial"/>
          <w:bCs/>
          <w:szCs w:val="24"/>
        </w:rPr>
        <w:t xml:space="preserve">A </w:t>
      </w:r>
    </w:p>
    <w:p w:rsidR="007944AB" w:rsidRPr="0042060A" w:rsidRDefault="007944AB" w:rsidP="00F04E7A">
      <w:pPr>
        <w:numPr>
          <w:ilvl w:val="1"/>
          <w:numId w:val="12"/>
        </w:numPr>
        <w:spacing w:before="240"/>
        <w:jc w:val="both"/>
        <w:outlineLvl w:val="0"/>
        <w:rPr>
          <w:rFonts w:ascii="Helvetica" w:hAnsi="Helvetica" w:cs="Arial"/>
          <w:bCs/>
          <w:szCs w:val="24"/>
        </w:rPr>
      </w:pPr>
      <w:r w:rsidRPr="0042060A">
        <w:rPr>
          <w:rFonts w:ascii="Helvetica" w:hAnsi="Helvetica" w:cs="Arial"/>
          <w:bCs/>
          <w:szCs w:val="24"/>
        </w:rPr>
        <w:t>In the dissected tissue, FISH to TYLCV can be combined with DAPI staining.</w:t>
      </w:r>
    </w:p>
    <w:p w:rsidR="007944AB" w:rsidRPr="0042060A" w:rsidRDefault="007944AB" w:rsidP="00F04E7A">
      <w:pPr>
        <w:numPr>
          <w:ilvl w:val="2"/>
          <w:numId w:val="12"/>
        </w:numPr>
        <w:spacing w:before="240"/>
        <w:jc w:val="both"/>
        <w:outlineLvl w:val="0"/>
        <w:rPr>
          <w:rFonts w:ascii="Helvetica" w:hAnsi="Helvetica" w:cs="Arial"/>
          <w:bCs/>
          <w:szCs w:val="24"/>
        </w:rPr>
      </w:pPr>
      <w:r w:rsidRPr="0042060A">
        <w:rPr>
          <w:rFonts w:ascii="Helvetica" w:hAnsi="Helvetica" w:cs="Arial"/>
          <w:bCs/>
          <w:szCs w:val="24"/>
        </w:rPr>
        <w:t>LAB MEDIA: Figure 5B</w:t>
      </w:r>
    </w:p>
    <w:p w:rsidR="007944AB" w:rsidRPr="0042060A" w:rsidRDefault="007944AB" w:rsidP="00F04E7A">
      <w:pPr>
        <w:numPr>
          <w:ilvl w:val="1"/>
          <w:numId w:val="12"/>
        </w:numPr>
        <w:spacing w:before="240"/>
        <w:jc w:val="both"/>
        <w:outlineLvl w:val="0"/>
        <w:rPr>
          <w:rFonts w:ascii="Helvetica" w:hAnsi="Helvetica" w:cs="Arial"/>
          <w:bCs/>
          <w:szCs w:val="24"/>
        </w:rPr>
      </w:pPr>
      <w:r w:rsidRPr="0042060A">
        <w:rPr>
          <w:rFonts w:ascii="Helvetica" w:hAnsi="Helvetica" w:cs="Arial"/>
          <w:bCs/>
          <w:szCs w:val="24"/>
        </w:rPr>
        <w:t xml:space="preserve">48 hours after acquiring virus, an adult female was dissected to view the salivary glands.  Here the brightfield image is combined with the FISH image. </w:t>
      </w:r>
    </w:p>
    <w:p w:rsidR="007944AB" w:rsidRPr="0042060A" w:rsidRDefault="007944AB" w:rsidP="00F04E7A">
      <w:pPr>
        <w:numPr>
          <w:ilvl w:val="2"/>
          <w:numId w:val="12"/>
        </w:numPr>
        <w:spacing w:before="240"/>
        <w:jc w:val="both"/>
        <w:outlineLvl w:val="0"/>
        <w:rPr>
          <w:rFonts w:ascii="Helvetica" w:hAnsi="Helvetica" w:cs="Arial"/>
          <w:bCs/>
          <w:szCs w:val="24"/>
        </w:rPr>
      </w:pPr>
      <w:r w:rsidRPr="0042060A">
        <w:rPr>
          <w:rFonts w:ascii="Helvetica" w:hAnsi="Helvetica" w:cs="Arial"/>
          <w:bCs/>
          <w:szCs w:val="24"/>
        </w:rPr>
        <w:t xml:space="preserve">LAB MEDIA:  </w:t>
      </w:r>
      <w:r w:rsidRPr="0042060A">
        <w:rPr>
          <w:rFonts w:ascii="Helvetica" w:hAnsi="Helvetica" w:cs="Arial"/>
          <w:szCs w:val="24"/>
        </w:rPr>
        <w:t>Figure 6A</w:t>
      </w:r>
    </w:p>
    <w:p w:rsidR="007944AB" w:rsidRPr="0042060A" w:rsidRDefault="007944AB" w:rsidP="00F04E7A">
      <w:pPr>
        <w:numPr>
          <w:ilvl w:val="1"/>
          <w:numId w:val="12"/>
        </w:numPr>
        <w:spacing w:before="240"/>
        <w:jc w:val="both"/>
        <w:outlineLvl w:val="0"/>
        <w:rPr>
          <w:rFonts w:ascii="Helvetica" w:hAnsi="Helvetica" w:cs="Arial"/>
          <w:bCs/>
          <w:szCs w:val="24"/>
        </w:rPr>
      </w:pPr>
      <w:r w:rsidRPr="0042060A">
        <w:rPr>
          <w:rFonts w:ascii="Helvetica" w:hAnsi="Helvetica" w:cs="Arial"/>
          <w:bCs/>
          <w:szCs w:val="24"/>
        </w:rPr>
        <w:t>And under darkfield, both FISH and DAPI staining can be overlayed.</w:t>
      </w:r>
    </w:p>
    <w:p w:rsidR="007944AB" w:rsidRPr="0042060A" w:rsidRDefault="007944AB" w:rsidP="00F04E7A">
      <w:pPr>
        <w:numPr>
          <w:ilvl w:val="2"/>
          <w:numId w:val="12"/>
        </w:numPr>
        <w:spacing w:before="240"/>
        <w:jc w:val="both"/>
        <w:outlineLvl w:val="0"/>
        <w:rPr>
          <w:rFonts w:ascii="Helvetica" w:hAnsi="Helvetica" w:cs="Arial"/>
          <w:bCs/>
          <w:szCs w:val="24"/>
        </w:rPr>
      </w:pPr>
      <w:r w:rsidRPr="0042060A">
        <w:rPr>
          <w:rFonts w:ascii="Helvetica" w:hAnsi="Helvetica" w:cs="Arial"/>
          <w:bCs/>
          <w:szCs w:val="24"/>
        </w:rPr>
        <w:t>LAB MEDIA: Figure 6B</w:t>
      </w:r>
    </w:p>
    <w:p w:rsidR="007944AB" w:rsidRPr="0042060A" w:rsidRDefault="007944AB" w:rsidP="00F04E7A">
      <w:pPr>
        <w:jc w:val="both"/>
        <w:outlineLvl w:val="0"/>
        <w:rPr>
          <w:rFonts w:ascii="Helvetica" w:hAnsi="Helvetica" w:cs="Arial"/>
          <w:sz w:val="22"/>
          <w:szCs w:val="24"/>
        </w:rPr>
      </w:pPr>
    </w:p>
    <w:p w:rsidR="007944AB" w:rsidRPr="0042060A" w:rsidRDefault="007944AB" w:rsidP="00F04E7A">
      <w:pPr>
        <w:spacing w:line="480" w:lineRule="auto"/>
        <w:ind w:left="792"/>
        <w:rPr>
          <w:rFonts w:ascii="Helvetica" w:hAnsi="Helvetica"/>
          <w:b/>
          <w:sz w:val="22"/>
          <w:lang w:eastAsia="zh-TW"/>
        </w:rPr>
      </w:pPr>
    </w:p>
    <w:p w:rsidR="007944AB" w:rsidRPr="0042060A" w:rsidRDefault="007944AB" w:rsidP="00F04E7A">
      <w:pPr>
        <w:numPr>
          <w:ilvl w:val="0"/>
          <w:numId w:val="12"/>
        </w:numPr>
        <w:jc w:val="both"/>
        <w:outlineLvl w:val="0"/>
        <w:rPr>
          <w:rFonts w:ascii="Helvetica" w:hAnsi="Helvetica" w:cs="Arial"/>
          <w:b/>
          <w:sz w:val="28"/>
          <w:szCs w:val="24"/>
        </w:rPr>
      </w:pPr>
      <w:r w:rsidRPr="0042060A">
        <w:rPr>
          <w:rFonts w:ascii="Helvetica" w:hAnsi="Helvetica" w:cs="Arial"/>
          <w:b/>
          <w:sz w:val="28"/>
          <w:szCs w:val="24"/>
        </w:rPr>
        <w:t>Conclusion Interview (spoken by you on camera)</w:t>
      </w:r>
    </w:p>
    <w:p w:rsidR="007944AB" w:rsidRPr="0042060A" w:rsidRDefault="007944AB" w:rsidP="00F04E7A">
      <w:pPr>
        <w:ind w:left="360"/>
        <w:jc w:val="both"/>
        <w:outlineLvl w:val="0"/>
        <w:rPr>
          <w:rFonts w:ascii="Helvetica" w:hAnsi="Helvetica" w:cs="Arial"/>
          <w:b/>
          <w:sz w:val="22"/>
          <w:szCs w:val="24"/>
        </w:rPr>
      </w:pPr>
    </w:p>
    <w:p w:rsidR="007944AB" w:rsidRPr="0042060A" w:rsidRDefault="007944AB" w:rsidP="00F04E7A">
      <w:pPr>
        <w:numPr>
          <w:ilvl w:val="1"/>
          <w:numId w:val="12"/>
        </w:numPr>
        <w:spacing w:before="240"/>
        <w:jc w:val="both"/>
        <w:outlineLvl w:val="0"/>
        <w:rPr>
          <w:rFonts w:ascii="Helvetica" w:hAnsi="Helvetica" w:cs="Arial"/>
          <w:sz w:val="22"/>
          <w:szCs w:val="24"/>
        </w:rPr>
      </w:pPr>
      <w:r w:rsidRPr="0042060A">
        <w:rPr>
          <w:rFonts w:ascii="Helvetica" w:hAnsi="Helvetica" w:cs="Arial"/>
          <w:sz w:val="22"/>
          <w:szCs w:val="24"/>
        </w:rPr>
        <w:t>Murad Ghanim: After watching this video, you should have a good understanding of how to localize your bacteria or viruses of interest using simple and rapid techniques.</w:t>
      </w:r>
    </w:p>
    <w:p w:rsidR="007944AB" w:rsidRPr="0042060A" w:rsidRDefault="007944AB" w:rsidP="00F04E7A">
      <w:pPr>
        <w:jc w:val="both"/>
        <w:rPr>
          <w:rFonts w:ascii="Helvetica" w:hAnsi="Helvetica"/>
          <w:b/>
          <w:sz w:val="22"/>
        </w:rPr>
      </w:pPr>
    </w:p>
    <w:p w:rsidR="007944AB" w:rsidRPr="0042060A" w:rsidRDefault="007944AB">
      <w:pPr>
        <w:pStyle w:val="BodyText"/>
        <w:rPr>
          <w:rFonts w:ascii="Helvetica" w:hAnsi="Helvetica"/>
          <w:i w:val="0"/>
          <w:sz w:val="22"/>
        </w:rPr>
      </w:pPr>
    </w:p>
    <w:p w:rsidR="007944AB" w:rsidRPr="0042060A" w:rsidRDefault="007944AB" w:rsidP="00F04E7A">
      <w:pPr>
        <w:pStyle w:val="BodyText"/>
        <w:outlineLvl w:val="0"/>
        <w:rPr>
          <w:rFonts w:ascii="Helvetica" w:hAnsi="Helvetica"/>
          <w:b/>
          <w:i w:val="0"/>
        </w:rPr>
      </w:pPr>
      <w:r w:rsidRPr="0042060A">
        <w:rPr>
          <w:rFonts w:ascii="Helvetica" w:hAnsi="Helvetica"/>
          <w:b/>
          <w:i w:val="0"/>
        </w:rPr>
        <w:t>List of Provided Media Filenames and Descriptions (fill this in)</w:t>
      </w:r>
    </w:p>
    <w:p w:rsidR="007944AB" w:rsidRPr="0042060A" w:rsidRDefault="007944AB">
      <w:pPr>
        <w:pStyle w:val="BodyText"/>
        <w:rPr>
          <w:rFonts w:ascii="Helvetica" w:hAnsi="Helvetica"/>
          <w:b/>
          <w:i w:val="0"/>
          <w:sz w:val="22"/>
        </w:rPr>
      </w:pPr>
    </w:p>
    <w:p w:rsidR="007944AB" w:rsidRPr="0042060A" w:rsidRDefault="007944AB" w:rsidP="00F04E7A">
      <w:pPr>
        <w:pStyle w:val="BodyText"/>
        <w:rPr>
          <w:rFonts w:ascii="Helvetica" w:hAnsi="Helvetica"/>
          <w:b/>
          <w:i w:val="0"/>
          <w:sz w:val="22"/>
        </w:rPr>
      </w:pPr>
      <w:r w:rsidRPr="0042060A">
        <w:rPr>
          <w:rFonts w:ascii="Helvetica" w:hAnsi="Helvetica"/>
          <w:i w:val="0"/>
          <w:sz w:val="20"/>
        </w:rPr>
        <w:t xml:space="preserve">6.1 – </w:t>
      </w:r>
      <w:r w:rsidRPr="0042060A">
        <w:rPr>
          <w:rFonts w:ascii="Helvetica" w:hAnsi="Helvetica"/>
          <w:sz w:val="20"/>
        </w:rPr>
        <w:t xml:space="preserve"> 0123_MuradGhanim_Figure2A.tif</w:t>
      </w:r>
    </w:p>
    <w:p w:rsidR="007944AB" w:rsidRPr="0042060A" w:rsidRDefault="007944AB" w:rsidP="00F04E7A">
      <w:pPr>
        <w:pStyle w:val="BodyText"/>
        <w:rPr>
          <w:rFonts w:ascii="Helvetica" w:hAnsi="Helvetica"/>
          <w:b/>
          <w:i w:val="0"/>
          <w:sz w:val="22"/>
        </w:rPr>
      </w:pPr>
      <w:r w:rsidRPr="0042060A">
        <w:rPr>
          <w:rFonts w:ascii="Helvetica" w:hAnsi="Helvetica"/>
          <w:i w:val="0"/>
          <w:sz w:val="20"/>
        </w:rPr>
        <w:t xml:space="preserve">6.2 – </w:t>
      </w:r>
      <w:r w:rsidRPr="0042060A">
        <w:rPr>
          <w:rFonts w:ascii="Helvetica" w:hAnsi="Helvetica"/>
          <w:sz w:val="20"/>
        </w:rPr>
        <w:t xml:space="preserve"> 0123_MuradGhanim_Figure2B.tif</w:t>
      </w:r>
    </w:p>
    <w:p w:rsidR="007944AB" w:rsidRPr="0042060A" w:rsidRDefault="007944AB" w:rsidP="00F04E7A">
      <w:pPr>
        <w:pStyle w:val="BodyText"/>
        <w:rPr>
          <w:rFonts w:ascii="Helvetica" w:hAnsi="Helvetica"/>
          <w:b/>
          <w:i w:val="0"/>
          <w:sz w:val="22"/>
        </w:rPr>
      </w:pPr>
      <w:r w:rsidRPr="0042060A">
        <w:rPr>
          <w:rFonts w:ascii="Helvetica" w:hAnsi="Helvetica"/>
          <w:i w:val="0"/>
          <w:sz w:val="20"/>
        </w:rPr>
        <w:t xml:space="preserve">6.3 – </w:t>
      </w:r>
      <w:r w:rsidRPr="0042060A">
        <w:rPr>
          <w:rFonts w:ascii="Helvetica" w:hAnsi="Helvetica"/>
          <w:sz w:val="20"/>
        </w:rPr>
        <w:t xml:space="preserve"> 0123_MuradGhanim_Figure3C.tif</w:t>
      </w:r>
    </w:p>
    <w:p w:rsidR="007944AB" w:rsidRPr="0042060A" w:rsidRDefault="007944AB" w:rsidP="00F04E7A">
      <w:pPr>
        <w:pStyle w:val="BodyText"/>
        <w:rPr>
          <w:rFonts w:ascii="Helvetica" w:hAnsi="Helvetica"/>
          <w:b/>
          <w:i w:val="0"/>
          <w:sz w:val="22"/>
        </w:rPr>
      </w:pPr>
      <w:r w:rsidRPr="0042060A">
        <w:rPr>
          <w:rFonts w:ascii="Helvetica" w:hAnsi="Helvetica"/>
          <w:i w:val="0"/>
          <w:sz w:val="20"/>
        </w:rPr>
        <w:t xml:space="preserve">6.3 – </w:t>
      </w:r>
      <w:r w:rsidRPr="0042060A">
        <w:rPr>
          <w:rFonts w:ascii="Helvetica" w:hAnsi="Helvetica"/>
          <w:sz w:val="20"/>
        </w:rPr>
        <w:t xml:space="preserve"> 0123_MuradGhanim_Figure3D.tif</w:t>
      </w:r>
    </w:p>
    <w:p w:rsidR="007944AB" w:rsidRPr="0042060A" w:rsidRDefault="007944AB" w:rsidP="00F04E7A">
      <w:pPr>
        <w:pStyle w:val="BodyText"/>
        <w:rPr>
          <w:rFonts w:ascii="Helvetica" w:hAnsi="Helvetica"/>
          <w:b/>
          <w:i w:val="0"/>
          <w:sz w:val="22"/>
        </w:rPr>
      </w:pPr>
      <w:r w:rsidRPr="0042060A">
        <w:rPr>
          <w:rFonts w:ascii="Helvetica" w:hAnsi="Helvetica"/>
          <w:i w:val="0"/>
          <w:sz w:val="20"/>
        </w:rPr>
        <w:t xml:space="preserve">6.4 – </w:t>
      </w:r>
      <w:r w:rsidRPr="0042060A">
        <w:rPr>
          <w:rFonts w:ascii="Helvetica" w:hAnsi="Helvetica"/>
          <w:sz w:val="20"/>
        </w:rPr>
        <w:t xml:space="preserve"> 0123_MuradGhanim_Figure4C.tif</w:t>
      </w:r>
    </w:p>
    <w:p w:rsidR="007944AB" w:rsidRPr="0042060A" w:rsidRDefault="007944AB" w:rsidP="00F04E7A">
      <w:pPr>
        <w:pStyle w:val="BodyText"/>
        <w:rPr>
          <w:rFonts w:ascii="Helvetica" w:hAnsi="Helvetica"/>
          <w:b/>
          <w:i w:val="0"/>
          <w:sz w:val="22"/>
        </w:rPr>
      </w:pPr>
      <w:r w:rsidRPr="0042060A">
        <w:rPr>
          <w:rFonts w:ascii="Helvetica" w:hAnsi="Helvetica"/>
          <w:i w:val="0"/>
          <w:sz w:val="20"/>
        </w:rPr>
        <w:t xml:space="preserve">6.4 – </w:t>
      </w:r>
      <w:r w:rsidRPr="0042060A">
        <w:rPr>
          <w:rFonts w:ascii="Helvetica" w:hAnsi="Helvetica"/>
          <w:sz w:val="20"/>
        </w:rPr>
        <w:t xml:space="preserve"> 0123_MuradGhanim_Figure4D.tif</w:t>
      </w:r>
    </w:p>
    <w:p w:rsidR="007944AB" w:rsidRPr="0042060A" w:rsidRDefault="007944AB" w:rsidP="00F04E7A">
      <w:pPr>
        <w:pStyle w:val="BodyText"/>
        <w:rPr>
          <w:rFonts w:ascii="Helvetica" w:hAnsi="Helvetica"/>
          <w:b/>
          <w:i w:val="0"/>
          <w:sz w:val="22"/>
        </w:rPr>
      </w:pPr>
      <w:r w:rsidRPr="0042060A">
        <w:rPr>
          <w:rFonts w:ascii="Helvetica" w:hAnsi="Helvetica"/>
          <w:i w:val="0"/>
          <w:sz w:val="20"/>
        </w:rPr>
        <w:t xml:space="preserve">6.5 – </w:t>
      </w:r>
      <w:r w:rsidRPr="0042060A">
        <w:rPr>
          <w:rFonts w:ascii="Helvetica" w:hAnsi="Helvetica"/>
          <w:sz w:val="20"/>
        </w:rPr>
        <w:t xml:space="preserve"> 0123_MuradGhanim_Figure5A.tif</w:t>
      </w:r>
    </w:p>
    <w:p w:rsidR="007944AB" w:rsidRPr="0042060A" w:rsidRDefault="007944AB" w:rsidP="00F04E7A">
      <w:pPr>
        <w:pStyle w:val="BodyText"/>
        <w:rPr>
          <w:rFonts w:ascii="Helvetica" w:hAnsi="Helvetica"/>
          <w:b/>
          <w:i w:val="0"/>
          <w:sz w:val="22"/>
        </w:rPr>
      </w:pPr>
      <w:r w:rsidRPr="0042060A">
        <w:rPr>
          <w:rFonts w:ascii="Helvetica" w:hAnsi="Helvetica"/>
          <w:i w:val="0"/>
          <w:sz w:val="20"/>
        </w:rPr>
        <w:t xml:space="preserve">6.6 – </w:t>
      </w:r>
      <w:r w:rsidRPr="0042060A">
        <w:rPr>
          <w:rFonts w:ascii="Helvetica" w:hAnsi="Helvetica"/>
          <w:sz w:val="20"/>
        </w:rPr>
        <w:t xml:space="preserve"> 0123_MuradGhanim_Figure5B.tif</w:t>
      </w:r>
    </w:p>
    <w:p w:rsidR="007944AB" w:rsidRPr="0042060A" w:rsidRDefault="007944AB" w:rsidP="00F04E7A">
      <w:pPr>
        <w:pStyle w:val="BodyText"/>
        <w:rPr>
          <w:rFonts w:ascii="Helvetica" w:hAnsi="Helvetica"/>
          <w:b/>
          <w:i w:val="0"/>
          <w:sz w:val="22"/>
        </w:rPr>
      </w:pPr>
      <w:r w:rsidRPr="0042060A">
        <w:rPr>
          <w:rFonts w:ascii="Helvetica" w:hAnsi="Helvetica"/>
          <w:i w:val="0"/>
          <w:sz w:val="20"/>
        </w:rPr>
        <w:t xml:space="preserve">6.7 – </w:t>
      </w:r>
      <w:r w:rsidRPr="0042060A">
        <w:rPr>
          <w:rFonts w:ascii="Helvetica" w:hAnsi="Helvetica"/>
          <w:sz w:val="20"/>
        </w:rPr>
        <w:t xml:space="preserve"> 0123_MuradGhanim_Figure6A.tif</w:t>
      </w:r>
    </w:p>
    <w:p w:rsidR="007944AB" w:rsidRPr="0042060A" w:rsidRDefault="007944AB" w:rsidP="00F04E7A">
      <w:pPr>
        <w:pStyle w:val="BodyText"/>
        <w:rPr>
          <w:rFonts w:ascii="Helvetica" w:hAnsi="Helvetica"/>
          <w:b/>
          <w:i w:val="0"/>
          <w:sz w:val="22"/>
        </w:rPr>
      </w:pPr>
      <w:r w:rsidRPr="0042060A">
        <w:rPr>
          <w:rFonts w:ascii="Helvetica" w:hAnsi="Helvetica"/>
          <w:i w:val="0"/>
          <w:sz w:val="20"/>
        </w:rPr>
        <w:t xml:space="preserve">6.8 – </w:t>
      </w:r>
      <w:r w:rsidRPr="0042060A">
        <w:rPr>
          <w:rFonts w:ascii="Helvetica" w:hAnsi="Helvetica"/>
          <w:sz w:val="20"/>
        </w:rPr>
        <w:t xml:space="preserve"> 0123_MuradGhanim_Figure6B.tif</w:t>
      </w:r>
    </w:p>
    <w:p w:rsidR="007944AB" w:rsidRPr="0042060A" w:rsidRDefault="007944AB">
      <w:pPr>
        <w:pStyle w:val="BodyText"/>
        <w:rPr>
          <w:rFonts w:ascii="Helvetica" w:hAnsi="Helvetica"/>
          <w:b/>
          <w:i w:val="0"/>
          <w:sz w:val="22"/>
        </w:rPr>
      </w:pPr>
    </w:p>
    <w:p w:rsidR="007944AB" w:rsidRPr="0042060A" w:rsidRDefault="007944AB" w:rsidP="00F04E7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42060A">
        <w:rPr>
          <w:rFonts w:ascii="Helvetica" w:hAnsi="Helvetica"/>
          <w:b/>
          <w:i w:val="0"/>
          <w:u w:val="single"/>
        </w:rPr>
        <w:t>General Preparation</w:t>
      </w:r>
    </w:p>
    <w:p w:rsidR="007944AB" w:rsidRPr="0042060A" w:rsidRDefault="007944AB" w:rsidP="00F04E7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rsidR="007944AB" w:rsidRPr="0042060A" w:rsidRDefault="007944AB" w:rsidP="00F04E7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42060A">
        <w:rPr>
          <w:rFonts w:ascii="Helvetica" w:hAnsi="Helvetica"/>
          <w:i w:val="0"/>
        </w:rPr>
        <w:t xml:space="preserve">It’s critical for a smooth and organized shoot that all reagents are accounted for, in advance.   </w:t>
      </w:r>
    </w:p>
    <w:p w:rsidR="007944AB" w:rsidRPr="0042060A" w:rsidRDefault="007944AB" w:rsidP="00F04E7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7944AB" w:rsidRPr="0042060A" w:rsidRDefault="007944AB" w:rsidP="00F04E7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42060A">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rsidR="007944AB" w:rsidRPr="0042060A" w:rsidRDefault="007944AB" w:rsidP="00F04E7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7944AB" w:rsidRPr="0042060A" w:rsidRDefault="007944AB" w:rsidP="00F04E7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42060A">
        <w:rPr>
          <w:rFonts w:ascii="Helvetica" w:hAnsi="Helvetica"/>
          <w:i w:val="0"/>
        </w:rPr>
        <w:t xml:space="preserve">All tubes/flasks should be pre-labeled neatly before we arrive.  </w:t>
      </w:r>
    </w:p>
    <w:p w:rsidR="007944AB" w:rsidRPr="0042060A" w:rsidRDefault="007944AB" w:rsidP="00F04E7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7944AB" w:rsidRPr="002B6ED5" w:rsidRDefault="007944AB" w:rsidP="00F04E7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42060A">
        <w:rPr>
          <w:rFonts w:ascii="Helvetica" w:hAnsi="Helvetica"/>
          <w:i w:val="0"/>
        </w:rPr>
        <w:t>Ex. Luciferase assay done in 96 well plates should be labeled with negative/positive control wells and experimental samples are labeled accordingly.</w:t>
      </w:r>
    </w:p>
    <w:p w:rsidR="007944AB" w:rsidRPr="002B6ED5" w:rsidRDefault="007944AB">
      <w:pPr>
        <w:pStyle w:val="BodyText"/>
        <w:rPr>
          <w:rFonts w:ascii="Helvetica" w:hAnsi="Helvetica"/>
          <w:i w:val="0"/>
          <w:sz w:val="22"/>
        </w:rPr>
      </w:pPr>
    </w:p>
    <w:p w:rsidR="007944AB" w:rsidRPr="00FB038C" w:rsidRDefault="007944AB">
      <w:pPr>
        <w:pStyle w:val="BodyText"/>
        <w:rPr>
          <w:rFonts w:ascii="Helvetica" w:hAnsi="Helvetica"/>
          <w:i w:val="0"/>
          <w:sz w:val="22"/>
        </w:rPr>
      </w:pPr>
    </w:p>
    <w:sectPr w:rsidR="007944AB" w:rsidRPr="00FB038C" w:rsidSect="00F04E7A">
      <w:headerReference w:type="default" r:id="rId8"/>
      <w:footerReference w:type="default" r:id="rId9"/>
      <w:type w:val="continuous"/>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4AB" w:rsidRDefault="007944AB">
      <w:r>
        <w:separator/>
      </w:r>
    </w:p>
  </w:endnote>
  <w:endnote w:type="continuationSeparator" w:id="0">
    <w:p w:rsidR="007944AB" w:rsidRDefault="00794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GJKHG F+ Helvetica">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4AB" w:rsidRDefault="007944AB" w:rsidP="00F04E7A">
    <w:pPr>
      <w:pStyle w:val="Footer"/>
      <w:jc w:val="center"/>
    </w:pPr>
    <w:r>
      <w:rPr>
        <w:szCs w:val="24"/>
      </w:rPr>
      <w:sym w:font="Symbol" w:char="F0D3"/>
    </w:r>
    <w:r>
      <w:t xml:space="preserve"> 2013, Journal of Visualized Experiments</w:t>
    </w:r>
  </w:p>
  <w:p w:rsidR="007944AB" w:rsidRDefault="007944AB" w:rsidP="00F04E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4AB" w:rsidRDefault="007944AB">
      <w:r>
        <w:separator/>
      </w:r>
    </w:p>
  </w:footnote>
  <w:footnote w:type="continuationSeparator" w:id="0">
    <w:p w:rsidR="007944AB" w:rsidRDefault="007944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4AB" w:rsidRDefault="007944AB" w:rsidP="00F04E7A">
    <w:pPr>
      <w:pStyle w:val="Header"/>
      <w:jc w:val="center"/>
    </w:pPr>
    <w:r>
      <w:t xml:space="preserve">JoVE Video Script, </w:t>
    </w:r>
    <w:r>
      <w:rPr>
        <w:rFonts w:ascii="Times New Roman" w:hAnsi="Times New Roman"/>
        <w:szCs w:val="24"/>
      </w:rPr>
      <w:t xml:space="preserve">Page </w:t>
    </w:r>
    <w:r>
      <w:rPr>
        <w:rFonts w:ascii="Times New Roman" w:hAnsi="Times New Roman"/>
        <w:szCs w:val="24"/>
      </w:rPr>
      <w:fldChar w:fldCharType="begin"/>
    </w:r>
    <w:r>
      <w:rPr>
        <w:rFonts w:ascii="Times New Roman" w:hAnsi="Times New Roman"/>
        <w:szCs w:val="24"/>
      </w:rPr>
      <w:instrText xml:space="preserve"> PAGE </w:instrText>
    </w:r>
    <w:r>
      <w:rPr>
        <w:rFonts w:ascii="Times New Roman" w:hAnsi="Times New Roman"/>
        <w:szCs w:val="24"/>
      </w:rPr>
      <w:fldChar w:fldCharType="separate"/>
    </w:r>
    <w:r>
      <w:rPr>
        <w:rFonts w:ascii="Times New Roman" w:hAnsi="Times New Roman"/>
        <w:noProof/>
        <w:szCs w:val="24"/>
      </w:rPr>
      <w:t>10</w:t>
    </w:r>
    <w:r>
      <w:rPr>
        <w:rFonts w:ascii="Times New Roman" w:hAnsi="Times New Roman"/>
        <w:szCs w:val="24"/>
      </w:rPr>
      <w:fldChar w:fldCharType="end"/>
    </w:r>
    <w:r>
      <w:rPr>
        <w:rFonts w:ascii="Times New Roman" w:hAnsi="Times New Roman"/>
        <w:szCs w:val="24"/>
      </w:rPr>
      <w:t xml:space="preserve"> of </w:t>
    </w:r>
    <w:r>
      <w:rPr>
        <w:rFonts w:ascii="Times New Roman" w:hAnsi="Times New Roman"/>
        <w:szCs w:val="24"/>
      </w:rPr>
      <w:fldChar w:fldCharType="begin"/>
    </w:r>
    <w:r>
      <w:rPr>
        <w:rFonts w:ascii="Times New Roman" w:hAnsi="Times New Roman"/>
        <w:szCs w:val="24"/>
      </w:rPr>
      <w:instrText xml:space="preserve"> NUMPAGES </w:instrText>
    </w:r>
    <w:r>
      <w:rPr>
        <w:rFonts w:ascii="Times New Roman" w:hAnsi="Times New Roman"/>
        <w:szCs w:val="24"/>
      </w:rPr>
      <w:fldChar w:fldCharType="separate"/>
    </w:r>
    <w:r>
      <w:rPr>
        <w:rFonts w:ascii="Times New Roman" w:hAnsi="Times New Roman"/>
        <w:noProof/>
        <w:szCs w:val="24"/>
      </w:rPr>
      <w:t>10</w:t>
    </w:r>
    <w:r>
      <w:rPr>
        <w:rFonts w:ascii="Times New Roman" w:hAnsi="Times New Roman"/>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210D"/>
    <w:multiLevelType w:val="hybridMultilevel"/>
    <w:tmpl w:val="A0882C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2126629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nsid w:val="3EF801F2"/>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4D8939F4"/>
    <w:multiLevelType w:val="multilevel"/>
    <w:tmpl w:val="A2287418"/>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strike w:val="0"/>
        <w:sz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5DCE7D09"/>
    <w:multiLevelType w:val="multilevel"/>
    <w:tmpl w:val="AC387286"/>
    <w:lvl w:ilvl="0">
      <w:start w:val="1"/>
      <w:numFmt w:val="decimal"/>
      <w:lvlText w:val="%1."/>
      <w:lvlJc w:val="left"/>
      <w:pPr>
        <w:tabs>
          <w:tab w:val="num" w:pos="360"/>
        </w:tabs>
        <w:ind w:left="360" w:hanging="360"/>
      </w:pPr>
      <w:rPr>
        <w:rFonts w:cs="Times New Roman" w:hint="default"/>
        <w:b/>
        <w:i w:val="0"/>
      </w:rPr>
    </w:lvl>
    <w:lvl w:ilvl="1">
      <w:start w:val="1"/>
      <w:numFmt w:val="upperRoman"/>
      <w:lvlText w:val="%2."/>
      <w:lvlJc w:val="righ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702C261F"/>
    <w:multiLevelType w:val="hybridMultilevel"/>
    <w:tmpl w:val="B9F6B6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6"/>
  </w:num>
  <w:num w:numId="2">
    <w:abstractNumId w:val="2"/>
  </w:num>
  <w:num w:numId="3">
    <w:abstractNumId w:val="4"/>
  </w:num>
  <w:num w:numId="4">
    <w:abstractNumId w:val="3"/>
  </w:num>
  <w:num w:numId="5">
    <w:abstractNumId w:val="7"/>
  </w:num>
  <w:num w:numId="6">
    <w:abstractNumId w:val="10"/>
  </w:num>
  <w:num w:numId="7">
    <w:abstractNumId w:val="1"/>
  </w:num>
  <w:num w:numId="8">
    <w:abstractNumId w:val="8"/>
  </w:num>
  <w:num w:numId="9">
    <w:abstractNumId w:val="12"/>
  </w:num>
  <w:num w:numId="10">
    <w:abstractNumId w:val="16"/>
  </w:num>
  <w:num w:numId="11">
    <w:abstractNumId w:val="9"/>
  </w:num>
  <w:num w:numId="12">
    <w:abstractNumId w:val="13"/>
  </w:num>
  <w:num w:numId="13">
    <w:abstractNumId w:val="14"/>
  </w:num>
  <w:num w:numId="14">
    <w:abstractNumId w:val="0"/>
  </w:num>
  <w:num w:numId="15">
    <w:abstractNumId w:val="15"/>
  </w:num>
  <w:num w:numId="16">
    <w:abstractNumId w:val="1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333F1"/>
    <w:rsid w:val="000F3513"/>
    <w:rsid w:val="00167D8A"/>
    <w:rsid w:val="002B6ED5"/>
    <w:rsid w:val="00366C24"/>
    <w:rsid w:val="0042060A"/>
    <w:rsid w:val="00475C75"/>
    <w:rsid w:val="004B4B64"/>
    <w:rsid w:val="007944AB"/>
    <w:rsid w:val="008D2971"/>
    <w:rsid w:val="008D58EC"/>
    <w:rsid w:val="00A12F8F"/>
    <w:rsid w:val="00B75E27"/>
    <w:rsid w:val="00C83B0B"/>
    <w:rsid w:val="00D711E6"/>
    <w:rsid w:val="00E53D46"/>
    <w:rsid w:val="00E6579A"/>
    <w:rsid w:val="00E92BD7"/>
    <w:rsid w:val="00EA1B3B"/>
    <w:rsid w:val="00ED57B4"/>
    <w:rsid w:val="00F04E7A"/>
    <w:rsid w:val="00F36F98"/>
    <w:rsid w:val="00F64B8F"/>
    <w:rsid w:val="00FB03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167D8A"/>
    <w:pPr>
      <w:keepNext/>
      <w:outlineLvl w:val="0"/>
    </w:pPr>
    <w:rPr>
      <w:b/>
      <w:sz w:val="32"/>
    </w:rPr>
  </w:style>
  <w:style w:type="paragraph" w:styleId="Heading2">
    <w:name w:val="heading 2"/>
    <w:basedOn w:val="Normal"/>
    <w:next w:val="Normal"/>
    <w:link w:val="Heading2Char"/>
    <w:uiPriority w:val="99"/>
    <w:qFormat/>
    <w:rsid w:val="00167D8A"/>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C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07C9"/>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167D8A"/>
    <w:rPr>
      <w:i/>
    </w:rPr>
  </w:style>
  <w:style w:type="character" w:customStyle="1" w:styleId="BodyTextChar">
    <w:name w:val="Body Text Char"/>
    <w:basedOn w:val="DefaultParagraphFont"/>
    <w:link w:val="BodyText"/>
    <w:uiPriority w:val="99"/>
    <w:semiHidden/>
    <w:rsid w:val="001E07C9"/>
    <w:rPr>
      <w:sz w:val="24"/>
      <w:szCs w:val="20"/>
    </w:rPr>
  </w:style>
  <w:style w:type="paragraph" w:styleId="BodyTextIndent">
    <w:name w:val="Body Text Indent"/>
    <w:basedOn w:val="Normal"/>
    <w:link w:val="BodyTextIndentChar"/>
    <w:uiPriority w:val="99"/>
    <w:rsid w:val="00167D8A"/>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1E07C9"/>
    <w:rPr>
      <w:sz w:val="24"/>
      <w:szCs w:val="20"/>
    </w:rPr>
  </w:style>
  <w:style w:type="paragraph" w:styleId="BodyTextIndent2">
    <w:name w:val="Body Text Indent 2"/>
    <w:basedOn w:val="Normal"/>
    <w:link w:val="BodyTextIndent2Char"/>
    <w:uiPriority w:val="99"/>
    <w:rsid w:val="00167D8A"/>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1E07C9"/>
    <w:rPr>
      <w:sz w:val="24"/>
      <w:szCs w:val="20"/>
    </w:rPr>
  </w:style>
  <w:style w:type="paragraph" w:styleId="Header">
    <w:name w:val="header"/>
    <w:basedOn w:val="Normal"/>
    <w:link w:val="HeaderChar"/>
    <w:uiPriority w:val="99"/>
    <w:rsid w:val="00167D8A"/>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167D8A"/>
    <w:rPr>
      <w:sz w:val="32"/>
      <w:lang w:eastAsia="zh-TW"/>
    </w:rPr>
  </w:style>
  <w:style w:type="character" w:customStyle="1" w:styleId="BodyText2Char">
    <w:name w:val="Body Text 2 Char"/>
    <w:basedOn w:val="DefaultParagraphFont"/>
    <w:link w:val="BodyText2"/>
    <w:uiPriority w:val="99"/>
    <w:semiHidden/>
    <w:rsid w:val="001E07C9"/>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1E07C9"/>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LightGrid-Accent31">
    <w:name w:val="Light Grid - Accent 31"/>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paragraph" w:customStyle="1" w:styleId="MediumGrid1-Accent21">
    <w:name w:val="Medium Grid 1 - Accent 21"/>
    <w:basedOn w:val="Normal"/>
    <w:uiPriority w:val="99"/>
    <w:pPr>
      <w:ind w:left="720"/>
    </w:pPr>
  </w:style>
  <w:style w:type="paragraph" w:styleId="NormalWeb">
    <w:name w:val="Normal (Web)"/>
    <w:basedOn w:val="Normal"/>
    <w:uiPriority w:val="99"/>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10</Pages>
  <Words>2514</Words>
  <Characters>14332</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5</cp:revision>
  <dcterms:created xsi:type="dcterms:W3CDTF">2013-11-26T20:45:00Z</dcterms:created>
  <dcterms:modified xsi:type="dcterms:W3CDTF">2013-12-01T17:07:00Z</dcterms:modified>
</cp:coreProperties>
</file>