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227" w:rsidRDefault="000E4227" w:rsidP="000E4227">
      <w:proofErr w:type="spellStart"/>
      <w:r>
        <w:rPr>
          <w:u w:val="single"/>
        </w:rPr>
        <w:t>Dolcos</w:t>
      </w:r>
      <w:proofErr w:type="spellEnd"/>
      <w:r>
        <w:rPr>
          <w:u w:val="single"/>
        </w:rPr>
        <w:t xml:space="preserve"> 50991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(5)</w:t>
      </w:r>
    </w:p>
    <w:p w:rsidR="000E4227" w:rsidRDefault="000E4227" w:rsidP="000E4227">
      <w:proofErr w:type="gramStart"/>
      <w:r>
        <w:rPr>
          <w:rFonts w:ascii="Arial" w:hAnsi="Arial" w:cs="Arial"/>
        </w:rPr>
        <w:t>2.4  </w:t>
      </w:r>
      <w:r>
        <w:rPr>
          <w:rFonts w:ascii="Arial" w:hAnsi="Arial" w:cs="Arial"/>
          <w:b/>
          <w:bCs/>
        </w:rPr>
        <w:t>Now</w:t>
      </w:r>
      <w:proofErr w:type="gramEnd"/>
      <w:r>
        <w:rPr>
          <w:rFonts w:ascii="Arial" w:hAnsi="Arial" w:cs="Arial"/>
          <w:b/>
          <w:bCs/>
        </w:rPr>
        <w:t>, to trace the amygdala</w:t>
      </w:r>
      <w:r>
        <w:rPr>
          <w:rFonts w:ascii="Arial" w:hAnsi="Arial" w:cs="Arial"/>
        </w:rPr>
        <w:t>, identify the first slice in which the anterior commissure is continuous throughout both hemispheres, where the amygdala is visible in its typical shape. (</w:t>
      </w:r>
      <w:r>
        <w:rPr>
          <w:rStyle w:val="aqj"/>
          <w:rFonts w:ascii="Arial" w:hAnsi="Arial" w:cs="Arial"/>
        </w:rPr>
        <w:t>3:00</w:t>
      </w:r>
      <w:r>
        <w:rPr>
          <w:rFonts w:ascii="Arial" w:hAnsi="Arial" w:cs="Arial"/>
        </w:rPr>
        <w:t>, rewrite)</w:t>
      </w:r>
    </w:p>
    <w:p w:rsidR="000E4227" w:rsidRDefault="000E4227" w:rsidP="000E4227"/>
    <w:p w:rsidR="000E4227" w:rsidRDefault="000E4227" w:rsidP="000E4227">
      <w:r>
        <w:rPr>
          <w:rFonts w:ascii="Arial" w:hAnsi="Arial" w:cs="Arial"/>
        </w:rPr>
        <w:t xml:space="preserve">2.6a </w:t>
      </w:r>
      <w:proofErr w:type="gramStart"/>
      <w:r>
        <w:rPr>
          <w:rFonts w:ascii="Arial" w:hAnsi="Arial" w:cs="Arial"/>
          <w:b/>
          <w:bCs/>
        </w:rPr>
        <w:t>On</w:t>
      </w:r>
      <w:proofErr w:type="gramEnd"/>
      <w:r>
        <w:rPr>
          <w:rFonts w:ascii="Arial" w:hAnsi="Arial" w:cs="Arial"/>
          <w:b/>
          <w:bCs/>
        </w:rPr>
        <w:t xml:space="preserve"> posterior slices</w:t>
      </w:r>
      <w:r>
        <w:rPr>
          <w:rFonts w:ascii="Arial" w:hAnsi="Arial" w:cs="Arial"/>
        </w:rPr>
        <w:t>, draw an imaginary line from the level</w:t>
      </w:r>
      <w:r>
        <w:rPr>
          <w:rFonts w:ascii="Arial" w:hAnsi="Arial" w:cs="Arial"/>
          <w:b/>
          <w:bCs/>
        </w:rPr>
        <w:t xml:space="preserve"> of </w:t>
      </w:r>
      <w:r>
        <w:rPr>
          <w:rFonts w:ascii="Arial" w:hAnsi="Arial" w:cs="Arial"/>
        </w:rPr>
        <w:t xml:space="preserve">the fundus of the inferior circular sulcus of the insula, along the </w:t>
      </w:r>
      <w:proofErr w:type="spellStart"/>
      <w:r>
        <w:rPr>
          <w:rFonts w:ascii="Arial" w:hAnsi="Arial" w:cs="Arial"/>
        </w:rPr>
        <w:t>semianular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gyrus</w:t>
      </w:r>
      <w:proofErr w:type="spellEnd"/>
      <w:r>
        <w:rPr>
          <w:rFonts w:ascii="Arial" w:hAnsi="Arial" w:cs="Arial"/>
        </w:rPr>
        <w:t>. (</w:t>
      </w:r>
      <w:r>
        <w:rPr>
          <w:rStyle w:val="aqj"/>
          <w:rFonts w:ascii="Arial" w:hAnsi="Arial" w:cs="Arial"/>
        </w:rPr>
        <w:t>3:46</w:t>
      </w:r>
      <w:r>
        <w:rPr>
          <w:rFonts w:ascii="Arial" w:hAnsi="Arial" w:cs="Arial"/>
        </w:rPr>
        <w:t>, rewrite)</w:t>
      </w:r>
    </w:p>
    <w:p w:rsidR="000E4227" w:rsidRDefault="000E4227" w:rsidP="000E4227"/>
    <w:p w:rsidR="000E4227" w:rsidRDefault="000E4227" w:rsidP="000E4227">
      <w:r>
        <w:rPr>
          <w:rFonts w:ascii="Arial" w:hAnsi="Arial" w:cs="Arial"/>
        </w:rPr>
        <w:t xml:space="preserve">3.6 Additionally, include the </w:t>
      </w:r>
      <w:proofErr w:type="spellStart"/>
      <w:r>
        <w:rPr>
          <w:rFonts w:ascii="Arial" w:hAnsi="Arial" w:cs="Arial"/>
        </w:rPr>
        <w:t>subiculum</w:t>
      </w:r>
      <w:proofErr w:type="spellEnd"/>
      <w:r>
        <w:rPr>
          <w:rFonts w:ascii="Arial" w:hAnsi="Arial" w:cs="Arial"/>
        </w:rPr>
        <w:t xml:space="preserve"> into the segmentation, such that it medially borders </w:t>
      </w:r>
      <w:r>
        <w:rPr>
          <w:rFonts w:ascii="Arial" w:hAnsi="Arial" w:cs="Arial"/>
          <w:b/>
          <w:bCs/>
        </w:rPr>
        <w:t>the white matter bundle</w:t>
      </w:r>
      <w:r>
        <w:rPr>
          <w:rFonts w:ascii="Arial" w:hAnsi="Arial" w:cs="Arial"/>
        </w:rPr>
        <w:t xml:space="preserve"> of the </w:t>
      </w:r>
      <w:proofErr w:type="spellStart"/>
      <w:r>
        <w:rPr>
          <w:rFonts w:ascii="Arial" w:hAnsi="Arial" w:cs="Arial"/>
        </w:rPr>
        <w:t>parahippocampal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gyrus</w:t>
      </w:r>
      <w:proofErr w:type="spellEnd"/>
      <w:r>
        <w:rPr>
          <w:rFonts w:ascii="Arial" w:hAnsi="Arial" w:cs="Arial"/>
        </w:rPr>
        <w:t>, … extends primarily horizontally from the hippocampus. (</w:t>
      </w:r>
      <w:r>
        <w:rPr>
          <w:rStyle w:val="aqj"/>
          <w:rFonts w:ascii="Arial" w:hAnsi="Arial" w:cs="Arial"/>
        </w:rPr>
        <w:t>5:55</w:t>
      </w:r>
      <w:r>
        <w:rPr>
          <w:rFonts w:ascii="Arial" w:hAnsi="Arial" w:cs="Arial"/>
        </w:rPr>
        <w:t>, rewrite)</w:t>
      </w:r>
    </w:p>
    <w:p w:rsidR="000E4227" w:rsidRDefault="000E4227" w:rsidP="000E4227"/>
    <w:p w:rsidR="000E4227" w:rsidRDefault="000E4227" w:rsidP="000E4227">
      <w:r>
        <w:rPr>
          <w:rFonts w:ascii="Arial" w:hAnsi="Arial" w:cs="Arial"/>
        </w:rPr>
        <w:t xml:space="preserve">4.2 Before the onset of the </w:t>
      </w:r>
      <w:proofErr w:type="spellStart"/>
      <w:r>
        <w:rPr>
          <w:rFonts w:ascii="Arial" w:hAnsi="Arial" w:cs="Arial"/>
        </w:rPr>
        <w:t>entorhinal</w:t>
      </w:r>
      <w:proofErr w:type="spellEnd"/>
      <w:r>
        <w:rPr>
          <w:rFonts w:ascii="Arial" w:hAnsi="Arial" w:cs="Arial"/>
        </w:rPr>
        <w:t xml:space="preserve"> cortex, trace the </w:t>
      </w:r>
      <w:proofErr w:type="spellStart"/>
      <w:r>
        <w:rPr>
          <w:rFonts w:ascii="Arial" w:hAnsi="Arial" w:cs="Arial"/>
        </w:rPr>
        <w:t>perirhinal</w:t>
      </w:r>
      <w:proofErr w:type="spellEnd"/>
      <w:r>
        <w:rPr>
          <w:rFonts w:ascii="Arial" w:hAnsi="Arial" w:cs="Arial"/>
        </w:rPr>
        <w:t xml:space="preserve"> cortex from the medial edge of the lateral bank of the collateral sulcus to the lateral fundus of </w:t>
      </w:r>
      <w:r>
        <w:rPr>
          <w:rFonts w:ascii="Arial" w:hAnsi="Arial" w:cs="Arial"/>
          <w:i/>
          <w:iCs/>
        </w:rPr>
        <w:t>(3</w:t>
      </w:r>
      <w:r>
        <w:rPr>
          <w:rFonts w:ascii="Arial" w:hAnsi="Arial" w:cs="Arial"/>
          <w:i/>
          <w:iCs/>
          <w:vertAlign w:val="superscript"/>
        </w:rPr>
        <w:t>rd</w:t>
      </w:r>
      <w:r>
        <w:rPr>
          <w:rFonts w:ascii="Arial" w:hAnsi="Arial" w:cs="Arial"/>
          <w:i/>
          <w:iCs/>
        </w:rPr>
        <w:t xml:space="preserve"> click) </w:t>
      </w:r>
      <w:r>
        <w:rPr>
          <w:rFonts w:ascii="Arial" w:hAnsi="Arial" w:cs="Arial"/>
        </w:rPr>
        <w:t xml:space="preserve">the </w:t>
      </w:r>
      <w:proofErr w:type="spellStart"/>
      <w:r>
        <w:rPr>
          <w:rFonts w:ascii="Arial" w:hAnsi="Arial" w:cs="Arial"/>
        </w:rPr>
        <w:t>gyrus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  <w:b/>
          <w:bCs/>
        </w:rPr>
        <w:t>Schwalbe</w:t>
      </w:r>
      <w:proofErr w:type="spellEnd"/>
      <w:r>
        <w:rPr>
          <w:rFonts w:ascii="Arial" w:hAnsi="Arial" w:cs="Arial"/>
          <w:b/>
          <w:bCs/>
        </w:rPr>
        <w:t xml:space="preserve"> (pronounced </w:t>
      </w:r>
      <w:proofErr w:type="spellStart"/>
      <w:r>
        <w:rPr>
          <w:rFonts w:ascii="Arial" w:hAnsi="Arial" w:cs="Arial"/>
          <w:b/>
          <w:bCs/>
        </w:rPr>
        <w:t>Sh</w:t>
      </w:r>
      <w:proofErr w:type="spellEnd"/>
      <w:r>
        <w:rPr>
          <w:rFonts w:ascii="Arial" w:hAnsi="Arial" w:cs="Arial"/>
          <w:b/>
          <w:bCs/>
        </w:rPr>
        <w:t>-w-aw-l-b)</w:t>
      </w:r>
      <w:r>
        <w:rPr>
          <w:rFonts w:ascii="Arial" w:hAnsi="Arial" w:cs="Arial"/>
        </w:rPr>
        <w:t xml:space="preserve">, or that of the medial one if two </w:t>
      </w:r>
      <w:proofErr w:type="spellStart"/>
      <w:r>
        <w:rPr>
          <w:rFonts w:ascii="Arial" w:hAnsi="Arial" w:cs="Arial"/>
        </w:rPr>
        <w:t>gyri</w:t>
      </w:r>
      <w:proofErr w:type="spellEnd"/>
      <w:r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  <w:b/>
          <w:bCs/>
        </w:rPr>
        <w:t>Schwalbe</w:t>
      </w:r>
      <w:proofErr w:type="spellEnd"/>
      <w:r>
        <w:rPr>
          <w:rFonts w:ascii="Arial" w:hAnsi="Arial" w:cs="Arial"/>
        </w:rPr>
        <w:t> </w:t>
      </w:r>
      <w:r>
        <w:rPr>
          <w:rFonts w:ascii="Arial" w:hAnsi="Arial" w:cs="Arial"/>
          <w:b/>
          <w:bCs/>
        </w:rPr>
        <w:t xml:space="preserve">(pronounced </w:t>
      </w:r>
      <w:proofErr w:type="spellStart"/>
      <w:r>
        <w:rPr>
          <w:rFonts w:ascii="Arial" w:hAnsi="Arial" w:cs="Arial"/>
          <w:b/>
          <w:bCs/>
        </w:rPr>
        <w:t>Sh</w:t>
      </w:r>
      <w:proofErr w:type="spellEnd"/>
      <w:r>
        <w:rPr>
          <w:rFonts w:ascii="Arial" w:hAnsi="Arial" w:cs="Arial"/>
          <w:b/>
          <w:bCs/>
        </w:rPr>
        <w:t>-w-aw-l-b) </w:t>
      </w:r>
      <w:r>
        <w:rPr>
          <w:rFonts w:ascii="Arial" w:hAnsi="Arial" w:cs="Arial"/>
        </w:rPr>
        <w:t xml:space="preserve">are present, or the midpoint of the dorsal </w:t>
      </w:r>
      <w:proofErr w:type="spellStart"/>
      <w:r>
        <w:rPr>
          <w:rFonts w:ascii="Arial" w:hAnsi="Arial" w:cs="Arial"/>
        </w:rPr>
        <w:t>temporopolar</w:t>
      </w:r>
      <w:proofErr w:type="spellEnd"/>
      <w:r>
        <w:rPr>
          <w:rFonts w:ascii="Arial" w:hAnsi="Arial" w:cs="Arial"/>
        </w:rPr>
        <w:t xml:space="preserve"> surface in the absence of this </w:t>
      </w:r>
      <w:proofErr w:type="spellStart"/>
      <w:r>
        <w:rPr>
          <w:rFonts w:ascii="Arial" w:hAnsi="Arial" w:cs="Arial"/>
        </w:rPr>
        <w:t>gyrus</w:t>
      </w:r>
      <w:proofErr w:type="spellEnd"/>
      <w:r>
        <w:rPr>
          <w:rFonts w:ascii="Arial" w:hAnsi="Arial" w:cs="Arial"/>
        </w:rPr>
        <w:t>. (</w:t>
      </w:r>
      <w:r>
        <w:rPr>
          <w:rStyle w:val="aqj"/>
          <w:rFonts w:ascii="Arial" w:hAnsi="Arial" w:cs="Arial"/>
        </w:rPr>
        <w:t>7:15</w:t>
      </w:r>
      <w:r>
        <w:rPr>
          <w:rFonts w:ascii="Arial" w:hAnsi="Arial" w:cs="Arial"/>
        </w:rPr>
        <w:t>)</w:t>
      </w:r>
    </w:p>
    <w:p w:rsidR="000E4227" w:rsidRDefault="000E4227" w:rsidP="000E4227"/>
    <w:p w:rsidR="000E4227" w:rsidRDefault="000E4227" w:rsidP="000E4227">
      <w:r>
        <w:rPr>
          <w:rFonts w:ascii="Arial" w:hAnsi="Arial" w:cs="Arial"/>
        </w:rPr>
        <w:t>4.9a </w:t>
      </w:r>
      <w:proofErr w:type="gramStart"/>
      <w:r>
        <w:rPr>
          <w:rFonts w:ascii="Arial" w:hAnsi="Arial" w:cs="Arial"/>
          <w:b/>
          <w:bCs/>
        </w:rPr>
        <w:t>Extend</w:t>
      </w:r>
      <w:proofErr w:type="gramEnd"/>
      <w:r>
        <w:rPr>
          <w:rFonts w:ascii="Arial" w:hAnsi="Arial" w:cs="Arial"/>
          <w:b/>
          <w:bCs/>
        </w:rPr>
        <w:t xml:space="preserve"> the tracing of the </w:t>
      </w:r>
      <w:proofErr w:type="spellStart"/>
      <w:r>
        <w:rPr>
          <w:rFonts w:ascii="Arial" w:hAnsi="Arial" w:cs="Arial"/>
          <w:b/>
          <w:bCs/>
        </w:rPr>
        <w:t>perirhinal</w:t>
      </w:r>
      <w:proofErr w:type="spellEnd"/>
      <w:r>
        <w:rPr>
          <w:rFonts w:ascii="Arial" w:hAnsi="Arial" w:cs="Arial"/>
          <w:b/>
          <w:bCs/>
        </w:rPr>
        <w:t xml:space="preserve"> cortex medially to occupy the place of the </w:t>
      </w:r>
      <w:proofErr w:type="spellStart"/>
      <w:r>
        <w:rPr>
          <w:rFonts w:ascii="Arial" w:hAnsi="Arial" w:cs="Arial"/>
          <w:b/>
          <w:bCs/>
        </w:rPr>
        <w:t>entorhinal</w:t>
      </w:r>
      <w:proofErr w:type="spellEnd"/>
      <w:r>
        <w:rPr>
          <w:rFonts w:ascii="Arial" w:hAnsi="Arial" w:cs="Arial"/>
          <w:b/>
          <w:bCs/>
        </w:rPr>
        <w:t xml:space="preserve"> cortex after its termination, where the definitions for the latter continue to apply </w:t>
      </w:r>
      <w:r>
        <w:rPr>
          <w:rFonts w:ascii="Arial" w:hAnsi="Arial" w:cs="Arial"/>
          <w:b/>
          <w:bCs/>
          <w:i/>
          <w:iCs/>
        </w:rPr>
        <w:t>(4</w:t>
      </w:r>
      <w:r>
        <w:rPr>
          <w:rFonts w:ascii="Arial" w:hAnsi="Arial" w:cs="Arial"/>
          <w:b/>
          <w:bCs/>
          <w:i/>
          <w:iCs/>
          <w:vertAlign w:val="superscript"/>
        </w:rPr>
        <w:t>th</w:t>
      </w:r>
      <w:r>
        <w:rPr>
          <w:rFonts w:ascii="Arial" w:hAnsi="Arial" w:cs="Arial"/>
          <w:b/>
          <w:bCs/>
          <w:i/>
          <w:iCs/>
        </w:rPr>
        <w:t xml:space="preserve"> click) </w:t>
      </w:r>
      <w:r>
        <w:rPr>
          <w:rFonts w:ascii="Arial" w:hAnsi="Arial" w:cs="Arial"/>
          <w:b/>
          <w:bCs/>
        </w:rPr>
        <w:t xml:space="preserve">over a length of 3 mm. </w:t>
      </w:r>
      <w:r>
        <w:rPr>
          <w:rFonts w:ascii="Arial" w:hAnsi="Arial" w:cs="Arial"/>
        </w:rPr>
        <w:t>(</w:t>
      </w:r>
      <w:r>
        <w:rPr>
          <w:rStyle w:val="aqj"/>
          <w:rFonts w:ascii="Arial" w:hAnsi="Arial" w:cs="Arial"/>
        </w:rPr>
        <w:t>9:30</w:t>
      </w:r>
      <w:r>
        <w:rPr>
          <w:rFonts w:ascii="Arial" w:hAnsi="Arial" w:cs="Arial"/>
        </w:rP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27"/>
    <w:rsid w:val="000E4227"/>
    <w:rsid w:val="001E1FAD"/>
    <w:rsid w:val="001E64BF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22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E422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22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E4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Macintosh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2014-05-05T01:20:00Z</dcterms:created>
  <dcterms:modified xsi:type="dcterms:W3CDTF">2014-05-05T01:21:00Z</dcterms:modified>
</cp:coreProperties>
</file>