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F5" w:rsidRDefault="00B763F5" w:rsidP="00B763F5">
      <w:r>
        <w:rPr>
          <w:u w:val="single"/>
        </w:rPr>
        <w:t xml:space="preserve">Frankel 50964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B763F5" w:rsidRDefault="00B763F5" w:rsidP="00B763F5">
      <w:proofErr w:type="gramStart"/>
      <w:r>
        <w:t xml:space="preserve">5.2c  </w:t>
      </w:r>
      <w:r>
        <w:rPr>
          <w:rFonts w:ascii="Helvetica" w:hAnsi="Helvetica" w:cs="Helvetica"/>
        </w:rPr>
        <w:t>Keep</w:t>
      </w:r>
      <w:proofErr w:type="gramEnd"/>
      <w:r>
        <w:rPr>
          <w:rFonts w:ascii="Helvetica" w:hAnsi="Helvetica" w:cs="Helvetica"/>
        </w:rPr>
        <w:t xml:space="preserve"> the </w:t>
      </w:r>
      <w:r>
        <w:t xml:space="preserve"> </w:t>
      </w:r>
      <w:r>
        <w:rPr>
          <w:rFonts w:ascii="Helvetica" w:hAnsi="Helvetica" w:cs="Helvetica"/>
        </w:rPr>
        <w:t xml:space="preserve">incisions away from the gut to prevent contamination </w:t>
      </w:r>
      <w:r>
        <w:rPr>
          <w:rFonts w:ascii="Helvetica" w:hAnsi="Helvetica" w:cs="Helvetica"/>
          <w:b/>
          <w:bCs/>
        </w:rPr>
        <w:t>by gut bacteria.</w:t>
      </w:r>
      <w:r>
        <w:rPr>
          <w:rFonts w:ascii="Helvetica" w:hAnsi="Helvetica" w:cs="Helvetica"/>
        </w:rPr>
        <w:t xml:space="preserve"> (</w:t>
      </w:r>
      <w:r>
        <w:rPr>
          <w:rStyle w:val="aqj"/>
          <w:rFonts w:ascii="Helvetica" w:hAnsi="Helvetica" w:cs="Helvetica"/>
        </w:rPr>
        <w:t>6:48</w:t>
      </w:r>
      <w:r>
        <w:rPr>
          <w:rFonts w:ascii="Helvetica" w:hAnsi="Helvetica" w:cs="Helvetica"/>
        </w:rPr>
        <w:t>)</w:t>
      </w:r>
      <w:r>
        <w:t>    </w:t>
      </w:r>
    </w:p>
    <w:p w:rsidR="00B763F5" w:rsidRDefault="00B763F5" w:rsidP="00B763F5"/>
    <w:p w:rsidR="00B763F5" w:rsidRDefault="00B763F5" w:rsidP="00B763F5">
      <w:proofErr w:type="gramStart"/>
      <w:r>
        <w:t xml:space="preserve">5.4  </w:t>
      </w:r>
      <w:r>
        <w:rPr>
          <w:rFonts w:ascii="Cambria" w:hAnsi="Cambria"/>
          <w:b/>
          <w:bCs/>
        </w:rPr>
        <w:t>To</w:t>
      </w:r>
      <w:proofErr w:type="gramEnd"/>
      <w:r>
        <w:rPr>
          <w:rFonts w:ascii="Cambria" w:hAnsi="Cambria"/>
          <w:b/>
          <w:bCs/>
        </w:rPr>
        <w:t xml:space="preserve"> determinate viability of insect </w:t>
      </w:r>
      <w:proofErr w:type="spellStart"/>
      <w:r>
        <w:rPr>
          <w:rFonts w:ascii="Cambria" w:hAnsi="Cambria"/>
          <w:b/>
          <w:bCs/>
        </w:rPr>
        <w:t>haemocytes</w:t>
      </w:r>
      <w:proofErr w:type="spellEnd"/>
      <w:r>
        <w:rPr>
          <w:rFonts w:ascii="Cambria" w:hAnsi="Cambria"/>
          <w:b/>
          <w:bCs/>
        </w:rPr>
        <w:t xml:space="preserve">, mix 20 µl of the </w:t>
      </w:r>
      <w:proofErr w:type="spellStart"/>
      <w:r>
        <w:rPr>
          <w:rFonts w:ascii="Cambria" w:hAnsi="Cambria"/>
          <w:b/>
          <w:bCs/>
        </w:rPr>
        <w:t>haemolymph</w:t>
      </w:r>
      <w:proofErr w:type="spellEnd"/>
      <w:r>
        <w:rPr>
          <w:rFonts w:ascii="Cambria" w:hAnsi="Cambria"/>
          <w:b/>
          <w:bCs/>
        </w:rPr>
        <w:t xml:space="preserve"> with 20 µl of </w:t>
      </w:r>
      <w:proofErr w:type="spellStart"/>
      <w:r>
        <w:rPr>
          <w:rFonts w:ascii="Cambria" w:hAnsi="Cambria"/>
          <w:b/>
          <w:bCs/>
        </w:rPr>
        <w:t>Trypan</w:t>
      </w:r>
      <w:proofErr w:type="spellEnd"/>
      <w:r>
        <w:rPr>
          <w:rFonts w:ascii="Cambria" w:hAnsi="Cambria"/>
          <w:b/>
          <w:bCs/>
        </w:rPr>
        <w:t xml:space="preserve"> blue solution in one well of a 96 well plate.</w:t>
      </w:r>
      <w:r>
        <w:rPr>
          <w:rFonts w:ascii="Cambria" w:hAnsi="Cambria"/>
        </w:rPr>
        <w:t>  (</w:t>
      </w:r>
      <w:r>
        <w:rPr>
          <w:rStyle w:val="aqj"/>
          <w:rFonts w:ascii="Cambria" w:hAnsi="Cambria"/>
        </w:rPr>
        <w:t>7:13</w:t>
      </w:r>
      <w:r>
        <w:rPr>
          <w:rFonts w:ascii="Cambria" w:hAnsi="Cambria"/>
        </w:rPr>
        <w:t>) </w:t>
      </w:r>
    </w:p>
    <w:p w:rsidR="00B763F5" w:rsidRDefault="00B763F5" w:rsidP="00B763F5"/>
    <w:p w:rsidR="00B763F5" w:rsidRDefault="00B763F5" w:rsidP="00B763F5">
      <w:r>
        <w:t>7.3 </w:t>
      </w:r>
      <w:r>
        <w:rPr>
          <w:rFonts w:ascii="Cambria" w:hAnsi="Cambria"/>
          <w:b/>
          <w:bCs/>
        </w:rPr>
        <w:t xml:space="preserve">In order to validate the expression and determine the subcellular </w:t>
      </w:r>
      <w:proofErr w:type="spellStart"/>
      <w:r>
        <w:rPr>
          <w:rFonts w:ascii="Cambria" w:hAnsi="Cambria"/>
          <w:b/>
          <w:bCs/>
        </w:rPr>
        <w:t>localisation</w:t>
      </w:r>
      <w:proofErr w:type="spellEnd"/>
      <w:r>
        <w:rPr>
          <w:rFonts w:ascii="Cambria" w:hAnsi="Cambria"/>
          <w:b/>
          <w:bCs/>
        </w:rPr>
        <w:t xml:space="preserve"> of an effector protein in </w:t>
      </w:r>
      <w:r>
        <w:rPr>
          <w:rFonts w:ascii="Cambria" w:hAnsi="Cambria"/>
          <w:b/>
          <w:bCs/>
          <w:i/>
          <w:iCs/>
        </w:rPr>
        <w:t xml:space="preserve">G. </w:t>
      </w:r>
      <w:proofErr w:type="spellStart"/>
      <w:r>
        <w:rPr>
          <w:rFonts w:ascii="Cambria" w:hAnsi="Cambria"/>
          <w:b/>
          <w:bCs/>
          <w:i/>
          <w:iCs/>
        </w:rPr>
        <w:t>mellonella</w:t>
      </w:r>
      <w:proofErr w:type="spellEnd"/>
      <w:r>
        <w:rPr>
          <w:rFonts w:ascii="Cambria" w:hAnsi="Cambria"/>
          <w:b/>
          <w:bCs/>
          <w:i/>
          <w:iCs/>
        </w:rPr>
        <w:t>, Legionella</w:t>
      </w:r>
      <w:r>
        <w:rPr>
          <w:rFonts w:ascii="Cambria" w:hAnsi="Cambria"/>
          <w:b/>
          <w:bCs/>
        </w:rPr>
        <w:t xml:space="preserve"> expressing a fragment of the well-defined LCV-</w:t>
      </w:r>
      <w:proofErr w:type="spellStart"/>
      <w:r>
        <w:rPr>
          <w:rFonts w:ascii="Cambria" w:hAnsi="Cambria"/>
          <w:b/>
          <w:bCs/>
        </w:rPr>
        <w:t>localised</w:t>
      </w:r>
      <w:proofErr w:type="spellEnd"/>
      <w:r>
        <w:rPr>
          <w:rFonts w:ascii="Cambria" w:hAnsi="Cambria"/>
          <w:b/>
          <w:bCs/>
        </w:rPr>
        <w:t xml:space="preserve"> effector </w:t>
      </w:r>
      <w:proofErr w:type="spellStart"/>
      <w:r>
        <w:rPr>
          <w:rFonts w:ascii="Cambria" w:hAnsi="Cambria"/>
          <w:b/>
          <w:bCs/>
        </w:rPr>
        <w:t>SidC</w:t>
      </w:r>
      <w:proofErr w:type="spellEnd"/>
      <w:r>
        <w:rPr>
          <w:rFonts w:ascii="Cambria" w:hAnsi="Cambria"/>
          <w:b/>
          <w:bCs/>
        </w:rPr>
        <w:t>, fused to 4 N-terminal HA tags, were used to infect the larvae and analyzed by microscopy.</w:t>
      </w:r>
      <w:r>
        <w:rPr>
          <w:b/>
          <w:bCs/>
        </w:rPr>
        <w:t> </w:t>
      </w:r>
      <w:r>
        <w:t xml:space="preserve"> (</w:t>
      </w:r>
      <w:r>
        <w:rPr>
          <w:rStyle w:val="aqj"/>
        </w:rPr>
        <w:t>10:43</w:t>
      </w:r>
      <w:r>
        <w:t>)</w:t>
      </w:r>
    </w:p>
    <w:p w:rsidR="00B763F5" w:rsidRDefault="00B763F5">
      <w:bookmarkStart w:id="0" w:name="_GoBack"/>
      <w:bookmarkEnd w:id="0"/>
    </w:p>
    <w:sectPr w:rsidR="00B763F5" w:rsidSect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F5"/>
    <w:rsid w:val="001E1FAD"/>
    <w:rsid w:val="00B763F5"/>
    <w:rsid w:val="00F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763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7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2013-10-14T17:32:00Z</dcterms:created>
  <dcterms:modified xsi:type="dcterms:W3CDTF">2013-10-14T17:57:00Z</dcterms:modified>
</cp:coreProperties>
</file>