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81B" w:rsidRPr="00FB038C" w:rsidDel="00A12F8F" w:rsidRDefault="0098781B" w:rsidP="007D034E">
      <w:pPr>
        <w:pStyle w:val="BodyText"/>
        <w:rPr>
          <w:rFonts w:ascii="Helvetica" w:hAnsi="Helvetica"/>
          <w:b/>
          <w:i w:val="0"/>
          <w:sz w:val="22"/>
        </w:rPr>
      </w:pPr>
    </w:p>
    <w:p w:rsidR="007D034E" w:rsidRDefault="007D034E" w:rsidP="007D034E">
      <w:pPr>
        <w:pStyle w:val="BodyText"/>
        <w:outlineLvl w:val="0"/>
        <w:rPr>
          <w:rFonts w:ascii="Helvetica" w:hAnsi="Helvetica"/>
          <w:b/>
          <w:i w:val="0"/>
          <w:sz w:val="22"/>
        </w:rPr>
      </w:pPr>
      <w:r>
        <w:rPr>
          <w:rFonts w:ascii="Helvetica" w:hAnsi="Helvetica"/>
          <w:b/>
          <w:i w:val="0"/>
          <w:sz w:val="22"/>
        </w:rPr>
        <w:t>Submission ID #: 50820</w:t>
      </w:r>
    </w:p>
    <w:p w:rsidR="007D034E" w:rsidRPr="00FB038C" w:rsidDel="00A12F8F" w:rsidRDefault="007D034E" w:rsidP="007D034E">
      <w:pPr>
        <w:pStyle w:val="BodyText"/>
        <w:outlineLvl w:val="0"/>
        <w:rPr>
          <w:rFonts w:ascii="Helvetica" w:hAnsi="Helvetica"/>
          <w:b/>
          <w:i w:val="0"/>
          <w:sz w:val="22"/>
        </w:rPr>
      </w:pPr>
      <w:r>
        <w:rPr>
          <w:rFonts w:ascii="Helvetica" w:hAnsi="Helvetica"/>
          <w:b/>
          <w:i w:val="0"/>
          <w:sz w:val="22"/>
        </w:rPr>
        <w:t>Editor Name:  Linda DiBella</w:t>
      </w:r>
    </w:p>
    <w:p w:rsidR="007D034E" w:rsidRPr="00FB038C" w:rsidRDefault="007D034E" w:rsidP="007D034E">
      <w:pPr>
        <w:pStyle w:val="BodyText"/>
        <w:outlineLvl w:val="0"/>
        <w:rPr>
          <w:rFonts w:ascii="Helvetica" w:hAnsi="Helvetica"/>
          <w:b/>
          <w:i w:val="0"/>
          <w:sz w:val="22"/>
        </w:rPr>
      </w:pPr>
      <w:r w:rsidRPr="00FB038C">
        <w:rPr>
          <w:rFonts w:ascii="Helvetica" w:hAnsi="Helvetica"/>
          <w:b/>
          <w:i w:val="0"/>
          <w:sz w:val="22"/>
        </w:rPr>
        <w:t>Videographer name:</w:t>
      </w:r>
    </w:p>
    <w:p w:rsidR="007D034E" w:rsidRPr="00FB038C" w:rsidRDefault="007D034E" w:rsidP="007D034E">
      <w:pPr>
        <w:pStyle w:val="BodyText"/>
        <w:outlineLvl w:val="0"/>
        <w:rPr>
          <w:rFonts w:ascii="Helvetica" w:hAnsi="Helvetica"/>
          <w:b/>
          <w:i w:val="0"/>
          <w:sz w:val="22"/>
        </w:rPr>
      </w:pPr>
      <w:r w:rsidRPr="00FB038C">
        <w:rPr>
          <w:rFonts w:ascii="Helvetica" w:hAnsi="Helvetica"/>
          <w:b/>
          <w:i w:val="0"/>
          <w:sz w:val="22"/>
        </w:rPr>
        <w:t xml:space="preserve">Film Date: </w:t>
      </w:r>
    </w:p>
    <w:p w:rsidR="007D034E" w:rsidRDefault="007D034E" w:rsidP="007D034E">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7D034E" w:rsidRDefault="007D034E" w:rsidP="007D034E">
      <w:pPr>
        <w:pStyle w:val="Default"/>
      </w:pPr>
    </w:p>
    <w:p w:rsidR="007D034E" w:rsidRDefault="007D034E" w:rsidP="007D034E">
      <w:pPr>
        <w:rPr>
          <w:rFonts w:ascii="Times New Roman" w:hAnsi="Times New Roman"/>
          <w:szCs w:val="24"/>
        </w:rPr>
      </w:pPr>
      <w:r w:rsidRPr="00513E7B">
        <w:rPr>
          <w:rFonts w:ascii="Times New Roman" w:hAnsi="Times New Roman"/>
          <w:szCs w:val="24"/>
        </w:rPr>
        <w:t>Linlin Gu</w:t>
      </w:r>
      <w:r w:rsidRPr="00513E7B">
        <w:rPr>
          <w:rFonts w:ascii="Times New Roman" w:hAnsi="Times New Roman"/>
          <w:szCs w:val="24"/>
          <w:vertAlign w:val="superscript"/>
        </w:rPr>
        <w:t>1</w:t>
      </w:r>
      <w:r w:rsidRPr="00513E7B">
        <w:rPr>
          <w:rFonts w:ascii="Times New Roman" w:hAnsi="Times New Roman"/>
          <w:szCs w:val="24"/>
        </w:rPr>
        <w:t>, Stewart W. Schneller</w:t>
      </w:r>
      <w:r w:rsidRPr="00513E7B">
        <w:rPr>
          <w:rFonts w:ascii="Times New Roman" w:hAnsi="Times New Roman"/>
          <w:szCs w:val="24"/>
          <w:vertAlign w:val="superscript"/>
        </w:rPr>
        <w:t>2</w:t>
      </w:r>
      <w:r w:rsidRPr="00513E7B">
        <w:rPr>
          <w:rFonts w:ascii="Times New Roman" w:hAnsi="Times New Roman"/>
          <w:szCs w:val="24"/>
        </w:rPr>
        <w:t xml:space="preserve"> and Qianjun Li</w:t>
      </w:r>
      <w:r w:rsidRPr="00513E7B">
        <w:rPr>
          <w:rFonts w:ascii="Times New Roman" w:hAnsi="Times New Roman"/>
          <w:szCs w:val="24"/>
          <w:vertAlign w:val="superscript"/>
        </w:rPr>
        <w:t>1</w:t>
      </w:r>
      <w:r w:rsidRPr="00513E7B">
        <w:rPr>
          <w:rFonts w:ascii="Times New Roman" w:hAnsi="Times New Roman"/>
          <w:szCs w:val="24"/>
        </w:rPr>
        <w:t xml:space="preserve"> *</w:t>
      </w:r>
    </w:p>
    <w:p w:rsidR="007D034E" w:rsidRPr="00513E7B" w:rsidRDefault="007D034E" w:rsidP="007D034E">
      <w:pPr>
        <w:rPr>
          <w:rFonts w:ascii="Times New Roman" w:hAnsi="Times New Roman"/>
          <w:szCs w:val="24"/>
          <w:vertAlign w:val="superscript"/>
        </w:rPr>
      </w:pPr>
    </w:p>
    <w:p w:rsidR="007D034E" w:rsidRPr="00513E7B" w:rsidRDefault="007D034E" w:rsidP="007D034E">
      <w:pPr>
        <w:autoSpaceDE w:val="0"/>
        <w:autoSpaceDN w:val="0"/>
        <w:adjustRightInd w:val="0"/>
        <w:ind w:firstLine="720"/>
        <w:rPr>
          <w:rFonts w:ascii="Times New Roman" w:hAnsi="Times New Roman"/>
          <w:szCs w:val="24"/>
        </w:rPr>
      </w:pPr>
      <w:r w:rsidRPr="00513E7B">
        <w:rPr>
          <w:rFonts w:ascii="Times New Roman" w:hAnsi="Times New Roman"/>
          <w:szCs w:val="24"/>
          <w:vertAlign w:val="superscript"/>
        </w:rPr>
        <w:t>1</w:t>
      </w:r>
      <w:r w:rsidRPr="00513E7B">
        <w:rPr>
          <w:rFonts w:ascii="Times New Roman" w:hAnsi="Times New Roman"/>
          <w:szCs w:val="24"/>
        </w:rPr>
        <w:t>Division of Infectious Diseases, Department of Medicine, University of Alabama at</w:t>
      </w:r>
    </w:p>
    <w:p w:rsidR="007D034E" w:rsidRDefault="007D034E" w:rsidP="007D034E">
      <w:pPr>
        <w:ind w:firstLine="720"/>
        <w:rPr>
          <w:rFonts w:ascii="Times New Roman" w:hAnsi="Times New Roman"/>
          <w:szCs w:val="24"/>
        </w:rPr>
      </w:pPr>
      <w:r w:rsidRPr="00513E7B">
        <w:rPr>
          <w:rFonts w:ascii="Times New Roman" w:hAnsi="Times New Roman"/>
          <w:szCs w:val="24"/>
        </w:rPr>
        <w:t>Birmingham, AL 35294, USA</w:t>
      </w:r>
    </w:p>
    <w:p w:rsidR="007D034E" w:rsidRPr="00513E7B" w:rsidRDefault="007D034E" w:rsidP="007D034E">
      <w:pPr>
        <w:ind w:firstLine="720"/>
        <w:rPr>
          <w:rFonts w:ascii="Times New Roman" w:hAnsi="Times New Roman"/>
          <w:szCs w:val="24"/>
        </w:rPr>
      </w:pPr>
    </w:p>
    <w:p w:rsidR="007D034E" w:rsidRPr="00513E7B" w:rsidRDefault="007D034E" w:rsidP="007D034E">
      <w:pPr>
        <w:ind w:left="720"/>
        <w:rPr>
          <w:rFonts w:ascii="Times New Roman" w:hAnsi="Times New Roman"/>
          <w:szCs w:val="24"/>
        </w:rPr>
      </w:pPr>
      <w:r w:rsidRPr="00513E7B">
        <w:rPr>
          <w:rFonts w:ascii="Times New Roman" w:hAnsi="Times New Roman"/>
          <w:szCs w:val="24"/>
          <w:vertAlign w:val="superscript"/>
        </w:rPr>
        <w:t>2</w:t>
      </w:r>
      <w:r w:rsidRPr="00513E7B">
        <w:rPr>
          <w:rFonts w:ascii="Times New Roman" w:hAnsi="Times New Roman"/>
          <w:szCs w:val="24"/>
        </w:rPr>
        <w:t>Molette Laboratory for Drug Discovery, Department of Chemistry and Biochemistry, Auburn University, Auburn, AL 36849</w:t>
      </w:r>
    </w:p>
    <w:p w:rsidR="007D034E" w:rsidRPr="00513E7B" w:rsidRDefault="007D034E" w:rsidP="007D034E">
      <w:pPr>
        <w:ind w:firstLine="720"/>
        <w:rPr>
          <w:rFonts w:ascii="Times New Roman" w:hAnsi="Times New Roman"/>
          <w:szCs w:val="24"/>
        </w:rPr>
      </w:pPr>
    </w:p>
    <w:p w:rsidR="007D034E" w:rsidRPr="00513E7B" w:rsidRDefault="007D034E" w:rsidP="007D034E">
      <w:pPr>
        <w:ind w:firstLine="720"/>
        <w:rPr>
          <w:rFonts w:ascii="Times New Roman" w:hAnsi="Times New Roman"/>
          <w:szCs w:val="24"/>
        </w:rPr>
      </w:pPr>
      <w:r w:rsidRPr="00513E7B">
        <w:rPr>
          <w:rFonts w:ascii="Times New Roman" w:hAnsi="Times New Roman"/>
          <w:szCs w:val="24"/>
        </w:rPr>
        <w:t>*Corresponding Author</w:t>
      </w:r>
    </w:p>
    <w:p w:rsidR="007D034E" w:rsidRPr="00513E7B" w:rsidRDefault="007D034E" w:rsidP="007D034E">
      <w:pPr>
        <w:ind w:firstLine="720"/>
        <w:rPr>
          <w:rFonts w:ascii="Times New Roman" w:hAnsi="Times New Roman"/>
          <w:szCs w:val="24"/>
        </w:rPr>
      </w:pPr>
      <w:r w:rsidRPr="00513E7B">
        <w:rPr>
          <w:rFonts w:ascii="Times New Roman" w:hAnsi="Times New Roman"/>
          <w:szCs w:val="24"/>
        </w:rPr>
        <w:t>Qianjun Li, Ph. D</w:t>
      </w:r>
    </w:p>
    <w:p w:rsidR="007D034E" w:rsidRPr="00513E7B" w:rsidRDefault="007D034E" w:rsidP="007D034E">
      <w:pPr>
        <w:ind w:firstLine="720"/>
        <w:rPr>
          <w:rFonts w:ascii="Times New Roman" w:hAnsi="Times New Roman"/>
          <w:szCs w:val="24"/>
        </w:rPr>
      </w:pPr>
      <w:r w:rsidRPr="00513E7B">
        <w:rPr>
          <w:rFonts w:ascii="Times New Roman" w:hAnsi="Times New Roman"/>
          <w:szCs w:val="24"/>
        </w:rPr>
        <w:t>Division of Infectious Diseases</w:t>
      </w:r>
    </w:p>
    <w:p w:rsidR="007D034E" w:rsidRPr="00513E7B" w:rsidRDefault="007D034E" w:rsidP="007D034E">
      <w:pPr>
        <w:ind w:firstLine="720"/>
        <w:rPr>
          <w:rFonts w:ascii="Times New Roman" w:hAnsi="Times New Roman"/>
          <w:szCs w:val="24"/>
        </w:rPr>
      </w:pPr>
      <w:r w:rsidRPr="00513E7B">
        <w:rPr>
          <w:rFonts w:ascii="Times New Roman" w:hAnsi="Times New Roman"/>
          <w:szCs w:val="24"/>
        </w:rPr>
        <w:t>Department of Medicine</w:t>
      </w:r>
    </w:p>
    <w:p w:rsidR="007D034E" w:rsidRPr="00513E7B" w:rsidRDefault="007D034E" w:rsidP="007D034E">
      <w:pPr>
        <w:ind w:firstLine="720"/>
        <w:rPr>
          <w:rFonts w:ascii="Times New Roman" w:hAnsi="Times New Roman"/>
          <w:szCs w:val="24"/>
        </w:rPr>
      </w:pPr>
      <w:r w:rsidRPr="00513E7B">
        <w:rPr>
          <w:rFonts w:ascii="Times New Roman" w:hAnsi="Times New Roman"/>
          <w:szCs w:val="24"/>
        </w:rPr>
        <w:t>University of Alabama at Birmingham</w:t>
      </w:r>
    </w:p>
    <w:p w:rsidR="007D034E" w:rsidRPr="00513E7B" w:rsidRDefault="007D034E" w:rsidP="007D034E">
      <w:pPr>
        <w:ind w:firstLine="720"/>
        <w:rPr>
          <w:rFonts w:ascii="Times New Roman" w:hAnsi="Times New Roman"/>
          <w:szCs w:val="24"/>
        </w:rPr>
      </w:pPr>
      <w:r w:rsidRPr="00513E7B">
        <w:rPr>
          <w:rFonts w:ascii="Times New Roman" w:hAnsi="Times New Roman"/>
          <w:szCs w:val="24"/>
        </w:rPr>
        <w:t>Birmingham, AL 35294</w:t>
      </w:r>
    </w:p>
    <w:p w:rsidR="007D034E" w:rsidRDefault="007D034E" w:rsidP="007D034E">
      <w:pPr>
        <w:pStyle w:val="Default"/>
      </w:pPr>
      <w:r w:rsidRPr="00513E7B">
        <w:rPr>
          <w:rFonts w:ascii="Times New Roman" w:hAnsi="Times New Roman"/>
          <w:lang w:val="fr-FR"/>
        </w:rPr>
        <w:tab/>
      </w:r>
      <w:r w:rsidRPr="00513E7B">
        <w:rPr>
          <w:rFonts w:ascii="Times New Roman" w:hAnsi="Times New Roman"/>
          <w:lang w:val="fr-FR"/>
        </w:rPr>
        <w:tab/>
        <w:t>Phone:</w:t>
      </w:r>
      <w:r w:rsidRPr="00513E7B">
        <w:rPr>
          <w:rFonts w:ascii="Times New Roman" w:hAnsi="Times New Roman"/>
          <w:lang w:val="fr-FR"/>
        </w:rPr>
        <w:tab/>
        <w:t xml:space="preserve">205-975-7601, </w:t>
      </w:r>
      <w:r w:rsidRPr="00513E7B">
        <w:rPr>
          <w:rFonts w:ascii="Times New Roman" w:hAnsi="Times New Roman"/>
          <w:lang w:val="fr-FR"/>
        </w:rPr>
        <w:tab/>
        <w:t xml:space="preserve">Fax: 205-934-5600, </w:t>
      </w:r>
      <w:r w:rsidRPr="00513E7B">
        <w:rPr>
          <w:rFonts w:ascii="Times New Roman" w:hAnsi="Times New Roman"/>
          <w:lang w:val="fr-FR"/>
        </w:rPr>
        <w:tab/>
        <w:t xml:space="preserve">Email: </w:t>
      </w:r>
      <w:hyperlink r:id="rId8" w:history="1">
        <w:r w:rsidRPr="00513E7B">
          <w:rPr>
            <w:rFonts w:ascii="Times New Roman" w:hAnsi="Times New Roman"/>
            <w:lang w:val="fr-FR"/>
          </w:rPr>
          <w:t>liq@uab.edu</w:t>
        </w:r>
      </w:hyperlink>
    </w:p>
    <w:p w:rsidR="007D034E" w:rsidRPr="00ED0354" w:rsidRDefault="007D034E" w:rsidP="007D034E">
      <w:pPr>
        <w:pStyle w:val="Default"/>
      </w:pPr>
    </w:p>
    <w:p w:rsidR="007D034E" w:rsidRPr="000D1522" w:rsidRDefault="007D034E" w:rsidP="007D034E">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570829">
        <w:rPr>
          <w:b/>
          <w:sz w:val="32"/>
          <w:szCs w:val="24"/>
        </w:rPr>
        <w:t>Assays for the Identification of Novel Antivirals against Bluetongue Virus</w:t>
      </w:r>
    </w:p>
    <w:p w:rsidR="007D034E" w:rsidRPr="00FB038C" w:rsidRDefault="007D034E">
      <w:pPr>
        <w:rPr>
          <w:rFonts w:ascii="Helvetica" w:hAnsi="Helvetica"/>
          <w:sz w:val="22"/>
        </w:rPr>
      </w:pPr>
    </w:p>
    <w:p w:rsidR="007D034E" w:rsidRPr="00FB038C" w:rsidRDefault="007D034E" w:rsidP="007D03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7D034E" w:rsidRPr="00FB038C" w:rsidRDefault="007D034E" w:rsidP="007D034E">
      <w:pPr>
        <w:rPr>
          <w:rFonts w:ascii="Helvetica" w:hAnsi="Helvetica"/>
          <w:sz w:val="22"/>
        </w:rPr>
      </w:pPr>
    </w:p>
    <w:p w:rsidR="007D034E" w:rsidRPr="00FB038C" w:rsidRDefault="007D034E" w:rsidP="007D034E">
      <w:pPr>
        <w:rPr>
          <w:rFonts w:ascii="Helvetica" w:hAnsi="Helvetica"/>
          <w:sz w:val="22"/>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(Y/N, please specify steps by number</w:t>
      </w:r>
      <w:r>
        <w:rPr>
          <w:rFonts w:ascii="Helvetica" w:hAnsi="Helvetica"/>
          <w:sz w:val="22"/>
        </w:rPr>
        <w:t>. Also, please list make and model of your microscope</w:t>
      </w:r>
      <w:r w:rsidRPr="00FB038C">
        <w:rPr>
          <w:rFonts w:ascii="Helvetica" w:hAnsi="Helvetica"/>
          <w:sz w:val="22"/>
        </w:rPr>
        <w:t xml:space="preserve">)? </w:t>
      </w:r>
      <w:r w:rsidR="00DF073A">
        <w:rPr>
          <w:rFonts w:ascii="Helvetica" w:hAnsi="Helvetica"/>
          <w:sz w:val="22"/>
        </w:rPr>
        <w:t xml:space="preserve"> </w:t>
      </w:r>
      <w:r w:rsidR="00453A78">
        <w:rPr>
          <w:rFonts w:ascii="Helvetica" w:hAnsi="Helvetica"/>
          <w:sz w:val="22"/>
        </w:rPr>
        <w:t xml:space="preserve">  </w:t>
      </w:r>
      <w:r w:rsidR="00DF073A">
        <w:rPr>
          <w:rFonts w:ascii="Helvetica" w:hAnsi="Helvetica"/>
          <w:sz w:val="22"/>
          <w:u w:val="thick"/>
        </w:rPr>
        <w:t xml:space="preserve">      N     </w:t>
      </w:r>
    </w:p>
    <w:p w:rsidR="007D034E" w:rsidRPr="00FB038C" w:rsidRDefault="007D034E" w:rsidP="007D034E">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sidR="00453A78">
        <w:rPr>
          <w:rFonts w:ascii="Helvetica" w:hAnsi="Helvetica"/>
          <w:sz w:val="22"/>
        </w:rPr>
        <w:t xml:space="preserve"> please specify steps by number</w:t>
      </w:r>
      <w:r w:rsidR="00453A78" w:rsidRPr="00FB038C">
        <w:rPr>
          <w:rFonts w:ascii="Helvetica" w:hAnsi="Helvetica"/>
          <w:sz w:val="22"/>
        </w:rPr>
        <w:t xml:space="preserve">)? </w:t>
      </w:r>
      <w:r w:rsidR="00453A78">
        <w:rPr>
          <w:rFonts w:ascii="Helvetica" w:hAnsi="Helvetica"/>
          <w:sz w:val="22"/>
        </w:rPr>
        <w:t xml:space="preserve">   </w:t>
      </w:r>
      <w:r w:rsidR="00453A78">
        <w:rPr>
          <w:rFonts w:ascii="Helvetica" w:hAnsi="Helvetica"/>
          <w:sz w:val="22"/>
          <w:u w:val="thick"/>
        </w:rPr>
        <w:t xml:space="preserve">      N     </w:t>
      </w:r>
    </w:p>
    <w:p w:rsidR="007D034E" w:rsidRDefault="007D034E" w:rsidP="007D034E">
      <w:pPr>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9C58AB">
        <w:rPr>
          <w:rFonts w:ascii="Helvetica" w:hAnsi="Helvetica"/>
          <w:sz w:val="22"/>
        </w:rPr>
        <w:t xml:space="preserve"> </w:t>
      </w:r>
      <w:r w:rsidR="009C58AB" w:rsidRPr="009C58AB">
        <w:rPr>
          <w:rFonts w:ascii="Helvetica" w:hAnsi="Helvetica"/>
          <w:sz w:val="22"/>
          <w:u w:val="thick"/>
        </w:rPr>
        <w:t>2.6, 3.1, 3.3, 3.6, 3.8, 4.1</w:t>
      </w:r>
    </w:p>
    <w:p w:rsidR="007D034E" w:rsidRPr="00FB038C" w:rsidRDefault="007D034E" w:rsidP="007D034E">
      <w:pPr>
        <w:rPr>
          <w:rFonts w:ascii="Helvetica" w:hAnsi="Helvetica"/>
          <w:sz w:val="22"/>
        </w:rPr>
      </w:pPr>
      <w:r>
        <w:rPr>
          <w:rFonts w:ascii="Helvetica" w:hAnsi="Helvetica"/>
          <w:sz w:val="22"/>
        </w:rPr>
        <w:t xml:space="preserve">D.  What is the single most difficult aspect of this procedure?  </w:t>
      </w:r>
      <w:r w:rsidR="002E0547">
        <w:rPr>
          <w:rFonts w:ascii="Helvetica" w:hAnsi="Helvetica"/>
          <w:sz w:val="22"/>
          <w:u w:val="thick"/>
        </w:rPr>
        <w:t xml:space="preserve">     4.3    </w:t>
      </w:r>
    </w:p>
    <w:p w:rsidR="007D034E" w:rsidRDefault="007D034E" w:rsidP="007D034E">
      <w:pPr>
        <w:rPr>
          <w:rFonts w:ascii="Helvetica" w:hAnsi="Helvetica"/>
          <w:b/>
          <w:i/>
          <w:sz w:val="22"/>
        </w:rPr>
      </w:pPr>
    </w:p>
    <w:p w:rsidR="007D034E" w:rsidRPr="000D1522" w:rsidRDefault="007D034E" w:rsidP="007D034E">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7D034E" w:rsidRDefault="007D034E" w:rsidP="007D034E">
      <w:pPr>
        <w:rPr>
          <w:rFonts w:ascii="Helvetica" w:hAnsi="Helvetica"/>
          <w:b/>
          <w:sz w:val="22"/>
        </w:rPr>
      </w:pPr>
    </w:p>
    <w:p w:rsidR="007D034E" w:rsidRPr="00FB038C" w:rsidRDefault="007D034E" w:rsidP="007D034E">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7D034E" w:rsidRPr="00FB038C" w:rsidRDefault="007D034E" w:rsidP="007D03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Authors, please select from “Procedural Narrative</w:t>
      </w:r>
      <w:r w:rsidRPr="00661B9C">
        <w:rPr>
          <w:rFonts w:ascii="Helvetica" w:hAnsi="Helvetica"/>
          <w:sz w:val="22"/>
        </w:rPr>
        <w:t>” or</w:t>
      </w:r>
      <w:r w:rsidRPr="00FB038C">
        <w:rPr>
          <w:rFonts w:ascii="Helvetica" w:hAnsi="Helvetica"/>
          <w:sz w:val="22"/>
        </w:rPr>
        <w:t xml:space="preserve">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7D034E" w:rsidRPr="00FB038C" w:rsidRDefault="007D034E" w:rsidP="007D034E">
      <w:pPr>
        <w:ind w:left="360"/>
        <w:rPr>
          <w:rFonts w:ascii="Helvetica" w:hAnsi="Helvetica"/>
          <w:b/>
          <w:sz w:val="22"/>
          <w:u w:val="single"/>
        </w:rPr>
      </w:pPr>
    </w:p>
    <w:p w:rsidR="007D034E" w:rsidRPr="00FB038C" w:rsidRDefault="007D034E" w:rsidP="007D034E">
      <w:pPr>
        <w:outlineLvl w:val="0"/>
        <w:rPr>
          <w:rFonts w:ascii="Helvetica" w:hAnsi="Helvetica"/>
          <w:b/>
          <w:i/>
          <w:color w:val="FF0000"/>
          <w:sz w:val="22"/>
          <w:u w:val="single"/>
        </w:rPr>
      </w:pPr>
      <w:r w:rsidRPr="00FB038C">
        <w:rPr>
          <w:rFonts w:ascii="Helvetica" w:hAnsi="Helvetica"/>
          <w:b/>
          <w:i/>
          <w:sz w:val="22"/>
          <w:u w:val="single"/>
        </w:rPr>
        <w:t>Procedural Narrative:</w:t>
      </w:r>
    </w:p>
    <w:p w:rsidR="00C71B1B" w:rsidRPr="00FB038C" w:rsidRDefault="00C71B1B" w:rsidP="00C71B1B">
      <w:pPr>
        <w:rPr>
          <w:rFonts w:ascii="Helvetica" w:hAnsi="Helvetica"/>
          <w:sz w:val="22"/>
        </w:rPr>
      </w:pPr>
      <w:r>
        <w:rPr>
          <w:rFonts w:ascii="Helvetica" w:hAnsi="Helvetica"/>
          <w:sz w:val="22"/>
        </w:rPr>
        <w:t xml:space="preserve">The overall goal of this procedure is to </w:t>
      </w:r>
      <w:r>
        <w:rPr>
          <w:rFonts w:ascii="Arial" w:hAnsi="Arial"/>
          <w:sz w:val="22"/>
          <w:u w:val="thick" w:color="000000"/>
        </w:rPr>
        <w:t>identify and characterize</w:t>
      </w:r>
      <w:r w:rsidRPr="00A4615F">
        <w:rPr>
          <w:rFonts w:ascii="Arial" w:hAnsi="Arial"/>
          <w:sz w:val="22"/>
          <w:u w:val="thick" w:color="000000"/>
        </w:rPr>
        <w:t xml:space="preserve"> </w:t>
      </w:r>
      <w:r>
        <w:rPr>
          <w:rFonts w:ascii="Arial" w:hAnsi="Arial"/>
          <w:sz w:val="22"/>
          <w:u w:val="thick" w:color="000000"/>
        </w:rPr>
        <w:t xml:space="preserve">small molecule </w:t>
      </w:r>
      <w:r w:rsidRPr="00A4615F">
        <w:rPr>
          <w:rFonts w:ascii="Arial" w:hAnsi="Arial"/>
          <w:sz w:val="22"/>
          <w:u w:val="thick" w:color="000000"/>
        </w:rPr>
        <w:t xml:space="preserve">antivirals </w:t>
      </w:r>
      <w:r>
        <w:rPr>
          <w:rFonts w:ascii="Arial" w:hAnsi="Arial"/>
          <w:sz w:val="22"/>
          <w:u w:val="thick" w:color="000000"/>
        </w:rPr>
        <w:t>against</w:t>
      </w:r>
      <w:r w:rsidRPr="00A4615F">
        <w:rPr>
          <w:rFonts w:ascii="Arial" w:hAnsi="Arial"/>
          <w:sz w:val="22"/>
          <w:u w:val="thick" w:color="000000"/>
        </w:rPr>
        <w:t xml:space="preserve"> Bluetongue </w:t>
      </w:r>
      <w:r>
        <w:rPr>
          <w:rFonts w:ascii="Arial" w:hAnsi="Arial"/>
          <w:sz w:val="22"/>
          <w:u w:val="thick" w:color="000000"/>
        </w:rPr>
        <w:t xml:space="preserve">virus, or BTV, using the </w:t>
      </w:r>
      <w:r w:rsidRPr="00A4615F">
        <w:rPr>
          <w:rFonts w:ascii="Arial" w:hAnsi="Arial"/>
          <w:sz w:val="22"/>
          <w:u w:val="thick" w:color="000000"/>
        </w:rPr>
        <w:t>CPE</w:t>
      </w:r>
      <w:r>
        <w:rPr>
          <w:rFonts w:ascii="Arial" w:hAnsi="Arial"/>
          <w:sz w:val="22"/>
          <w:u w:val="thick" w:color="000000"/>
        </w:rPr>
        <w:t>-based cell-viability assay</w:t>
      </w:r>
      <w:r>
        <w:rPr>
          <w:rFonts w:ascii="Helvetica" w:hAnsi="Helvetica"/>
          <w:sz w:val="22"/>
          <w:u w:val="single"/>
        </w:rPr>
        <w:t xml:space="preserve"> (</w:t>
      </w:r>
      <w:r w:rsidRPr="00FB038C">
        <w:rPr>
          <w:rFonts w:ascii="Helvetica" w:hAnsi="Helvetica"/>
          <w:b/>
          <w:sz w:val="22"/>
        </w:rPr>
        <w:t>Intro)</w:t>
      </w:r>
      <w:r>
        <w:rPr>
          <w:rFonts w:ascii="Helvetica" w:hAnsi="Helvetica"/>
          <w:b/>
          <w:sz w:val="22"/>
        </w:rPr>
        <w:t>.</w:t>
      </w:r>
    </w:p>
    <w:p w:rsidR="00C71B1B" w:rsidRPr="00FB038C" w:rsidRDefault="00C71B1B" w:rsidP="00C71B1B">
      <w:pPr>
        <w:rPr>
          <w:rFonts w:ascii="Helvetica" w:hAnsi="Helvetica"/>
          <w:b/>
          <w:sz w:val="22"/>
        </w:rPr>
      </w:pPr>
    </w:p>
    <w:p w:rsidR="00C71B1B" w:rsidRPr="00FE6CC9" w:rsidRDefault="00C71B1B" w:rsidP="00C71B1B">
      <w:pPr>
        <w:rPr>
          <w:rFonts w:ascii="Helvetica" w:hAnsi="Helvetica"/>
          <w:sz w:val="22"/>
          <w:u w:val="single"/>
        </w:rPr>
      </w:pPr>
      <w:r w:rsidRPr="00FE6CC9">
        <w:rPr>
          <w:rFonts w:ascii="Helvetica" w:hAnsi="Helvetica"/>
          <w:sz w:val="22"/>
        </w:rPr>
        <w:lastRenderedPageBreak/>
        <w:t>This</w:t>
      </w:r>
      <w:r>
        <w:rPr>
          <w:rFonts w:ascii="Helvetica" w:hAnsi="Helvetica"/>
          <w:sz w:val="22"/>
        </w:rPr>
        <w:t xml:space="preserve"> is</w:t>
      </w:r>
      <w:r w:rsidRPr="00FE6CC9">
        <w:rPr>
          <w:rFonts w:ascii="Helvetica" w:hAnsi="Helvetica"/>
          <w:sz w:val="22"/>
        </w:rPr>
        <w:t xml:space="preserve"> accomplished by first </w:t>
      </w:r>
      <w:r>
        <w:rPr>
          <w:rFonts w:ascii="Helvetica" w:hAnsi="Helvetica"/>
          <w:sz w:val="22"/>
          <w:u w:val="thick"/>
        </w:rPr>
        <w:t>screening</w:t>
      </w:r>
      <w:r w:rsidRPr="008E2D67">
        <w:rPr>
          <w:rFonts w:ascii="Helvetica" w:hAnsi="Helvetica"/>
          <w:sz w:val="22"/>
          <w:u w:val="thick"/>
        </w:rPr>
        <w:t xml:space="preserve"> </w:t>
      </w:r>
      <w:r>
        <w:rPr>
          <w:rFonts w:ascii="Helvetica" w:hAnsi="Helvetica"/>
          <w:sz w:val="22"/>
          <w:u w:val="thick"/>
        </w:rPr>
        <w:t xml:space="preserve">a library of </w:t>
      </w:r>
      <w:r w:rsidRPr="008E2D67">
        <w:rPr>
          <w:rFonts w:ascii="Helvetica" w:hAnsi="Helvetica"/>
          <w:sz w:val="22"/>
          <w:u w:val="thick"/>
        </w:rPr>
        <w:t>anti</w:t>
      </w:r>
      <w:r>
        <w:rPr>
          <w:rFonts w:ascii="Helvetica" w:hAnsi="Helvetica"/>
          <w:sz w:val="22"/>
          <w:u w:val="thick"/>
        </w:rPr>
        <w:t>viral</w:t>
      </w:r>
      <w:r w:rsidRPr="008E2D67">
        <w:rPr>
          <w:rFonts w:ascii="Helvetica" w:hAnsi="Helvetica"/>
          <w:sz w:val="22"/>
          <w:u w:val="thick"/>
        </w:rPr>
        <w:t xml:space="preserve"> compounds </w:t>
      </w:r>
      <w:r>
        <w:rPr>
          <w:rFonts w:ascii="Helvetica" w:hAnsi="Helvetica"/>
          <w:sz w:val="22"/>
          <w:u w:val="single"/>
        </w:rPr>
        <w:t xml:space="preserve">using the </w:t>
      </w:r>
      <w:r w:rsidR="00C90D68">
        <w:rPr>
          <w:rFonts w:ascii="Helvetica" w:hAnsi="Helvetica"/>
          <w:sz w:val="22"/>
          <w:u w:val="single"/>
        </w:rPr>
        <w:t xml:space="preserve">cytopathic effect, or </w:t>
      </w:r>
      <w:r>
        <w:rPr>
          <w:rFonts w:ascii="Helvetica" w:hAnsi="Helvetica"/>
          <w:sz w:val="22"/>
          <w:u w:val="single"/>
        </w:rPr>
        <w:t>CPE-based assay with</w:t>
      </w:r>
      <w:r w:rsidRPr="008E2D67">
        <w:rPr>
          <w:rFonts w:ascii="Helvetica" w:hAnsi="Helvetica"/>
          <w:sz w:val="22"/>
          <w:u w:val="thick"/>
        </w:rPr>
        <w:t xml:space="preserve"> </w:t>
      </w:r>
      <w:r>
        <w:rPr>
          <w:rFonts w:ascii="Helvetica" w:hAnsi="Helvetica"/>
          <w:sz w:val="22"/>
          <w:u w:val="thick"/>
        </w:rPr>
        <w:t xml:space="preserve">the </w:t>
      </w:r>
      <w:r w:rsidRPr="008E2D67">
        <w:rPr>
          <w:rFonts w:ascii="Helvetica" w:hAnsi="Helvetica"/>
          <w:sz w:val="22"/>
          <w:u w:val="thick"/>
        </w:rPr>
        <w:t>C</w:t>
      </w:r>
      <w:r>
        <w:rPr>
          <w:rFonts w:ascii="Helvetica" w:hAnsi="Helvetica"/>
          <w:sz w:val="22"/>
          <w:u w:val="thick"/>
        </w:rPr>
        <w:t>ell</w:t>
      </w:r>
      <w:r w:rsidRPr="008E2D67">
        <w:rPr>
          <w:rFonts w:ascii="Helvetica" w:hAnsi="Helvetica"/>
          <w:sz w:val="22"/>
          <w:u w:val="thick"/>
        </w:rPr>
        <w:t>T</w:t>
      </w:r>
      <w:r>
        <w:rPr>
          <w:rFonts w:ascii="Helvetica" w:hAnsi="Helvetica"/>
          <w:sz w:val="22"/>
          <w:u w:val="thick"/>
        </w:rPr>
        <w:t>iter</w:t>
      </w:r>
      <w:r w:rsidRPr="008E2D67">
        <w:rPr>
          <w:rFonts w:ascii="Helvetica" w:hAnsi="Helvetica"/>
          <w:sz w:val="22"/>
          <w:u w:val="thick"/>
        </w:rPr>
        <w:t>G</w:t>
      </w:r>
      <w:r>
        <w:rPr>
          <w:rFonts w:ascii="Helvetica" w:hAnsi="Helvetica"/>
          <w:sz w:val="22"/>
          <w:u w:val="thick"/>
        </w:rPr>
        <w:t>lo reagent</w:t>
      </w:r>
      <w:r>
        <w:rPr>
          <w:rFonts w:ascii="Helvetica" w:hAnsi="Helvetica"/>
          <w:sz w:val="22"/>
          <w:u w:val="single"/>
        </w:rPr>
        <w:t xml:space="preserve"> </w:t>
      </w:r>
      <w:r w:rsidRPr="00FE6CC9">
        <w:rPr>
          <w:rFonts w:ascii="Helvetica" w:hAnsi="Helvetica"/>
          <w:b/>
          <w:sz w:val="22"/>
        </w:rPr>
        <w:t>(P1</w:t>
      </w:r>
      <w:r>
        <w:rPr>
          <w:rFonts w:ascii="Helvetica" w:hAnsi="Helvetica"/>
          <w:b/>
          <w:sz w:val="22"/>
        </w:rPr>
        <w:t>, Editor, begin with the brown and white bottles.  Pour the white bottle into the brown bottle, then remove the white bottle.  Bring in the gray pipettor with the handle and tips, pipette from the brown bottle into the black rectangle, then bring in the luminometer and place the black rectangle into the opening of the machine</w:t>
      </w:r>
      <w:r w:rsidRPr="00FE6CC9">
        <w:rPr>
          <w:rFonts w:ascii="Helvetica" w:hAnsi="Helvetica"/>
          <w:b/>
          <w:sz w:val="22"/>
        </w:rPr>
        <w:t>)</w:t>
      </w:r>
      <w:r>
        <w:rPr>
          <w:rFonts w:ascii="Helvetica" w:hAnsi="Helvetica"/>
          <w:b/>
          <w:sz w:val="22"/>
        </w:rPr>
        <w:t>.</w:t>
      </w:r>
    </w:p>
    <w:p w:rsidR="00C71B1B" w:rsidRPr="00FE6CC9" w:rsidRDefault="00C71B1B" w:rsidP="00C71B1B">
      <w:pPr>
        <w:ind w:left="360"/>
        <w:rPr>
          <w:rFonts w:ascii="Helvetica" w:hAnsi="Helvetica"/>
          <w:sz w:val="22"/>
        </w:rPr>
      </w:pPr>
    </w:p>
    <w:p w:rsidR="00C71B1B" w:rsidRPr="00FE6CC9" w:rsidRDefault="00C71B1B" w:rsidP="00C71B1B">
      <w:pPr>
        <w:rPr>
          <w:rFonts w:ascii="Helvetica" w:hAnsi="Helvetica"/>
          <w:sz w:val="22"/>
        </w:rPr>
      </w:pPr>
      <w:r>
        <w:rPr>
          <w:rFonts w:ascii="Helvetica" w:hAnsi="Helvetica"/>
          <w:sz w:val="22"/>
        </w:rPr>
        <w:t>Next,</w:t>
      </w:r>
      <w:r w:rsidRPr="005355BD">
        <w:rPr>
          <w:rFonts w:ascii="Helvetica" w:hAnsi="Helvetica"/>
          <w:sz w:val="22"/>
          <w:u w:val="single"/>
        </w:rPr>
        <w:t xml:space="preserve"> </w:t>
      </w:r>
      <w:r>
        <w:rPr>
          <w:rFonts w:ascii="Helvetica" w:hAnsi="Helvetica"/>
          <w:sz w:val="22"/>
          <w:u w:val="single"/>
        </w:rPr>
        <w:t xml:space="preserve">the antiviral efficacy is confirmed and the cytotoxicity of selected antivirals is evaluated using the </w:t>
      </w:r>
      <w:r w:rsidRPr="005355BD">
        <w:rPr>
          <w:rFonts w:ascii="Helvetica" w:hAnsi="Helvetica"/>
          <w:sz w:val="22"/>
          <w:u w:val="single"/>
        </w:rPr>
        <w:t>dose response assay</w:t>
      </w:r>
      <w:r>
        <w:rPr>
          <w:rFonts w:ascii="Helvetica" w:hAnsi="Helvetica"/>
          <w:sz w:val="22"/>
          <w:u w:val="thick"/>
        </w:rPr>
        <w:t>.</w:t>
      </w:r>
      <w:r w:rsidRPr="00FE6CC9">
        <w:rPr>
          <w:rFonts w:ascii="Helvetica" w:hAnsi="Helvetica"/>
          <w:b/>
          <w:sz w:val="22"/>
        </w:rPr>
        <w:t xml:space="preserve"> </w:t>
      </w:r>
      <w:r>
        <w:rPr>
          <w:rFonts w:ascii="Helvetica" w:hAnsi="Helvetica"/>
          <w:b/>
          <w:sz w:val="22"/>
        </w:rPr>
        <w:t>(</w:t>
      </w:r>
      <w:r w:rsidRPr="00FE6CC9">
        <w:rPr>
          <w:rFonts w:ascii="Helvetica" w:hAnsi="Helvetica"/>
          <w:b/>
          <w:sz w:val="22"/>
        </w:rPr>
        <w:t>P2</w:t>
      </w:r>
      <w:r>
        <w:rPr>
          <w:rFonts w:ascii="Helvetica" w:hAnsi="Helvetica"/>
          <w:b/>
          <w:sz w:val="22"/>
        </w:rPr>
        <w:t>, Editor, show the matrix in C2</w:t>
      </w:r>
      <w:r w:rsidRPr="00FE6CC9">
        <w:rPr>
          <w:rFonts w:ascii="Helvetica" w:hAnsi="Helvetica"/>
          <w:b/>
          <w:sz w:val="22"/>
        </w:rPr>
        <w:t>)</w:t>
      </w:r>
      <w:r>
        <w:rPr>
          <w:rFonts w:ascii="Helvetica" w:hAnsi="Helvetica"/>
          <w:b/>
          <w:sz w:val="22"/>
        </w:rPr>
        <w:t>.</w:t>
      </w:r>
    </w:p>
    <w:p w:rsidR="00C71B1B" w:rsidRPr="00FE6CC9" w:rsidRDefault="00C71B1B" w:rsidP="00C71B1B">
      <w:pPr>
        <w:rPr>
          <w:rFonts w:ascii="Helvetica" w:hAnsi="Helvetica"/>
          <w:sz w:val="22"/>
        </w:rPr>
      </w:pPr>
    </w:p>
    <w:p w:rsidR="00C71B1B" w:rsidRPr="00FE6CC9" w:rsidRDefault="00C71B1B" w:rsidP="00C71B1B">
      <w:pPr>
        <w:rPr>
          <w:rFonts w:ascii="Helvetica" w:hAnsi="Helvetica"/>
          <w:sz w:val="22"/>
        </w:rPr>
      </w:pPr>
      <w:r>
        <w:rPr>
          <w:rFonts w:ascii="Helvetica" w:hAnsi="Helvetica"/>
          <w:sz w:val="22"/>
        </w:rPr>
        <w:t xml:space="preserve">Finally, </w:t>
      </w:r>
      <w:r w:rsidRPr="005355BD">
        <w:rPr>
          <w:rFonts w:ascii="Helvetica" w:hAnsi="Helvetica"/>
          <w:sz w:val="22"/>
          <w:u w:val="single"/>
        </w:rPr>
        <w:t>the</w:t>
      </w:r>
      <w:r>
        <w:rPr>
          <w:rFonts w:ascii="Helvetica" w:hAnsi="Helvetica"/>
          <w:sz w:val="22"/>
        </w:rPr>
        <w:t xml:space="preserve"> </w:t>
      </w:r>
      <w:r w:rsidRPr="005355BD">
        <w:rPr>
          <w:rFonts w:ascii="Helvetica" w:hAnsi="Helvetica"/>
          <w:sz w:val="22"/>
          <w:u w:val="single"/>
        </w:rPr>
        <w:t xml:space="preserve">time-of-addition assay </w:t>
      </w:r>
      <w:r>
        <w:rPr>
          <w:rFonts w:ascii="Helvetica" w:hAnsi="Helvetica"/>
          <w:sz w:val="22"/>
          <w:u w:val="single"/>
        </w:rPr>
        <w:t xml:space="preserve">is carried out </w:t>
      </w:r>
      <w:r w:rsidRPr="005355BD">
        <w:rPr>
          <w:rFonts w:ascii="Helvetica" w:hAnsi="Helvetica"/>
          <w:sz w:val="22"/>
          <w:u w:val="single"/>
        </w:rPr>
        <w:t xml:space="preserve">to </w:t>
      </w:r>
      <w:r>
        <w:rPr>
          <w:rFonts w:ascii="Helvetica" w:hAnsi="Helvetica"/>
          <w:sz w:val="22"/>
          <w:u w:val="single"/>
        </w:rPr>
        <w:t>determine</w:t>
      </w:r>
      <w:r w:rsidRPr="005355BD">
        <w:rPr>
          <w:rFonts w:ascii="Helvetica" w:hAnsi="Helvetica"/>
          <w:sz w:val="22"/>
          <w:u w:val="single"/>
        </w:rPr>
        <w:t xml:space="preserve"> the possible </w:t>
      </w:r>
      <w:r>
        <w:rPr>
          <w:rFonts w:ascii="Helvetica" w:hAnsi="Helvetica"/>
          <w:sz w:val="22"/>
          <w:u w:val="single"/>
        </w:rPr>
        <w:t xml:space="preserve">viral lifecycle stage of </w:t>
      </w:r>
      <w:r w:rsidRPr="005355BD">
        <w:rPr>
          <w:rFonts w:ascii="Helvetica" w:hAnsi="Helvetica"/>
          <w:sz w:val="22"/>
          <w:u w:val="single"/>
        </w:rPr>
        <w:t xml:space="preserve">selected antivirals </w:t>
      </w:r>
      <w:r>
        <w:rPr>
          <w:rFonts w:ascii="Helvetica" w:hAnsi="Helvetica"/>
          <w:sz w:val="22"/>
          <w:u w:val="single"/>
        </w:rPr>
        <w:t xml:space="preserve">leading to the possible mechanisms of action </w:t>
      </w:r>
      <w:r w:rsidRPr="00FE6CC9">
        <w:rPr>
          <w:rFonts w:ascii="Helvetica" w:hAnsi="Helvetica"/>
          <w:b/>
          <w:sz w:val="22"/>
        </w:rPr>
        <w:t>(P3</w:t>
      </w:r>
      <w:r>
        <w:rPr>
          <w:rFonts w:ascii="Helvetica" w:hAnsi="Helvetica"/>
          <w:b/>
          <w:sz w:val="22"/>
        </w:rPr>
        <w:t>, Editor, show C3 here</w:t>
      </w:r>
      <w:r w:rsidRPr="00FE6CC9">
        <w:rPr>
          <w:rFonts w:ascii="Helvetica" w:hAnsi="Helvetica"/>
          <w:b/>
          <w:sz w:val="22"/>
        </w:rPr>
        <w:t>)</w:t>
      </w:r>
      <w:r>
        <w:rPr>
          <w:rFonts w:ascii="Helvetica" w:hAnsi="Helvetica"/>
          <w:b/>
          <w:sz w:val="22"/>
        </w:rPr>
        <w:t>.</w:t>
      </w:r>
    </w:p>
    <w:p w:rsidR="00C71B1B" w:rsidRPr="00FE6CC9" w:rsidRDefault="00C71B1B" w:rsidP="00C71B1B">
      <w:pPr>
        <w:ind w:left="360"/>
        <w:rPr>
          <w:rFonts w:ascii="Helvetica" w:hAnsi="Helvetica"/>
          <w:sz w:val="22"/>
        </w:rPr>
      </w:pPr>
    </w:p>
    <w:p w:rsidR="00C71B1B" w:rsidRPr="00FE6CC9" w:rsidRDefault="00C71B1B" w:rsidP="00C71B1B">
      <w:pPr>
        <w:rPr>
          <w:rFonts w:ascii="Helvetica" w:hAnsi="Helvetica" w:cs="Helvetica"/>
          <w:sz w:val="22"/>
          <w:szCs w:val="24"/>
          <w:lang w:bidi="en-US"/>
        </w:rPr>
      </w:pPr>
      <w:r w:rsidRPr="00FE6CC9">
        <w:rPr>
          <w:rFonts w:ascii="Helvetica" w:hAnsi="Helvetica"/>
          <w:sz w:val="22"/>
        </w:rPr>
        <w:t xml:space="preserve">Ultimately results can be obtained that show </w:t>
      </w:r>
      <w:r w:rsidRPr="00A90807">
        <w:rPr>
          <w:rFonts w:ascii="Helvetica" w:hAnsi="Helvetica"/>
          <w:sz w:val="22"/>
          <w:u w:val="thick"/>
        </w:rPr>
        <w:t xml:space="preserve">novel antivirals with </w:t>
      </w:r>
      <w:r>
        <w:rPr>
          <w:rFonts w:ascii="Helvetica" w:hAnsi="Helvetica"/>
          <w:sz w:val="22"/>
          <w:u w:val="thick"/>
        </w:rPr>
        <w:t>potent</w:t>
      </w:r>
      <w:r w:rsidRPr="00A90807">
        <w:rPr>
          <w:rFonts w:ascii="Helvetica" w:hAnsi="Helvetica"/>
          <w:sz w:val="22"/>
          <w:u w:val="thick"/>
        </w:rPr>
        <w:t xml:space="preserve"> anti</w:t>
      </w:r>
      <w:r>
        <w:rPr>
          <w:rFonts w:ascii="Helvetica" w:hAnsi="Helvetica"/>
          <w:sz w:val="22"/>
          <w:u w:val="thick"/>
        </w:rPr>
        <w:t>viral</w:t>
      </w:r>
      <w:r w:rsidRPr="00A90807">
        <w:rPr>
          <w:rFonts w:ascii="Helvetica" w:hAnsi="Helvetica"/>
          <w:sz w:val="22"/>
          <w:u w:val="thick"/>
        </w:rPr>
        <w:t xml:space="preserve"> efficacies and low cytotoxicity </w:t>
      </w:r>
      <w:r w:rsidRPr="00FE6CC9">
        <w:rPr>
          <w:rFonts w:ascii="Helvetica" w:hAnsi="Helvetica" w:cs="Helvetica"/>
          <w:sz w:val="22"/>
          <w:szCs w:val="24"/>
          <w:lang w:bidi="en-US"/>
        </w:rPr>
        <w:t>based on</w:t>
      </w:r>
      <w:r w:rsidRPr="00FE6CC9">
        <w:rPr>
          <w:rFonts w:ascii="Helvetica" w:hAnsi="Helvetica"/>
          <w:sz w:val="22"/>
        </w:rPr>
        <w:t xml:space="preserve"> the</w:t>
      </w:r>
      <w:r w:rsidRPr="00A90807">
        <w:rPr>
          <w:rFonts w:ascii="Helvetica" w:hAnsi="Helvetica"/>
          <w:sz w:val="22"/>
          <w:u w:val="thick"/>
        </w:rPr>
        <w:t xml:space="preserve"> dose response assay and time-of-addition assay</w:t>
      </w:r>
      <w:r>
        <w:rPr>
          <w:rFonts w:ascii="Helvetica" w:hAnsi="Helvetica"/>
          <w:sz w:val="22"/>
          <w:u w:val="thick"/>
        </w:rPr>
        <w:t xml:space="preserve"> </w:t>
      </w:r>
      <w:r>
        <w:rPr>
          <w:rFonts w:ascii="Helvetica" w:hAnsi="Helvetica"/>
          <w:b/>
          <w:sz w:val="22"/>
        </w:rPr>
        <w:t>(P4, Editor, show the two graphs side-by-side in C4</w:t>
      </w:r>
      <w:r w:rsidRPr="00FE6CC9">
        <w:rPr>
          <w:rFonts w:ascii="Helvetica" w:hAnsi="Helvetica"/>
          <w:b/>
          <w:sz w:val="22"/>
        </w:rPr>
        <w:t>)</w:t>
      </w:r>
      <w:r>
        <w:rPr>
          <w:rFonts w:ascii="Helvetica" w:hAnsi="Helvetica"/>
          <w:b/>
          <w:sz w:val="22"/>
        </w:rPr>
        <w:t>.</w:t>
      </w:r>
    </w:p>
    <w:p w:rsidR="00663802" w:rsidRPr="00FB038C" w:rsidRDefault="00663802" w:rsidP="00663802">
      <w:pPr>
        <w:ind w:left="360"/>
        <w:rPr>
          <w:rFonts w:ascii="Helvetica" w:hAnsi="Helvetica"/>
          <w:sz w:val="22"/>
        </w:rPr>
      </w:pPr>
    </w:p>
    <w:p w:rsidR="00663802" w:rsidRPr="00FB038C" w:rsidRDefault="00663802" w:rsidP="00663802">
      <w:pPr>
        <w:rPr>
          <w:rFonts w:ascii="Helvetica" w:hAnsi="Helvetica"/>
          <w:color w:val="FF0000"/>
          <w:sz w:val="22"/>
          <w:u w:val="single"/>
        </w:rPr>
      </w:pPr>
    </w:p>
    <w:p w:rsidR="00663802" w:rsidRPr="00FB038C" w:rsidDel="004B4B64" w:rsidRDefault="00663802" w:rsidP="00663802">
      <w:pPr>
        <w:pStyle w:val="BodyText"/>
        <w:rPr>
          <w:rFonts w:ascii="Helvetica" w:hAnsi="Helvetica"/>
          <w:b/>
          <w:sz w:val="22"/>
        </w:rPr>
      </w:pPr>
    </w:p>
    <w:p w:rsidR="00663802" w:rsidRPr="00E469C4" w:rsidRDefault="00663802" w:rsidP="00663802">
      <w:pPr>
        <w:pStyle w:val="BodyText"/>
        <w:rPr>
          <w:rFonts w:ascii="Helvetica" w:hAnsi="Helvetica"/>
          <w:i w:val="0"/>
          <w:sz w:val="22"/>
        </w:rPr>
      </w:pPr>
      <w:r w:rsidRPr="00FB038C">
        <w:rPr>
          <w:rFonts w:ascii="Helvetica" w:hAnsi="Helvetica"/>
          <w:i w:val="0"/>
          <w:sz w:val="22"/>
        </w:rPr>
        <w:t xml:space="preserve">Paste a copy of your graphic overview here.  The original file should be </w:t>
      </w:r>
      <w:r w:rsidRPr="00F20A14">
        <w:rPr>
          <w:rFonts w:ascii="Helvetica" w:hAnsi="Helvetica"/>
          <w:b/>
          <w:i w:val="0"/>
          <w:sz w:val="22"/>
        </w:rPr>
        <w:t>adobe illustrator (preferred) or powerpoint</w:t>
      </w:r>
      <w:r w:rsidRPr="00FB038C">
        <w:rPr>
          <w:rFonts w:ascii="Helvetica" w:hAnsi="Helvetica"/>
          <w:i w:val="0"/>
          <w:sz w:val="22"/>
        </w:rPr>
        <w:t xml:space="preserve"> (see instructions) and should be uploaded through </w:t>
      </w:r>
      <w:r>
        <w:rPr>
          <w:rFonts w:ascii="Helvetica" w:hAnsi="Helvetica"/>
          <w:i w:val="0"/>
          <w:sz w:val="22"/>
        </w:rPr>
        <w:t xml:space="preserve">your online submission on </w:t>
      </w:r>
      <w:r w:rsidRPr="00FB038C">
        <w:rPr>
          <w:rFonts w:ascii="Helvetica" w:hAnsi="Helvetica"/>
          <w:i w:val="0"/>
          <w:sz w:val="22"/>
        </w:rPr>
        <w:t>the JoVE website.</w:t>
      </w:r>
      <w:r>
        <w:rPr>
          <w:rFonts w:ascii="Helvetica" w:hAnsi="Helvetica"/>
          <w:i w:val="0"/>
          <w:sz w:val="22"/>
        </w:rPr>
        <w:t xml:space="preserve">   </w:t>
      </w:r>
    </w:p>
    <w:p w:rsidR="00663802" w:rsidRPr="00FB038C" w:rsidRDefault="00663802" w:rsidP="00663802">
      <w:pPr>
        <w:ind w:left="792"/>
        <w:rPr>
          <w:rFonts w:ascii="Helvetica" w:hAnsi="Helvetica"/>
          <w:sz w:val="22"/>
        </w:rPr>
      </w:pPr>
    </w:p>
    <w:p w:rsidR="007D034E" w:rsidRDefault="007D034E" w:rsidP="007D034E">
      <w:pPr>
        <w:ind w:left="792"/>
        <w:rPr>
          <w:rFonts w:ascii="Helvetica" w:hAnsi="Helvetica"/>
          <w:sz w:val="22"/>
        </w:rPr>
      </w:pPr>
    </w:p>
    <w:p w:rsidR="00387974" w:rsidRDefault="00DE7E8E" w:rsidP="00285646">
      <w:pPr>
        <w:jc w:val="center"/>
        <w:rPr>
          <w:rFonts w:ascii="Helvetica" w:hAnsi="Helvetica"/>
          <w:sz w:val="22"/>
        </w:rPr>
      </w:pPr>
      <w:r>
        <w:rPr>
          <w:rFonts w:ascii="Helvetica" w:hAnsi="Helvetica"/>
          <w:noProof/>
          <w:sz w:val="22"/>
        </w:rPr>
        <w:drawing>
          <wp:inline distT="0" distB="0" distL="0" distR="0">
            <wp:extent cx="4803775" cy="3602990"/>
            <wp:effectExtent l="19050" t="0" r="0" b="0"/>
            <wp:docPr id="1" name="Picture 1" descr="Conceptual graphic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ual graphic overview"/>
                    <pic:cNvPicPr>
                      <a:picLocks noChangeAspect="1" noChangeArrowheads="1"/>
                    </pic:cNvPicPr>
                  </pic:nvPicPr>
                  <pic:blipFill>
                    <a:blip r:embed="rId9" cstate="print"/>
                    <a:srcRect/>
                    <a:stretch>
                      <a:fillRect/>
                    </a:stretch>
                  </pic:blipFill>
                  <pic:spPr bwMode="auto">
                    <a:xfrm>
                      <a:off x="0" y="0"/>
                      <a:ext cx="4803775" cy="3602990"/>
                    </a:xfrm>
                    <a:prstGeom prst="rect">
                      <a:avLst/>
                    </a:prstGeom>
                    <a:noFill/>
                    <a:ln w="9525">
                      <a:noFill/>
                      <a:miter lim="800000"/>
                      <a:headEnd/>
                      <a:tailEnd/>
                    </a:ln>
                  </pic:spPr>
                </pic:pic>
              </a:graphicData>
            </a:graphic>
          </wp:inline>
        </w:drawing>
      </w:r>
    </w:p>
    <w:p w:rsidR="00387974" w:rsidRDefault="00387974" w:rsidP="007D034E">
      <w:pPr>
        <w:ind w:left="792"/>
        <w:rPr>
          <w:rFonts w:ascii="Helvetica" w:hAnsi="Helvetica"/>
          <w:sz w:val="22"/>
        </w:rPr>
      </w:pPr>
    </w:p>
    <w:p w:rsidR="00387974" w:rsidRPr="007B4478" w:rsidRDefault="00387974" w:rsidP="00387974">
      <w:pPr>
        <w:rPr>
          <w:rFonts w:ascii="Helvetica" w:hAnsi="Helvetica"/>
          <w:color w:val="FF0000"/>
          <w:sz w:val="20"/>
          <w:u w:val="single"/>
        </w:rPr>
      </w:pPr>
    </w:p>
    <w:p w:rsidR="00387974" w:rsidRDefault="00387974" w:rsidP="007D034E">
      <w:pPr>
        <w:ind w:left="792"/>
        <w:rPr>
          <w:rFonts w:ascii="Helvetica" w:hAnsi="Helvetica"/>
          <w:sz w:val="22"/>
        </w:rPr>
      </w:pPr>
    </w:p>
    <w:p w:rsidR="00387974" w:rsidRPr="00FB038C" w:rsidRDefault="00387974" w:rsidP="007D034E">
      <w:pPr>
        <w:ind w:left="792"/>
        <w:rPr>
          <w:rFonts w:ascii="Helvetica" w:hAnsi="Helvetica"/>
          <w:sz w:val="22"/>
        </w:rPr>
      </w:pPr>
    </w:p>
    <w:p w:rsidR="007D034E" w:rsidRDefault="007D034E" w:rsidP="007D034E">
      <w:pPr>
        <w:rPr>
          <w:rFonts w:ascii="Helvetica" w:hAnsi="Helvetica"/>
          <w:sz w:val="22"/>
        </w:rPr>
      </w:pPr>
    </w:p>
    <w:p w:rsidR="007D034E" w:rsidRPr="000D1522" w:rsidRDefault="007D034E" w:rsidP="007D034E">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7D034E" w:rsidRPr="00FB038C" w:rsidRDefault="007D034E" w:rsidP="007D034E">
      <w:pPr>
        <w:ind w:left="360"/>
        <w:rPr>
          <w:rFonts w:ascii="Helvetica" w:hAnsi="Helvetica"/>
          <w:sz w:val="22"/>
        </w:rPr>
      </w:pPr>
    </w:p>
    <w:p w:rsidR="007D034E" w:rsidRPr="00FB038C" w:rsidRDefault="007D034E" w:rsidP="007D03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lastRenderedPageBreak/>
        <w:t>Authors: Below are statements we would like you to complete that are complementary to the information contained within the schematic overview</w:t>
      </w:r>
      <w:r w:rsidRPr="00D14B72">
        <w:rPr>
          <w:rFonts w:ascii="Helvetica" w:hAnsi="Helvetica"/>
          <w:sz w:val="22"/>
        </w:rPr>
        <w:t>.    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rsidR="007D034E" w:rsidRDefault="007D034E" w:rsidP="007D034E">
      <w:pPr>
        <w:rPr>
          <w:rFonts w:ascii="Helvetica" w:hAnsi="Helvetica"/>
          <w:sz w:val="22"/>
        </w:rPr>
      </w:pPr>
    </w:p>
    <w:p w:rsidR="007D034E" w:rsidRDefault="007D034E" w:rsidP="007D034E">
      <w:pPr>
        <w:numPr>
          <w:ilvl w:val="1"/>
          <w:numId w:val="5"/>
        </w:numPr>
        <w:rPr>
          <w:rFonts w:ascii="Helvetica" w:hAnsi="Helvetica"/>
          <w:sz w:val="22"/>
        </w:rPr>
      </w:pPr>
      <w:r>
        <w:rPr>
          <w:rFonts w:ascii="Helvetica" w:hAnsi="Helvetica"/>
          <w:sz w:val="22"/>
        </w:rPr>
        <w:t>Author name</w:t>
      </w:r>
      <w:r w:rsidR="005A6B6B">
        <w:rPr>
          <w:rFonts w:ascii="Helvetica" w:hAnsi="Helvetica"/>
          <w:sz w:val="22"/>
        </w:rPr>
        <w:t xml:space="preserve"> </w:t>
      </w:r>
      <w:r w:rsidR="005A6B6B" w:rsidRPr="005A6B6B">
        <w:rPr>
          <w:rFonts w:ascii="Helvetica" w:hAnsi="Helvetica"/>
          <w:sz w:val="22"/>
          <w:u w:val="thick"/>
        </w:rPr>
        <w:t>Linlin Gu</w:t>
      </w:r>
      <w:r>
        <w:rPr>
          <w:rFonts w:ascii="Helvetica" w:hAnsi="Helvetica"/>
          <w:sz w:val="22"/>
        </w:rPr>
        <w:t xml:space="preserve">: The main advantage of this technique over existing methods, like </w:t>
      </w:r>
      <w:r w:rsidR="001B19D6">
        <w:rPr>
          <w:rFonts w:ascii="Helvetica" w:hAnsi="Helvetica"/>
          <w:sz w:val="22"/>
          <w:u w:val="thick"/>
        </w:rPr>
        <w:t>TCID50</w:t>
      </w:r>
      <w:r w:rsidR="007F4F87" w:rsidRPr="007F4F87">
        <w:rPr>
          <w:rFonts w:ascii="Helvetica" w:hAnsi="Helvetica"/>
          <w:sz w:val="22"/>
          <w:u w:val="thick"/>
        </w:rPr>
        <w:t xml:space="preserve"> assay </w:t>
      </w:r>
      <w:r w:rsidR="001B19D6" w:rsidRPr="007F4F87">
        <w:rPr>
          <w:rFonts w:ascii="Helvetica" w:hAnsi="Helvetica"/>
          <w:sz w:val="22"/>
          <w:u w:val="thick"/>
        </w:rPr>
        <w:t>and</w:t>
      </w:r>
      <w:r w:rsidR="001B19D6">
        <w:rPr>
          <w:rFonts w:ascii="Helvetica" w:hAnsi="Helvetica"/>
          <w:sz w:val="22"/>
          <w:u w:val="thick"/>
        </w:rPr>
        <w:t xml:space="preserve"> plaque</w:t>
      </w:r>
      <w:r w:rsidR="007F4F87" w:rsidRPr="007F4F87">
        <w:rPr>
          <w:rFonts w:ascii="Helvetica" w:hAnsi="Helvetica"/>
          <w:sz w:val="22"/>
          <w:u w:val="thick"/>
        </w:rPr>
        <w:t xml:space="preserve"> assay</w:t>
      </w:r>
      <w:r>
        <w:rPr>
          <w:rFonts w:ascii="Helvetica" w:hAnsi="Helvetica"/>
          <w:sz w:val="22"/>
        </w:rPr>
        <w:t xml:space="preserve">, is that </w:t>
      </w:r>
      <w:r w:rsidR="00A6090E" w:rsidRPr="007F4F87">
        <w:rPr>
          <w:rFonts w:ascii="Helvetica" w:hAnsi="Helvetica"/>
          <w:sz w:val="22"/>
          <w:u w:val="thick"/>
        </w:rPr>
        <w:t>it provide</w:t>
      </w:r>
      <w:r w:rsidR="001B19D6">
        <w:rPr>
          <w:rFonts w:ascii="Helvetica" w:hAnsi="Helvetica"/>
          <w:sz w:val="22"/>
          <w:u w:val="thick"/>
        </w:rPr>
        <w:t>s</w:t>
      </w:r>
      <w:r w:rsidR="00A6090E" w:rsidRPr="007F4F87">
        <w:rPr>
          <w:rFonts w:ascii="Helvetica" w:hAnsi="Helvetica"/>
          <w:sz w:val="22"/>
          <w:u w:val="thick"/>
        </w:rPr>
        <w:t xml:space="preserve"> a sensitive, robust</w:t>
      </w:r>
      <w:r w:rsidR="006C016C">
        <w:rPr>
          <w:rFonts w:ascii="Helvetica" w:hAnsi="Helvetica"/>
          <w:sz w:val="22"/>
          <w:u w:val="thick"/>
        </w:rPr>
        <w:t>,</w:t>
      </w:r>
      <w:r w:rsidR="00A6090E" w:rsidRPr="007F4F87">
        <w:rPr>
          <w:rFonts w:ascii="Helvetica" w:hAnsi="Helvetica"/>
          <w:sz w:val="22"/>
          <w:u w:val="thick"/>
        </w:rPr>
        <w:t xml:space="preserve"> </w:t>
      </w:r>
      <w:r w:rsidR="00A6090E" w:rsidRPr="006C016C">
        <w:rPr>
          <w:rFonts w:ascii="Helvetica" w:hAnsi="Helvetica"/>
          <w:strike/>
          <w:sz w:val="22"/>
          <w:u w:val="thick"/>
        </w:rPr>
        <w:t>and</w:t>
      </w:r>
      <w:r w:rsidR="00A6090E" w:rsidRPr="007F4F87">
        <w:rPr>
          <w:rFonts w:ascii="Helvetica" w:hAnsi="Helvetica"/>
          <w:sz w:val="22"/>
          <w:u w:val="thick"/>
        </w:rPr>
        <w:t xml:space="preserve"> highly reproductive </w:t>
      </w:r>
      <w:r w:rsidR="001B19D6">
        <w:rPr>
          <w:rFonts w:ascii="Helvetica" w:hAnsi="Helvetica"/>
          <w:sz w:val="22"/>
          <w:u w:val="thick"/>
        </w:rPr>
        <w:t>and measurable method</w:t>
      </w:r>
      <w:r w:rsidR="007F4F87" w:rsidRPr="007F4F87">
        <w:rPr>
          <w:rFonts w:ascii="Helvetica" w:hAnsi="Helvetica"/>
          <w:sz w:val="22"/>
          <w:u w:val="thick"/>
        </w:rPr>
        <w:t xml:space="preserve"> to </w:t>
      </w:r>
      <w:r w:rsidR="00F44369">
        <w:rPr>
          <w:rFonts w:ascii="Helvetica" w:hAnsi="Helvetica"/>
          <w:sz w:val="22"/>
          <w:u w:val="thick"/>
        </w:rPr>
        <w:t xml:space="preserve">screen and characterize antivirals against certain viruses, </w:t>
      </w:r>
      <w:r w:rsidR="004211B5">
        <w:rPr>
          <w:rFonts w:ascii="Helvetica" w:hAnsi="Helvetica"/>
          <w:sz w:val="22"/>
          <w:u w:val="thick"/>
        </w:rPr>
        <w:t>including</w:t>
      </w:r>
      <w:r w:rsidR="00F44369">
        <w:rPr>
          <w:rFonts w:ascii="Helvetica" w:hAnsi="Helvetica"/>
          <w:sz w:val="22"/>
          <w:u w:val="thick"/>
        </w:rPr>
        <w:t xml:space="preserve"> Bluetongue </w:t>
      </w:r>
      <w:r w:rsidR="004211B5">
        <w:rPr>
          <w:rFonts w:ascii="Helvetica" w:hAnsi="Helvetica"/>
          <w:sz w:val="22"/>
          <w:u w:val="thick"/>
        </w:rPr>
        <w:t>v</w:t>
      </w:r>
      <w:r w:rsidR="00F44369">
        <w:rPr>
          <w:rFonts w:ascii="Helvetica" w:hAnsi="Helvetica"/>
          <w:sz w:val="22"/>
          <w:u w:val="thick"/>
        </w:rPr>
        <w:t>irus</w:t>
      </w:r>
      <w:r w:rsidR="00AC5455">
        <w:rPr>
          <w:rFonts w:ascii="Helvetica" w:hAnsi="Helvetica"/>
          <w:sz w:val="22"/>
          <w:u w:val="thick"/>
        </w:rPr>
        <w:t xml:space="preserve"> </w:t>
      </w:r>
      <w:r w:rsidR="004211B5">
        <w:rPr>
          <w:rFonts w:ascii="Helvetica" w:hAnsi="Helvetica"/>
          <w:sz w:val="22"/>
          <w:u w:val="thick"/>
        </w:rPr>
        <w:t xml:space="preserve">which </w:t>
      </w:r>
      <w:r w:rsidR="00AC5455">
        <w:rPr>
          <w:rFonts w:ascii="Helvetica" w:hAnsi="Helvetica"/>
          <w:sz w:val="22"/>
          <w:u w:val="thick"/>
        </w:rPr>
        <w:t>induce</w:t>
      </w:r>
      <w:r w:rsidR="004211B5">
        <w:rPr>
          <w:rFonts w:ascii="Helvetica" w:hAnsi="Helvetica"/>
          <w:sz w:val="22"/>
          <w:u w:val="thick"/>
        </w:rPr>
        <w:t>s measurable</w:t>
      </w:r>
      <w:r w:rsidR="00AC5455">
        <w:rPr>
          <w:rFonts w:ascii="Helvetica" w:hAnsi="Helvetica"/>
          <w:sz w:val="22"/>
          <w:u w:val="thick"/>
        </w:rPr>
        <w:t xml:space="preserve"> CPE in infected cells</w:t>
      </w:r>
      <w:r>
        <w:rPr>
          <w:rFonts w:ascii="Helvetica" w:hAnsi="Helvetica"/>
          <w:sz w:val="22"/>
        </w:rPr>
        <w:t xml:space="preserve">.   </w:t>
      </w:r>
    </w:p>
    <w:p w:rsidR="007D034E" w:rsidRPr="00FB038C" w:rsidRDefault="007D034E" w:rsidP="007D034E">
      <w:pPr>
        <w:rPr>
          <w:rFonts w:ascii="Helvetica" w:hAnsi="Helvetica"/>
          <w:i/>
          <w:sz w:val="22"/>
        </w:rPr>
      </w:pPr>
    </w:p>
    <w:p w:rsidR="007D034E" w:rsidRPr="00FB038C" w:rsidRDefault="007D034E" w:rsidP="007D034E">
      <w:pPr>
        <w:ind w:left="792"/>
        <w:rPr>
          <w:rFonts w:ascii="Helvetica" w:hAnsi="Helvetica"/>
          <w:sz w:val="22"/>
        </w:rPr>
      </w:pPr>
    </w:p>
    <w:p w:rsidR="007D034E" w:rsidRPr="00FB038C" w:rsidRDefault="007D034E" w:rsidP="007D034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7D034E" w:rsidRPr="00FB038C" w:rsidRDefault="007D034E" w:rsidP="007D034E">
      <w:pPr>
        <w:rPr>
          <w:rFonts w:ascii="Helvetica" w:hAnsi="Helvetica"/>
          <w:i/>
          <w:sz w:val="22"/>
        </w:rPr>
      </w:pPr>
    </w:p>
    <w:p w:rsidR="007D034E" w:rsidRPr="00FB038C" w:rsidRDefault="007D034E" w:rsidP="007D03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7D034E" w:rsidRPr="00FB038C" w:rsidRDefault="007D034E" w:rsidP="007D034E">
      <w:pPr>
        <w:rPr>
          <w:rFonts w:ascii="Helvetica" w:hAnsi="Helvetica"/>
          <w:b/>
          <w:sz w:val="22"/>
        </w:rPr>
      </w:pPr>
    </w:p>
    <w:p w:rsidR="007D034E" w:rsidRPr="00FB038C" w:rsidRDefault="007D034E" w:rsidP="007D034E">
      <w:pPr>
        <w:ind w:left="360"/>
        <w:jc w:val="both"/>
        <w:outlineLvl w:val="0"/>
        <w:rPr>
          <w:rFonts w:ascii="Helvetica" w:hAnsi="Helvetica" w:cs="Arial"/>
          <w:sz w:val="22"/>
          <w:szCs w:val="24"/>
        </w:rPr>
      </w:pPr>
    </w:p>
    <w:p w:rsidR="007D034E" w:rsidRPr="00BE52E4" w:rsidRDefault="007D034E" w:rsidP="007D034E">
      <w:pPr>
        <w:ind w:left="720"/>
        <w:jc w:val="both"/>
        <w:outlineLvl w:val="0"/>
        <w:rPr>
          <w:rFonts w:ascii="Helvetica" w:hAnsi="Helvetica" w:cs="Arial"/>
          <w:b/>
          <w:sz w:val="22"/>
          <w:szCs w:val="24"/>
        </w:rPr>
      </w:pPr>
    </w:p>
    <w:p w:rsidR="007D034E" w:rsidRPr="00886A26" w:rsidRDefault="00C90D68" w:rsidP="007D034E">
      <w:pPr>
        <w:numPr>
          <w:ilvl w:val="0"/>
          <w:numId w:val="2"/>
        </w:numPr>
        <w:jc w:val="both"/>
        <w:outlineLvl w:val="0"/>
        <w:rPr>
          <w:rFonts w:ascii="Helvetica" w:hAnsi="Helvetica" w:cs="Arial"/>
          <w:b/>
          <w:sz w:val="22"/>
          <w:szCs w:val="24"/>
        </w:rPr>
      </w:pPr>
      <w:r>
        <w:rPr>
          <w:rFonts w:ascii="Helvetica" w:hAnsi="Helvetica" w:cs="Arial"/>
          <w:b/>
          <w:sz w:val="22"/>
          <w:szCs w:val="24"/>
        </w:rPr>
        <w:t>Cytopathic Effect B</w:t>
      </w:r>
      <w:r w:rsidR="007D034E">
        <w:rPr>
          <w:rFonts w:ascii="Helvetica" w:hAnsi="Helvetica" w:cs="Arial"/>
          <w:b/>
          <w:sz w:val="22"/>
          <w:szCs w:val="24"/>
        </w:rPr>
        <w:t xml:space="preserve">ased Assay Using </w:t>
      </w:r>
      <w:r>
        <w:rPr>
          <w:rFonts w:ascii="Helvetica" w:hAnsi="Helvetica" w:cs="Arial"/>
          <w:b/>
          <w:sz w:val="22"/>
          <w:szCs w:val="24"/>
        </w:rPr>
        <w:t xml:space="preserve">the </w:t>
      </w:r>
      <w:r w:rsidR="007D034E">
        <w:rPr>
          <w:rFonts w:ascii="Helvetica" w:hAnsi="Helvetica" w:cs="Arial"/>
          <w:b/>
          <w:sz w:val="22"/>
          <w:szCs w:val="24"/>
        </w:rPr>
        <w:t>C</w:t>
      </w:r>
      <w:r w:rsidR="004211B5">
        <w:rPr>
          <w:rFonts w:ascii="Helvetica" w:hAnsi="Helvetica" w:cs="Arial"/>
          <w:b/>
          <w:sz w:val="22"/>
          <w:szCs w:val="24"/>
        </w:rPr>
        <w:t>ell</w:t>
      </w:r>
      <w:r w:rsidR="007D034E">
        <w:rPr>
          <w:rFonts w:ascii="Helvetica" w:hAnsi="Helvetica" w:cs="Arial"/>
          <w:b/>
          <w:sz w:val="22"/>
          <w:szCs w:val="24"/>
        </w:rPr>
        <w:t>T</w:t>
      </w:r>
      <w:r w:rsidR="004211B5">
        <w:rPr>
          <w:rFonts w:ascii="Helvetica" w:hAnsi="Helvetica" w:cs="Arial"/>
          <w:b/>
          <w:sz w:val="22"/>
          <w:szCs w:val="24"/>
        </w:rPr>
        <w:t>iter</w:t>
      </w:r>
      <w:r w:rsidR="007D034E">
        <w:rPr>
          <w:rFonts w:ascii="Helvetica" w:hAnsi="Helvetica" w:cs="Arial"/>
          <w:b/>
          <w:sz w:val="22"/>
          <w:szCs w:val="24"/>
        </w:rPr>
        <w:t>G</w:t>
      </w:r>
      <w:r w:rsidR="004211B5">
        <w:rPr>
          <w:rFonts w:ascii="Helvetica" w:hAnsi="Helvetica" w:cs="Arial"/>
          <w:b/>
          <w:sz w:val="22"/>
          <w:szCs w:val="24"/>
        </w:rPr>
        <w:t>lo</w:t>
      </w:r>
      <w:r w:rsidR="007D034E">
        <w:rPr>
          <w:rFonts w:ascii="Helvetica" w:hAnsi="Helvetica" w:cs="Arial"/>
          <w:b/>
          <w:sz w:val="22"/>
          <w:szCs w:val="24"/>
        </w:rPr>
        <w:t xml:space="preserve"> Kit</w:t>
      </w:r>
    </w:p>
    <w:p w:rsidR="007D034E" w:rsidRPr="00FB038C" w:rsidRDefault="007D034E" w:rsidP="007D034E">
      <w:pPr>
        <w:jc w:val="both"/>
        <w:outlineLvl w:val="0"/>
        <w:rPr>
          <w:rFonts w:ascii="Helvetica" w:hAnsi="Helvetica" w:cs="Arial"/>
          <w:sz w:val="22"/>
          <w:szCs w:val="24"/>
        </w:rPr>
      </w:pPr>
    </w:p>
    <w:p w:rsidR="00C90D68" w:rsidRDefault="000133EB" w:rsidP="007D034E">
      <w:pPr>
        <w:numPr>
          <w:ilvl w:val="1"/>
          <w:numId w:val="2"/>
        </w:numPr>
        <w:jc w:val="both"/>
        <w:outlineLvl w:val="0"/>
        <w:rPr>
          <w:rFonts w:ascii="Helvetica" w:hAnsi="Helvetica" w:cs="Arial"/>
          <w:sz w:val="22"/>
          <w:szCs w:val="24"/>
        </w:rPr>
      </w:pPr>
      <w:r>
        <w:rPr>
          <w:rFonts w:ascii="Helvetica" w:hAnsi="Helvetica" w:cs="Arial"/>
          <w:sz w:val="22"/>
          <w:szCs w:val="24"/>
        </w:rPr>
        <w:t xml:space="preserve">In preparation for the CPE-based assay, </w:t>
      </w:r>
      <w:r w:rsidR="00C90D68">
        <w:rPr>
          <w:rFonts w:ascii="Helvetica" w:hAnsi="Helvetica" w:cs="Arial"/>
          <w:sz w:val="22"/>
          <w:szCs w:val="24"/>
        </w:rPr>
        <w:t>from</w:t>
      </w:r>
      <w:r w:rsidR="007D034E">
        <w:rPr>
          <w:rFonts w:ascii="Helvetica" w:hAnsi="Helvetica" w:cs="Arial"/>
          <w:sz w:val="22"/>
          <w:szCs w:val="24"/>
        </w:rPr>
        <w:t xml:space="preserve"> </w:t>
      </w:r>
      <w:r w:rsidR="004211B5">
        <w:rPr>
          <w:rFonts w:ascii="Helvetica" w:hAnsi="Helvetica" w:cs="Arial"/>
          <w:sz w:val="22"/>
          <w:szCs w:val="24"/>
        </w:rPr>
        <w:t xml:space="preserve">BSR cells </w:t>
      </w:r>
      <w:r w:rsidR="00C90D68">
        <w:rPr>
          <w:rFonts w:ascii="Helvetica" w:hAnsi="Helvetica" w:cs="Arial"/>
          <w:sz w:val="22"/>
          <w:szCs w:val="24"/>
        </w:rPr>
        <w:t xml:space="preserve">maintained </w:t>
      </w:r>
      <w:r w:rsidR="007D034E">
        <w:rPr>
          <w:rFonts w:ascii="Helvetica" w:hAnsi="Helvetica" w:cs="Arial"/>
          <w:sz w:val="22"/>
          <w:szCs w:val="24"/>
        </w:rPr>
        <w:t xml:space="preserve">in </w:t>
      </w:r>
      <w:r w:rsidR="00C90D68">
        <w:rPr>
          <w:rFonts w:ascii="Helvetica" w:hAnsi="Helvetica" w:cs="Arial"/>
          <w:sz w:val="22"/>
          <w:szCs w:val="24"/>
        </w:rPr>
        <w:t xml:space="preserve">supplemented </w:t>
      </w:r>
      <w:r w:rsidR="007D034E">
        <w:rPr>
          <w:rFonts w:ascii="Helvetica" w:hAnsi="Helvetica" w:cs="Arial"/>
          <w:sz w:val="22"/>
          <w:szCs w:val="24"/>
        </w:rPr>
        <w:t xml:space="preserve">DMEM </w:t>
      </w:r>
      <w:r w:rsidR="00C90D68">
        <w:rPr>
          <w:rFonts w:ascii="Helvetica" w:hAnsi="Helvetica" w:cs="Arial"/>
          <w:sz w:val="22"/>
          <w:szCs w:val="24"/>
        </w:rPr>
        <w:t>medium</w:t>
      </w:r>
      <w:r w:rsidR="007D034E">
        <w:rPr>
          <w:rFonts w:ascii="Helvetica" w:hAnsi="Helvetica" w:cs="Arial"/>
          <w:sz w:val="22"/>
          <w:szCs w:val="24"/>
        </w:rPr>
        <w:t xml:space="preserve"> </w:t>
      </w:r>
      <w:r w:rsidR="007D034E" w:rsidRPr="00886A26">
        <w:rPr>
          <w:rFonts w:ascii="Helvetica" w:hAnsi="Helvetica" w:cs="Arial"/>
          <w:sz w:val="22"/>
          <w:szCs w:val="24"/>
        </w:rPr>
        <w:t xml:space="preserve">(TEXT: DMEM, 1% FCS, 100U/mL penicillin, 100 </w:t>
      </w:r>
      <w:r w:rsidR="007D034E" w:rsidRPr="00886A26">
        <w:rPr>
          <w:szCs w:val="24"/>
        </w:rPr>
        <w:t>µ</w:t>
      </w:r>
      <w:r w:rsidR="007D034E" w:rsidRPr="00886A26">
        <w:rPr>
          <w:rFonts w:ascii="Helvetica" w:hAnsi="Helvetica" w:cs="Arial"/>
          <w:sz w:val="22"/>
          <w:szCs w:val="24"/>
        </w:rPr>
        <w:t>g/mL streptomycin</w:t>
      </w:r>
      <w:r w:rsidR="00C90D68">
        <w:rPr>
          <w:rFonts w:ascii="Helvetica" w:hAnsi="Helvetica" w:cs="Arial"/>
          <w:sz w:val="22"/>
          <w:szCs w:val="24"/>
        </w:rPr>
        <w:t xml:space="preserve">), use a Microflo select dispenser to seed 20 </w:t>
      </w:r>
      <w:r w:rsidR="00C90D68" w:rsidRPr="00886A26">
        <w:rPr>
          <w:szCs w:val="24"/>
        </w:rPr>
        <w:t>µ</w:t>
      </w:r>
      <w:r w:rsidR="00C90D68">
        <w:rPr>
          <w:rFonts w:ascii="Helvetica" w:hAnsi="Helvetica" w:cs="Arial"/>
          <w:sz w:val="22"/>
          <w:szCs w:val="24"/>
        </w:rPr>
        <w:t xml:space="preserve">l of cells </w:t>
      </w:r>
      <w:r w:rsidR="007D034E">
        <w:rPr>
          <w:rFonts w:ascii="Helvetica" w:hAnsi="Helvetica" w:cs="Arial"/>
          <w:sz w:val="22"/>
          <w:szCs w:val="24"/>
        </w:rPr>
        <w:t>at 5,000 cells/well into a 384-well microplate.</w:t>
      </w:r>
    </w:p>
    <w:p w:rsidR="00A324AE" w:rsidRPr="00A324AE" w:rsidRDefault="00C90D68" w:rsidP="00A324AE">
      <w:pPr>
        <w:numPr>
          <w:ilvl w:val="2"/>
          <w:numId w:val="2"/>
        </w:numPr>
        <w:jc w:val="both"/>
        <w:outlineLvl w:val="0"/>
        <w:rPr>
          <w:rFonts w:ascii="Helvetica" w:hAnsi="Helvetica" w:cs="Arial"/>
          <w:sz w:val="22"/>
          <w:szCs w:val="24"/>
        </w:rPr>
      </w:pPr>
      <w:r>
        <w:rPr>
          <w:rFonts w:ascii="Helvetica" w:hAnsi="Helvetica" w:cs="Arial"/>
          <w:sz w:val="22"/>
          <w:szCs w:val="24"/>
        </w:rPr>
        <w:t xml:space="preserve">WIDE Talent at hood pipetting BSR cells from flask to transfer to </w:t>
      </w:r>
      <w:r w:rsidR="00856F4A" w:rsidRPr="003801E1">
        <w:rPr>
          <w:rFonts w:ascii="Helvetica" w:hAnsi="Helvetica" w:cs="Arial" w:hint="eastAsia"/>
          <w:sz w:val="22"/>
          <w:szCs w:val="24"/>
          <w:lang w:eastAsia="zh-CN"/>
        </w:rPr>
        <w:t>a 50 ml tube.</w:t>
      </w:r>
    </w:p>
    <w:p w:rsidR="007D034E" w:rsidRPr="00FB038C" w:rsidRDefault="00C90D68" w:rsidP="00C90D68">
      <w:pPr>
        <w:numPr>
          <w:ilvl w:val="2"/>
          <w:numId w:val="2"/>
        </w:numPr>
        <w:jc w:val="both"/>
        <w:outlineLvl w:val="0"/>
        <w:rPr>
          <w:rFonts w:ascii="Helvetica" w:hAnsi="Helvetica" w:cs="Arial"/>
          <w:sz w:val="22"/>
          <w:szCs w:val="24"/>
        </w:rPr>
      </w:pPr>
      <w:r>
        <w:rPr>
          <w:rFonts w:ascii="Helvetica" w:hAnsi="Helvetica" w:cs="Arial"/>
          <w:sz w:val="22"/>
          <w:szCs w:val="24"/>
        </w:rPr>
        <w:t xml:space="preserve">MED/CU Talent uses select dispenser to seed 20 </w:t>
      </w:r>
      <w:r w:rsidR="006C016C" w:rsidRPr="00886A26">
        <w:rPr>
          <w:szCs w:val="24"/>
        </w:rPr>
        <w:t>µ</w:t>
      </w:r>
      <w:r w:rsidR="006C016C">
        <w:rPr>
          <w:rFonts w:ascii="Helvetica" w:hAnsi="Helvetica" w:cs="Arial"/>
          <w:sz w:val="22"/>
          <w:szCs w:val="24"/>
        </w:rPr>
        <w:t xml:space="preserve">l </w:t>
      </w:r>
      <w:r>
        <w:rPr>
          <w:rFonts w:ascii="Helvetica" w:hAnsi="Helvetica" w:cs="Arial"/>
          <w:sz w:val="22"/>
          <w:szCs w:val="24"/>
        </w:rPr>
        <w:t>of BSR cells into 384 well microplate</w:t>
      </w:r>
    </w:p>
    <w:p w:rsidR="007D034E" w:rsidRPr="00FB038C" w:rsidRDefault="007D034E" w:rsidP="007D034E">
      <w:pPr>
        <w:jc w:val="both"/>
        <w:outlineLvl w:val="0"/>
        <w:rPr>
          <w:rFonts w:ascii="Helvetica" w:hAnsi="Helvetica" w:cs="Arial"/>
          <w:sz w:val="22"/>
          <w:szCs w:val="24"/>
        </w:rPr>
      </w:pPr>
    </w:p>
    <w:p w:rsidR="00C90D68" w:rsidRDefault="007D034E" w:rsidP="007D034E">
      <w:pPr>
        <w:numPr>
          <w:ilvl w:val="1"/>
          <w:numId w:val="2"/>
        </w:numPr>
        <w:jc w:val="both"/>
        <w:outlineLvl w:val="0"/>
        <w:rPr>
          <w:rFonts w:ascii="Helvetica" w:hAnsi="Helvetica" w:cs="Arial"/>
          <w:sz w:val="22"/>
          <w:szCs w:val="24"/>
        </w:rPr>
      </w:pPr>
      <w:r>
        <w:rPr>
          <w:rFonts w:ascii="Helvetica" w:hAnsi="Helvetica" w:cs="Arial"/>
          <w:sz w:val="22"/>
          <w:szCs w:val="24"/>
        </w:rPr>
        <w:t xml:space="preserve">Incubate the cells for 2-3 hours to allow them </w:t>
      </w:r>
      <w:r w:rsidR="00C90D68">
        <w:rPr>
          <w:rFonts w:ascii="Helvetica" w:hAnsi="Helvetica" w:cs="Arial"/>
          <w:sz w:val="22"/>
          <w:szCs w:val="24"/>
        </w:rPr>
        <w:t>to fully adhere to the plate.  Then a</w:t>
      </w:r>
      <w:r w:rsidR="003801E1">
        <w:rPr>
          <w:rFonts w:ascii="Helvetica" w:hAnsi="Helvetica" w:cs="Arial"/>
          <w:sz w:val="22"/>
          <w:szCs w:val="24"/>
        </w:rPr>
        <w:t>dd</w:t>
      </w:r>
      <w:r w:rsidR="00C90D68">
        <w:rPr>
          <w:rFonts w:ascii="Helvetica" w:hAnsi="Helvetica" w:cs="Arial"/>
          <w:sz w:val="22"/>
          <w:szCs w:val="24"/>
        </w:rPr>
        <w:t xml:space="preserve"> </w:t>
      </w:r>
      <w:r>
        <w:rPr>
          <w:rFonts w:ascii="Helvetica" w:hAnsi="Helvetica" w:cs="Arial"/>
          <w:sz w:val="22"/>
          <w:szCs w:val="24"/>
        </w:rPr>
        <w:t>antiviral compound</w:t>
      </w:r>
      <w:r w:rsidR="003801E1">
        <w:rPr>
          <w:rFonts w:ascii="Helvetica" w:hAnsi="Helvetica" w:cs="Arial"/>
          <w:sz w:val="22"/>
          <w:szCs w:val="24"/>
        </w:rPr>
        <w:t>s</w:t>
      </w:r>
      <w:r w:rsidR="00C90D68">
        <w:rPr>
          <w:rFonts w:ascii="Helvetica" w:hAnsi="Helvetica" w:cs="Arial"/>
          <w:sz w:val="22"/>
          <w:szCs w:val="24"/>
        </w:rPr>
        <w:t xml:space="preserve"> at</w:t>
      </w:r>
      <w:r w:rsidR="00AC72CF">
        <w:rPr>
          <w:rFonts w:ascii="Helvetica" w:hAnsi="Helvetica" w:cs="Arial"/>
          <w:sz w:val="22"/>
          <w:szCs w:val="24"/>
        </w:rPr>
        <w:t xml:space="preserve"> a final concentration of 10 </w:t>
      </w:r>
      <w:r w:rsidR="00AC72CF" w:rsidRPr="00886A26">
        <w:rPr>
          <w:szCs w:val="24"/>
        </w:rPr>
        <w:t>µ</w:t>
      </w:r>
      <w:r w:rsidR="00AC72CF">
        <w:rPr>
          <w:rFonts w:ascii="Helvetica" w:hAnsi="Helvetica" w:cs="Arial"/>
          <w:sz w:val="22"/>
          <w:szCs w:val="24"/>
        </w:rPr>
        <w:t xml:space="preserve">M </w:t>
      </w:r>
      <w:r>
        <w:rPr>
          <w:rFonts w:ascii="Helvetica" w:hAnsi="Helvetica" w:cs="Arial"/>
          <w:sz w:val="22"/>
          <w:szCs w:val="24"/>
        </w:rPr>
        <w:t>to each well and mix completely.</w:t>
      </w:r>
    </w:p>
    <w:p w:rsidR="00C90D68" w:rsidRDefault="00C90D68" w:rsidP="00C90D68">
      <w:pPr>
        <w:numPr>
          <w:ilvl w:val="2"/>
          <w:numId w:val="2"/>
        </w:numPr>
        <w:jc w:val="both"/>
        <w:outlineLvl w:val="0"/>
        <w:rPr>
          <w:rFonts w:ascii="Helvetica" w:hAnsi="Helvetica" w:cs="Arial"/>
          <w:sz w:val="22"/>
          <w:szCs w:val="24"/>
        </w:rPr>
      </w:pPr>
      <w:r>
        <w:rPr>
          <w:rFonts w:ascii="Helvetica" w:hAnsi="Helvetica" w:cs="Arial"/>
          <w:sz w:val="22"/>
          <w:szCs w:val="24"/>
        </w:rPr>
        <w:t>WIDE Talent places cells in incubator</w:t>
      </w:r>
      <w:r w:rsidR="00721BF8">
        <w:rPr>
          <w:rFonts w:ascii="Helvetica" w:hAnsi="Helvetica" w:cs="Arial"/>
          <w:sz w:val="22"/>
          <w:szCs w:val="24"/>
        </w:rPr>
        <w:t>;</w:t>
      </w:r>
      <w:r w:rsidR="00721BF8" w:rsidRPr="003801E1">
        <w:rPr>
          <w:rFonts w:ascii="Helvetica" w:hAnsi="Helvetica" w:cs="Arial"/>
          <w:strike/>
          <w:sz w:val="22"/>
          <w:szCs w:val="24"/>
        </w:rPr>
        <w:t xml:space="preserve"> B need another version for 2.4.1 below</w:t>
      </w:r>
      <w:r w:rsidR="00507B18" w:rsidRPr="003801E1">
        <w:rPr>
          <w:rFonts w:ascii="Helvetica" w:hAnsi="Helvetica" w:cs="Arial"/>
          <w:strike/>
          <w:sz w:val="22"/>
          <w:szCs w:val="24"/>
        </w:rPr>
        <w:t>; C need another version for 3.8.1 below</w:t>
      </w:r>
      <w:r w:rsidR="00B836EC" w:rsidRPr="003801E1">
        <w:rPr>
          <w:rFonts w:ascii="Helvetica" w:hAnsi="Helvetica" w:cs="Arial"/>
          <w:strike/>
          <w:sz w:val="22"/>
          <w:szCs w:val="24"/>
        </w:rPr>
        <w:t xml:space="preserve">; D need a version of removing a 384-well plate for 4.5.2 below </w:t>
      </w:r>
    </w:p>
    <w:p w:rsidR="007D034E" w:rsidRDefault="00721BF8" w:rsidP="00C90D68">
      <w:pPr>
        <w:numPr>
          <w:ilvl w:val="2"/>
          <w:numId w:val="2"/>
        </w:numPr>
        <w:jc w:val="both"/>
        <w:outlineLvl w:val="0"/>
        <w:rPr>
          <w:rFonts w:ascii="Helvetica" w:hAnsi="Helvetica" w:cs="Arial"/>
          <w:sz w:val="22"/>
          <w:szCs w:val="24"/>
        </w:rPr>
      </w:pPr>
      <w:r>
        <w:rPr>
          <w:rFonts w:ascii="Helvetica" w:hAnsi="Helvetica" w:cs="Arial"/>
          <w:sz w:val="22"/>
          <w:szCs w:val="24"/>
        </w:rPr>
        <w:t xml:space="preserve">CU Talent pipettes anti-viral </w:t>
      </w:r>
      <w:r w:rsidR="008628C0" w:rsidRPr="003801E1">
        <w:rPr>
          <w:rFonts w:ascii="Helvetica" w:hAnsi="Helvetica" w:cs="Arial" w:hint="eastAsia"/>
          <w:sz w:val="22"/>
          <w:szCs w:val="24"/>
          <w:lang w:eastAsia="zh-CN"/>
        </w:rPr>
        <w:t xml:space="preserve">compounds </w:t>
      </w:r>
      <w:r w:rsidRPr="003801E1">
        <w:rPr>
          <w:rFonts w:ascii="Helvetica" w:hAnsi="Helvetica" w:cs="Arial"/>
          <w:sz w:val="22"/>
          <w:szCs w:val="24"/>
        </w:rPr>
        <w:t xml:space="preserve">to wells and mixes - have compound </w:t>
      </w:r>
      <w:r w:rsidR="008628C0" w:rsidRPr="003801E1">
        <w:rPr>
          <w:rFonts w:ascii="Helvetica" w:hAnsi="Helvetica" w:cs="Arial" w:hint="eastAsia"/>
          <w:sz w:val="22"/>
          <w:szCs w:val="24"/>
          <w:lang w:eastAsia="zh-CN"/>
        </w:rPr>
        <w:t>containers</w:t>
      </w:r>
      <w:r>
        <w:rPr>
          <w:rFonts w:ascii="Helvetica" w:hAnsi="Helvetica" w:cs="Arial"/>
          <w:sz w:val="22"/>
          <w:szCs w:val="24"/>
        </w:rPr>
        <w:t xml:space="preserve"> visible and labeled</w:t>
      </w:r>
    </w:p>
    <w:p w:rsidR="007D034E" w:rsidRDefault="007D034E" w:rsidP="007D034E">
      <w:pPr>
        <w:ind w:left="1080"/>
        <w:jc w:val="both"/>
        <w:outlineLvl w:val="0"/>
        <w:rPr>
          <w:rFonts w:ascii="Helvetica" w:hAnsi="Helvetica" w:cs="Arial"/>
          <w:sz w:val="22"/>
          <w:szCs w:val="24"/>
        </w:rPr>
      </w:pPr>
    </w:p>
    <w:p w:rsidR="00721BF8" w:rsidRPr="00721BF8" w:rsidRDefault="007D034E" w:rsidP="007D034E">
      <w:pPr>
        <w:numPr>
          <w:ilvl w:val="1"/>
          <w:numId w:val="2"/>
        </w:numPr>
        <w:jc w:val="both"/>
        <w:outlineLvl w:val="0"/>
        <w:rPr>
          <w:rFonts w:ascii="Helvetica" w:hAnsi="Helvetica" w:cs="Arial"/>
          <w:sz w:val="22"/>
          <w:szCs w:val="24"/>
        </w:rPr>
      </w:pPr>
      <w:r w:rsidRPr="008B3AD9">
        <w:rPr>
          <w:rFonts w:ascii="Helvetica" w:hAnsi="Helvetica" w:cs="Arial"/>
          <w:sz w:val="22"/>
          <w:szCs w:val="24"/>
        </w:rPr>
        <w:t xml:space="preserve">Use assay medium to dilute plaque purified and propagated BTV to the desired titer and add 5 </w:t>
      </w:r>
      <w:r w:rsidR="00826EAC">
        <w:rPr>
          <w:rFonts w:cs="Cambria"/>
          <w:szCs w:val="24"/>
        </w:rPr>
        <w:t>µ</w:t>
      </w:r>
      <w:r w:rsidRPr="008B3AD9">
        <w:rPr>
          <w:rFonts w:ascii="Helvetica" w:hAnsi="Helvetica" w:cs="Arial"/>
          <w:sz w:val="22"/>
          <w:szCs w:val="24"/>
        </w:rPr>
        <w:t xml:space="preserve">l of BTV with denoted MOI to each well. </w:t>
      </w:r>
      <w:r w:rsidRPr="008B3AD9">
        <w:rPr>
          <w:rFonts w:cs="Cambria"/>
          <w:szCs w:val="24"/>
        </w:rPr>
        <w:t xml:space="preserve">For the control well, </w:t>
      </w:r>
      <w:r>
        <w:rPr>
          <w:rFonts w:cs="Cambria"/>
          <w:szCs w:val="24"/>
        </w:rPr>
        <w:t>add 5µl of assay medium</w:t>
      </w:r>
      <w:r w:rsidRPr="008B3AD9">
        <w:rPr>
          <w:rFonts w:cs="Cambria"/>
          <w:szCs w:val="24"/>
        </w:rPr>
        <w:t xml:space="preserve">. </w:t>
      </w:r>
    </w:p>
    <w:p w:rsidR="00721BF8" w:rsidRPr="00721BF8" w:rsidRDefault="00721BF8" w:rsidP="00721BF8">
      <w:pPr>
        <w:numPr>
          <w:ilvl w:val="2"/>
          <w:numId w:val="2"/>
        </w:numPr>
        <w:jc w:val="both"/>
        <w:outlineLvl w:val="0"/>
        <w:rPr>
          <w:rFonts w:ascii="Helvetica" w:hAnsi="Helvetica" w:cs="Arial"/>
          <w:sz w:val="22"/>
          <w:szCs w:val="24"/>
        </w:rPr>
      </w:pPr>
      <w:r>
        <w:rPr>
          <w:rFonts w:cs="Cambria"/>
          <w:szCs w:val="24"/>
        </w:rPr>
        <w:t>MED/CU Talent adds assay medium to BTV virus</w:t>
      </w:r>
    </w:p>
    <w:p w:rsidR="007D034E" w:rsidRPr="008B3AD9" w:rsidRDefault="00721BF8" w:rsidP="00721BF8">
      <w:pPr>
        <w:numPr>
          <w:ilvl w:val="2"/>
          <w:numId w:val="2"/>
        </w:numPr>
        <w:jc w:val="both"/>
        <w:outlineLvl w:val="0"/>
        <w:rPr>
          <w:rFonts w:ascii="Helvetica" w:hAnsi="Helvetica" w:cs="Arial"/>
          <w:sz w:val="22"/>
          <w:szCs w:val="24"/>
        </w:rPr>
      </w:pPr>
      <w:r>
        <w:rPr>
          <w:rFonts w:cs="Cambria"/>
          <w:szCs w:val="24"/>
        </w:rPr>
        <w:t>CU Talent adds BTV to each well</w:t>
      </w:r>
    </w:p>
    <w:p w:rsidR="007D034E" w:rsidRPr="008B3AD9" w:rsidRDefault="007D034E" w:rsidP="007D034E">
      <w:pPr>
        <w:ind w:left="1080"/>
        <w:jc w:val="both"/>
        <w:outlineLvl w:val="0"/>
        <w:rPr>
          <w:rFonts w:ascii="Helvetica" w:hAnsi="Helvetica" w:cs="Arial"/>
          <w:sz w:val="22"/>
          <w:szCs w:val="24"/>
        </w:rPr>
      </w:pPr>
    </w:p>
    <w:p w:rsidR="00721BF8" w:rsidRPr="003801E1" w:rsidRDefault="00D2151F" w:rsidP="007D034E">
      <w:pPr>
        <w:numPr>
          <w:ilvl w:val="1"/>
          <w:numId w:val="2"/>
        </w:numPr>
        <w:jc w:val="both"/>
        <w:outlineLvl w:val="0"/>
        <w:rPr>
          <w:rFonts w:ascii="Helvetica" w:hAnsi="Helvetica" w:cs="Arial"/>
          <w:sz w:val="22"/>
          <w:szCs w:val="24"/>
        </w:rPr>
      </w:pPr>
      <w:r w:rsidRPr="003801E1">
        <w:rPr>
          <w:rFonts w:cs="Cambria" w:hint="eastAsia"/>
          <w:szCs w:val="24"/>
          <w:lang w:eastAsia="zh-CN"/>
        </w:rPr>
        <w:t xml:space="preserve">Put </w:t>
      </w:r>
      <w:r w:rsidR="003801E1" w:rsidRPr="003801E1">
        <w:rPr>
          <w:rFonts w:cs="Cambria"/>
          <w:szCs w:val="24"/>
          <w:lang w:eastAsia="zh-CN"/>
        </w:rPr>
        <w:t xml:space="preserve">a </w:t>
      </w:r>
      <w:r w:rsidRPr="003801E1">
        <w:rPr>
          <w:rFonts w:cs="Cambria" w:hint="eastAsia"/>
          <w:szCs w:val="24"/>
          <w:lang w:eastAsia="zh-CN"/>
        </w:rPr>
        <w:t xml:space="preserve">wet box containing </w:t>
      </w:r>
      <w:r w:rsidR="003801E1" w:rsidRPr="003801E1">
        <w:rPr>
          <w:rFonts w:cs="Cambria"/>
          <w:szCs w:val="24"/>
          <w:lang w:eastAsia="zh-CN"/>
        </w:rPr>
        <w:t xml:space="preserve">the </w:t>
      </w:r>
      <w:r w:rsidRPr="003801E1">
        <w:rPr>
          <w:rFonts w:cs="Cambria" w:hint="eastAsia"/>
          <w:szCs w:val="24"/>
          <w:lang w:eastAsia="zh-CN"/>
        </w:rPr>
        <w:t xml:space="preserve">assay plate into the incubator and incubate </w:t>
      </w:r>
      <w:r w:rsidR="007D034E" w:rsidRPr="003801E1">
        <w:rPr>
          <w:rFonts w:cs="Cambria"/>
          <w:szCs w:val="24"/>
        </w:rPr>
        <w:t xml:space="preserve">the infected cells for 72 hours at </w:t>
      </w:r>
      <w:r w:rsidR="007D034E" w:rsidRPr="003801E1">
        <w:rPr>
          <w:rFonts w:hint="eastAsia"/>
          <w:szCs w:val="24"/>
        </w:rPr>
        <w:t>37</w:t>
      </w:r>
      <w:r w:rsidR="007D034E" w:rsidRPr="003801E1">
        <w:rPr>
          <w:rFonts w:cs="Cambria"/>
          <w:szCs w:val="24"/>
          <w:vertAlign w:val="superscript"/>
        </w:rPr>
        <w:t>o</w:t>
      </w:r>
      <w:r w:rsidR="007D034E" w:rsidRPr="003801E1">
        <w:rPr>
          <w:rFonts w:hint="eastAsia"/>
          <w:szCs w:val="24"/>
        </w:rPr>
        <w:t xml:space="preserve">C, </w:t>
      </w:r>
      <w:r w:rsidR="007D034E" w:rsidRPr="003801E1">
        <w:rPr>
          <w:szCs w:val="24"/>
        </w:rPr>
        <w:t xml:space="preserve">with </w:t>
      </w:r>
      <w:r w:rsidR="007D034E" w:rsidRPr="003801E1">
        <w:rPr>
          <w:rFonts w:hint="eastAsia"/>
          <w:szCs w:val="24"/>
        </w:rPr>
        <w:t>5% CO</w:t>
      </w:r>
      <w:r w:rsidR="007D034E" w:rsidRPr="003801E1">
        <w:rPr>
          <w:rFonts w:hint="eastAsia"/>
          <w:szCs w:val="24"/>
          <w:vertAlign w:val="subscript"/>
        </w:rPr>
        <w:t>2</w:t>
      </w:r>
      <w:r w:rsidR="007D034E" w:rsidRPr="003801E1">
        <w:rPr>
          <w:szCs w:val="24"/>
        </w:rPr>
        <w:t xml:space="preserve"> and </w:t>
      </w:r>
      <w:r w:rsidR="007D034E" w:rsidRPr="003801E1">
        <w:rPr>
          <w:rFonts w:hint="eastAsia"/>
          <w:szCs w:val="24"/>
        </w:rPr>
        <w:t>80</w:t>
      </w:r>
      <w:r w:rsidR="007D034E" w:rsidRPr="003801E1">
        <w:rPr>
          <w:szCs w:val="24"/>
        </w:rPr>
        <w:t>-</w:t>
      </w:r>
      <w:r w:rsidR="007D034E" w:rsidRPr="003801E1">
        <w:rPr>
          <w:rFonts w:hint="eastAsia"/>
          <w:szCs w:val="24"/>
        </w:rPr>
        <w:t>95% humidity</w:t>
      </w:r>
      <w:r w:rsidR="00A86C35" w:rsidRPr="003801E1">
        <w:rPr>
          <w:rFonts w:hint="eastAsia"/>
          <w:szCs w:val="24"/>
          <w:lang w:eastAsia="zh-CN"/>
        </w:rPr>
        <w:t>, then take the assay plate out of the incubator.</w:t>
      </w:r>
    </w:p>
    <w:p w:rsidR="007D034E" w:rsidRPr="00DC7F40" w:rsidRDefault="00721BF8" w:rsidP="00721BF8">
      <w:pPr>
        <w:numPr>
          <w:ilvl w:val="2"/>
          <w:numId w:val="2"/>
        </w:numPr>
        <w:jc w:val="both"/>
        <w:outlineLvl w:val="0"/>
        <w:rPr>
          <w:rFonts w:ascii="Helvetica" w:hAnsi="Helvetica" w:cs="Arial"/>
          <w:sz w:val="22"/>
          <w:szCs w:val="24"/>
        </w:rPr>
      </w:pPr>
      <w:r>
        <w:rPr>
          <w:szCs w:val="24"/>
        </w:rPr>
        <w:t xml:space="preserve">WIDE </w:t>
      </w:r>
      <w:r w:rsidRPr="003801E1">
        <w:rPr>
          <w:strike/>
          <w:szCs w:val="24"/>
        </w:rPr>
        <w:t>Use 2.2.1B here</w:t>
      </w:r>
      <w:r w:rsidR="007E01DC" w:rsidRPr="003801E1">
        <w:rPr>
          <w:rFonts w:hint="eastAsia"/>
          <w:strike/>
          <w:szCs w:val="24"/>
          <w:lang w:eastAsia="zh-CN"/>
        </w:rPr>
        <w:t>.</w:t>
      </w:r>
      <w:r w:rsidR="007E01DC">
        <w:rPr>
          <w:rFonts w:hint="eastAsia"/>
          <w:szCs w:val="24"/>
          <w:lang w:eastAsia="zh-CN"/>
        </w:rPr>
        <w:t xml:space="preserve"> </w:t>
      </w:r>
      <w:r w:rsidR="007E01DC" w:rsidRPr="007E01DC">
        <w:rPr>
          <w:rFonts w:hint="eastAsia"/>
          <w:szCs w:val="24"/>
          <w:highlight w:val="yellow"/>
          <w:lang w:eastAsia="zh-CN"/>
        </w:rPr>
        <w:t>The video in 2.4.1 has two movements: plate in incubator and</w:t>
      </w:r>
      <w:r w:rsidR="007E01DC">
        <w:rPr>
          <w:rFonts w:hint="eastAsia"/>
          <w:szCs w:val="24"/>
          <w:lang w:eastAsia="zh-CN"/>
        </w:rPr>
        <w:t xml:space="preserve"> </w:t>
      </w:r>
      <w:r w:rsidR="007E01DC" w:rsidRPr="007E01DC">
        <w:rPr>
          <w:rFonts w:hint="eastAsia"/>
          <w:szCs w:val="24"/>
          <w:highlight w:val="yellow"/>
          <w:lang w:eastAsia="zh-CN"/>
        </w:rPr>
        <w:t>plate out of incubator.</w:t>
      </w:r>
      <w:r w:rsidR="00EC6240">
        <w:rPr>
          <w:rFonts w:hint="eastAsia"/>
          <w:szCs w:val="24"/>
          <w:lang w:eastAsia="zh-CN"/>
        </w:rPr>
        <w:t xml:space="preserve"> </w:t>
      </w:r>
      <w:r w:rsidR="00EC6240" w:rsidRPr="00EC6240">
        <w:rPr>
          <w:rFonts w:hint="eastAsia"/>
          <w:szCs w:val="24"/>
          <w:highlight w:val="yellow"/>
          <w:lang w:eastAsia="zh-CN"/>
        </w:rPr>
        <w:t>This video can also be applied in 3.8.1 and 4.5.2.</w:t>
      </w:r>
    </w:p>
    <w:p w:rsidR="007D034E" w:rsidRPr="008B3AD9" w:rsidRDefault="007D034E" w:rsidP="007D034E">
      <w:pPr>
        <w:ind w:left="1080"/>
        <w:jc w:val="both"/>
        <w:outlineLvl w:val="0"/>
        <w:rPr>
          <w:rFonts w:ascii="Helvetica" w:hAnsi="Helvetica" w:cs="Arial"/>
          <w:sz w:val="22"/>
          <w:szCs w:val="24"/>
        </w:rPr>
      </w:pPr>
    </w:p>
    <w:p w:rsidR="00721BF8" w:rsidRPr="00721BF8" w:rsidRDefault="00B321EA" w:rsidP="007D034E">
      <w:pPr>
        <w:numPr>
          <w:ilvl w:val="1"/>
          <w:numId w:val="2"/>
        </w:numPr>
        <w:jc w:val="both"/>
        <w:outlineLvl w:val="0"/>
        <w:rPr>
          <w:rFonts w:ascii="Helvetica" w:hAnsi="Helvetica" w:cs="Arial"/>
          <w:sz w:val="22"/>
          <w:szCs w:val="24"/>
        </w:rPr>
      </w:pPr>
      <w:r>
        <w:rPr>
          <w:szCs w:val="24"/>
        </w:rPr>
        <w:lastRenderedPageBreak/>
        <w:t>Next, t</w:t>
      </w:r>
      <w:r w:rsidR="007D034E" w:rsidRPr="008B3AD9">
        <w:rPr>
          <w:szCs w:val="24"/>
        </w:rPr>
        <w:t xml:space="preserve">haw and equilibrate CTG buffer and the lyophilized CTG substrate to room temperature. </w:t>
      </w:r>
      <w:r>
        <w:rPr>
          <w:szCs w:val="24"/>
        </w:rPr>
        <w:t xml:space="preserve"> Then r</w:t>
      </w:r>
      <w:r w:rsidR="007D034E" w:rsidRPr="008B3AD9">
        <w:rPr>
          <w:szCs w:val="24"/>
        </w:rPr>
        <w:t xml:space="preserve">econstitute the homogeneous CTG reagent solution by mixing the lyophilized enzyme/substrate and the buffer reagent according to the manufacturer’s instructions. </w:t>
      </w:r>
    </w:p>
    <w:p w:rsidR="00B321EA" w:rsidRDefault="00B321EA" w:rsidP="00721BF8">
      <w:pPr>
        <w:numPr>
          <w:ilvl w:val="2"/>
          <w:numId w:val="2"/>
        </w:numPr>
        <w:jc w:val="both"/>
        <w:outlineLvl w:val="0"/>
        <w:rPr>
          <w:rFonts w:ascii="Helvetica" w:hAnsi="Helvetica" w:cs="Arial"/>
          <w:sz w:val="22"/>
          <w:szCs w:val="24"/>
        </w:rPr>
      </w:pPr>
      <w:r>
        <w:rPr>
          <w:rFonts w:ascii="Helvetica" w:hAnsi="Helvetica" w:cs="Arial"/>
          <w:sz w:val="22"/>
          <w:szCs w:val="24"/>
        </w:rPr>
        <w:t>MED/CU Talent places CTG buffer and CTG substrate onto bench to come to room temp</w:t>
      </w:r>
    </w:p>
    <w:p w:rsidR="007D034E" w:rsidRPr="008B3AD9" w:rsidRDefault="00B321EA" w:rsidP="00721BF8">
      <w:pPr>
        <w:numPr>
          <w:ilvl w:val="2"/>
          <w:numId w:val="2"/>
        </w:numPr>
        <w:jc w:val="both"/>
        <w:outlineLvl w:val="0"/>
        <w:rPr>
          <w:rFonts w:ascii="Helvetica" w:hAnsi="Helvetica" w:cs="Arial"/>
          <w:sz w:val="22"/>
          <w:szCs w:val="24"/>
        </w:rPr>
      </w:pPr>
      <w:r>
        <w:rPr>
          <w:rFonts w:ascii="Helvetica" w:hAnsi="Helvetica" w:cs="Arial"/>
          <w:sz w:val="22"/>
          <w:szCs w:val="24"/>
        </w:rPr>
        <w:t>CU Talent adds the enzyme substrate into the buffer reagent</w:t>
      </w:r>
    </w:p>
    <w:p w:rsidR="007D034E" w:rsidRPr="008B3AD9" w:rsidRDefault="007D034E" w:rsidP="007D034E">
      <w:pPr>
        <w:ind w:left="1080"/>
        <w:jc w:val="both"/>
        <w:outlineLvl w:val="0"/>
        <w:rPr>
          <w:rFonts w:ascii="Helvetica" w:hAnsi="Helvetica" w:cs="Arial"/>
          <w:sz w:val="22"/>
          <w:szCs w:val="24"/>
        </w:rPr>
      </w:pPr>
    </w:p>
    <w:p w:rsidR="00B321EA" w:rsidRPr="00B321EA" w:rsidRDefault="007D034E" w:rsidP="007D034E">
      <w:pPr>
        <w:numPr>
          <w:ilvl w:val="1"/>
          <w:numId w:val="2"/>
        </w:numPr>
        <w:jc w:val="both"/>
        <w:outlineLvl w:val="0"/>
        <w:rPr>
          <w:rFonts w:ascii="Helvetica" w:hAnsi="Helvetica" w:cs="Arial"/>
          <w:sz w:val="22"/>
          <w:szCs w:val="24"/>
        </w:rPr>
      </w:pPr>
      <w:r>
        <w:rPr>
          <w:szCs w:val="24"/>
        </w:rPr>
        <w:t>After equilibrating</w:t>
      </w:r>
      <w:r w:rsidRPr="001E51FA">
        <w:rPr>
          <w:szCs w:val="24"/>
        </w:rPr>
        <w:t xml:space="preserve"> the assay plates </w:t>
      </w:r>
      <w:r>
        <w:rPr>
          <w:szCs w:val="24"/>
        </w:rPr>
        <w:t xml:space="preserve">to room temperature for 15 min, use a dispenser to add 25 </w:t>
      </w:r>
      <w:r w:rsidR="00453A78">
        <w:rPr>
          <w:rFonts w:cs="Cambria"/>
          <w:szCs w:val="24"/>
        </w:rPr>
        <w:t>µ</w:t>
      </w:r>
      <w:r>
        <w:rPr>
          <w:szCs w:val="24"/>
        </w:rPr>
        <w:t>l of CTG reagents to each well.  Incubate for 15 minutes in the dark before using a multi-mode reader with an integration time of 0.1s to measure luminescence signals.</w:t>
      </w:r>
    </w:p>
    <w:p w:rsidR="00B321EA" w:rsidRPr="00B321EA" w:rsidRDefault="00B321EA" w:rsidP="00B321EA">
      <w:pPr>
        <w:numPr>
          <w:ilvl w:val="2"/>
          <w:numId w:val="2"/>
        </w:numPr>
        <w:jc w:val="both"/>
        <w:outlineLvl w:val="0"/>
        <w:rPr>
          <w:rFonts w:ascii="Helvetica" w:hAnsi="Helvetica" w:cs="Arial"/>
          <w:sz w:val="22"/>
          <w:szCs w:val="24"/>
        </w:rPr>
      </w:pPr>
      <w:r>
        <w:rPr>
          <w:szCs w:val="24"/>
        </w:rPr>
        <w:t>WIDE/MED Talent sits down at the hood where the plates are set to come to room temperature</w:t>
      </w:r>
    </w:p>
    <w:p w:rsidR="00B321EA" w:rsidRPr="00B321EA" w:rsidRDefault="00B321EA" w:rsidP="00B321EA">
      <w:pPr>
        <w:numPr>
          <w:ilvl w:val="2"/>
          <w:numId w:val="2"/>
        </w:numPr>
        <w:jc w:val="both"/>
        <w:outlineLvl w:val="0"/>
        <w:rPr>
          <w:rFonts w:ascii="Helvetica" w:hAnsi="Helvetica" w:cs="Arial"/>
          <w:sz w:val="22"/>
          <w:szCs w:val="24"/>
        </w:rPr>
      </w:pPr>
      <w:r>
        <w:rPr>
          <w:szCs w:val="24"/>
        </w:rPr>
        <w:t>CU Talent pipettes CTG reagents in to each well</w:t>
      </w:r>
    </w:p>
    <w:p w:rsidR="00B321EA" w:rsidRPr="00B321EA" w:rsidRDefault="00B321EA" w:rsidP="00B321EA">
      <w:pPr>
        <w:numPr>
          <w:ilvl w:val="2"/>
          <w:numId w:val="2"/>
        </w:numPr>
        <w:jc w:val="both"/>
        <w:outlineLvl w:val="0"/>
        <w:rPr>
          <w:rFonts w:ascii="Helvetica" w:hAnsi="Helvetica" w:cs="Arial"/>
          <w:sz w:val="22"/>
          <w:szCs w:val="24"/>
        </w:rPr>
      </w:pPr>
      <w:r>
        <w:rPr>
          <w:szCs w:val="24"/>
        </w:rPr>
        <w:t>CU Talent covers the plate to place it in dark</w:t>
      </w:r>
    </w:p>
    <w:p w:rsidR="007D034E" w:rsidRPr="008B3AD9" w:rsidRDefault="00B321EA" w:rsidP="00B321EA">
      <w:pPr>
        <w:numPr>
          <w:ilvl w:val="2"/>
          <w:numId w:val="2"/>
        </w:numPr>
        <w:jc w:val="both"/>
        <w:outlineLvl w:val="0"/>
        <w:rPr>
          <w:rFonts w:ascii="Helvetica" w:hAnsi="Helvetica" w:cs="Arial"/>
          <w:sz w:val="22"/>
          <w:szCs w:val="24"/>
        </w:rPr>
      </w:pPr>
      <w:r>
        <w:rPr>
          <w:szCs w:val="24"/>
        </w:rPr>
        <w:t>MED Talent places plate into multi-mode reader to measure luminescence signals</w:t>
      </w:r>
    </w:p>
    <w:p w:rsidR="007D034E" w:rsidRPr="008B3AD9" w:rsidRDefault="007D034E" w:rsidP="007D034E">
      <w:pPr>
        <w:ind w:left="1080"/>
        <w:jc w:val="both"/>
        <w:outlineLvl w:val="0"/>
        <w:rPr>
          <w:rFonts w:ascii="Helvetica" w:hAnsi="Helvetica" w:cs="Arial"/>
          <w:sz w:val="22"/>
          <w:szCs w:val="24"/>
        </w:rPr>
      </w:pPr>
    </w:p>
    <w:p w:rsidR="007D034E" w:rsidRPr="004B687C" w:rsidRDefault="007D034E" w:rsidP="007D034E">
      <w:pPr>
        <w:numPr>
          <w:ilvl w:val="0"/>
          <w:numId w:val="2"/>
        </w:numPr>
        <w:jc w:val="both"/>
        <w:outlineLvl w:val="0"/>
        <w:rPr>
          <w:rFonts w:ascii="Helvetica" w:hAnsi="Helvetica" w:cs="Arial"/>
          <w:b/>
          <w:sz w:val="22"/>
          <w:szCs w:val="24"/>
        </w:rPr>
      </w:pPr>
      <w:r w:rsidRPr="008B3AD9">
        <w:rPr>
          <w:b/>
          <w:szCs w:val="24"/>
        </w:rPr>
        <w:t xml:space="preserve">Dose Response Assay </w:t>
      </w:r>
    </w:p>
    <w:p w:rsidR="007D034E" w:rsidRPr="004B687C" w:rsidRDefault="007D034E" w:rsidP="007D034E">
      <w:pPr>
        <w:ind w:left="720"/>
        <w:jc w:val="both"/>
        <w:outlineLvl w:val="0"/>
        <w:rPr>
          <w:rFonts w:ascii="Helvetica" w:hAnsi="Helvetica" w:cs="Arial"/>
          <w:b/>
          <w:sz w:val="22"/>
          <w:szCs w:val="24"/>
        </w:rPr>
      </w:pPr>
    </w:p>
    <w:p w:rsidR="00B321EA" w:rsidRPr="00B321EA" w:rsidRDefault="004211B5" w:rsidP="007D034E">
      <w:pPr>
        <w:numPr>
          <w:ilvl w:val="1"/>
          <w:numId w:val="2"/>
        </w:numPr>
        <w:jc w:val="both"/>
        <w:outlineLvl w:val="0"/>
        <w:rPr>
          <w:rFonts w:ascii="Helvetica" w:hAnsi="Helvetica" w:cs="Arial"/>
          <w:sz w:val="22"/>
          <w:szCs w:val="24"/>
        </w:rPr>
      </w:pPr>
      <w:r>
        <w:rPr>
          <w:szCs w:val="24"/>
        </w:rPr>
        <w:t>S</w:t>
      </w:r>
      <w:r w:rsidR="007D034E" w:rsidRPr="004B687C">
        <w:rPr>
          <w:szCs w:val="24"/>
        </w:rPr>
        <w:t>eed 5000 BSR cells/well in 384-well micro plates</w:t>
      </w:r>
      <w:r w:rsidRPr="004211B5">
        <w:rPr>
          <w:szCs w:val="24"/>
        </w:rPr>
        <w:t xml:space="preserve"> </w:t>
      </w:r>
      <w:r>
        <w:rPr>
          <w:szCs w:val="24"/>
        </w:rPr>
        <w:t>f</w:t>
      </w:r>
      <w:r w:rsidRPr="004B687C">
        <w:rPr>
          <w:szCs w:val="24"/>
        </w:rPr>
        <w:t>or the dose response assay,</w:t>
      </w:r>
      <w:r w:rsidR="007D034E">
        <w:rPr>
          <w:szCs w:val="24"/>
        </w:rPr>
        <w:t xml:space="preserve"> using 20 </w:t>
      </w:r>
      <w:r w:rsidR="002F3CC1">
        <w:rPr>
          <w:rFonts w:cs="Cambria"/>
          <w:szCs w:val="24"/>
        </w:rPr>
        <w:t>µ</w:t>
      </w:r>
      <w:r w:rsidR="007D034E">
        <w:rPr>
          <w:szCs w:val="24"/>
        </w:rPr>
        <w:t xml:space="preserve">l for the antiviral efficacy assay and 25 </w:t>
      </w:r>
      <w:r w:rsidR="009B649C">
        <w:rPr>
          <w:rFonts w:cs="Cambria"/>
          <w:szCs w:val="24"/>
        </w:rPr>
        <w:t>µ</w:t>
      </w:r>
      <w:r w:rsidR="007D034E">
        <w:rPr>
          <w:szCs w:val="24"/>
        </w:rPr>
        <w:t xml:space="preserve">l </w:t>
      </w:r>
      <w:r w:rsidR="003801E1">
        <w:rPr>
          <w:szCs w:val="24"/>
        </w:rPr>
        <w:t>for</w:t>
      </w:r>
      <w:r w:rsidR="007D034E">
        <w:rPr>
          <w:szCs w:val="24"/>
        </w:rPr>
        <w:t xml:space="preserve"> the cytotoxicity assay.</w:t>
      </w:r>
    </w:p>
    <w:p w:rsidR="007D034E" w:rsidRPr="004B687C" w:rsidRDefault="00A02BBE" w:rsidP="00B321EA">
      <w:pPr>
        <w:numPr>
          <w:ilvl w:val="2"/>
          <w:numId w:val="2"/>
        </w:numPr>
        <w:jc w:val="both"/>
        <w:outlineLvl w:val="0"/>
        <w:rPr>
          <w:rFonts w:ascii="Helvetica" w:hAnsi="Helvetica" w:cs="Arial"/>
          <w:sz w:val="22"/>
          <w:szCs w:val="24"/>
        </w:rPr>
      </w:pPr>
      <w:r>
        <w:rPr>
          <w:szCs w:val="24"/>
        </w:rPr>
        <w:t>MED/CU Talent pipettes BSR cells in to 384 well microplates for antiviral efficacy assay and cytotoxic assay - have at least one plate per assay visible</w:t>
      </w:r>
    </w:p>
    <w:p w:rsidR="007D034E" w:rsidRPr="004B687C" w:rsidRDefault="007D034E" w:rsidP="007D034E">
      <w:pPr>
        <w:ind w:left="1080"/>
        <w:jc w:val="both"/>
        <w:outlineLvl w:val="0"/>
        <w:rPr>
          <w:rFonts w:ascii="Helvetica" w:hAnsi="Helvetica" w:cs="Arial"/>
          <w:sz w:val="22"/>
          <w:szCs w:val="24"/>
        </w:rPr>
      </w:pPr>
    </w:p>
    <w:p w:rsidR="00A02BBE" w:rsidRPr="00A02BBE" w:rsidRDefault="007D034E" w:rsidP="007D034E">
      <w:pPr>
        <w:numPr>
          <w:ilvl w:val="1"/>
          <w:numId w:val="2"/>
        </w:numPr>
        <w:jc w:val="both"/>
        <w:outlineLvl w:val="0"/>
        <w:rPr>
          <w:rFonts w:ascii="Helvetica" w:hAnsi="Helvetica" w:cs="Arial"/>
          <w:sz w:val="22"/>
          <w:szCs w:val="24"/>
        </w:rPr>
      </w:pPr>
      <w:r>
        <w:rPr>
          <w:szCs w:val="24"/>
        </w:rPr>
        <w:t xml:space="preserve">After </w:t>
      </w:r>
      <w:r w:rsidR="00A02BBE">
        <w:rPr>
          <w:szCs w:val="24"/>
        </w:rPr>
        <w:t>a two- to three-</w:t>
      </w:r>
      <w:r>
        <w:rPr>
          <w:szCs w:val="24"/>
        </w:rPr>
        <w:t>hour incubation, allocate eight replicates for each concentration of compound per assay, as shown here (Table 1). Assign the first column as the positive con</w:t>
      </w:r>
      <w:r w:rsidR="00A02BBE">
        <w:rPr>
          <w:szCs w:val="24"/>
        </w:rPr>
        <w:t>trol without adding compound or</w:t>
      </w:r>
      <w:r>
        <w:rPr>
          <w:szCs w:val="24"/>
        </w:rPr>
        <w:t xml:space="preserve"> virus</w:t>
      </w:r>
      <w:r w:rsidR="00A02BBE">
        <w:rPr>
          <w:szCs w:val="24"/>
        </w:rPr>
        <w:t>,</w:t>
      </w:r>
      <w:r>
        <w:rPr>
          <w:szCs w:val="24"/>
        </w:rPr>
        <w:t xml:space="preserve"> and the last column as the negative control by adding virus only.</w:t>
      </w:r>
    </w:p>
    <w:p w:rsidR="007D034E" w:rsidRPr="00A02BBE" w:rsidRDefault="00A02BBE" w:rsidP="00A02BBE">
      <w:pPr>
        <w:numPr>
          <w:ilvl w:val="2"/>
          <w:numId w:val="2"/>
        </w:numPr>
        <w:jc w:val="both"/>
        <w:outlineLvl w:val="0"/>
        <w:rPr>
          <w:rFonts w:ascii="Helvetica" w:hAnsi="Helvetica" w:cs="Arial"/>
          <w:sz w:val="22"/>
          <w:szCs w:val="24"/>
        </w:rPr>
      </w:pPr>
      <w:r>
        <w:rPr>
          <w:rFonts w:ascii="Helvetica" w:hAnsi="Helvetica" w:cs="Arial"/>
          <w:sz w:val="22"/>
          <w:szCs w:val="24"/>
        </w:rPr>
        <w:t>LAB MEDIA Table 1, Editor, point out the column #1 (for first column) and column #12 (for last column) with the VO</w:t>
      </w:r>
    </w:p>
    <w:p w:rsidR="007D034E" w:rsidRPr="004B687C" w:rsidRDefault="007D034E" w:rsidP="007D034E">
      <w:pPr>
        <w:ind w:left="1080"/>
        <w:jc w:val="both"/>
        <w:outlineLvl w:val="0"/>
        <w:rPr>
          <w:rFonts w:ascii="Helvetica" w:hAnsi="Helvetica" w:cs="Arial"/>
          <w:sz w:val="22"/>
          <w:szCs w:val="24"/>
        </w:rPr>
      </w:pPr>
    </w:p>
    <w:p w:rsidR="00A02BBE" w:rsidRDefault="00E65121" w:rsidP="007D034E">
      <w:pPr>
        <w:numPr>
          <w:ilvl w:val="1"/>
          <w:numId w:val="2"/>
        </w:numPr>
        <w:rPr>
          <w:szCs w:val="24"/>
        </w:rPr>
      </w:pPr>
      <w:r>
        <w:rPr>
          <w:szCs w:val="24"/>
        </w:rPr>
        <w:t>For the antiviral efficacy assay, d</w:t>
      </w:r>
      <w:r w:rsidR="007D034E" w:rsidRPr="008D1902">
        <w:rPr>
          <w:szCs w:val="24"/>
        </w:rPr>
        <w:t>ilute compounds to 50</w:t>
      </w:r>
      <w:r w:rsidR="007D034E" w:rsidRPr="008D1902">
        <w:rPr>
          <w:rFonts w:cs="Cambria"/>
          <w:szCs w:val="24"/>
        </w:rPr>
        <w:t>µ</w:t>
      </w:r>
      <w:r w:rsidR="007D034E" w:rsidRPr="008D1902">
        <w:rPr>
          <w:szCs w:val="24"/>
        </w:rPr>
        <w:t>M in assay medium and</w:t>
      </w:r>
      <w:r w:rsidR="00824F02">
        <w:rPr>
          <w:szCs w:val="24"/>
        </w:rPr>
        <w:t xml:space="preserve"> to the</w:t>
      </w:r>
      <w:r w:rsidR="007D034E" w:rsidRPr="008D1902">
        <w:rPr>
          <w:szCs w:val="24"/>
        </w:rPr>
        <w:t xml:space="preserve"> </w:t>
      </w:r>
      <w:r w:rsidR="00824F02" w:rsidRPr="008D1902">
        <w:rPr>
          <w:szCs w:val="24"/>
        </w:rPr>
        <w:t>2</w:t>
      </w:r>
      <w:r w:rsidR="00824F02" w:rsidRPr="008D1902">
        <w:rPr>
          <w:szCs w:val="24"/>
          <w:vertAlign w:val="superscript"/>
        </w:rPr>
        <w:t>nd</w:t>
      </w:r>
      <w:r w:rsidR="00824F02">
        <w:rPr>
          <w:szCs w:val="24"/>
        </w:rPr>
        <w:t xml:space="preserve"> column,</w:t>
      </w:r>
      <w:r w:rsidR="00824F02" w:rsidRPr="008D1902">
        <w:rPr>
          <w:szCs w:val="24"/>
        </w:rPr>
        <w:t xml:space="preserve"> </w:t>
      </w:r>
      <w:r w:rsidR="007D034E" w:rsidRPr="008D1902">
        <w:rPr>
          <w:szCs w:val="24"/>
        </w:rPr>
        <w:t>add 20</w:t>
      </w:r>
      <w:r w:rsidR="007D034E" w:rsidRPr="008D1902">
        <w:rPr>
          <w:rFonts w:cs="Cambria"/>
          <w:szCs w:val="24"/>
        </w:rPr>
        <w:t>µ</w:t>
      </w:r>
      <w:r w:rsidR="007D034E" w:rsidRPr="008D1902">
        <w:rPr>
          <w:szCs w:val="24"/>
        </w:rPr>
        <w:t xml:space="preserve">l/well. </w:t>
      </w:r>
      <w:r w:rsidR="007D034E">
        <w:rPr>
          <w:szCs w:val="24"/>
        </w:rPr>
        <w:t>U</w:t>
      </w:r>
      <w:r w:rsidR="007D034E" w:rsidRPr="008D1902">
        <w:rPr>
          <w:szCs w:val="24"/>
        </w:rPr>
        <w:t xml:space="preserve">sing </w:t>
      </w:r>
      <w:r w:rsidR="007D034E">
        <w:rPr>
          <w:szCs w:val="24"/>
        </w:rPr>
        <w:t xml:space="preserve">an </w:t>
      </w:r>
      <w:r w:rsidR="007D034E" w:rsidRPr="008D1902">
        <w:rPr>
          <w:szCs w:val="24"/>
        </w:rPr>
        <w:t>8-channel semi-automatic pipette</w:t>
      </w:r>
      <w:r w:rsidR="003801E1">
        <w:rPr>
          <w:szCs w:val="24"/>
        </w:rPr>
        <w:t>,</w:t>
      </w:r>
      <w:r w:rsidR="007D034E" w:rsidRPr="008D1902">
        <w:rPr>
          <w:szCs w:val="24"/>
        </w:rPr>
        <w:t xml:space="preserve"> </w:t>
      </w:r>
      <w:r w:rsidR="007D034E">
        <w:rPr>
          <w:szCs w:val="24"/>
        </w:rPr>
        <w:t>m</w:t>
      </w:r>
      <w:r w:rsidR="007D034E" w:rsidRPr="008D1902">
        <w:rPr>
          <w:szCs w:val="24"/>
        </w:rPr>
        <w:t xml:space="preserve">ix the compound </w:t>
      </w:r>
      <w:r w:rsidR="007D034E">
        <w:rPr>
          <w:szCs w:val="24"/>
        </w:rPr>
        <w:t>five</w:t>
      </w:r>
      <w:r w:rsidR="007D034E" w:rsidRPr="008D1902">
        <w:rPr>
          <w:szCs w:val="24"/>
        </w:rPr>
        <w:t xml:space="preserve"> times to </w:t>
      </w:r>
      <w:r w:rsidR="007D034E">
        <w:rPr>
          <w:szCs w:val="24"/>
        </w:rPr>
        <w:t>a</w:t>
      </w:r>
      <w:r w:rsidR="007D034E" w:rsidRPr="008D1902">
        <w:rPr>
          <w:szCs w:val="24"/>
        </w:rPr>
        <w:t xml:space="preserve"> concentration of 25</w:t>
      </w:r>
      <w:r w:rsidR="007D034E" w:rsidRPr="008D1902">
        <w:rPr>
          <w:rFonts w:cs="Cambria"/>
          <w:szCs w:val="24"/>
        </w:rPr>
        <w:t>µ</w:t>
      </w:r>
      <w:r w:rsidR="007D034E" w:rsidRPr="008D1902">
        <w:rPr>
          <w:szCs w:val="24"/>
        </w:rPr>
        <w:t>M.</w:t>
      </w:r>
    </w:p>
    <w:p w:rsidR="00824F02" w:rsidRDefault="00A02BBE" w:rsidP="00A02BBE">
      <w:pPr>
        <w:numPr>
          <w:ilvl w:val="2"/>
          <w:numId w:val="2"/>
        </w:numPr>
        <w:rPr>
          <w:szCs w:val="24"/>
        </w:rPr>
      </w:pPr>
      <w:r>
        <w:rPr>
          <w:szCs w:val="24"/>
        </w:rPr>
        <w:t>CU Talent adds compounds to assay medium</w:t>
      </w:r>
    </w:p>
    <w:p w:rsidR="00824F02" w:rsidRDefault="00824F02" w:rsidP="00A02BBE">
      <w:pPr>
        <w:numPr>
          <w:ilvl w:val="2"/>
          <w:numId w:val="2"/>
        </w:numPr>
        <w:rPr>
          <w:szCs w:val="24"/>
        </w:rPr>
      </w:pPr>
      <w:r>
        <w:rPr>
          <w:szCs w:val="24"/>
        </w:rPr>
        <w:t>CU Talent adds 20 ul/well to second column</w:t>
      </w:r>
    </w:p>
    <w:p w:rsidR="007D034E" w:rsidRDefault="00824F02" w:rsidP="00A02BBE">
      <w:pPr>
        <w:numPr>
          <w:ilvl w:val="2"/>
          <w:numId w:val="2"/>
        </w:numPr>
        <w:rPr>
          <w:szCs w:val="24"/>
        </w:rPr>
      </w:pPr>
      <w:r>
        <w:rPr>
          <w:szCs w:val="24"/>
        </w:rPr>
        <w:t>CU Talent mixes wells five times</w:t>
      </w:r>
    </w:p>
    <w:p w:rsidR="007D034E" w:rsidRDefault="007D034E" w:rsidP="007D034E">
      <w:pPr>
        <w:ind w:left="1080"/>
        <w:rPr>
          <w:szCs w:val="24"/>
        </w:rPr>
      </w:pPr>
    </w:p>
    <w:p w:rsidR="00824F02" w:rsidRPr="00824F02" w:rsidRDefault="00824F02" w:rsidP="009C0E40">
      <w:pPr>
        <w:numPr>
          <w:ilvl w:val="1"/>
          <w:numId w:val="2"/>
        </w:numPr>
        <w:jc w:val="both"/>
        <w:outlineLvl w:val="0"/>
        <w:rPr>
          <w:rFonts w:ascii="Helvetica" w:hAnsi="Helvetica" w:cs="Arial"/>
          <w:sz w:val="22"/>
          <w:szCs w:val="24"/>
        </w:rPr>
      </w:pPr>
      <w:r>
        <w:rPr>
          <w:szCs w:val="24"/>
        </w:rPr>
        <w:t>Next, t</w:t>
      </w:r>
      <w:r w:rsidR="007D034E" w:rsidRPr="009C0E40">
        <w:rPr>
          <w:szCs w:val="24"/>
        </w:rPr>
        <w:t>ransfer 20</w:t>
      </w:r>
      <w:r w:rsidR="007D034E" w:rsidRPr="009C0E40">
        <w:rPr>
          <w:rFonts w:cs="Cambria"/>
          <w:szCs w:val="24"/>
        </w:rPr>
        <w:t>µ</w:t>
      </w:r>
      <w:r w:rsidR="007D034E" w:rsidRPr="009C0E40">
        <w:rPr>
          <w:szCs w:val="24"/>
        </w:rPr>
        <w:t xml:space="preserve">l of the mixture in </w:t>
      </w:r>
      <w:r w:rsidR="003801E1">
        <w:rPr>
          <w:szCs w:val="24"/>
        </w:rPr>
        <w:t xml:space="preserve">the </w:t>
      </w:r>
      <w:r w:rsidR="007D034E" w:rsidRPr="009C0E40">
        <w:rPr>
          <w:szCs w:val="24"/>
        </w:rPr>
        <w:t>2</w:t>
      </w:r>
      <w:r w:rsidR="007D034E" w:rsidRPr="009C0E40">
        <w:rPr>
          <w:szCs w:val="24"/>
          <w:vertAlign w:val="superscript"/>
        </w:rPr>
        <w:t>nd</w:t>
      </w:r>
      <w:r w:rsidR="007D034E" w:rsidRPr="009C0E40">
        <w:rPr>
          <w:szCs w:val="24"/>
        </w:rPr>
        <w:t xml:space="preserve"> column to column 3 and mix well</w:t>
      </w:r>
      <w:r>
        <w:rPr>
          <w:szCs w:val="24"/>
        </w:rPr>
        <w:t xml:space="preserve">, resulting in </w:t>
      </w:r>
      <w:r w:rsidR="007D034E" w:rsidRPr="009C0E40">
        <w:rPr>
          <w:szCs w:val="24"/>
        </w:rPr>
        <w:t>a concentration of 12.5</w:t>
      </w:r>
      <w:r w:rsidR="007D034E" w:rsidRPr="009C0E40">
        <w:rPr>
          <w:rFonts w:cs="Cambria"/>
          <w:szCs w:val="24"/>
        </w:rPr>
        <w:t>µ</w:t>
      </w:r>
      <w:r w:rsidR="007D034E" w:rsidRPr="009C0E40">
        <w:rPr>
          <w:szCs w:val="24"/>
        </w:rPr>
        <w:t>M. Repeat this two-fold serial dilution up to the 11</w:t>
      </w:r>
      <w:r w:rsidR="007D034E" w:rsidRPr="009C0E40">
        <w:rPr>
          <w:szCs w:val="24"/>
          <w:vertAlign w:val="superscript"/>
        </w:rPr>
        <w:t>th</w:t>
      </w:r>
      <w:r w:rsidR="007D034E" w:rsidRPr="009C0E40">
        <w:rPr>
          <w:szCs w:val="24"/>
        </w:rPr>
        <w:t xml:space="preserve"> </w:t>
      </w:r>
      <w:r w:rsidR="00F035E6" w:rsidRPr="009C0E40">
        <w:rPr>
          <w:szCs w:val="24"/>
        </w:rPr>
        <w:t>column, which</w:t>
      </w:r>
      <w:r w:rsidR="007D034E" w:rsidRPr="009C0E40">
        <w:rPr>
          <w:szCs w:val="24"/>
        </w:rPr>
        <w:t xml:space="preserve"> will have a final concentration of 0.04</w:t>
      </w:r>
      <w:r w:rsidR="007D034E" w:rsidRPr="009C0E40">
        <w:rPr>
          <w:rFonts w:cs="Cambria"/>
          <w:szCs w:val="24"/>
        </w:rPr>
        <w:t>µ</w:t>
      </w:r>
      <w:r w:rsidR="007D034E" w:rsidRPr="009C0E40">
        <w:rPr>
          <w:szCs w:val="24"/>
        </w:rPr>
        <w:t>M.</w:t>
      </w:r>
    </w:p>
    <w:p w:rsidR="00824F02" w:rsidRPr="00824F02" w:rsidRDefault="00824F02" w:rsidP="00824F02">
      <w:pPr>
        <w:numPr>
          <w:ilvl w:val="2"/>
          <w:numId w:val="2"/>
        </w:numPr>
        <w:jc w:val="both"/>
        <w:outlineLvl w:val="0"/>
        <w:rPr>
          <w:rFonts w:ascii="Helvetica" w:hAnsi="Helvetica" w:cs="Arial"/>
          <w:sz w:val="22"/>
          <w:szCs w:val="24"/>
        </w:rPr>
      </w:pPr>
      <w:r>
        <w:rPr>
          <w:szCs w:val="24"/>
        </w:rPr>
        <w:t>CU Talent pipettes up 20 ul from column 2 and transfers to column 3 and mixes</w:t>
      </w:r>
    </w:p>
    <w:p w:rsidR="007D034E" w:rsidRPr="009C0E40" w:rsidRDefault="00824F02" w:rsidP="00824F02">
      <w:pPr>
        <w:numPr>
          <w:ilvl w:val="2"/>
          <w:numId w:val="2"/>
        </w:numPr>
        <w:jc w:val="both"/>
        <w:outlineLvl w:val="0"/>
        <w:rPr>
          <w:rFonts w:ascii="Helvetica" w:hAnsi="Helvetica" w:cs="Arial"/>
          <w:sz w:val="22"/>
          <w:szCs w:val="24"/>
        </w:rPr>
      </w:pPr>
      <w:r>
        <w:rPr>
          <w:rFonts w:ascii="Helvetica" w:hAnsi="Helvetica" w:cs="Arial"/>
          <w:sz w:val="22"/>
          <w:szCs w:val="24"/>
        </w:rPr>
        <w:t>CU Talent transfers from column 10 to column 11 and mixes</w:t>
      </w:r>
    </w:p>
    <w:p w:rsidR="007D034E" w:rsidRPr="008E39BA" w:rsidRDefault="007D034E" w:rsidP="007D034E">
      <w:pPr>
        <w:ind w:left="1080"/>
        <w:jc w:val="both"/>
        <w:outlineLvl w:val="0"/>
        <w:rPr>
          <w:rFonts w:ascii="Helvetica" w:hAnsi="Helvetica" w:cs="Arial"/>
          <w:sz w:val="22"/>
          <w:szCs w:val="24"/>
        </w:rPr>
      </w:pPr>
    </w:p>
    <w:p w:rsidR="00824F02" w:rsidRDefault="00824F02" w:rsidP="007D034E">
      <w:pPr>
        <w:numPr>
          <w:ilvl w:val="1"/>
          <w:numId w:val="2"/>
        </w:numPr>
        <w:rPr>
          <w:szCs w:val="24"/>
        </w:rPr>
      </w:pPr>
      <w:r>
        <w:rPr>
          <w:szCs w:val="24"/>
        </w:rPr>
        <w:t>Then</w:t>
      </w:r>
      <w:r w:rsidR="007D034E">
        <w:rPr>
          <w:szCs w:val="24"/>
        </w:rPr>
        <w:t xml:space="preserve"> a</w:t>
      </w:r>
      <w:r w:rsidR="007D034E" w:rsidRPr="008D1902">
        <w:rPr>
          <w:szCs w:val="24"/>
        </w:rPr>
        <w:t>dd 5</w:t>
      </w:r>
      <w:r w:rsidR="007D034E" w:rsidRPr="008D1902">
        <w:rPr>
          <w:rFonts w:cs="Cambria"/>
          <w:szCs w:val="24"/>
        </w:rPr>
        <w:t>µ</w:t>
      </w:r>
      <w:r w:rsidR="007D034E" w:rsidRPr="008D1902">
        <w:rPr>
          <w:szCs w:val="24"/>
        </w:rPr>
        <w:t>l of medium to</w:t>
      </w:r>
      <w:r w:rsidR="007D034E" w:rsidRPr="008D1902">
        <w:rPr>
          <w:rFonts w:hint="eastAsia"/>
          <w:szCs w:val="24"/>
        </w:rPr>
        <w:t xml:space="preserve"> column 1 as </w:t>
      </w:r>
      <w:r w:rsidR="007D034E">
        <w:rPr>
          <w:szCs w:val="24"/>
        </w:rPr>
        <w:t xml:space="preserve">the </w:t>
      </w:r>
      <w:r w:rsidR="007D034E" w:rsidRPr="008D1902">
        <w:rPr>
          <w:rFonts w:hint="eastAsia"/>
          <w:szCs w:val="24"/>
        </w:rPr>
        <w:t xml:space="preserve">cell only </w:t>
      </w:r>
      <w:r w:rsidR="007D034E">
        <w:rPr>
          <w:szCs w:val="24"/>
        </w:rPr>
        <w:t xml:space="preserve">positive </w:t>
      </w:r>
      <w:r w:rsidR="007D034E" w:rsidRPr="008D1902">
        <w:rPr>
          <w:rFonts w:hint="eastAsia"/>
          <w:szCs w:val="24"/>
        </w:rPr>
        <w:t>control</w:t>
      </w:r>
      <w:r w:rsidR="007D034E">
        <w:rPr>
          <w:szCs w:val="24"/>
        </w:rPr>
        <w:t xml:space="preserve"> </w:t>
      </w:r>
      <w:r w:rsidR="007D034E" w:rsidRPr="008D1902">
        <w:rPr>
          <w:rFonts w:hint="eastAsia"/>
          <w:szCs w:val="24"/>
        </w:rPr>
        <w:t xml:space="preserve">and </w:t>
      </w:r>
      <w:r w:rsidR="007D034E" w:rsidRPr="008D1902">
        <w:rPr>
          <w:szCs w:val="24"/>
        </w:rPr>
        <w:t>5</w:t>
      </w:r>
      <w:r w:rsidR="007D034E" w:rsidRPr="008D1902">
        <w:rPr>
          <w:rFonts w:cs="Cambria"/>
          <w:szCs w:val="24"/>
        </w:rPr>
        <w:t>µ</w:t>
      </w:r>
      <w:r w:rsidR="007D034E" w:rsidRPr="008D1902">
        <w:rPr>
          <w:szCs w:val="24"/>
        </w:rPr>
        <w:t xml:space="preserve">l/well of BTV to </w:t>
      </w:r>
      <w:r w:rsidR="007D034E" w:rsidRPr="008D1902">
        <w:rPr>
          <w:rFonts w:hint="eastAsia"/>
          <w:szCs w:val="24"/>
        </w:rPr>
        <w:t xml:space="preserve">column 12 as </w:t>
      </w:r>
      <w:r w:rsidR="007D034E">
        <w:rPr>
          <w:szCs w:val="24"/>
        </w:rPr>
        <w:t xml:space="preserve">a </w:t>
      </w:r>
      <w:r w:rsidR="007D034E" w:rsidRPr="008D1902">
        <w:rPr>
          <w:rFonts w:hint="eastAsia"/>
          <w:szCs w:val="24"/>
        </w:rPr>
        <w:t>BTV</w:t>
      </w:r>
      <w:r w:rsidR="007D034E">
        <w:rPr>
          <w:szCs w:val="24"/>
        </w:rPr>
        <w:t xml:space="preserve"> infection</w:t>
      </w:r>
      <w:r w:rsidR="007D034E" w:rsidRPr="008D1902">
        <w:rPr>
          <w:rFonts w:hint="eastAsia"/>
          <w:szCs w:val="24"/>
        </w:rPr>
        <w:t xml:space="preserve"> only</w:t>
      </w:r>
      <w:r w:rsidR="007D034E">
        <w:rPr>
          <w:szCs w:val="24"/>
        </w:rPr>
        <w:t xml:space="preserve"> negative </w:t>
      </w:r>
      <w:r w:rsidR="007D034E" w:rsidRPr="008D1902">
        <w:rPr>
          <w:rFonts w:hint="eastAsia"/>
          <w:szCs w:val="24"/>
        </w:rPr>
        <w:t>control</w:t>
      </w:r>
      <w:r w:rsidR="007D034E" w:rsidRPr="008D1902">
        <w:rPr>
          <w:szCs w:val="24"/>
        </w:rPr>
        <w:t>.</w:t>
      </w:r>
      <w:r w:rsidR="007D034E" w:rsidRPr="008D1902">
        <w:rPr>
          <w:rFonts w:hint="eastAsia"/>
          <w:szCs w:val="24"/>
        </w:rPr>
        <w:t xml:space="preserve"> </w:t>
      </w:r>
      <w:r w:rsidR="002E7704" w:rsidRPr="003801E1">
        <w:rPr>
          <w:rFonts w:hint="eastAsia"/>
          <w:szCs w:val="24"/>
          <w:lang w:eastAsia="zh-CN"/>
        </w:rPr>
        <w:t xml:space="preserve">Add </w:t>
      </w:r>
      <w:r w:rsidR="002E7704" w:rsidRPr="003801E1">
        <w:rPr>
          <w:szCs w:val="24"/>
        </w:rPr>
        <w:t>5</w:t>
      </w:r>
      <w:r w:rsidR="002E7704" w:rsidRPr="003801E1">
        <w:rPr>
          <w:rFonts w:cs="Cambria"/>
          <w:szCs w:val="24"/>
        </w:rPr>
        <w:t>µ</w:t>
      </w:r>
      <w:r w:rsidR="002E7704" w:rsidRPr="003801E1">
        <w:rPr>
          <w:szCs w:val="24"/>
        </w:rPr>
        <w:t>l/well of BTV</w:t>
      </w:r>
      <w:r w:rsidR="002E7704" w:rsidRPr="003801E1">
        <w:rPr>
          <w:rFonts w:hint="eastAsia"/>
          <w:szCs w:val="24"/>
          <w:lang w:eastAsia="zh-CN"/>
        </w:rPr>
        <w:t xml:space="preserve"> from column 2 through column 11.</w:t>
      </w:r>
    </w:p>
    <w:p w:rsidR="00824F02" w:rsidRDefault="00824F02" w:rsidP="00824F02">
      <w:pPr>
        <w:numPr>
          <w:ilvl w:val="2"/>
          <w:numId w:val="2"/>
        </w:numPr>
        <w:rPr>
          <w:szCs w:val="24"/>
        </w:rPr>
      </w:pPr>
      <w:r>
        <w:rPr>
          <w:szCs w:val="24"/>
        </w:rPr>
        <w:t>CU Talent adds 5 ul of medium to column 1</w:t>
      </w:r>
    </w:p>
    <w:p w:rsidR="007D034E" w:rsidRDefault="00824F02" w:rsidP="00824F02">
      <w:pPr>
        <w:numPr>
          <w:ilvl w:val="2"/>
          <w:numId w:val="2"/>
        </w:numPr>
        <w:rPr>
          <w:szCs w:val="24"/>
        </w:rPr>
      </w:pPr>
      <w:r>
        <w:rPr>
          <w:szCs w:val="24"/>
        </w:rPr>
        <w:t>CU Talent adds 5 ul of BTV to column 12</w:t>
      </w:r>
    </w:p>
    <w:p w:rsidR="001B65DD" w:rsidRPr="003801E1" w:rsidRDefault="001B65DD" w:rsidP="00824F02">
      <w:pPr>
        <w:numPr>
          <w:ilvl w:val="2"/>
          <w:numId w:val="2"/>
        </w:numPr>
        <w:rPr>
          <w:szCs w:val="24"/>
        </w:rPr>
      </w:pPr>
      <w:r w:rsidRPr="003801E1">
        <w:rPr>
          <w:rFonts w:hint="eastAsia"/>
          <w:szCs w:val="24"/>
          <w:lang w:eastAsia="zh-CN"/>
        </w:rPr>
        <w:lastRenderedPageBreak/>
        <w:t xml:space="preserve">CU Talent adds </w:t>
      </w:r>
      <w:r w:rsidRPr="003801E1">
        <w:rPr>
          <w:szCs w:val="24"/>
        </w:rPr>
        <w:t>5 ul of BTV</w:t>
      </w:r>
      <w:r w:rsidRPr="003801E1">
        <w:rPr>
          <w:rFonts w:hint="eastAsia"/>
          <w:szCs w:val="24"/>
          <w:lang w:eastAsia="zh-CN"/>
        </w:rPr>
        <w:t xml:space="preserve"> from column 2 through column 11.</w:t>
      </w:r>
    </w:p>
    <w:p w:rsidR="007D034E" w:rsidRDefault="007D034E" w:rsidP="007D034E">
      <w:pPr>
        <w:ind w:left="1080"/>
        <w:rPr>
          <w:szCs w:val="24"/>
        </w:rPr>
      </w:pPr>
    </w:p>
    <w:p w:rsidR="00824F02" w:rsidRDefault="007D034E" w:rsidP="007D034E">
      <w:pPr>
        <w:numPr>
          <w:ilvl w:val="1"/>
          <w:numId w:val="2"/>
        </w:numPr>
        <w:rPr>
          <w:szCs w:val="24"/>
        </w:rPr>
      </w:pPr>
      <w:r w:rsidRPr="008E39BA">
        <w:rPr>
          <w:rFonts w:ascii="Helvetica" w:hAnsi="Helvetica" w:cs="Arial"/>
          <w:sz w:val="22"/>
          <w:szCs w:val="24"/>
        </w:rPr>
        <w:t xml:space="preserve">For the cytotoxicity assay, dilute the compounds </w:t>
      </w:r>
      <w:r w:rsidRPr="008E39BA">
        <w:rPr>
          <w:rFonts w:hint="eastAsia"/>
          <w:szCs w:val="24"/>
        </w:rPr>
        <w:t xml:space="preserve">to </w:t>
      </w:r>
      <w:r w:rsidRPr="008E39BA">
        <w:rPr>
          <w:szCs w:val="24"/>
        </w:rPr>
        <w:t xml:space="preserve">an initial concentration of </w:t>
      </w:r>
      <w:r w:rsidRPr="008E39BA">
        <w:rPr>
          <w:rFonts w:hint="eastAsia"/>
          <w:szCs w:val="24"/>
        </w:rPr>
        <w:t>200</w:t>
      </w:r>
      <w:r w:rsidRPr="008E39BA">
        <w:rPr>
          <w:rFonts w:cs="Cambria"/>
          <w:szCs w:val="24"/>
        </w:rPr>
        <w:t>µ</w:t>
      </w:r>
      <w:r w:rsidRPr="008E39BA">
        <w:rPr>
          <w:rFonts w:hint="eastAsia"/>
          <w:szCs w:val="24"/>
        </w:rPr>
        <w:t>M</w:t>
      </w:r>
      <w:r w:rsidRPr="008E39BA">
        <w:rPr>
          <w:szCs w:val="24"/>
        </w:rPr>
        <w:t xml:space="preserve">. </w:t>
      </w:r>
      <w:r>
        <w:rPr>
          <w:szCs w:val="24"/>
        </w:rPr>
        <w:t>A</w:t>
      </w:r>
      <w:r w:rsidRPr="008E39BA">
        <w:rPr>
          <w:szCs w:val="24"/>
        </w:rPr>
        <w:t xml:space="preserve">dd </w:t>
      </w:r>
      <w:r w:rsidRPr="008E39BA">
        <w:rPr>
          <w:rFonts w:hint="eastAsia"/>
          <w:szCs w:val="24"/>
        </w:rPr>
        <w:t>25</w:t>
      </w:r>
      <w:r w:rsidRPr="008E39BA">
        <w:rPr>
          <w:rFonts w:cs="Cambria"/>
          <w:szCs w:val="24"/>
        </w:rPr>
        <w:t>µ</w:t>
      </w:r>
      <w:r w:rsidRPr="008E39BA">
        <w:rPr>
          <w:rFonts w:hint="eastAsia"/>
          <w:szCs w:val="24"/>
        </w:rPr>
        <w:t xml:space="preserve">l/well </w:t>
      </w:r>
      <w:r w:rsidRPr="008E39BA">
        <w:rPr>
          <w:szCs w:val="24"/>
        </w:rPr>
        <w:t xml:space="preserve">of compound </w:t>
      </w:r>
      <w:r w:rsidRPr="008E39BA">
        <w:rPr>
          <w:rFonts w:hint="eastAsia"/>
          <w:szCs w:val="24"/>
        </w:rPr>
        <w:t xml:space="preserve">to column 2 and mix </w:t>
      </w:r>
      <w:r w:rsidRPr="008E39BA">
        <w:rPr>
          <w:szCs w:val="24"/>
        </w:rPr>
        <w:t>five</w:t>
      </w:r>
      <w:r w:rsidRPr="008E39BA">
        <w:rPr>
          <w:rFonts w:hint="eastAsia"/>
          <w:szCs w:val="24"/>
        </w:rPr>
        <w:t xml:space="preserve"> times to </w:t>
      </w:r>
      <w:r>
        <w:rPr>
          <w:szCs w:val="24"/>
        </w:rPr>
        <w:t>bring the</w:t>
      </w:r>
      <w:r>
        <w:rPr>
          <w:rFonts w:hint="eastAsia"/>
          <w:szCs w:val="24"/>
        </w:rPr>
        <w:t xml:space="preserve"> concentration to </w:t>
      </w:r>
      <w:r w:rsidRPr="008E39BA">
        <w:rPr>
          <w:rFonts w:hint="eastAsia"/>
          <w:szCs w:val="24"/>
        </w:rPr>
        <w:t>100</w:t>
      </w:r>
      <w:r w:rsidRPr="008E39BA">
        <w:rPr>
          <w:rFonts w:cs="Cambria"/>
          <w:szCs w:val="24"/>
        </w:rPr>
        <w:t>µ</w:t>
      </w:r>
      <w:r w:rsidRPr="008E39BA">
        <w:rPr>
          <w:rFonts w:hint="eastAsia"/>
          <w:szCs w:val="24"/>
        </w:rPr>
        <w:t>M</w:t>
      </w:r>
      <w:r>
        <w:rPr>
          <w:rFonts w:hint="eastAsia"/>
          <w:szCs w:val="24"/>
        </w:rPr>
        <w:t xml:space="preserve"> (</w:t>
      </w:r>
      <w:r>
        <w:rPr>
          <w:szCs w:val="24"/>
        </w:rPr>
        <w:t>TEXT: d</w:t>
      </w:r>
      <w:r w:rsidRPr="008E39BA">
        <w:rPr>
          <w:szCs w:val="24"/>
        </w:rPr>
        <w:t>o not add BTV</w:t>
      </w:r>
      <w:r>
        <w:rPr>
          <w:szCs w:val="24"/>
        </w:rPr>
        <w:t>)</w:t>
      </w:r>
      <w:r w:rsidRPr="008E39BA">
        <w:rPr>
          <w:szCs w:val="24"/>
        </w:rPr>
        <w:t>.</w:t>
      </w:r>
    </w:p>
    <w:p w:rsidR="00824F02" w:rsidRDefault="00824F02" w:rsidP="00824F02">
      <w:pPr>
        <w:numPr>
          <w:ilvl w:val="2"/>
          <w:numId w:val="2"/>
        </w:numPr>
        <w:rPr>
          <w:szCs w:val="24"/>
        </w:rPr>
      </w:pPr>
      <w:r>
        <w:rPr>
          <w:szCs w:val="24"/>
        </w:rPr>
        <w:t>MED/CU Talent adds assay medium to compounds to 200 uM</w:t>
      </w:r>
    </w:p>
    <w:p w:rsidR="007D034E" w:rsidRDefault="00824F02" w:rsidP="00824F02">
      <w:pPr>
        <w:numPr>
          <w:ilvl w:val="2"/>
          <w:numId w:val="2"/>
        </w:numPr>
        <w:rPr>
          <w:szCs w:val="24"/>
        </w:rPr>
      </w:pPr>
      <w:r>
        <w:rPr>
          <w:szCs w:val="24"/>
        </w:rPr>
        <w:t>CU Talent pipettes up 25 ul with multi-pipettor and pipettes into column 2 and mixes five times</w:t>
      </w:r>
    </w:p>
    <w:p w:rsidR="007D034E" w:rsidRPr="008E39BA" w:rsidRDefault="007D034E" w:rsidP="007D034E">
      <w:pPr>
        <w:ind w:left="1080"/>
        <w:rPr>
          <w:szCs w:val="24"/>
        </w:rPr>
      </w:pPr>
    </w:p>
    <w:p w:rsidR="00824F02" w:rsidRPr="00824F02" w:rsidRDefault="007D034E" w:rsidP="007D034E">
      <w:pPr>
        <w:numPr>
          <w:ilvl w:val="1"/>
          <w:numId w:val="2"/>
        </w:numPr>
        <w:jc w:val="both"/>
        <w:outlineLvl w:val="0"/>
        <w:rPr>
          <w:rFonts w:ascii="Helvetica" w:hAnsi="Helvetica" w:cs="Arial"/>
          <w:sz w:val="22"/>
          <w:szCs w:val="24"/>
        </w:rPr>
      </w:pPr>
      <w:r w:rsidRPr="008D1902">
        <w:rPr>
          <w:szCs w:val="24"/>
        </w:rPr>
        <w:t>Carry out the two-fold series dilution</w:t>
      </w:r>
      <w:r>
        <w:rPr>
          <w:szCs w:val="24"/>
        </w:rPr>
        <w:t xml:space="preserve"> by transferring </w:t>
      </w:r>
      <w:r w:rsidRPr="008D1902">
        <w:rPr>
          <w:rFonts w:hint="eastAsia"/>
          <w:szCs w:val="24"/>
        </w:rPr>
        <w:t>25</w:t>
      </w:r>
      <w:r w:rsidRPr="008D1902">
        <w:rPr>
          <w:rFonts w:cs="Cambria"/>
          <w:szCs w:val="24"/>
        </w:rPr>
        <w:t>µ</w:t>
      </w:r>
      <w:r w:rsidRPr="008D1902">
        <w:rPr>
          <w:rFonts w:hint="eastAsia"/>
          <w:szCs w:val="24"/>
        </w:rPr>
        <w:t xml:space="preserve">l from column 2 to the neighboring column 3, and </w:t>
      </w:r>
      <w:r>
        <w:rPr>
          <w:szCs w:val="24"/>
        </w:rPr>
        <w:t>continue</w:t>
      </w:r>
      <w:r w:rsidRPr="008D1902">
        <w:rPr>
          <w:szCs w:val="24"/>
        </w:rPr>
        <w:t xml:space="preserve"> </w:t>
      </w:r>
      <w:r>
        <w:rPr>
          <w:szCs w:val="24"/>
        </w:rPr>
        <w:t xml:space="preserve">through column 12. After mixing column 12, aspirate and discard 25 </w:t>
      </w:r>
      <w:r w:rsidR="008A4794" w:rsidRPr="008D1902">
        <w:rPr>
          <w:rFonts w:cs="Cambria"/>
          <w:szCs w:val="24"/>
        </w:rPr>
        <w:t>µ</w:t>
      </w:r>
      <w:r>
        <w:rPr>
          <w:szCs w:val="24"/>
        </w:rPr>
        <w:t>l of the mixture.  Column 1 is the cell-only control.</w:t>
      </w:r>
      <w:r w:rsidR="00B72CB0">
        <w:rPr>
          <w:rFonts w:hint="eastAsia"/>
          <w:szCs w:val="24"/>
          <w:lang w:eastAsia="zh-CN"/>
        </w:rPr>
        <w:t xml:space="preserve"> </w:t>
      </w:r>
      <w:r w:rsidR="003801E1">
        <w:rPr>
          <w:rFonts w:hint="eastAsia"/>
          <w:szCs w:val="24"/>
          <w:highlight w:val="yellow"/>
          <w:lang w:eastAsia="zh-CN"/>
        </w:rPr>
        <w:t>(Note to editor</w:t>
      </w:r>
      <w:r w:rsidR="00B72CB0" w:rsidRPr="00B72CB0">
        <w:rPr>
          <w:rFonts w:hint="eastAsia"/>
          <w:szCs w:val="24"/>
          <w:highlight w:val="yellow"/>
          <w:lang w:eastAsia="zh-CN"/>
        </w:rPr>
        <w:t xml:space="preserve">: </w:t>
      </w:r>
      <w:r w:rsidR="003801E1">
        <w:rPr>
          <w:szCs w:val="24"/>
          <w:highlight w:val="yellow"/>
          <w:lang w:eastAsia="zh-CN"/>
        </w:rPr>
        <w:t xml:space="preserve">there is </w:t>
      </w:r>
      <w:r w:rsidR="00B72CB0" w:rsidRPr="00B72CB0">
        <w:rPr>
          <w:rFonts w:hint="eastAsia"/>
          <w:szCs w:val="24"/>
          <w:highlight w:val="yellow"/>
          <w:lang w:eastAsia="zh-CN"/>
        </w:rPr>
        <w:t>a screen snapshot regarding</w:t>
      </w:r>
      <w:r w:rsidR="003801E1">
        <w:rPr>
          <w:rFonts w:hint="eastAsia"/>
          <w:szCs w:val="24"/>
          <w:highlight w:val="yellow"/>
          <w:lang w:eastAsia="zh-CN"/>
        </w:rPr>
        <w:t xml:space="preserve"> layout of cytotoxicity assa</w:t>
      </w:r>
      <w:r w:rsidR="003801E1">
        <w:rPr>
          <w:szCs w:val="24"/>
          <w:highlight w:val="yellow"/>
          <w:lang w:eastAsia="zh-CN"/>
        </w:rPr>
        <w:t>y</w:t>
      </w:r>
      <w:r w:rsidR="00B72CB0" w:rsidRPr="00B72CB0">
        <w:rPr>
          <w:rFonts w:hint="eastAsia"/>
          <w:szCs w:val="24"/>
          <w:highlight w:val="yellow"/>
          <w:lang w:eastAsia="zh-CN"/>
        </w:rPr>
        <w:t>)</w:t>
      </w:r>
      <w:r w:rsidR="00B72CB0">
        <w:rPr>
          <w:rFonts w:hint="eastAsia"/>
          <w:szCs w:val="24"/>
          <w:lang w:eastAsia="zh-CN"/>
        </w:rPr>
        <w:t xml:space="preserve"> </w:t>
      </w:r>
    </w:p>
    <w:p w:rsidR="00824F02" w:rsidRPr="00824F02" w:rsidRDefault="00824F02" w:rsidP="00824F02">
      <w:pPr>
        <w:numPr>
          <w:ilvl w:val="2"/>
          <w:numId w:val="2"/>
        </w:numPr>
        <w:jc w:val="both"/>
        <w:outlineLvl w:val="0"/>
        <w:rPr>
          <w:rFonts w:ascii="Helvetica" w:hAnsi="Helvetica" w:cs="Arial"/>
          <w:sz w:val="22"/>
          <w:szCs w:val="24"/>
        </w:rPr>
      </w:pPr>
      <w:r>
        <w:rPr>
          <w:szCs w:val="24"/>
        </w:rPr>
        <w:t>CU Talent transfers 25 ul from column 2 to 3</w:t>
      </w:r>
    </w:p>
    <w:p w:rsidR="007D034E" w:rsidRPr="008E39BA" w:rsidRDefault="00824F02" w:rsidP="00824F02">
      <w:pPr>
        <w:numPr>
          <w:ilvl w:val="2"/>
          <w:numId w:val="2"/>
        </w:numPr>
        <w:jc w:val="both"/>
        <w:outlineLvl w:val="0"/>
        <w:rPr>
          <w:rFonts w:ascii="Helvetica" w:hAnsi="Helvetica" w:cs="Arial"/>
          <w:sz w:val="22"/>
          <w:szCs w:val="24"/>
        </w:rPr>
      </w:pPr>
      <w:r>
        <w:rPr>
          <w:szCs w:val="24"/>
        </w:rPr>
        <w:t>CU Talent finishes mixing column 12</w:t>
      </w:r>
      <w:r w:rsidR="00507B18">
        <w:rPr>
          <w:szCs w:val="24"/>
        </w:rPr>
        <w:t xml:space="preserve"> then aspirates and discards 25 ul  - Editor, with the VO, please point out column 1 - the ‘cell only’ control</w:t>
      </w:r>
    </w:p>
    <w:p w:rsidR="007D034E" w:rsidRPr="008E39BA" w:rsidRDefault="007D034E" w:rsidP="007D034E">
      <w:pPr>
        <w:ind w:left="1080"/>
        <w:jc w:val="both"/>
        <w:outlineLvl w:val="0"/>
        <w:rPr>
          <w:rFonts w:ascii="Helvetica" w:hAnsi="Helvetica" w:cs="Arial"/>
          <w:sz w:val="22"/>
          <w:szCs w:val="24"/>
        </w:rPr>
      </w:pPr>
    </w:p>
    <w:p w:rsidR="00507B18" w:rsidRPr="00507B18" w:rsidRDefault="007D034E" w:rsidP="00891758">
      <w:pPr>
        <w:numPr>
          <w:ilvl w:val="1"/>
          <w:numId w:val="2"/>
        </w:numPr>
        <w:jc w:val="both"/>
        <w:outlineLvl w:val="0"/>
        <w:rPr>
          <w:rFonts w:ascii="Helvetica" w:hAnsi="Helvetica" w:cs="Arial"/>
          <w:sz w:val="22"/>
          <w:szCs w:val="24"/>
        </w:rPr>
      </w:pPr>
      <w:r w:rsidRPr="00746614">
        <w:rPr>
          <w:rFonts w:ascii="Helvetica" w:hAnsi="Helvetica" w:cs="Arial"/>
          <w:sz w:val="22"/>
          <w:szCs w:val="24"/>
        </w:rPr>
        <w:t>For both the antiviral and cytotoxicity assays</w:t>
      </w:r>
      <w:r w:rsidRPr="003801E1">
        <w:rPr>
          <w:rFonts w:ascii="Helvetica" w:hAnsi="Helvetica" w:cs="Arial"/>
          <w:sz w:val="22"/>
          <w:szCs w:val="24"/>
        </w:rPr>
        <w:t xml:space="preserve">, </w:t>
      </w:r>
      <w:r w:rsidR="00E05B17" w:rsidRPr="003801E1">
        <w:rPr>
          <w:rFonts w:ascii="Helvetica" w:hAnsi="Helvetica" w:cs="Arial" w:hint="eastAsia"/>
          <w:sz w:val="22"/>
          <w:szCs w:val="24"/>
          <w:lang w:eastAsia="zh-CN"/>
        </w:rPr>
        <w:t xml:space="preserve">put wet box containing assay plate in the incubator </w:t>
      </w:r>
      <w:r w:rsidRPr="003801E1">
        <w:rPr>
          <w:rFonts w:ascii="Helvetica" w:hAnsi="Helvetica" w:cs="Arial"/>
          <w:sz w:val="22"/>
          <w:szCs w:val="24"/>
        </w:rPr>
        <w:t>for 72 hours</w:t>
      </w:r>
      <w:r w:rsidR="00E05B17" w:rsidRPr="003801E1">
        <w:rPr>
          <w:rFonts w:ascii="Helvetica" w:hAnsi="Helvetica" w:cs="Arial" w:hint="eastAsia"/>
          <w:sz w:val="22"/>
          <w:szCs w:val="24"/>
          <w:lang w:eastAsia="zh-CN"/>
        </w:rPr>
        <w:t xml:space="preserve"> and take the plate out afterward</w:t>
      </w:r>
      <w:r w:rsidR="00746614" w:rsidRPr="003801E1">
        <w:rPr>
          <w:rFonts w:ascii="Helvetica" w:hAnsi="Helvetica" w:cs="Arial"/>
          <w:sz w:val="22"/>
          <w:szCs w:val="24"/>
        </w:rPr>
        <w:t xml:space="preserve">, </w:t>
      </w:r>
      <w:r w:rsidR="00507B18" w:rsidRPr="003801E1">
        <w:rPr>
          <w:rFonts w:ascii="Helvetica" w:hAnsi="Helvetica" w:cs="Arial"/>
          <w:sz w:val="22"/>
          <w:szCs w:val="24"/>
        </w:rPr>
        <w:t>then use the CTG kit to measure cell viability</w:t>
      </w:r>
      <w:r w:rsidR="00746614" w:rsidRPr="003801E1">
        <w:rPr>
          <w:szCs w:val="24"/>
        </w:rPr>
        <w:t>.</w:t>
      </w:r>
      <w:r w:rsidR="00F41C4D" w:rsidRPr="00746614">
        <w:rPr>
          <w:szCs w:val="24"/>
        </w:rPr>
        <w:t xml:space="preserve"> </w:t>
      </w:r>
    </w:p>
    <w:p w:rsidR="00507B18" w:rsidRPr="00507B18" w:rsidRDefault="00507B18" w:rsidP="00507B18">
      <w:pPr>
        <w:numPr>
          <w:ilvl w:val="2"/>
          <w:numId w:val="2"/>
        </w:numPr>
        <w:jc w:val="both"/>
        <w:outlineLvl w:val="0"/>
        <w:rPr>
          <w:rFonts w:ascii="Helvetica" w:hAnsi="Helvetica" w:cs="Arial"/>
          <w:sz w:val="22"/>
          <w:szCs w:val="24"/>
        </w:rPr>
      </w:pPr>
      <w:r>
        <w:rPr>
          <w:szCs w:val="24"/>
        </w:rPr>
        <w:t xml:space="preserve">WIDE </w:t>
      </w:r>
      <w:r w:rsidRPr="003801E1">
        <w:rPr>
          <w:strike/>
          <w:szCs w:val="24"/>
        </w:rPr>
        <w:t>use 2.2.1C here</w:t>
      </w:r>
      <w:r w:rsidR="00957A50">
        <w:rPr>
          <w:rFonts w:hint="eastAsia"/>
          <w:szCs w:val="24"/>
          <w:lang w:eastAsia="zh-CN"/>
        </w:rPr>
        <w:t xml:space="preserve"> </w:t>
      </w:r>
      <w:r w:rsidR="003801E1">
        <w:rPr>
          <w:rFonts w:hint="eastAsia"/>
          <w:szCs w:val="24"/>
          <w:highlight w:val="yellow"/>
          <w:lang w:eastAsia="zh-CN"/>
        </w:rPr>
        <w:t>(Note to editor</w:t>
      </w:r>
      <w:r w:rsidR="00957A50" w:rsidRPr="00957A50">
        <w:rPr>
          <w:rFonts w:hint="eastAsia"/>
          <w:szCs w:val="24"/>
          <w:highlight w:val="yellow"/>
          <w:lang w:eastAsia="zh-CN"/>
        </w:rPr>
        <w:t>: you can copy the video in 2.4.1)</w:t>
      </w:r>
    </w:p>
    <w:p w:rsidR="00507B18" w:rsidRPr="00507B18" w:rsidRDefault="00507B18" w:rsidP="00507B18">
      <w:pPr>
        <w:ind w:left="1224"/>
        <w:jc w:val="both"/>
        <w:outlineLvl w:val="0"/>
        <w:rPr>
          <w:rFonts w:ascii="Helvetica" w:hAnsi="Helvetica" w:cs="Arial"/>
          <w:sz w:val="22"/>
          <w:szCs w:val="24"/>
        </w:rPr>
      </w:pPr>
    </w:p>
    <w:p w:rsidR="00507B18" w:rsidRPr="004B5981" w:rsidRDefault="00891758" w:rsidP="00891758">
      <w:pPr>
        <w:numPr>
          <w:ilvl w:val="1"/>
          <w:numId w:val="2"/>
        </w:numPr>
        <w:jc w:val="both"/>
        <w:outlineLvl w:val="0"/>
        <w:rPr>
          <w:rFonts w:ascii="Helvetica" w:hAnsi="Helvetica" w:cs="Arial"/>
          <w:sz w:val="22"/>
          <w:szCs w:val="24"/>
        </w:rPr>
      </w:pPr>
      <w:r w:rsidRPr="004B5981">
        <w:rPr>
          <w:szCs w:val="24"/>
        </w:rPr>
        <w:t>Use a biostatic and graphic software to</w:t>
      </w:r>
      <w:r w:rsidR="00746614" w:rsidRPr="004B5981">
        <w:rPr>
          <w:szCs w:val="24"/>
        </w:rPr>
        <w:t xml:space="preserve"> calculate the </w:t>
      </w:r>
      <w:r w:rsidR="00746614" w:rsidRPr="004B5981">
        <w:rPr>
          <w:rFonts w:hint="eastAsia"/>
          <w:szCs w:val="24"/>
        </w:rPr>
        <w:t>mean value</w:t>
      </w:r>
      <w:r w:rsidR="00746614" w:rsidRPr="004B5981">
        <w:rPr>
          <w:szCs w:val="24"/>
        </w:rPr>
        <w:t xml:space="preserve">, </w:t>
      </w:r>
      <w:r w:rsidR="00746614" w:rsidRPr="004B5981">
        <w:rPr>
          <w:rFonts w:hint="eastAsia"/>
          <w:szCs w:val="24"/>
        </w:rPr>
        <w:t>standard deviation (STDEV)</w:t>
      </w:r>
      <w:r w:rsidR="00746614" w:rsidRPr="004B5981">
        <w:rPr>
          <w:szCs w:val="24"/>
        </w:rPr>
        <w:t xml:space="preserve">, </w:t>
      </w:r>
      <w:r w:rsidR="00746614" w:rsidRPr="004B5981">
        <w:rPr>
          <w:rFonts w:hint="eastAsia"/>
          <w:szCs w:val="24"/>
        </w:rPr>
        <w:t>coefficient variations (CV)</w:t>
      </w:r>
      <w:r w:rsidR="00746614" w:rsidRPr="004B5981">
        <w:rPr>
          <w:szCs w:val="24"/>
        </w:rPr>
        <w:t xml:space="preserve"> and percentage of cell viability for each </w:t>
      </w:r>
      <w:r w:rsidR="0012127D" w:rsidRPr="004B5981">
        <w:rPr>
          <w:szCs w:val="24"/>
        </w:rPr>
        <w:t>comp</w:t>
      </w:r>
      <w:r w:rsidR="00F2577C" w:rsidRPr="004B5981">
        <w:rPr>
          <w:szCs w:val="24"/>
        </w:rPr>
        <w:t>ound concentration</w:t>
      </w:r>
      <w:r w:rsidR="00507B18" w:rsidRPr="004B5981">
        <w:rPr>
          <w:szCs w:val="24"/>
        </w:rPr>
        <w:t>, and</w:t>
      </w:r>
      <w:r w:rsidRPr="004B5981">
        <w:rPr>
          <w:szCs w:val="24"/>
        </w:rPr>
        <w:t xml:space="preserve"> carry out non-linear regression analysis to determine the EC</w:t>
      </w:r>
      <w:r w:rsidRPr="004B5981">
        <w:rPr>
          <w:szCs w:val="24"/>
          <w:vertAlign w:val="subscript"/>
        </w:rPr>
        <w:t>50</w:t>
      </w:r>
      <w:r w:rsidRPr="004B5981">
        <w:rPr>
          <w:szCs w:val="24"/>
        </w:rPr>
        <w:t xml:space="preserve"> and CC</w:t>
      </w:r>
      <w:r w:rsidRPr="004B5981">
        <w:rPr>
          <w:szCs w:val="24"/>
          <w:vertAlign w:val="subscript"/>
        </w:rPr>
        <w:t>50</w:t>
      </w:r>
      <w:r w:rsidR="00BE78A3" w:rsidRPr="004B5981">
        <w:rPr>
          <w:szCs w:val="24"/>
          <w:vertAlign w:val="subscript"/>
        </w:rPr>
        <w:t xml:space="preserve"> </w:t>
      </w:r>
      <w:r w:rsidR="00BE78A3" w:rsidRPr="004B5981">
        <w:rPr>
          <w:szCs w:val="24"/>
        </w:rPr>
        <w:t>of each compound</w:t>
      </w:r>
      <w:r w:rsidRPr="004B5981">
        <w:rPr>
          <w:szCs w:val="24"/>
        </w:rPr>
        <w:t>.</w:t>
      </w:r>
    </w:p>
    <w:p w:rsidR="00507B18" w:rsidRPr="004B5981" w:rsidRDefault="00507B18" w:rsidP="00507B18">
      <w:pPr>
        <w:numPr>
          <w:ilvl w:val="2"/>
          <w:numId w:val="2"/>
        </w:numPr>
        <w:jc w:val="both"/>
        <w:outlineLvl w:val="0"/>
        <w:rPr>
          <w:rFonts w:ascii="Helvetica" w:hAnsi="Helvetica" w:cs="Arial"/>
          <w:sz w:val="22"/>
          <w:szCs w:val="24"/>
        </w:rPr>
      </w:pPr>
      <w:r w:rsidRPr="004B5981">
        <w:rPr>
          <w:rFonts w:ascii="Helvetica" w:hAnsi="Helvetica" w:cs="Arial"/>
          <w:sz w:val="22"/>
          <w:szCs w:val="24"/>
        </w:rPr>
        <w:t>LAB MEDIA</w:t>
      </w:r>
      <w:r w:rsidR="002F319A" w:rsidRPr="002F319A">
        <w:rPr>
          <w:rFonts w:ascii="Helvetica" w:hAnsi="Helvetica" w:cs="Arial" w:hint="eastAsia"/>
          <w:sz w:val="22"/>
          <w:szCs w:val="24"/>
          <w:highlight w:val="yellow"/>
          <w:lang w:eastAsia="zh-CN"/>
        </w:rPr>
        <w:t>/SCREEN</w:t>
      </w:r>
      <w:r w:rsidRPr="004B5981">
        <w:rPr>
          <w:rFonts w:ascii="Helvetica" w:hAnsi="Helvetica" w:cs="Arial"/>
          <w:sz w:val="22"/>
          <w:szCs w:val="24"/>
        </w:rPr>
        <w:t xml:space="preserve"> Mean value, STDEV, CV and % viability per compound concentration</w:t>
      </w:r>
    </w:p>
    <w:p w:rsidR="00891758" w:rsidRPr="004B5981" w:rsidRDefault="00507B18" w:rsidP="00507B18">
      <w:pPr>
        <w:numPr>
          <w:ilvl w:val="2"/>
          <w:numId w:val="2"/>
        </w:numPr>
        <w:jc w:val="both"/>
        <w:outlineLvl w:val="0"/>
        <w:rPr>
          <w:rFonts w:ascii="Helvetica" w:hAnsi="Helvetica" w:cs="Arial"/>
          <w:sz w:val="22"/>
          <w:szCs w:val="24"/>
        </w:rPr>
      </w:pPr>
      <w:r w:rsidRPr="004B5981">
        <w:rPr>
          <w:rFonts w:ascii="Helvetica" w:hAnsi="Helvetica" w:cs="Arial"/>
          <w:sz w:val="22"/>
          <w:szCs w:val="24"/>
        </w:rPr>
        <w:t>LAB MEDIA</w:t>
      </w:r>
      <w:r w:rsidR="002F319A" w:rsidRPr="002F319A">
        <w:rPr>
          <w:rFonts w:ascii="Helvetica" w:hAnsi="Helvetica" w:cs="Arial" w:hint="eastAsia"/>
          <w:sz w:val="22"/>
          <w:szCs w:val="24"/>
          <w:highlight w:val="yellow"/>
          <w:lang w:eastAsia="zh-CN"/>
        </w:rPr>
        <w:t>/SCREEN</w:t>
      </w:r>
      <w:r w:rsidRPr="004B5981">
        <w:rPr>
          <w:rFonts w:ascii="Helvetica" w:hAnsi="Helvetica" w:cs="Arial"/>
          <w:sz w:val="22"/>
          <w:szCs w:val="24"/>
        </w:rPr>
        <w:t xml:space="preserve"> EC</w:t>
      </w:r>
      <w:r w:rsidRPr="004B5981">
        <w:rPr>
          <w:rFonts w:ascii="Helvetica" w:hAnsi="Helvetica" w:cs="Arial"/>
          <w:sz w:val="22"/>
          <w:szCs w:val="24"/>
          <w:vertAlign w:val="subscript"/>
        </w:rPr>
        <w:t>50</w:t>
      </w:r>
      <w:r w:rsidRPr="004B5981">
        <w:rPr>
          <w:rFonts w:ascii="Helvetica" w:hAnsi="Helvetica" w:cs="Arial"/>
          <w:sz w:val="22"/>
          <w:szCs w:val="24"/>
        </w:rPr>
        <w:t xml:space="preserve"> and CC</w:t>
      </w:r>
      <w:r w:rsidRPr="004B5981">
        <w:rPr>
          <w:rFonts w:ascii="Helvetica" w:hAnsi="Helvetica" w:cs="Arial"/>
          <w:sz w:val="22"/>
          <w:szCs w:val="24"/>
          <w:vertAlign w:val="subscript"/>
        </w:rPr>
        <w:t>50</w:t>
      </w:r>
      <w:r w:rsidR="004B5981">
        <w:rPr>
          <w:rFonts w:ascii="Helvetica" w:hAnsi="Helvetica" w:cs="Arial"/>
          <w:sz w:val="22"/>
          <w:szCs w:val="24"/>
        </w:rPr>
        <w:t>, Editor, bring in this figure with the VO, ‘and carry out non-linear regression…’</w:t>
      </w:r>
    </w:p>
    <w:p w:rsidR="00891758" w:rsidRPr="00EB7D9A" w:rsidRDefault="00891758" w:rsidP="00891758">
      <w:pPr>
        <w:ind w:left="1080"/>
        <w:jc w:val="both"/>
        <w:outlineLvl w:val="0"/>
        <w:rPr>
          <w:rFonts w:ascii="Helvetica" w:hAnsi="Helvetica" w:cs="Arial"/>
          <w:sz w:val="22"/>
          <w:szCs w:val="24"/>
        </w:rPr>
      </w:pPr>
    </w:p>
    <w:p w:rsidR="007D034E" w:rsidRDefault="007D034E" w:rsidP="007D034E">
      <w:pPr>
        <w:ind w:left="1080"/>
        <w:jc w:val="both"/>
        <w:outlineLvl w:val="0"/>
        <w:rPr>
          <w:rFonts w:ascii="Helvetica" w:hAnsi="Helvetica" w:cs="Arial"/>
          <w:sz w:val="22"/>
          <w:szCs w:val="24"/>
        </w:rPr>
      </w:pPr>
    </w:p>
    <w:p w:rsidR="007D034E" w:rsidRDefault="007D034E" w:rsidP="007D034E">
      <w:pPr>
        <w:numPr>
          <w:ilvl w:val="0"/>
          <w:numId w:val="2"/>
        </w:numPr>
        <w:jc w:val="both"/>
        <w:outlineLvl w:val="0"/>
        <w:rPr>
          <w:rFonts w:ascii="Helvetica" w:hAnsi="Helvetica" w:cs="Arial"/>
          <w:b/>
          <w:sz w:val="22"/>
          <w:szCs w:val="24"/>
        </w:rPr>
      </w:pPr>
      <w:r w:rsidRPr="00EB7D9A">
        <w:rPr>
          <w:rFonts w:ascii="Helvetica" w:hAnsi="Helvetica" w:cs="Arial"/>
          <w:b/>
          <w:sz w:val="22"/>
          <w:szCs w:val="24"/>
        </w:rPr>
        <w:t>Time-of-Addition Assay</w:t>
      </w:r>
    </w:p>
    <w:p w:rsidR="007D034E" w:rsidRPr="00EB7D9A" w:rsidRDefault="007D034E" w:rsidP="007D034E">
      <w:pPr>
        <w:ind w:left="720"/>
        <w:jc w:val="both"/>
        <w:outlineLvl w:val="0"/>
        <w:rPr>
          <w:rFonts w:ascii="Helvetica" w:hAnsi="Helvetica" w:cs="Arial"/>
          <w:sz w:val="22"/>
          <w:szCs w:val="24"/>
        </w:rPr>
      </w:pPr>
    </w:p>
    <w:p w:rsidR="00E93899" w:rsidRPr="00E93899" w:rsidRDefault="00E93899" w:rsidP="007D034E">
      <w:pPr>
        <w:numPr>
          <w:ilvl w:val="1"/>
          <w:numId w:val="2"/>
        </w:numPr>
        <w:jc w:val="both"/>
        <w:outlineLvl w:val="0"/>
        <w:rPr>
          <w:rFonts w:ascii="Helvetica" w:hAnsi="Helvetica" w:cs="Arial"/>
          <w:sz w:val="22"/>
          <w:szCs w:val="24"/>
        </w:rPr>
      </w:pPr>
      <w:r>
        <w:rPr>
          <w:rFonts w:ascii="Helvetica" w:hAnsi="Helvetica" w:cs="Arial"/>
          <w:sz w:val="22"/>
          <w:szCs w:val="24"/>
        </w:rPr>
        <w:t>Prepare for the Time-of-Addition</w:t>
      </w:r>
      <w:r w:rsidR="0068147F">
        <w:rPr>
          <w:rFonts w:ascii="Helvetica" w:hAnsi="Helvetica" w:cs="Arial"/>
          <w:sz w:val="22"/>
          <w:szCs w:val="24"/>
        </w:rPr>
        <w:t>, or ToA</w:t>
      </w:r>
      <w:r>
        <w:rPr>
          <w:rFonts w:ascii="Helvetica" w:hAnsi="Helvetica" w:cs="Arial"/>
          <w:sz w:val="22"/>
          <w:szCs w:val="24"/>
        </w:rPr>
        <w:t xml:space="preserve"> assay by s</w:t>
      </w:r>
      <w:r w:rsidR="007D034E" w:rsidRPr="00EB7D9A">
        <w:rPr>
          <w:rFonts w:ascii="Helvetica" w:hAnsi="Helvetica" w:cs="Arial"/>
          <w:sz w:val="22"/>
          <w:szCs w:val="24"/>
        </w:rPr>
        <w:t>eed</w:t>
      </w:r>
      <w:r>
        <w:rPr>
          <w:rFonts w:ascii="Helvetica" w:hAnsi="Helvetica" w:cs="Arial"/>
          <w:sz w:val="22"/>
          <w:szCs w:val="24"/>
        </w:rPr>
        <w:t>ing</w:t>
      </w:r>
      <w:r w:rsidR="007D034E" w:rsidRPr="00EB7D9A">
        <w:rPr>
          <w:rFonts w:ascii="Helvetica" w:hAnsi="Helvetica" w:cs="Arial"/>
          <w:sz w:val="22"/>
          <w:szCs w:val="24"/>
        </w:rPr>
        <w:t xml:space="preserve"> </w:t>
      </w:r>
      <w:r>
        <w:rPr>
          <w:rFonts w:ascii="Helvetica" w:hAnsi="Helvetica" w:cs="Arial"/>
          <w:sz w:val="22"/>
          <w:szCs w:val="24"/>
        </w:rPr>
        <w:t xml:space="preserve">5000 cells per well in </w:t>
      </w:r>
      <w:r w:rsidR="007D034E" w:rsidRPr="00EB7D9A">
        <w:rPr>
          <w:rFonts w:ascii="Helvetica" w:hAnsi="Helvetica" w:cs="Arial"/>
          <w:sz w:val="22"/>
          <w:szCs w:val="24"/>
        </w:rPr>
        <w:t xml:space="preserve">15 </w:t>
      </w:r>
      <w:r w:rsidR="00FE572C">
        <w:rPr>
          <w:rFonts w:ascii="Helvetica" w:hAnsi="Helvetica" w:cs="Arial"/>
          <w:sz w:val="22"/>
          <w:szCs w:val="24"/>
        </w:rPr>
        <w:t>µl</w:t>
      </w:r>
      <w:r w:rsidR="007D034E" w:rsidRPr="00EB7D9A">
        <w:rPr>
          <w:rFonts w:ascii="Helvetica" w:hAnsi="Helvetica" w:cs="Arial"/>
          <w:sz w:val="22"/>
          <w:szCs w:val="24"/>
        </w:rPr>
        <w:t xml:space="preserve"> </w:t>
      </w:r>
      <w:r w:rsidR="007D034E">
        <w:rPr>
          <w:rFonts w:ascii="Helvetica" w:hAnsi="Helvetica" w:cs="Arial"/>
          <w:sz w:val="22"/>
          <w:szCs w:val="24"/>
        </w:rPr>
        <w:t xml:space="preserve">in columns 1 through 24 of a 384-well micro plate. </w:t>
      </w:r>
      <w:r w:rsidR="007D034E" w:rsidRPr="007D75F1">
        <w:rPr>
          <w:szCs w:val="24"/>
        </w:rPr>
        <w:t xml:space="preserve">For each compound, </w:t>
      </w:r>
      <w:r w:rsidR="007D034E">
        <w:rPr>
          <w:szCs w:val="24"/>
        </w:rPr>
        <w:t xml:space="preserve">utilize </w:t>
      </w:r>
      <w:r w:rsidR="007D034E" w:rsidRPr="007D75F1">
        <w:rPr>
          <w:szCs w:val="24"/>
        </w:rPr>
        <w:t>all twenty-four columns</w:t>
      </w:r>
      <w:r w:rsidR="007D034E">
        <w:rPr>
          <w:szCs w:val="24"/>
        </w:rPr>
        <w:t xml:space="preserve"> </w:t>
      </w:r>
      <w:r w:rsidR="007D034E" w:rsidRPr="007D75F1">
        <w:rPr>
          <w:szCs w:val="24"/>
        </w:rPr>
        <w:t xml:space="preserve">with </w:t>
      </w:r>
      <w:r w:rsidR="007D034E" w:rsidRPr="007D75F1">
        <w:rPr>
          <w:rFonts w:hint="eastAsia"/>
          <w:szCs w:val="24"/>
        </w:rPr>
        <w:t xml:space="preserve">eight </w:t>
      </w:r>
      <w:r w:rsidR="007D034E" w:rsidRPr="007D75F1">
        <w:rPr>
          <w:szCs w:val="24"/>
        </w:rPr>
        <w:t>replicas for each time-point</w:t>
      </w:r>
      <w:r w:rsidR="007D034E">
        <w:rPr>
          <w:szCs w:val="24"/>
        </w:rPr>
        <w:t>.  (Table 2)</w:t>
      </w:r>
    </w:p>
    <w:p w:rsidR="00E93899" w:rsidRDefault="00E93899" w:rsidP="00E93899">
      <w:pPr>
        <w:numPr>
          <w:ilvl w:val="2"/>
          <w:numId w:val="2"/>
        </w:numPr>
        <w:jc w:val="both"/>
        <w:outlineLvl w:val="0"/>
        <w:rPr>
          <w:rFonts w:ascii="Helvetica" w:hAnsi="Helvetica" w:cs="Arial"/>
          <w:sz w:val="22"/>
          <w:szCs w:val="24"/>
        </w:rPr>
      </w:pPr>
      <w:r>
        <w:rPr>
          <w:rFonts w:ascii="Helvetica" w:hAnsi="Helvetica" w:cs="Arial"/>
          <w:sz w:val="22"/>
          <w:szCs w:val="24"/>
        </w:rPr>
        <w:t>MED/CU Talent pipettes 15 ul of cells into 8 replicates for 24 columns</w:t>
      </w:r>
    </w:p>
    <w:p w:rsidR="007D034E" w:rsidRPr="00E12AA2" w:rsidRDefault="00E93899" w:rsidP="00E93899">
      <w:pPr>
        <w:numPr>
          <w:ilvl w:val="2"/>
          <w:numId w:val="2"/>
        </w:numPr>
        <w:jc w:val="both"/>
        <w:outlineLvl w:val="0"/>
        <w:rPr>
          <w:rFonts w:ascii="Helvetica" w:hAnsi="Helvetica" w:cs="Arial"/>
          <w:sz w:val="22"/>
          <w:szCs w:val="24"/>
        </w:rPr>
      </w:pPr>
      <w:r>
        <w:rPr>
          <w:rFonts w:ascii="Helvetica" w:hAnsi="Helvetica" w:cs="Arial"/>
          <w:sz w:val="22"/>
          <w:szCs w:val="24"/>
        </w:rPr>
        <w:t>LAB MEDIA Table 2</w:t>
      </w:r>
    </w:p>
    <w:p w:rsidR="007D034E" w:rsidRPr="00E12AA2" w:rsidRDefault="007D034E" w:rsidP="007D034E">
      <w:pPr>
        <w:ind w:left="1080"/>
        <w:jc w:val="both"/>
        <w:outlineLvl w:val="0"/>
        <w:rPr>
          <w:rFonts w:ascii="Helvetica" w:hAnsi="Helvetica" w:cs="Arial"/>
          <w:sz w:val="22"/>
          <w:szCs w:val="24"/>
        </w:rPr>
      </w:pPr>
    </w:p>
    <w:p w:rsidR="00E93899" w:rsidRDefault="007D034E" w:rsidP="007D034E">
      <w:pPr>
        <w:numPr>
          <w:ilvl w:val="1"/>
          <w:numId w:val="2"/>
        </w:numPr>
        <w:rPr>
          <w:szCs w:val="24"/>
        </w:rPr>
      </w:pPr>
      <w:r>
        <w:rPr>
          <w:szCs w:val="24"/>
        </w:rPr>
        <w:t>A</w:t>
      </w:r>
      <w:r w:rsidRPr="007D75F1">
        <w:rPr>
          <w:szCs w:val="24"/>
        </w:rPr>
        <w:t xml:space="preserve">ssign </w:t>
      </w:r>
      <w:r>
        <w:rPr>
          <w:szCs w:val="24"/>
        </w:rPr>
        <w:t>c</w:t>
      </w:r>
      <w:r w:rsidRPr="007D75F1">
        <w:rPr>
          <w:szCs w:val="24"/>
        </w:rPr>
        <w:t xml:space="preserve">olumn </w:t>
      </w:r>
      <w:r>
        <w:rPr>
          <w:szCs w:val="24"/>
        </w:rPr>
        <w:t>1</w:t>
      </w:r>
      <w:r w:rsidRPr="007D75F1">
        <w:rPr>
          <w:szCs w:val="24"/>
        </w:rPr>
        <w:t xml:space="preserve"> as </w:t>
      </w:r>
      <w:r>
        <w:rPr>
          <w:szCs w:val="24"/>
        </w:rPr>
        <w:t xml:space="preserve">a </w:t>
      </w:r>
      <w:r w:rsidRPr="007D75F1">
        <w:rPr>
          <w:szCs w:val="24"/>
        </w:rPr>
        <w:t>cells only control by adding 10</w:t>
      </w:r>
      <w:r w:rsidRPr="007D75F1">
        <w:rPr>
          <w:rFonts w:cs="Cambria"/>
          <w:szCs w:val="24"/>
        </w:rPr>
        <w:t>µ</w:t>
      </w:r>
      <w:r w:rsidRPr="007D75F1">
        <w:rPr>
          <w:rFonts w:hint="eastAsia"/>
          <w:szCs w:val="24"/>
        </w:rPr>
        <w:t xml:space="preserve">l/well </w:t>
      </w:r>
      <w:r>
        <w:rPr>
          <w:szCs w:val="24"/>
        </w:rPr>
        <w:t xml:space="preserve">of </w:t>
      </w:r>
      <w:r w:rsidRPr="007D75F1">
        <w:rPr>
          <w:rFonts w:hint="eastAsia"/>
          <w:szCs w:val="24"/>
        </w:rPr>
        <w:t>assay medium</w:t>
      </w:r>
      <w:r w:rsidRPr="007D75F1">
        <w:rPr>
          <w:szCs w:val="24"/>
        </w:rPr>
        <w:t xml:space="preserve">. Mark </w:t>
      </w:r>
      <w:r>
        <w:rPr>
          <w:szCs w:val="24"/>
        </w:rPr>
        <w:t>c</w:t>
      </w:r>
      <w:r w:rsidRPr="007D75F1">
        <w:rPr>
          <w:rFonts w:hint="eastAsia"/>
          <w:szCs w:val="24"/>
        </w:rPr>
        <w:t>olumn 2</w:t>
      </w:r>
      <w:r>
        <w:rPr>
          <w:szCs w:val="24"/>
        </w:rPr>
        <w:t>4</w:t>
      </w:r>
      <w:r w:rsidRPr="007D75F1">
        <w:rPr>
          <w:rFonts w:hint="eastAsia"/>
          <w:szCs w:val="24"/>
        </w:rPr>
        <w:t xml:space="preserve"> </w:t>
      </w:r>
      <w:r w:rsidRPr="007D75F1">
        <w:rPr>
          <w:szCs w:val="24"/>
        </w:rPr>
        <w:t>as</w:t>
      </w:r>
      <w:r w:rsidRPr="007D75F1">
        <w:rPr>
          <w:rFonts w:hint="eastAsia"/>
          <w:szCs w:val="24"/>
        </w:rPr>
        <w:t xml:space="preserve"> </w:t>
      </w:r>
      <w:r w:rsidR="0092632A">
        <w:rPr>
          <w:szCs w:val="24"/>
        </w:rPr>
        <w:t xml:space="preserve">a </w:t>
      </w:r>
      <w:r w:rsidRPr="007D75F1">
        <w:rPr>
          <w:rFonts w:hint="eastAsia"/>
          <w:szCs w:val="24"/>
        </w:rPr>
        <w:t xml:space="preserve">BTV </w:t>
      </w:r>
      <w:r w:rsidRPr="007D75F1">
        <w:rPr>
          <w:szCs w:val="24"/>
        </w:rPr>
        <w:t xml:space="preserve">infection </w:t>
      </w:r>
      <w:r w:rsidRPr="007D75F1">
        <w:rPr>
          <w:rFonts w:hint="eastAsia"/>
          <w:szCs w:val="24"/>
        </w:rPr>
        <w:t>only</w:t>
      </w:r>
      <w:r>
        <w:rPr>
          <w:szCs w:val="24"/>
        </w:rPr>
        <w:t>, negative</w:t>
      </w:r>
      <w:r w:rsidRPr="007D75F1">
        <w:rPr>
          <w:rFonts w:hint="eastAsia"/>
          <w:szCs w:val="24"/>
        </w:rPr>
        <w:t xml:space="preserve"> control</w:t>
      </w:r>
      <w:r>
        <w:rPr>
          <w:szCs w:val="24"/>
        </w:rPr>
        <w:t xml:space="preserve"> </w:t>
      </w:r>
      <w:r w:rsidRPr="007D75F1">
        <w:rPr>
          <w:szCs w:val="24"/>
        </w:rPr>
        <w:t>by adding</w:t>
      </w:r>
      <w:r w:rsidRPr="007D75F1">
        <w:rPr>
          <w:rFonts w:hint="eastAsia"/>
          <w:szCs w:val="24"/>
        </w:rPr>
        <w:t xml:space="preserve"> 5</w:t>
      </w:r>
      <w:r w:rsidRPr="007D75F1">
        <w:rPr>
          <w:rFonts w:cs="Cambria"/>
          <w:szCs w:val="24"/>
        </w:rPr>
        <w:t>µ</w:t>
      </w:r>
      <w:r w:rsidRPr="007D75F1">
        <w:rPr>
          <w:rFonts w:hint="eastAsia"/>
          <w:szCs w:val="24"/>
        </w:rPr>
        <w:t xml:space="preserve">l/well </w:t>
      </w:r>
      <w:r>
        <w:rPr>
          <w:szCs w:val="24"/>
        </w:rPr>
        <w:t xml:space="preserve">of </w:t>
      </w:r>
      <w:r w:rsidRPr="007D75F1">
        <w:rPr>
          <w:rFonts w:hint="eastAsia"/>
          <w:szCs w:val="24"/>
        </w:rPr>
        <w:t>assay medium</w:t>
      </w:r>
      <w:r w:rsidRPr="007D75F1">
        <w:rPr>
          <w:szCs w:val="24"/>
        </w:rPr>
        <w:t xml:space="preserve"> and</w:t>
      </w:r>
      <w:r w:rsidRPr="007D75F1">
        <w:rPr>
          <w:rFonts w:hint="eastAsia"/>
          <w:szCs w:val="24"/>
        </w:rPr>
        <w:t xml:space="preserve"> 5</w:t>
      </w:r>
      <w:r w:rsidRPr="007D75F1">
        <w:rPr>
          <w:rFonts w:cs="Cambria"/>
          <w:szCs w:val="24"/>
        </w:rPr>
        <w:t>µ</w:t>
      </w:r>
      <w:r w:rsidRPr="007D75F1">
        <w:rPr>
          <w:rFonts w:cs="Cambria" w:hint="eastAsia"/>
          <w:szCs w:val="24"/>
        </w:rPr>
        <w:t xml:space="preserve">l/well </w:t>
      </w:r>
      <w:r>
        <w:rPr>
          <w:rFonts w:cs="Cambria"/>
          <w:szCs w:val="24"/>
        </w:rPr>
        <w:t xml:space="preserve">of </w:t>
      </w:r>
      <w:r w:rsidRPr="007D75F1">
        <w:rPr>
          <w:rFonts w:cs="Cambria" w:hint="eastAsia"/>
          <w:szCs w:val="24"/>
        </w:rPr>
        <w:t xml:space="preserve">virus </w:t>
      </w:r>
      <w:r w:rsidRPr="007D75F1">
        <w:rPr>
          <w:rFonts w:cs="Cambria"/>
          <w:szCs w:val="24"/>
        </w:rPr>
        <w:t xml:space="preserve">at </w:t>
      </w:r>
      <w:r>
        <w:rPr>
          <w:rFonts w:cs="Cambria"/>
          <w:szCs w:val="24"/>
        </w:rPr>
        <w:t xml:space="preserve">an </w:t>
      </w:r>
      <w:r w:rsidRPr="007D75F1">
        <w:rPr>
          <w:rFonts w:cs="Cambria" w:hint="eastAsia"/>
          <w:szCs w:val="24"/>
        </w:rPr>
        <w:t>MOI</w:t>
      </w:r>
      <w:r w:rsidRPr="007D75F1">
        <w:rPr>
          <w:rFonts w:cs="Cambria"/>
          <w:szCs w:val="24"/>
        </w:rPr>
        <w:t xml:space="preserve"> of</w:t>
      </w:r>
      <w:r w:rsidRPr="007D75F1">
        <w:rPr>
          <w:rFonts w:cs="Cambria" w:hint="eastAsia"/>
          <w:szCs w:val="24"/>
        </w:rPr>
        <w:t xml:space="preserve"> 0.01</w:t>
      </w:r>
      <w:r w:rsidRPr="007D75F1">
        <w:rPr>
          <w:rFonts w:cs="Cambria"/>
          <w:szCs w:val="24"/>
        </w:rPr>
        <w:t xml:space="preserve"> </w:t>
      </w:r>
      <w:r>
        <w:rPr>
          <w:rFonts w:cs="Cambria" w:hint="eastAsia"/>
          <w:szCs w:val="24"/>
        </w:rPr>
        <w:t>in</w:t>
      </w:r>
      <w:r w:rsidRPr="007D75F1">
        <w:rPr>
          <w:rFonts w:cs="Cambria" w:hint="eastAsia"/>
          <w:szCs w:val="24"/>
        </w:rPr>
        <w:t xml:space="preserve"> </w:t>
      </w:r>
      <w:r>
        <w:rPr>
          <w:rFonts w:cs="Cambria"/>
          <w:szCs w:val="24"/>
        </w:rPr>
        <w:t>a</w:t>
      </w:r>
      <w:r w:rsidRPr="007D75F1">
        <w:rPr>
          <w:rFonts w:cs="Cambria" w:hint="eastAsia"/>
          <w:szCs w:val="24"/>
        </w:rPr>
        <w:t xml:space="preserve"> final volume of </w:t>
      </w:r>
      <w:r w:rsidRPr="007D75F1">
        <w:rPr>
          <w:rFonts w:hint="eastAsia"/>
          <w:szCs w:val="24"/>
        </w:rPr>
        <w:t>25</w:t>
      </w:r>
      <w:r w:rsidRPr="007D75F1">
        <w:rPr>
          <w:rFonts w:cs="Cambria"/>
          <w:szCs w:val="24"/>
        </w:rPr>
        <w:t>µ</w:t>
      </w:r>
      <w:r w:rsidRPr="007D75F1">
        <w:rPr>
          <w:rFonts w:hint="eastAsia"/>
          <w:szCs w:val="24"/>
        </w:rPr>
        <w:t>l/well.</w:t>
      </w:r>
    </w:p>
    <w:p w:rsidR="0092632A" w:rsidRDefault="0092632A" w:rsidP="00E93899">
      <w:pPr>
        <w:numPr>
          <w:ilvl w:val="2"/>
          <w:numId w:val="2"/>
        </w:numPr>
        <w:rPr>
          <w:szCs w:val="24"/>
        </w:rPr>
      </w:pPr>
      <w:r>
        <w:rPr>
          <w:szCs w:val="24"/>
        </w:rPr>
        <w:t>CU Talent adds 10 ul to wells in column 1</w:t>
      </w:r>
    </w:p>
    <w:p w:rsidR="007D034E" w:rsidRDefault="0092632A" w:rsidP="00E93899">
      <w:pPr>
        <w:numPr>
          <w:ilvl w:val="2"/>
          <w:numId w:val="2"/>
        </w:numPr>
        <w:rPr>
          <w:szCs w:val="24"/>
        </w:rPr>
      </w:pPr>
      <w:r>
        <w:rPr>
          <w:szCs w:val="24"/>
        </w:rPr>
        <w:t>CU Talent adds 5 ul of assay medium to column 24 and then 5 ul of virus - Editor point out column 24</w:t>
      </w:r>
    </w:p>
    <w:p w:rsidR="007D034E" w:rsidRDefault="007D034E" w:rsidP="007D034E">
      <w:pPr>
        <w:ind w:left="1080"/>
        <w:rPr>
          <w:szCs w:val="24"/>
        </w:rPr>
      </w:pPr>
    </w:p>
    <w:p w:rsidR="00B10CCB" w:rsidRPr="00B10CCB" w:rsidRDefault="007D034E" w:rsidP="007D034E">
      <w:pPr>
        <w:numPr>
          <w:ilvl w:val="1"/>
          <w:numId w:val="2"/>
        </w:numPr>
        <w:jc w:val="both"/>
        <w:outlineLvl w:val="0"/>
        <w:rPr>
          <w:rFonts w:ascii="Helvetica" w:hAnsi="Helvetica" w:cs="Arial"/>
          <w:sz w:val="22"/>
          <w:szCs w:val="24"/>
        </w:rPr>
      </w:pPr>
      <w:r>
        <w:rPr>
          <w:szCs w:val="24"/>
        </w:rPr>
        <w:t>Select the</w:t>
      </w:r>
      <w:r w:rsidRPr="007D75F1">
        <w:rPr>
          <w:rFonts w:hint="eastAsia"/>
          <w:szCs w:val="24"/>
        </w:rPr>
        <w:t xml:space="preserve"> even-numbered columns</w:t>
      </w:r>
      <w:r w:rsidRPr="007D75F1">
        <w:rPr>
          <w:szCs w:val="24"/>
        </w:rPr>
        <w:t xml:space="preserve"> from column </w:t>
      </w:r>
      <w:r>
        <w:rPr>
          <w:szCs w:val="24"/>
        </w:rPr>
        <w:t>2</w:t>
      </w:r>
      <w:r w:rsidRPr="007D75F1">
        <w:rPr>
          <w:szCs w:val="24"/>
        </w:rPr>
        <w:t xml:space="preserve"> to 22 as</w:t>
      </w:r>
      <w:r w:rsidRPr="007D75F1">
        <w:rPr>
          <w:rFonts w:hint="eastAsia"/>
          <w:szCs w:val="24"/>
        </w:rPr>
        <w:t xml:space="preserve"> </w:t>
      </w:r>
      <w:r w:rsidRPr="007D75F1">
        <w:rPr>
          <w:szCs w:val="24"/>
        </w:rPr>
        <w:t>antiviral efficacy evaluation column</w:t>
      </w:r>
      <w:r w:rsidR="00B10CCB">
        <w:rPr>
          <w:szCs w:val="24"/>
        </w:rPr>
        <w:t>s</w:t>
      </w:r>
      <w:r w:rsidRPr="007D75F1">
        <w:rPr>
          <w:szCs w:val="24"/>
        </w:rPr>
        <w:t xml:space="preserve"> a</w:t>
      </w:r>
      <w:r>
        <w:rPr>
          <w:szCs w:val="24"/>
        </w:rPr>
        <w:t xml:space="preserve">t different </w:t>
      </w:r>
      <w:r w:rsidR="00AE649C">
        <w:rPr>
          <w:szCs w:val="24"/>
        </w:rPr>
        <w:t xml:space="preserve">hours post infection, or </w:t>
      </w:r>
      <w:r>
        <w:rPr>
          <w:szCs w:val="24"/>
        </w:rPr>
        <w:t>h</w:t>
      </w:r>
      <w:r w:rsidR="00E03438">
        <w:rPr>
          <w:szCs w:val="24"/>
        </w:rPr>
        <w:t>.</w:t>
      </w:r>
      <w:r>
        <w:rPr>
          <w:szCs w:val="24"/>
        </w:rPr>
        <w:t>p</w:t>
      </w:r>
      <w:r w:rsidR="00E03438">
        <w:rPr>
          <w:szCs w:val="24"/>
        </w:rPr>
        <w:t>.</w:t>
      </w:r>
      <w:r>
        <w:rPr>
          <w:szCs w:val="24"/>
        </w:rPr>
        <w:t>i</w:t>
      </w:r>
      <w:r w:rsidR="00E03438">
        <w:rPr>
          <w:szCs w:val="24"/>
        </w:rPr>
        <w:t>.</w:t>
      </w:r>
      <w:r>
        <w:rPr>
          <w:szCs w:val="24"/>
        </w:rPr>
        <w:t xml:space="preserve">. </w:t>
      </w:r>
      <w:r w:rsidRPr="007D75F1">
        <w:rPr>
          <w:szCs w:val="24"/>
        </w:rPr>
        <w:t xml:space="preserve">In these columns, infect cells with </w:t>
      </w:r>
      <w:r w:rsidRPr="007D75F1">
        <w:rPr>
          <w:rFonts w:hint="eastAsia"/>
          <w:szCs w:val="24"/>
        </w:rPr>
        <w:lastRenderedPageBreak/>
        <w:t>5</w:t>
      </w:r>
      <w:r w:rsidRPr="007D75F1">
        <w:rPr>
          <w:rFonts w:cs="Cambria"/>
          <w:szCs w:val="24"/>
        </w:rPr>
        <w:t>µ</w:t>
      </w:r>
      <w:r w:rsidRPr="007D75F1">
        <w:rPr>
          <w:rFonts w:hint="eastAsia"/>
          <w:szCs w:val="24"/>
        </w:rPr>
        <w:t xml:space="preserve">l/well </w:t>
      </w:r>
      <w:r w:rsidR="007A01BD">
        <w:rPr>
          <w:szCs w:val="24"/>
        </w:rPr>
        <w:t xml:space="preserve">of </w:t>
      </w:r>
      <w:r w:rsidRPr="007D75F1">
        <w:rPr>
          <w:rFonts w:cs="Cambria"/>
          <w:szCs w:val="24"/>
        </w:rPr>
        <w:t>BTV</w:t>
      </w:r>
      <w:r w:rsidRPr="007D75F1">
        <w:rPr>
          <w:rFonts w:cs="Cambria" w:hint="eastAsia"/>
          <w:szCs w:val="24"/>
        </w:rPr>
        <w:t xml:space="preserve"> </w:t>
      </w:r>
      <w:r w:rsidRPr="007D75F1">
        <w:rPr>
          <w:rFonts w:cs="Cambria"/>
          <w:szCs w:val="24"/>
        </w:rPr>
        <w:t xml:space="preserve">at </w:t>
      </w:r>
      <w:r>
        <w:rPr>
          <w:rFonts w:cs="Cambria"/>
          <w:szCs w:val="24"/>
        </w:rPr>
        <w:t xml:space="preserve">an </w:t>
      </w:r>
      <w:r w:rsidRPr="007D75F1">
        <w:rPr>
          <w:rFonts w:cs="Cambria" w:hint="eastAsia"/>
          <w:szCs w:val="24"/>
        </w:rPr>
        <w:t>MOI</w:t>
      </w:r>
      <w:r w:rsidRPr="007D75F1">
        <w:rPr>
          <w:rFonts w:cs="Cambria"/>
          <w:szCs w:val="24"/>
        </w:rPr>
        <w:t xml:space="preserve"> of</w:t>
      </w:r>
      <w:r w:rsidRPr="007D75F1">
        <w:rPr>
          <w:rFonts w:cs="Cambria" w:hint="eastAsia"/>
          <w:szCs w:val="24"/>
        </w:rPr>
        <w:t xml:space="preserve"> 0.01</w:t>
      </w:r>
      <w:r w:rsidR="007A01BD">
        <w:rPr>
          <w:rFonts w:cs="Cambria"/>
          <w:szCs w:val="24"/>
        </w:rPr>
        <w:t xml:space="preserve">. At different </w:t>
      </w:r>
      <w:r w:rsidR="00E03438">
        <w:rPr>
          <w:szCs w:val="24"/>
        </w:rPr>
        <w:t>h.p.i.</w:t>
      </w:r>
      <w:r w:rsidRPr="007D75F1">
        <w:rPr>
          <w:rFonts w:cs="Cambria"/>
          <w:szCs w:val="24"/>
        </w:rPr>
        <w:t xml:space="preserve">, </w:t>
      </w:r>
      <w:r>
        <w:rPr>
          <w:rFonts w:cs="Cambria"/>
          <w:szCs w:val="24"/>
        </w:rPr>
        <w:t xml:space="preserve">also </w:t>
      </w:r>
      <w:r w:rsidRPr="007D75F1">
        <w:rPr>
          <w:rFonts w:cs="Cambria"/>
          <w:szCs w:val="24"/>
        </w:rPr>
        <w:t xml:space="preserve">add </w:t>
      </w:r>
      <w:r w:rsidRPr="007D75F1">
        <w:rPr>
          <w:rFonts w:hint="eastAsia"/>
          <w:szCs w:val="24"/>
        </w:rPr>
        <w:t>5</w:t>
      </w:r>
      <w:r w:rsidRPr="007D75F1">
        <w:rPr>
          <w:rFonts w:cs="Cambria"/>
          <w:szCs w:val="24"/>
        </w:rPr>
        <w:t>µ</w:t>
      </w:r>
      <w:r w:rsidRPr="007D75F1">
        <w:rPr>
          <w:rFonts w:cs="Cambria" w:hint="eastAsia"/>
          <w:szCs w:val="24"/>
        </w:rPr>
        <w:t xml:space="preserve">l/well </w:t>
      </w:r>
      <w:r>
        <w:rPr>
          <w:rFonts w:cs="Cambria"/>
          <w:szCs w:val="24"/>
        </w:rPr>
        <w:t xml:space="preserve">of </w:t>
      </w:r>
      <w:r w:rsidRPr="007D75F1">
        <w:rPr>
          <w:rFonts w:cs="Cambria" w:hint="eastAsia"/>
          <w:szCs w:val="24"/>
        </w:rPr>
        <w:t xml:space="preserve">diluted </w:t>
      </w:r>
      <w:r w:rsidR="007A01BD">
        <w:rPr>
          <w:rFonts w:cs="Cambria"/>
          <w:szCs w:val="24"/>
        </w:rPr>
        <w:t>compound</w:t>
      </w:r>
      <w:r w:rsidRPr="007D75F1">
        <w:rPr>
          <w:rFonts w:cs="Cambria"/>
          <w:szCs w:val="24"/>
        </w:rPr>
        <w:t xml:space="preserve"> </w:t>
      </w:r>
      <w:r>
        <w:rPr>
          <w:rFonts w:cs="Cambria"/>
          <w:szCs w:val="24"/>
        </w:rPr>
        <w:t>at</w:t>
      </w:r>
      <w:r w:rsidRPr="007D75F1">
        <w:rPr>
          <w:rFonts w:cs="Cambria" w:hint="eastAsia"/>
          <w:szCs w:val="24"/>
        </w:rPr>
        <w:t xml:space="preserve"> </w:t>
      </w:r>
      <w:r w:rsidRPr="007D75F1">
        <w:rPr>
          <w:rFonts w:cs="Cambria"/>
          <w:szCs w:val="24"/>
        </w:rPr>
        <w:t xml:space="preserve">a </w:t>
      </w:r>
      <w:r w:rsidRPr="007D75F1">
        <w:rPr>
          <w:rFonts w:cs="Cambria" w:hint="eastAsia"/>
          <w:szCs w:val="24"/>
        </w:rPr>
        <w:t xml:space="preserve">final volume of </w:t>
      </w:r>
      <w:r w:rsidRPr="007D75F1">
        <w:rPr>
          <w:rFonts w:hint="eastAsia"/>
          <w:szCs w:val="24"/>
        </w:rPr>
        <w:t>25</w:t>
      </w:r>
      <w:r w:rsidRPr="007D75F1">
        <w:rPr>
          <w:rFonts w:cs="Cambria"/>
          <w:szCs w:val="24"/>
        </w:rPr>
        <w:t>µ</w:t>
      </w:r>
      <w:r w:rsidRPr="007D75F1">
        <w:rPr>
          <w:rFonts w:hint="eastAsia"/>
          <w:szCs w:val="24"/>
        </w:rPr>
        <w:t>l/well</w:t>
      </w:r>
      <w:r w:rsidRPr="007D75F1">
        <w:rPr>
          <w:szCs w:val="24"/>
        </w:rPr>
        <w:t>.</w:t>
      </w:r>
    </w:p>
    <w:p w:rsidR="007A01BD" w:rsidRPr="004B5981" w:rsidRDefault="007A01BD" w:rsidP="00B10CCB">
      <w:pPr>
        <w:numPr>
          <w:ilvl w:val="2"/>
          <w:numId w:val="2"/>
        </w:numPr>
        <w:jc w:val="both"/>
        <w:outlineLvl w:val="0"/>
        <w:rPr>
          <w:rFonts w:ascii="Helvetica" w:hAnsi="Helvetica" w:cs="Arial"/>
          <w:sz w:val="22"/>
          <w:szCs w:val="24"/>
        </w:rPr>
      </w:pPr>
      <w:r>
        <w:rPr>
          <w:szCs w:val="24"/>
        </w:rPr>
        <w:t xml:space="preserve">LAB MEDIA Table 2 - Editor, </w:t>
      </w:r>
      <w:r w:rsidRPr="004B5981">
        <w:rPr>
          <w:szCs w:val="24"/>
        </w:rPr>
        <w:t>point out columns numbered 2, 4, 6, etc., that have ‘+’ signs in both the C052 and BTV rows</w:t>
      </w:r>
    </w:p>
    <w:p w:rsidR="007D034E" w:rsidRPr="00E12AA2" w:rsidRDefault="007A01BD" w:rsidP="00B10CCB">
      <w:pPr>
        <w:numPr>
          <w:ilvl w:val="2"/>
          <w:numId w:val="2"/>
        </w:numPr>
        <w:jc w:val="both"/>
        <w:outlineLvl w:val="0"/>
        <w:rPr>
          <w:rFonts w:ascii="Helvetica" w:hAnsi="Helvetica" w:cs="Arial"/>
          <w:sz w:val="22"/>
          <w:szCs w:val="24"/>
        </w:rPr>
      </w:pPr>
      <w:r w:rsidRPr="004B5981">
        <w:rPr>
          <w:rFonts w:ascii="Helvetica" w:hAnsi="Helvetica" w:cs="Arial"/>
          <w:sz w:val="22"/>
          <w:szCs w:val="24"/>
        </w:rPr>
        <w:t>LAB MEDIA Table 2 - Editor, for “At</w:t>
      </w:r>
      <w:r>
        <w:rPr>
          <w:rFonts w:ascii="Helvetica" w:hAnsi="Helvetica" w:cs="Arial"/>
          <w:sz w:val="22"/>
          <w:szCs w:val="24"/>
        </w:rPr>
        <w:t xml:space="preserve"> different hpi’s’, point out the C052 row that has ‘+’ signs</w:t>
      </w:r>
    </w:p>
    <w:p w:rsidR="007D034E" w:rsidRPr="00E12AA2" w:rsidRDefault="007D034E" w:rsidP="007D034E">
      <w:pPr>
        <w:ind w:left="1080"/>
        <w:jc w:val="both"/>
        <w:outlineLvl w:val="0"/>
        <w:rPr>
          <w:rFonts w:ascii="Helvetica" w:hAnsi="Helvetica" w:cs="Arial"/>
          <w:sz w:val="22"/>
          <w:szCs w:val="24"/>
        </w:rPr>
      </w:pPr>
    </w:p>
    <w:p w:rsidR="007A01BD" w:rsidRDefault="007D034E" w:rsidP="007D034E">
      <w:pPr>
        <w:numPr>
          <w:ilvl w:val="1"/>
          <w:numId w:val="2"/>
        </w:numPr>
        <w:rPr>
          <w:szCs w:val="24"/>
        </w:rPr>
      </w:pPr>
      <w:r>
        <w:rPr>
          <w:szCs w:val="24"/>
        </w:rPr>
        <w:t>For t</w:t>
      </w:r>
      <w:r w:rsidR="007A01BD">
        <w:rPr>
          <w:szCs w:val="24"/>
        </w:rPr>
        <w:t xml:space="preserve">he denoted -2 and -1 </w:t>
      </w:r>
      <w:r w:rsidR="00E03438">
        <w:rPr>
          <w:szCs w:val="24"/>
        </w:rPr>
        <w:t>h.p.i.</w:t>
      </w:r>
      <w:r w:rsidR="00D05595">
        <w:rPr>
          <w:szCs w:val="24"/>
        </w:rPr>
        <w:t xml:space="preserve">, </w:t>
      </w:r>
      <w:r w:rsidR="00D05595" w:rsidRPr="007D75F1">
        <w:rPr>
          <w:szCs w:val="24"/>
        </w:rPr>
        <w:t>add</w:t>
      </w:r>
      <w:r>
        <w:rPr>
          <w:szCs w:val="24"/>
        </w:rPr>
        <w:t xml:space="preserve"> the compound to</w:t>
      </w:r>
      <w:r w:rsidRPr="007D75F1">
        <w:rPr>
          <w:szCs w:val="24"/>
        </w:rPr>
        <w:t xml:space="preserve"> BSR cells prio</w:t>
      </w:r>
      <w:r w:rsidR="007A01BD">
        <w:rPr>
          <w:szCs w:val="24"/>
        </w:rPr>
        <w:t>r to BTV infection. For 0 </w:t>
      </w:r>
      <w:r w:rsidR="00E03438">
        <w:rPr>
          <w:szCs w:val="24"/>
        </w:rPr>
        <w:t>h.p.i.</w:t>
      </w:r>
      <w:r w:rsidRPr="007D75F1">
        <w:rPr>
          <w:szCs w:val="24"/>
        </w:rPr>
        <w:t xml:space="preserve"> </w:t>
      </w:r>
      <w:r>
        <w:rPr>
          <w:szCs w:val="24"/>
        </w:rPr>
        <w:t xml:space="preserve">add </w:t>
      </w:r>
      <w:r w:rsidRPr="007D75F1">
        <w:rPr>
          <w:szCs w:val="24"/>
        </w:rPr>
        <w:t xml:space="preserve">the compound and BTV to the culture simultaneously. In parallel, </w:t>
      </w:r>
      <w:r>
        <w:rPr>
          <w:szCs w:val="24"/>
        </w:rPr>
        <w:t xml:space="preserve">designate </w:t>
      </w:r>
      <w:r w:rsidRPr="007D75F1">
        <w:rPr>
          <w:szCs w:val="24"/>
        </w:rPr>
        <w:t>the</w:t>
      </w:r>
      <w:r w:rsidRPr="007D75F1">
        <w:rPr>
          <w:rFonts w:hint="eastAsia"/>
          <w:szCs w:val="24"/>
        </w:rPr>
        <w:t xml:space="preserve"> </w:t>
      </w:r>
      <w:r w:rsidRPr="007D75F1">
        <w:rPr>
          <w:szCs w:val="24"/>
        </w:rPr>
        <w:t>odd-numbered</w:t>
      </w:r>
      <w:r w:rsidRPr="007D75F1">
        <w:rPr>
          <w:rFonts w:hint="eastAsia"/>
          <w:szCs w:val="24"/>
        </w:rPr>
        <w:t xml:space="preserve"> columns </w:t>
      </w:r>
      <w:r w:rsidRPr="007D75F1">
        <w:rPr>
          <w:szCs w:val="24"/>
        </w:rPr>
        <w:t xml:space="preserve">from </w:t>
      </w:r>
      <w:r w:rsidRPr="007D75F1">
        <w:rPr>
          <w:rFonts w:hint="eastAsia"/>
          <w:szCs w:val="24"/>
        </w:rPr>
        <w:t>column</w:t>
      </w:r>
      <w:r w:rsidRPr="007D75F1">
        <w:rPr>
          <w:szCs w:val="24"/>
        </w:rPr>
        <w:t xml:space="preserve"> 3 through 2</w:t>
      </w:r>
      <w:r>
        <w:rPr>
          <w:szCs w:val="24"/>
        </w:rPr>
        <w:t>3</w:t>
      </w:r>
      <w:r w:rsidRPr="007D75F1">
        <w:rPr>
          <w:szCs w:val="24"/>
        </w:rPr>
        <w:t xml:space="preserve"> as</w:t>
      </w:r>
      <w:r w:rsidRPr="007D75F1">
        <w:rPr>
          <w:rFonts w:hint="eastAsia"/>
          <w:szCs w:val="24"/>
        </w:rPr>
        <w:t xml:space="preserve"> compound only controls</w:t>
      </w:r>
      <w:r>
        <w:rPr>
          <w:szCs w:val="24"/>
        </w:rPr>
        <w:t xml:space="preserve"> </w:t>
      </w:r>
      <w:r w:rsidR="00D05595">
        <w:rPr>
          <w:szCs w:val="24"/>
        </w:rPr>
        <w:t>c</w:t>
      </w:r>
      <w:r>
        <w:rPr>
          <w:szCs w:val="24"/>
        </w:rPr>
        <w:t>orresponding to the different time points.</w:t>
      </w:r>
    </w:p>
    <w:p w:rsidR="007A01BD" w:rsidRDefault="007A01BD" w:rsidP="007A01BD">
      <w:pPr>
        <w:numPr>
          <w:ilvl w:val="2"/>
          <w:numId w:val="2"/>
        </w:numPr>
        <w:rPr>
          <w:szCs w:val="24"/>
        </w:rPr>
      </w:pPr>
      <w:r>
        <w:rPr>
          <w:szCs w:val="24"/>
        </w:rPr>
        <w:t>LAB MEDIA Table 2, Editor, point out columns 2-5 for the first sentence</w:t>
      </w:r>
    </w:p>
    <w:p w:rsidR="007A01BD" w:rsidRDefault="007A01BD" w:rsidP="007A01BD">
      <w:pPr>
        <w:numPr>
          <w:ilvl w:val="2"/>
          <w:numId w:val="2"/>
        </w:numPr>
        <w:rPr>
          <w:szCs w:val="24"/>
        </w:rPr>
      </w:pPr>
      <w:r>
        <w:rPr>
          <w:szCs w:val="24"/>
        </w:rPr>
        <w:t xml:space="preserve">LAB MEDIA Table 2, Editor, for ‘For 0 </w:t>
      </w:r>
      <w:r w:rsidR="00AE649C">
        <w:rPr>
          <w:szCs w:val="24"/>
        </w:rPr>
        <w:t>hpi</w:t>
      </w:r>
      <w:r>
        <w:rPr>
          <w:szCs w:val="24"/>
        </w:rPr>
        <w:t>, point out columns 6 and 7</w:t>
      </w:r>
    </w:p>
    <w:p w:rsidR="007D034E" w:rsidRDefault="007A01BD" w:rsidP="007A01BD">
      <w:pPr>
        <w:numPr>
          <w:ilvl w:val="2"/>
          <w:numId w:val="2"/>
        </w:numPr>
        <w:rPr>
          <w:szCs w:val="24"/>
        </w:rPr>
      </w:pPr>
      <w:r>
        <w:rPr>
          <w:szCs w:val="24"/>
        </w:rPr>
        <w:t>LAB MEDIA Table 2, Editor, for ‘In parallel’, point out columns 3,5,7 9, etc. up to 23</w:t>
      </w:r>
    </w:p>
    <w:p w:rsidR="007D034E" w:rsidRDefault="007D034E" w:rsidP="007D034E">
      <w:pPr>
        <w:ind w:left="1080"/>
        <w:rPr>
          <w:szCs w:val="24"/>
        </w:rPr>
      </w:pPr>
      <w:bookmarkStart w:id="0" w:name="_GoBack"/>
      <w:bookmarkEnd w:id="0"/>
    </w:p>
    <w:p w:rsidR="007A01BD" w:rsidRPr="007A01BD" w:rsidRDefault="007D034E" w:rsidP="007D034E">
      <w:pPr>
        <w:numPr>
          <w:ilvl w:val="1"/>
          <w:numId w:val="2"/>
        </w:numPr>
        <w:jc w:val="both"/>
        <w:outlineLvl w:val="0"/>
        <w:rPr>
          <w:rFonts w:ascii="Helvetica" w:hAnsi="Helvetica" w:cs="Arial"/>
          <w:sz w:val="22"/>
          <w:szCs w:val="24"/>
        </w:rPr>
      </w:pPr>
      <w:r w:rsidRPr="003F7D41">
        <w:rPr>
          <w:szCs w:val="24"/>
        </w:rPr>
        <w:t xml:space="preserve">In these columns, add </w:t>
      </w:r>
      <w:r w:rsidRPr="003F7D41">
        <w:rPr>
          <w:rFonts w:hint="eastAsia"/>
          <w:szCs w:val="24"/>
        </w:rPr>
        <w:t>5</w:t>
      </w:r>
      <w:r w:rsidRPr="003F7D41">
        <w:rPr>
          <w:rFonts w:cs="Cambria"/>
          <w:szCs w:val="24"/>
        </w:rPr>
        <w:t>µ</w:t>
      </w:r>
      <w:r w:rsidRPr="003F7D41">
        <w:rPr>
          <w:rFonts w:hint="eastAsia"/>
          <w:szCs w:val="24"/>
        </w:rPr>
        <w:t xml:space="preserve">l/well </w:t>
      </w:r>
      <w:r w:rsidRPr="003F7D41">
        <w:rPr>
          <w:szCs w:val="24"/>
        </w:rPr>
        <w:t xml:space="preserve">of </w:t>
      </w:r>
      <w:r w:rsidRPr="003F7D41">
        <w:rPr>
          <w:rFonts w:hint="eastAsia"/>
          <w:szCs w:val="24"/>
        </w:rPr>
        <w:t>assay medium and 5</w:t>
      </w:r>
      <w:r w:rsidRPr="003F7D41">
        <w:rPr>
          <w:rFonts w:cs="Cambria"/>
          <w:szCs w:val="24"/>
        </w:rPr>
        <w:t>µ</w:t>
      </w:r>
      <w:r w:rsidRPr="003F7D41">
        <w:rPr>
          <w:rFonts w:cs="Cambria" w:hint="eastAsia"/>
          <w:szCs w:val="24"/>
        </w:rPr>
        <w:t xml:space="preserve">l/well </w:t>
      </w:r>
      <w:r w:rsidRPr="003F7D41">
        <w:rPr>
          <w:rFonts w:cs="Cambria"/>
          <w:szCs w:val="24"/>
        </w:rPr>
        <w:t xml:space="preserve">of </w:t>
      </w:r>
      <w:r w:rsidRPr="003F7D41">
        <w:rPr>
          <w:rFonts w:cs="Cambria" w:hint="eastAsia"/>
          <w:szCs w:val="24"/>
        </w:rPr>
        <w:t xml:space="preserve">diluted </w:t>
      </w:r>
      <w:r w:rsidRPr="003F7D41">
        <w:rPr>
          <w:rFonts w:cs="Cambria"/>
          <w:szCs w:val="24"/>
        </w:rPr>
        <w:t>compound</w:t>
      </w:r>
      <w:r w:rsidRPr="003F7D41">
        <w:rPr>
          <w:rFonts w:cs="Cambria" w:hint="eastAsia"/>
          <w:szCs w:val="24"/>
        </w:rPr>
        <w:t xml:space="preserve"> </w:t>
      </w:r>
      <w:r w:rsidRPr="003F7D41">
        <w:rPr>
          <w:rFonts w:cs="Cambria"/>
          <w:szCs w:val="24"/>
        </w:rPr>
        <w:t>in</w:t>
      </w:r>
      <w:r w:rsidRPr="003F7D41">
        <w:rPr>
          <w:rFonts w:cs="Cambria" w:hint="eastAsia"/>
          <w:szCs w:val="24"/>
        </w:rPr>
        <w:t xml:space="preserve"> </w:t>
      </w:r>
      <w:r w:rsidRPr="003F7D41">
        <w:rPr>
          <w:rFonts w:cs="Cambria"/>
          <w:szCs w:val="24"/>
        </w:rPr>
        <w:t xml:space="preserve">a </w:t>
      </w:r>
      <w:r w:rsidRPr="003F7D41">
        <w:rPr>
          <w:rFonts w:cs="Cambria" w:hint="eastAsia"/>
          <w:szCs w:val="24"/>
        </w:rPr>
        <w:t xml:space="preserve">final volume of </w:t>
      </w:r>
      <w:r w:rsidRPr="003F7D41">
        <w:rPr>
          <w:rFonts w:hint="eastAsia"/>
          <w:szCs w:val="24"/>
        </w:rPr>
        <w:t>25</w:t>
      </w:r>
      <w:r w:rsidRPr="003F7D41">
        <w:rPr>
          <w:rFonts w:cs="Cambria"/>
          <w:szCs w:val="24"/>
        </w:rPr>
        <w:t>µ</w:t>
      </w:r>
      <w:r w:rsidRPr="003F7D41">
        <w:rPr>
          <w:rFonts w:hint="eastAsia"/>
          <w:szCs w:val="24"/>
        </w:rPr>
        <w:t>l/well.</w:t>
      </w:r>
      <w:r w:rsidR="00B836EC">
        <w:rPr>
          <w:szCs w:val="24"/>
        </w:rPr>
        <w:t xml:space="preserve"> After incubating the cells to</w:t>
      </w:r>
      <w:r w:rsidRPr="003F7D41">
        <w:rPr>
          <w:szCs w:val="24"/>
        </w:rPr>
        <w:t xml:space="preserve"> 72 </w:t>
      </w:r>
      <w:r w:rsidR="00E03438" w:rsidRPr="003801E1">
        <w:rPr>
          <w:szCs w:val="24"/>
        </w:rPr>
        <w:t>h.p.i.</w:t>
      </w:r>
      <w:r w:rsidR="009043A3" w:rsidRPr="003801E1">
        <w:rPr>
          <w:rFonts w:hint="eastAsia"/>
          <w:szCs w:val="24"/>
          <w:lang w:eastAsia="zh-CN"/>
        </w:rPr>
        <w:t xml:space="preserve"> in the incubator</w:t>
      </w:r>
      <w:r w:rsidRPr="003801E1">
        <w:rPr>
          <w:szCs w:val="24"/>
        </w:rPr>
        <w:t>,</w:t>
      </w:r>
      <w:r w:rsidR="009043A3" w:rsidRPr="003801E1">
        <w:rPr>
          <w:rFonts w:hint="eastAsia"/>
          <w:szCs w:val="24"/>
          <w:lang w:eastAsia="zh-CN"/>
        </w:rPr>
        <w:t xml:space="preserve"> take the assay plate out and </w:t>
      </w:r>
      <w:r w:rsidRPr="003801E1">
        <w:rPr>
          <w:szCs w:val="24"/>
        </w:rPr>
        <w:t>use the CellTiter-</w:t>
      </w:r>
      <w:r w:rsidRPr="003F7D41">
        <w:rPr>
          <w:szCs w:val="24"/>
        </w:rPr>
        <w:t xml:space="preserve">Glo kit to determine cell viability. </w:t>
      </w:r>
    </w:p>
    <w:p w:rsidR="00B836EC" w:rsidRPr="00B836EC" w:rsidRDefault="00B836EC" w:rsidP="007A01BD">
      <w:pPr>
        <w:numPr>
          <w:ilvl w:val="2"/>
          <w:numId w:val="2"/>
        </w:numPr>
        <w:jc w:val="both"/>
        <w:outlineLvl w:val="0"/>
        <w:rPr>
          <w:rFonts w:ascii="Helvetica" w:hAnsi="Helvetica" w:cs="Arial"/>
          <w:sz w:val="22"/>
          <w:szCs w:val="24"/>
        </w:rPr>
      </w:pPr>
      <w:r>
        <w:rPr>
          <w:szCs w:val="24"/>
        </w:rPr>
        <w:t>MED/CU Talent adds assay medium to columns odd columns beginning with 3</w:t>
      </w:r>
    </w:p>
    <w:p w:rsidR="007D034E" w:rsidRPr="003F7D41" w:rsidRDefault="00B836EC" w:rsidP="007A01BD">
      <w:pPr>
        <w:numPr>
          <w:ilvl w:val="2"/>
          <w:numId w:val="2"/>
        </w:numPr>
        <w:jc w:val="both"/>
        <w:outlineLvl w:val="0"/>
        <w:rPr>
          <w:rFonts w:ascii="Helvetica" w:hAnsi="Helvetica" w:cs="Arial"/>
          <w:sz w:val="22"/>
          <w:szCs w:val="24"/>
        </w:rPr>
      </w:pPr>
      <w:r>
        <w:rPr>
          <w:szCs w:val="24"/>
        </w:rPr>
        <w:t>WIDE Use 2.2.1D here</w:t>
      </w:r>
      <w:r w:rsidR="00957A50">
        <w:rPr>
          <w:rFonts w:hint="eastAsia"/>
          <w:szCs w:val="24"/>
          <w:lang w:eastAsia="zh-CN"/>
        </w:rPr>
        <w:t xml:space="preserve"> </w:t>
      </w:r>
      <w:r w:rsidR="003801E1">
        <w:rPr>
          <w:rFonts w:hint="eastAsia"/>
          <w:szCs w:val="24"/>
          <w:highlight w:val="yellow"/>
          <w:lang w:eastAsia="zh-CN"/>
        </w:rPr>
        <w:t>(Note to editor</w:t>
      </w:r>
      <w:r w:rsidR="00957A50" w:rsidRPr="00957A50">
        <w:rPr>
          <w:rFonts w:hint="eastAsia"/>
          <w:szCs w:val="24"/>
          <w:highlight w:val="yellow"/>
          <w:lang w:eastAsia="zh-CN"/>
        </w:rPr>
        <w:t>: you can copy the video in 2.4.1)</w:t>
      </w:r>
    </w:p>
    <w:p w:rsidR="007D034E" w:rsidRPr="003F7D41" w:rsidRDefault="007D034E" w:rsidP="007D034E">
      <w:pPr>
        <w:ind w:left="1080"/>
        <w:jc w:val="both"/>
        <w:outlineLvl w:val="0"/>
        <w:rPr>
          <w:rFonts w:ascii="Helvetica" w:hAnsi="Helvetica" w:cs="Arial"/>
          <w:sz w:val="22"/>
          <w:szCs w:val="24"/>
        </w:rPr>
      </w:pPr>
    </w:p>
    <w:p w:rsidR="00B836EC" w:rsidRPr="00B836EC" w:rsidRDefault="007A4B38" w:rsidP="007D034E">
      <w:pPr>
        <w:numPr>
          <w:ilvl w:val="1"/>
          <w:numId w:val="2"/>
        </w:numPr>
        <w:jc w:val="both"/>
        <w:outlineLvl w:val="0"/>
        <w:rPr>
          <w:rFonts w:ascii="Helvetica" w:hAnsi="Helvetica" w:cs="Arial"/>
          <w:sz w:val="22"/>
          <w:szCs w:val="24"/>
        </w:rPr>
      </w:pPr>
      <w:r>
        <w:rPr>
          <w:rFonts w:ascii="Helvetica" w:hAnsi="Helvetica" w:cs="Arial"/>
          <w:sz w:val="22"/>
          <w:szCs w:val="24"/>
        </w:rPr>
        <w:t>Finally, u</w:t>
      </w:r>
      <w:r w:rsidR="007D034E" w:rsidRPr="003F7D41">
        <w:rPr>
          <w:rFonts w:ascii="Helvetica" w:hAnsi="Helvetica" w:cs="Arial"/>
          <w:sz w:val="22"/>
          <w:szCs w:val="24"/>
        </w:rPr>
        <w:t>s</w:t>
      </w:r>
      <w:r w:rsidR="001D1133">
        <w:rPr>
          <w:rFonts w:ascii="Helvetica" w:hAnsi="Helvetica" w:cs="Arial"/>
          <w:sz w:val="22"/>
          <w:szCs w:val="24"/>
        </w:rPr>
        <w:t>e</w:t>
      </w:r>
      <w:r w:rsidR="007D034E" w:rsidRPr="003F7D41">
        <w:rPr>
          <w:rFonts w:ascii="Helvetica" w:hAnsi="Helvetica" w:cs="Arial"/>
          <w:sz w:val="22"/>
          <w:szCs w:val="24"/>
        </w:rPr>
        <w:t xml:space="preserve"> software that processes luminescent signals obtained via the multi-mode reader</w:t>
      </w:r>
      <w:r w:rsidR="001D1133">
        <w:rPr>
          <w:rFonts w:ascii="Helvetica" w:hAnsi="Helvetica" w:cs="Arial"/>
          <w:sz w:val="22"/>
          <w:szCs w:val="24"/>
        </w:rPr>
        <w:t xml:space="preserve"> to </w:t>
      </w:r>
      <w:r w:rsidR="007D034E">
        <w:rPr>
          <w:szCs w:val="24"/>
        </w:rPr>
        <w:t xml:space="preserve">determine the </w:t>
      </w:r>
      <w:r w:rsidR="007D034E">
        <w:rPr>
          <w:rFonts w:hint="eastAsia"/>
          <w:szCs w:val="24"/>
        </w:rPr>
        <w:t>mean value</w:t>
      </w:r>
      <w:r w:rsidR="00906C8D">
        <w:rPr>
          <w:szCs w:val="24"/>
        </w:rPr>
        <w:t>,</w:t>
      </w:r>
      <w:r w:rsidR="007D034E" w:rsidRPr="007D75F1">
        <w:rPr>
          <w:szCs w:val="24"/>
        </w:rPr>
        <w:t xml:space="preserve"> </w:t>
      </w:r>
      <w:r w:rsidR="007D034E" w:rsidRPr="007D75F1">
        <w:rPr>
          <w:rFonts w:hint="eastAsia"/>
          <w:szCs w:val="24"/>
        </w:rPr>
        <w:t>STDEV</w:t>
      </w:r>
      <w:r w:rsidR="00906C8D">
        <w:rPr>
          <w:szCs w:val="24"/>
        </w:rPr>
        <w:t xml:space="preserve">, </w:t>
      </w:r>
      <w:r w:rsidR="0082656A">
        <w:rPr>
          <w:szCs w:val="24"/>
        </w:rPr>
        <w:t>C</w:t>
      </w:r>
      <w:r w:rsidR="0082656A">
        <w:rPr>
          <w:rFonts w:hint="eastAsia"/>
          <w:szCs w:val="24"/>
        </w:rPr>
        <w:t>V</w:t>
      </w:r>
      <w:r w:rsidR="00906C8D">
        <w:rPr>
          <w:szCs w:val="24"/>
        </w:rPr>
        <w:t xml:space="preserve"> and percentage of protection</w:t>
      </w:r>
      <w:r w:rsidR="00342429">
        <w:rPr>
          <w:szCs w:val="24"/>
        </w:rPr>
        <w:t>/cell viability</w:t>
      </w:r>
      <w:r w:rsidR="00906C8D">
        <w:rPr>
          <w:szCs w:val="24"/>
        </w:rPr>
        <w:t xml:space="preserve"> </w:t>
      </w:r>
      <w:r w:rsidR="007D034E" w:rsidRPr="007D75F1">
        <w:rPr>
          <w:szCs w:val="24"/>
        </w:rPr>
        <w:t>for each treatment</w:t>
      </w:r>
      <w:r w:rsidR="00906C8D">
        <w:rPr>
          <w:szCs w:val="24"/>
        </w:rPr>
        <w:t xml:space="preserve">. </w:t>
      </w:r>
    </w:p>
    <w:p w:rsidR="007D034E" w:rsidRPr="00EF1D8F" w:rsidRDefault="007A4B38" w:rsidP="00EF1D8F">
      <w:pPr>
        <w:numPr>
          <w:ilvl w:val="2"/>
          <w:numId w:val="2"/>
        </w:numPr>
        <w:jc w:val="both"/>
        <w:outlineLvl w:val="0"/>
        <w:rPr>
          <w:rFonts w:ascii="Helvetica" w:hAnsi="Helvetica" w:cs="Arial"/>
          <w:sz w:val="22"/>
          <w:szCs w:val="24"/>
        </w:rPr>
      </w:pPr>
      <w:r>
        <w:rPr>
          <w:szCs w:val="24"/>
        </w:rPr>
        <w:t>LAB MEDIA/SCREEN</w:t>
      </w:r>
      <w:r w:rsidR="00B836EC">
        <w:rPr>
          <w:szCs w:val="24"/>
        </w:rPr>
        <w:t xml:space="preserve"> Talent determines mean value, STDEV, CV, and % protection/cell viability per treatment</w:t>
      </w:r>
    </w:p>
    <w:p w:rsidR="007D034E" w:rsidRPr="003F7D41" w:rsidRDefault="007D034E" w:rsidP="007D034E">
      <w:pPr>
        <w:ind w:left="1080"/>
        <w:jc w:val="both"/>
        <w:outlineLvl w:val="0"/>
        <w:rPr>
          <w:rFonts w:ascii="Helvetica" w:hAnsi="Helvetica" w:cs="Arial"/>
          <w:sz w:val="22"/>
          <w:szCs w:val="24"/>
        </w:rPr>
      </w:pPr>
    </w:p>
    <w:p w:rsidR="007D034E" w:rsidRPr="00EB7D9A" w:rsidRDefault="007D034E" w:rsidP="007D034E">
      <w:pPr>
        <w:ind w:left="1440"/>
        <w:jc w:val="both"/>
        <w:outlineLvl w:val="0"/>
        <w:rPr>
          <w:rFonts w:ascii="Helvetica" w:hAnsi="Helvetica" w:cs="Arial"/>
          <w:b/>
          <w:sz w:val="22"/>
          <w:szCs w:val="24"/>
        </w:rPr>
      </w:pPr>
    </w:p>
    <w:p w:rsidR="007D034E" w:rsidRPr="00324130" w:rsidRDefault="007D034E" w:rsidP="007D034E">
      <w:pPr>
        <w:numPr>
          <w:ilvl w:val="0"/>
          <w:numId w:val="2"/>
        </w:numPr>
        <w:jc w:val="both"/>
        <w:outlineLvl w:val="0"/>
        <w:rPr>
          <w:rFonts w:ascii="Helvetica" w:hAnsi="Helvetica" w:cs="Arial"/>
          <w:sz w:val="22"/>
          <w:szCs w:val="24"/>
        </w:rPr>
      </w:pPr>
      <w:r w:rsidRPr="00FB038C">
        <w:rPr>
          <w:rFonts w:ascii="Helvetica" w:hAnsi="Helvetica" w:cs="Arial"/>
          <w:b/>
          <w:sz w:val="22"/>
          <w:szCs w:val="24"/>
        </w:rPr>
        <w:t xml:space="preserve">Representative </w:t>
      </w:r>
      <w:r>
        <w:rPr>
          <w:rFonts w:ascii="Helvetica" w:hAnsi="Helvetica" w:cs="Arial"/>
          <w:b/>
          <w:sz w:val="22"/>
          <w:szCs w:val="24"/>
        </w:rPr>
        <w:t xml:space="preserve">Antiviral Compound Assay </w:t>
      </w:r>
      <w:r w:rsidRPr="00FB038C">
        <w:rPr>
          <w:rFonts w:ascii="Helvetica" w:hAnsi="Helvetica" w:cs="Arial"/>
          <w:b/>
          <w:sz w:val="22"/>
          <w:szCs w:val="24"/>
        </w:rPr>
        <w:t xml:space="preserve">Results-(second to last section) </w:t>
      </w:r>
    </w:p>
    <w:p w:rsidR="007D034E" w:rsidRPr="00324130" w:rsidRDefault="007D034E" w:rsidP="007D034E">
      <w:pPr>
        <w:ind w:left="720"/>
        <w:jc w:val="both"/>
        <w:outlineLvl w:val="0"/>
        <w:rPr>
          <w:rFonts w:ascii="Helvetica" w:hAnsi="Helvetica" w:cs="Arial"/>
          <w:sz w:val="22"/>
          <w:szCs w:val="24"/>
        </w:rPr>
      </w:pPr>
    </w:p>
    <w:p w:rsidR="00EF5EE3" w:rsidRPr="00EF5EE3" w:rsidRDefault="0068147F" w:rsidP="0068147F">
      <w:pPr>
        <w:numPr>
          <w:ilvl w:val="1"/>
          <w:numId w:val="2"/>
        </w:numPr>
        <w:jc w:val="both"/>
        <w:outlineLvl w:val="0"/>
        <w:rPr>
          <w:rFonts w:ascii="Helvetica" w:hAnsi="Helvetica" w:cs="Arial"/>
          <w:sz w:val="22"/>
          <w:szCs w:val="24"/>
        </w:rPr>
      </w:pPr>
      <w:r>
        <w:rPr>
          <w:szCs w:val="24"/>
        </w:rPr>
        <w:t xml:space="preserve">Using the </w:t>
      </w:r>
      <w:r w:rsidRPr="00324130">
        <w:rPr>
          <w:szCs w:val="24"/>
        </w:rPr>
        <w:t>CPE assay</w:t>
      </w:r>
      <w:r w:rsidR="00A06ADF">
        <w:rPr>
          <w:szCs w:val="24"/>
        </w:rPr>
        <w:t xml:space="preserve"> to quantify</w:t>
      </w:r>
      <w:r>
        <w:rPr>
          <w:szCs w:val="24"/>
        </w:rPr>
        <w:t xml:space="preserve"> cellular ATP in living cells, we previously identified </w:t>
      </w:r>
      <w:r w:rsidR="007D034E" w:rsidRPr="00324130">
        <w:rPr>
          <w:szCs w:val="24"/>
        </w:rPr>
        <w:t>several promising lead compounds</w:t>
      </w:r>
      <w:r>
        <w:rPr>
          <w:szCs w:val="24"/>
        </w:rPr>
        <w:t xml:space="preserve"> </w:t>
      </w:r>
      <w:r w:rsidR="007D034E" w:rsidRPr="00324130">
        <w:rPr>
          <w:szCs w:val="24"/>
        </w:rPr>
        <w:t>with potent antiviral efficacy, low toxicity and high selectivity. For example, compound</w:t>
      </w:r>
      <w:r>
        <w:rPr>
          <w:szCs w:val="24"/>
        </w:rPr>
        <w:t xml:space="preserve"> </w:t>
      </w:r>
      <w:r w:rsidR="007D034E" w:rsidRPr="00324130">
        <w:rPr>
          <w:szCs w:val="24"/>
        </w:rPr>
        <w:t>052 (C052) was determined to have an EC</w:t>
      </w:r>
      <w:r w:rsidR="007D034E" w:rsidRPr="00324130">
        <w:rPr>
          <w:szCs w:val="24"/>
          <w:vertAlign w:val="subscript"/>
        </w:rPr>
        <w:t>50</w:t>
      </w:r>
      <w:r w:rsidR="007D034E" w:rsidRPr="00324130">
        <w:rPr>
          <w:szCs w:val="24"/>
        </w:rPr>
        <w:t xml:space="preserve"> of 0.27±0.12μM</w:t>
      </w:r>
      <w:r w:rsidRPr="00324130">
        <w:rPr>
          <w:szCs w:val="24"/>
        </w:rPr>
        <w:t xml:space="preserve"> </w:t>
      </w:r>
      <w:r w:rsidR="007D034E" w:rsidRPr="00324130">
        <w:rPr>
          <w:szCs w:val="24"/>
        </w:rPr>
        <w:t>and a CC</w:t>
      </w:r>
      <w:r w:rsidR="007D034E" w:rsidRPr="00324130">
        <w:rPr>
          <w:szCs w:val="24"/>
          <w:vertAlign w:val="subscript"/>
        </w:rPr>
        <w:t>50</w:t>
      </w:r>
      <w:r w:rsidR="007D034E" w:rsidRPr="00324130">
        <w:rPr>
          <w:szCs w:val="24"/>
        </w:rPr>
        <w:t xml:space="preserve"> of 82.69μM, both showing typical regressive curves under the non-linear regression analyses. The SI</w:t>
      </w:r>
      <w:r w:rsidR="007D034E" w:rsidRPr="00324130">
        <w:rPr>
          <w:szCs w:val="24"/>
          <w:vertAlign w:val="subscript"/>
        </w:rPr>
        <w:t>50</w:t>
      </w:r>
      <w:r w:rsidR="00A06ADF">
        <w:rPr>
          <w:szCs w:val="24"/>
        </w:rPr>
        <w:t xml:space="preserve"> of C052 was determined at</w:t>
      </w:r>
      <w:r w:rsidR="007D034E" w:rsidRPr="00324130">
        <w:rPr>
          <w:szCs w:val="24"/>
        </w:rPr>
        <w:t xml:space="preserve"> 306 based on its EC</w:t>
      </w:r>
      <w:r w:rsidR="007D034E" w:rsidRPr="00324130">
        <w:rPr>
          <w:szCs w:val="24"/>
          <w:vertAlign w:val="subscript"/>
        </w:rPr>
        <w:t xml:space="preserve">50 </w:t>
      </w:r>
      <w:r w:rsidR="007D034E" w:rsidRPr="00324130">
        <w:rPr>
          <w:szCs w:val="24"/>
        </w:rPr>
        <w:t>and CC</w:t>
      </w:r>
      <w:r w:rsidR="007D034E" w:rsidRPr="00324130">
        <w:rPr>
          <w:szCs w:val="24"/>
          <w:vertAlign w:val="subscript"/>
        </w:rPr>
        <w:t xml:space="preserve">50 </w:t>
      </w:r>
      <w:r w:rsidR="007D034E" w:rsidRPr="00324130">
        <w:rPr>
          <w:szCs w:val="24"/>
        </w:rPr>
        <w:t xml:space="preserve">values. </w:t>
      </w:r>
    </w:p>
    <w:p w:rsidR="00EF5EE3" w:rsidRPr="00EF5EE3" w:rsidRDefault="00EF5EE3" w:rsidP="00EF5EE3">
      <w:pPr>
        <w:numPr>
          <w:ilvl w:val="2"/>
          <w:numId w:val="2"/>
        </w:numPr>
        <w:jc w:val="both"/>
        <w:outlineLvl w:val="0"/>
        <w:rPr>
          <w:rFonts w:ascii="Helvetica" w:hAnsi="Helvetica" w:cs="Arial"/>
          <w:sz w:val="22"/>
          <w:szCs w:val="24"/>
        </w:rPr>
      </w:pPr>
      <w:r w:rsidRPr="00EF5EE3">
        <w:rPr>
          <w:szCs w:val="24"/>
        </w:rPr>
        <w:t xml:space="preserve">LAB MEDIA </w:t>
      </w:r>
      <w:r w:rsidRPr="0068147F">
        <w:rPr>
          <w:rFonts w:ascii="Helvetica" w:hAnsi="Helvetica"/>
          <w:sz w:val="20"/>
        </w:rPr>
        <w:t>The antiviral efficacy of C052 _Qianjun Li_Figure1.tif</w:t>
      </w:r>
    </w:p>
    <w:p w:rsidR="00EF5EE3" w:rsidRPr="00EF5EE3" w:rsidRDefault="00EF5EE3" w:rsidP="00EF5EE3">
      <w:pPr>
        <w:ind w:left="1224"/>
        <w:jc w:val="both"/>
        <w:outlineLvl w:val="0"/>
        <w:rPr>
          <w:rFonts w:ascii="Helvetica" w:hAnsi="Helvetica" w:cs="Arial"/>
          <w:sz w:val="22"/>
          <w:szCs w:val="24"/>
        </w:rPr>
      </w:pPr>
    </w:p>
    <w:p w:rsidR="0068147F" w:rsidRPr="0068147F" w:rsidRDefault="007D034E" w:rsidP="0068147F">
      <w:pPr>
        <w:numPr>
          <w:ilvl w:val="1"/>
          <w:numId w:val="2"/>
        </w:numPr>
        <w:jc w:val="both"/>
        <w:outlineLvl w:val="0"/>
        <w:rPr>
          <w:rFonts w:ascii="Helvetica" w:hAnsi="Helvetica" w:cs="Arial"/>
          <w:sz w:val="22"/>
          <w:szCs w:val="24"/>
        </w:rPr>
      </w:pPr>
      <w:r w:rsidRPr="00324130">
        <w:rPr>
          <w:szCs w:val="24"/>
        </w:rPr>
        <w:t>The nano-molar scale antiviral efficacy, low toxicity, and consequently high SI</w:t>
      </w:r>
      <w:r w:rsidRPr="00324130">
        <w:rPr>
          <w:szCs w:val="24"/>
          <w:vertAlign w:val="subscript"/>
        </w:rPr>
        <w:t>50</w:t>
      </w:r>
      <w:r w:rsidRPr="00324130">
        <w:rPr>
          <w:szCs w:val="24"/>
        </w:rPr>
        <w:t xml:space="preserve"> indicated that C052 might be a potent and selective antiviral against BTV.</w:t>
      </w:r>
      <w:r w:rsidR="0068147F">
        <w:rPr>
          <w:rFonts w:ascii="Helvetica" w:hAnsi="Helvetica" w:cs="Arial"/>
          <w:sz w:val="22"/>
          <w:szCs w:val="24"/>
        </w:rPr>
        <w:t xml:space="preserve">  </w:t>
      </w:r>
      <w:r w:rsidR="0068147F">
        <w:rPr>
          <w:szCs w:val="24"/>
        </w:rPr>
        <w:t>As seen here, c</w:t>
      </w:r>
      <w:r w:rsidR="00DD4BEC" w:rsidRPr="0068147F">
        <w:rPr>
          <w:szCs w:val="24"/>
        </w:rPr>
        <w:t xml:space="preserve">ells were infected with BTV at </w:t>
      </w:r>
      <w:r w:rsidR="0068147F">
        <w:rPr>
          <w:szCs w:val="24"/>
        </w:rPr>
        <w:t xml:space="preserve">an </w:t>
      </w:r>
      <w:r w:rsidR="00DD4BEC" w:rsidRPr="0068147F">
        <w:rPr>
          <w:szCs w:val="24"/>
        </w:rPr>
        <w:t>MOI of 0.01 in the presence of ten different</w:t>
      </w:r>
      <w:r w:rsidR="00F2776F" w:rsidRPr="0068147F">
        <w:rPr>
          <w:szCs w:val="24"/>
        </w:rPr>
        <w:t xml:space="preserve"> </w:t>
      </w:r>
      <w:r w:rsidR="0068147F">
        <w:rPr>
          <w:szCs w:val="24"/>
        </w:rPr>
        <w:t xml:space="preserve">concentrations of </w:t>
      </w:r>
      <w:r w:rsidR="00DD4BEC" w:rsidRPr="0068147F">
        <w:rPr>
          <w:szCs w:val="24"/>
        </w:rPr>
        <w:t>C052</w:t>
      </w:r>
      <w:r w:rsidR="0068147F">
        <w:rPr>
          <w:szCs w:val="24"/>
        </w:rPr>
        <w:t>, and c</w:t>
      </w:r>
      <w:r w:rsidR="00DD4BEC" w:rsidRPr="0068147F">
        <w:rPr>
          <w:szCs w:val="24"/>
        </w:rPr>
        <w:t>ell via</w:t>
      </w:r>
      <w:r w:rsidR="00AE649C">
        <w:rPr>
          <w:szCs w:val="24"/>
        </w:rPr>
        <w:t>bility was determined at 72 hp</w:t>
      </w:r>
      <w:r w:rsidR="00DD4BEC" w:rsidRPr="0068147F">
        <w:rPr>
          <w:szCs w:val="24"/>
        </w:rPr>
        <w:t>i, using the CTG kit. Each data point represents means and SD from five replicates.</w:t>
      </w:r>
    </w:p>
    <w:p w:rsidR="00DD4BEC" w:rsidRPr="0068147F" w:rsidRDefault="000B3708" w:rsidP="0068147F">
      <w:pPr>
        <w:numPr>
          <w:ilvl w:val="2"/>
          <w:numId w:val="2"/>
        </w:numPr>
        <w:jc w:val="both"/>
        <w:outlineLvl w:val="0"/>
        <w:rPr>
          <w:rFonts w:ascii="Helvetica" w:hAnsi="Helvetica" w:cs="Arial"/>
          <w:sz w:val="22"/>
          <w:szCs w:val="24"/>
        </w:rPr>
      </w:pPr>
      <w:r w:rsidRPr="0068147F">
        <w:rPr>
          <w:rFonts w:ascii="Helvetica" w:hAnsi="Helvetica"/>
          <w:sz w:val="20"/>
        </w:rPr>
        <w:t>LAB MEDIA: The antiviral efficacy of C052 _</w:t>
      </w:r>
      <w:r w:rsidR="006439C8" w:rsidRPr="0068147F">
        <w:rPr>
          <w:rFonts w:ascii="Helvetica" w:hAnsi="Helvetica"/>
          <w:sz w:val="20"/>
        </w:rPr>
        <w:t>Qianjun Li</w:t>
      </w:r>
      <w:r w:rsidRPr="0068147F">
        <w:rPr>
          <w:rFonts w:ascii="Helvetica" w:hAnsi="Helvetica"/>
          <w:sz w:val="20"/>
        </w:rPr>
        <w:t xml:space="preserve">_Figure1.tif  </w:t>
      </w:r>
    </w:p>
    <w:p w:rsidR="00DD4BEC" w:rsidRPr="00324130" w:rsidRDefault="00DD4BEC" w:rsidP="00DD4BEC">
      <w:pPr>
        <w:ind w:left="1224"/>
        <w:jc w:val="both"/>
        <w:outlineLvl w:val="0"/>
        <w:rPr>
          <w:rFonts w:ascii="Helvetica" w:hAnsi="Helvetica" w:cs="Arial"/>
          <w:sz w:val="22"/>
          <w:szCs w:val="24"/>
        </w:rPr>
      </w:pPr>
    </w:p>
    <w:p w:rsidR="007D034E" w:rsidRPr="00324130" w:rsidRDefault="007D034E" w:rsidP="007D034E">
      <w:pPr>
        <w:ind w:left="1224"/>
        <w:jc w:val="both"/>
        <w:outlineLvl w:val="0"/>
        <w:rPr>
          <w:rFonts w:ascii="Helvetica" w:hAnsi="Helvetica" w:cs="Arial"/>
          <w:sz w:val="22"/>
          <w:szCs w:val="24"/>
        </w:rPr>
      </w:pPr>
    </w:p>
    <w:p w:rsidR="00A06ADF" w:rsidRPr="00A06ADF" w:rsidRDefault="007D034E" w:rsidP="007D034E">
      <w:pPr>
        <w:numPr>
          <w:ilvl w:val="1"/>
          <w:numId w:val="2"/>
        </w:numPr>
        <w:jc w:val="both"/>
        <w:outlineLvl w:val="0"/>
        <w:rPr>
          <w:rFonts w:ascii="Helvetica" w:hAnsi="Helvetica" w:cs="Arial"/>
          <w:sz w:val="22"/>
          <w:szCs w:val="24"/>
        </w:rPr>
      </w:pPr>
      <w:r w:rsidRPr="00324130">
        <w:rPr>
          <w:szCs w:val="24"/>
        </w:rPr>
        <w:t xml:space="preserve">The ToA assay was </w:t>
      </w:r>
      <w:r>
        <w:rPr>
          <w:szCs w:val="24"/>
        </w:rPr>
        <w:t>used</w:t>
      </w:r>
      <w:r w:rsidRPr="00324130">
        <w:rPr>
          <w:szCs w:val="24"/>
        </w:rPr>
        <w:t xml:space="preserve"> to determine the possible stage(s) of </w:t>
      </w:r>
      <w:r w:rsidR="0068147F">
        <w:rPr>
          <w:szCs w:val="24"/>
        </w:rPr>
        <w:t xml:space="preserve">the </w:t>
      </w:r>
      <w:r w:rsidRPr="00324130">
        <w:rPr>
          <w:szCs w:val="24"/>
        </w:rPr>
        <w:t>viral life-cycle targeted by compounds. W</w:t>
      </w:r>
      <w:r w:rsidR="00EF5EE3">
        <w:rPr>
          <w:szCs w:val="24"/>
        </w:rPr>
        <w:t>hen</w:t>
      </w:r>
      <w:r w:rsidRPr="00324130">
        <w:rPr>
          <w:szCs w:val="24"/>
        </w:rPr>
        <w:t xml:space="preserve"> C052 </w:t>
      </w:r>
      <w:r w:rsidR="00EF5EE3">
        <w:rPr>
          <w:szCs w:val="24"/>
        </w:rPr>
        <w:t xml:space="preserve">was added </w:t>
      </w:r>
      <w:r w:rsidRPr="00324130">
        <w:rPr>
          <w:szCs w:val="24"/>
        </w:rPr>
        <w:t>at 1 or 2 hours prior to BTV infection, the antiviral efficacies remained at th</w:t>
      </w:r>
      <w:r w:rsidR="0068147F">
        <w:rPr>
          <w:szCs w:val="24"/>
        </w:rPr>
        <w:t>e nano-molar scale as seen in this figure</w:t>
      </w:r>
      <w:r w:rsidR="00EF5EE3">
        <w:rPr>
          <w:szCs w:val="24"/>
        </w:rPr>
        <w:t>.  In addition, c</w:t>
      </w:r>
      <w:r>
        <w:rPr>
          <w:szCs w:val="24"/>
        </w:rPr>
        <w:t xml:space="preserve">ell viability decreased further when </w:t>
      </w:r>
      <w:r w:rsidR="00EF5EE3">
        <w:rPr>
          <w:szCs w:val="24"/>
        </w:rPr>
        <w:t xml:space="preserve">C052 was </w:t>
      </w:r>
      <w:r>
        <w:rPr>
          <w:szCs w:val="24"/>
        </w:rPr>
        <w:t>added at 32 and 48 hpi,</w:t>
      </w:r>
      <w:r w:rsidRPr="00324130">
        <w:rPr>
          <w:szCs w:val="24"/>
        </w:rPr>
        <w:t xml:space="preserve"> indicating that C052 might act </w:t>
      </w:r>
      <w:r w:rsidRPr="00324130">
        <w:rPr>
          <w:szCs w:val="24"/>
        </w:rPr>
        <w:lastRenderedPageBreak/>
        <w:t xml:space="preserve">beyond the early stage of </w:t>
      </w:r>
      <w:r w:rsidR="003801E1">
        <w:rPr>
          <w:szCs w:val="24"/>
        </w:rPr>
        <w:t xml:space="preserve">the </w:t>
      </w:r>
      <w:r w:rsidRPr="00324130">
        <w:rPr>
          <w:szCs w:val="24"/>
        </w:rPr>
        <w:t>viral life-cycle, such as virus entry. Since the first cycle of BTV vir</w:t>
      </w:r>
      <w:r w:rsidR="00EF5EE3">
        <w:rPr>
          <w:szCs w:val="24"/>
        </w:rPr>
        <w:t>al replication is usually complete</w:t>
      </w:r>
      <w:r w:rsidRPr="00324130">
        <w:rPr>
          <w:szCs w:val="24"/>
        </w:rPr>
        <w:t xml:space="preserve"> in infected cells within 24 </w:t>
      </w:r>
      <w:r w:rsidR="00AE649C">
        <w:rPr>
          <w:szCs w:val="24"/>
        </w:rPr>
        <w:t>hpi,</w:t>
      </w:r>
      <w:r w:rsidRPr="00324130">
        <w:rPr>
          <w:szCs w:val="24"/>
        </w:rPr>
        <w:t xml:space="preserve"> our results suggested that C052 might act at the late stages of </w:t>
      </w:r>
      <w:r w:rsidR="00412EC2">
        <w:rPr>
          <w:szCs w:val="24"/>
        </w:rPr>
        <w:t xml:space="preserve">the </w:t>
      </w:r>
      <w:r w:rsidRPr="00324130">
        <w:rPr>
          <w:szCs w:val="24"/>
        </w:rPr>
        <w:t>BTV viral life-cycle, such as virus replication, packaging, maturation and egress. Meanwhile, it</w:t>
      </w:r>
      <w:r w:rsidR="00EF5EE3">
        <w:rPr>
          <w:szCs w:val="24"/>
        </w:rPr>
        <w:t xml:space="preserve"> is also possible that C052 acts on host cellular machinery</w:t>
      </w:r>
      <w:r w:rsidRPr="00324130">
        <w:rPr>
          <w:szCs w:val="24"/>
        </w:rPr>
        <w:t xml:space="preserve"> that </w:t>
      </w:r>
      <w:r w:rsidR="00EF5EE3">
        <w:rPr>
          <w:szCs w:val="24"/>
        </w:rPr>
        <w:t>function</w:t>
      </w:r>
      <w:r w:rsidR="004B5981">
        <w:rPr>
          <w:szCs w:val="24"/>
        </w:rPr>
        <w:t>s</w:t>
      </w:r>
      <w:r w:rsidR="00EF5EE3">
        <w:rPr>
          <w:szCs w:val="24"/>
        </w:rPr>
        <w:t xml:space="preserve"> during</w:t>
      </w:r>
      <w:r w:rsidRPr="00324130">
        <w:rPr>
          <w:szCs w:val="24"/>
        </w:rPr>
        <w:t xml:space="preserve"> late</w:t>
      </w:r>
      <w:r w:rsidR="00EF5EE3">
        <w:rPr>
          <w:szCs w:val="24"/>
        </w:rPr>
        <w:t>r stages of the</w:t>
      </w:r>
      <w:r w:rsidRPr="00324130">
        <w:rPr>
          <w:szCs w:val="24"/>
        </w:rPr>
        <w:t xml:space="preserve"> viral life-cycle</w:t>
      </w:r>
      <w:r w:rsidRPr="00324130">
        <w:rPr>
          <w:rFonts w:cs="Arial"/>
          <w:szCs w:val="24"/>
        </w:rPr>
        <w:t>.</w:t>
      </w:r>
    </w:p>
    <w:p w:rsidR="00461935" w:rsidRPr="00A06ADF" w:rsidRDefault="00461935" w:rsidP="00A06ADF">
      <w:pPr>
        <w:numPr>
          <w:ilvl w:val="2"/>
          <w:numId w:val="2"/>
        </w:numPr>
        <w:jc w:val="both"/>
        <w:outlineLvl w:val="0"/>
        <w:rPr>
          <w:rFonts w:ascii="Helvetica" w:hAnsi="Helvetica" w:cs="Arial"/>
          <w:sz w:val="22"/>
          <w:szCs w:val="24"/>
        </w:rPr>
      </w:pPr>
      <w:r w:rsidRPr="00A06ADF">
        <w:rPr>
          <w:rFonts w:ascii="Helvetica" w:hAnsi="Helvetica"/>
          <w:sz w:val="20"/>
        </w:rPr>
        <w:t>LAB MEDIA: The time-of-addition assay for C052_</w:t>
      </w:r>
      <w:r w:rsidR="006439C8" w:rsidRPr="00A06ADF">
        <w:rPr>
          <w:rFonts w:ascii="Helvetica" w:hAnsi="Helvetica"/>
          <w:sz w:val="20"/>
        </w:rPr>
        <w:t>Qianjun Li</w:t>
      </w:r>
      <w:r w:rsidRPr="00A06ADF">
        <w:rPr>
          <w:rFonts w:ascii="Helvetica" w:hAnsi="Helvetica"/>
          <w:sz w:val="20"/>
        </w:rPr>
        <w:t xml:space="preserve">_Figure2.tif  </w:t>
      </w:r>
    </w:p>
    <w:p w:rsidR="00461935" w:rsidRDefault="00461935" w:rsidP="00461935">
      <w:pPr>
        <w:ind w:left="1080"/>
        <w:jc w:val="both"/>
        <w:outlineLvl w:val="0"/>
        <w:rPr>
          <w:rFonts w:ascii="Helvetica" w:hAnsi="Helvetica" w:cs="Arial"/>
          <w:sz w:val="22"/>
          <w:szCs w:val="24"/>
        </w:rPr>
      </w:pPr>
    </w:p>
    <w:p w:rsidR="00461935" w:rsidRDefault="00461935" w:rsidP="00461935">
      <w:pPr>
        <w:ind w:left="1080"/>
        <w:jc w:val="both"/>
        <w:outlineLvl w:val="0"/>
        <w:rPr>
          <w:rFonts w:ascii="Helvetica" w:hAnsi="Helvetica" w:cs="Arial"/>
          <w:sz w:val="22"/>
          <w:szCs w:val="24"/>
        </w:rPr>
      </w:pPr>
    </w:p>
    <w:p w:rsidR="007D034E" w:rsidRDefault="007D034E" w:rsidP="007D034E">
      <w:pPr>
        <w:jc w:val="both"/>
        <w:rPr>
          <w:rFonts w:ascii="Helvetica" w:hAnsi="Helvetica"/>
          <w:b/>
          <w:sz w:val="22"/>
        </w:rPr>
      </w:pPr>
      <w:r>
        <w:rPr>
          <w:rFonts w:ascii="Helvetica" w:hAnsi="Helvetica"/>
          <w:b/>
          <w:sz w:val="22"/>
        </w:rPr>
        <w:t>6. Conclusion (said by authors on camera</w:t>
      </w:r>
      <w:r w:rsidR="007057C5">
        <w:rPr>
          <w:rFonts w:ascii="Helvetica" w:hAnsi="Helvetica"/>
          <w:b/>
          <w:sz w:val="22"/>
        </w:rPr>
        <w:t>)</w:t>
      </w:r>
    </w:p>
    <w:p w:rsidR="007D034E" w:rsidRDefault="007D034E" w:rsidP="007D034E">
      <w:pPr>
        <w:ind w:left="360"/>
        <w:jc w:val="both"/>
        <w:rPr>
          <w:rFonts w:ascii="Helvetica" w:hAnsi="Helvetica"/>
          <w:b/>
          <w:sz w:val="22"/>
        </w:rPr>
      </w:pPr>
    </w:p>
    <w:p w:rsidR="007D034E" w:rsidRPr="00FB038C" w:rsidRDefault="007D034E" w:rsidP="007D03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712F7A">
        <w:rPr>
          <w:rFonts w:ascii="Helvetica" w:hAnsi="Helvetica"/>
          <w:sz w:val="22"/>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w:t>
      </w:r>
    </w:p>
    <w:p w:rsidR="007D034E" w:rsidRDefault="007D034E" w:rsidP="007D034E">
      <w:pPr>
        <w:ind w:left="360"/>
        <w:jc w:val="both"/>
        <w:rPr>
          <w:rFonts w:ascii="Helvetica" w:hAnsi="Helvetica"/>
          <w:b/>
          <w:sz w:val="22"/>
        </w:rPr>
      </w:pPr>
    </w:p>
    <w:p w:rsidR="007D034E" w:rsidRPr="00FA084F" w:rsidRDefault="00967D7C" w:rsidP="007D034E">
      <w:pPr>
        <w:ind w:left="360"/>
        <w:jc w:val="both"/>
        <w:rPr>
          <w:rFonts w:ascii="Helvetica" w:hAnsi="Helvetica"/>
          <w:b/>
          <w:sz w:val="22"/>
        </w:rPr>
      </w:pPr>
      <w:r>
        <w:rPr>
          <w:rFonts w:ascii="Helvetica" w:hAnsi="Helvetica"/>
          <w:sz w:val="22"/>
        </w:rPr>
        <w:t>6.1</w:t>
      </w:r>
      <w:r w:rsidR="00973935">
        <w:rPr>
          <w:rFonts w:ascii="Helvetica" w:hAnsi="Helvetica"/>
          <w:sz w:val="22"/>
        </w:rPr>
        <w:t xml:space="preserve"> Author name </w:t>
      </w:r>
      <w:r w:rsidR="00973935" w:rsidRPr="00973935">
        <w:rPr>
          <w:rFonts w:ascii="Helvetica" w:hAnsi="Helvetica"/>
          <w:sz w:val="22"/>
          <w:u w:val="thick"/>
        </w:rPr>
        <w:t>Linlin Gu</w:t>
      </w:r>
      <w:r w:rsidR="007D034E">
        <w:rPr>
          <w:rFonts w:ascii="Helvetica" w:hAnsi="Helvetica"/>
          <w:sz w:val="22"/>
        </w:rPr>
        <w:t xml:space="preserve">: After watching this video, you should have a good understanding of how to </w:t>
      </w:r>
      <w:r w:rsidR="00D2031A" w:rsidRPr="00D2031A">
        <w:rPr>
          <w:rFonts w:ascii="Helvetica" w:hAnsi="Helvetica"/>
          <w:sz w:val="22"/>
          <w:u w:val="thick"/>
        </w:rPr>
        <w:t>utilize CPE-based assay to identify and characterize the potential antivirals</w:t>
      </w:r>
      <w:r w:rsidR="00E417F9">
        <w:rPr>
          <w:rFonts w:ascii="Helvetica" w:hAnsi="Helvetica" w:hint="eastAsia"/>
          <w:sz w:val="22"/>
          <w:u w:val="thick"/>
          <w:lang w:eastAsia="zh-CN"/>
        </w:rPr>
        <w:t xml:space="preserve"> </w:t>
      </w:r>
      <w:r w:rsidR="00E417F9" w:rsidRPr="00412EC2">
        <w:rPr>
          <w:rFonts w:ascii="Helvetica" w:hAnsi="Helvetica" w:hint="eastAsia"/>
          <w:sz w:val="22"/>
          <w:u w:val="thick"/>
          <w:lang w:eastAsia="zh-CN"/>
        </w:rPr>
        <w:t>against viruses</w:t>
      </w:r>
      <w:r w:rsidR="00E3393F">
        <w:rPr>
          <w:rFonts w:ascii="Helvetica" w:hAnsi="Helvetica" w:hint="eastAsia"/>
          <w:sz w:val="22"/>
          <w:u w:val="thick"/>
          <w:lang w:eastAsia="zh-CN"/>
        </w:rPr>
        <w:t xml:space="preserve"> </w:t>
      </w:r>
      <w:r w:rsidR="00D2031A" w:rsidRPr="00D2031A">
        <w:rPr>
          <w:rFonts w:ascii="Helvetica" w:hAnsi="Helvetica"/>
          <w:sz w:val="22"/>
          <w:u w:val="thick"/>
        </w:rPr>
        <w:t xml:space="preserve">that induce </w:t>
      </w:r>
      <w:r w:rsidR="009D078E">
        <w:rPr>
          <w:rFonts w:ascii="Helvetica" w:hAnsi="Helvetica"/>
          <w:sz w:val="22"/>
          <w:u w:val="thick"/>
        </w:rPr>
        <w:t xml:space="preserve">measurable </w:t>
      </w:r>
      <w:r w:rsidR="00D2031A" w:rsidRPr="00D2031A">
        <w:rPr>
          <w:rFonts w:ascii="Helvetica" w:hAnsi="Helvetica"/>
          <w:sz w:val="22"/>
          <w:u w:val="thick"/>
        </w:rPr>
        <w:t xml:space="preserve">CPE </w:t>
      </w:r>
      <w:r w:rsidR="009D078E">
        <w:rPr>
          <w:rFonts w:ascii="Helvetica" w:hAnsi="Helvetica"/>
          <w:sz w:val="22"/>
          <w:u w:val="thick"/>
        </w:rPr>
        <w:t>post infection</w:t>
      </w:r>
      <w:r w:rsidR="00D2031A">
        <w:rPr>
          <w:rFonts w:ascii="Helvetica" w:hAnsi="Helvetica"/>
          <w:sz w:val="22"/>
        </w:rPr>
        <w:t>.</w:t>
      </w:r>
    </w:p>
    <w:p w:rsidR="007D034E" w:rsidRDefault="007D034E" w:rsidP="007D034E">
      <w:pPr>
        <w:jc w:val="both"/>
        <w:rPr>
          <w:rFonts w:ascii="Helvetica" w:hAnsi="Helvetica"/>
          <w:b/>
          <w:sz w:val="22"/>
        </w:rPr>
      </w:pPr>
    </w:p>
    <w:p w:rsidR="00E3393F" w:rsidRDefault="00E3393F">
      <w:pPr>
        <w:pStyle w:val="BodyText"/>
        <w:rPr>
          <w:rFonts w:ascii="Helvetica" w:hAnsi="Helvetica"/>
          <w:i w:val="0"/>
          <w:sz w:val="22"/>
          <w:lang w:eastAsia="zh-CN"/>
        </w:rPr>
      </w:pPr>
    </w:p>
    <w:p w:rsidR="00E3393F" w:rsidRPr="00FB038C" w:rsidRDefault="00E3393F">
      <w:pPr>
        <w:pStyle w:val="BodyText"/>
        <w:rPr>
          <w:rFonts w:ascii="Helvetica" w:hAnsi="Helvetica"/>
          <w:i w:val="0"/>
          <w:sz w:val="22"/>
          <w:lang w:eastAsia="zh-CN"/>
        </w:rPr>
      </w:pPr>
    </w:p>
    <w:p w:rsidR="007D034E" w:rsidRPr="00FB038C" w:rsidRDefault="007D034E" w:rsidP="007D034E">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7D034E" w:rsidRPr="00FB038C" w:rsidRDefault="007D034E" w:rsidP="007D034E">
      <w:pPr>
        <w:pStyle w:val="BodyText"/>
        <w:outlineLvl w:val="0"/>
        <w:rPr>
          <w:rFonts w:ascii="Helvetica" w:hAnsi="Helvetica"/>
          <w:b/>
          <w:i w:val="0"/>
          <w:sz w:val="22"/>
          <w:u w:val="single"/>
        </w:rPr>
      </w:pP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files at dimensions of at least 720X480 pixels and 300 dpi.  The higher resolution, the better.  Likewise any exported movie files should have at minimum these dimensions and be rendered to .mov, .mp4, or .avi files.  </w:t>
      </w:r>
    </w:p>
    <w:p w:rsidR="007D034E" w:rsidRPr="00FB038C" w:rsidRDefault="007D034E">
      <w:pPr>
        <w:pStyle w:val="BodyText"/>
        <w:rPr>
          <w:rFonts w:ascii="Helvetica" w:hAnsi="Helvetica"/>
          <w:i w:val="0"/>
          <w:sz w:val="22"/>
        </w:rPr>
      </w:pPr>
    </w:p>
    <w:p w:rsidR="007D034E" w:rsidRDefault="007D034E" w:rsidP="007D034E">
      <w:pPr>
        <w:pStyle w:val="BodyText"/>
        <w:outlineLvl w:val="0"/>
        <w:rPr>
          <w:rFonts w:ascii="Helvetica" w:hAnsi="Helvetica"/>
          <w:i w:val="0"/>
          <w:sz w:val="22"/>
        </w:rPr>
      </w:pPr>
      <w:r w:rsidRPr="00FB038C">
        <w:rPr>
          <w:rFonts w:ascii="Helvetica" w:hAnsi="Helvetica"/>
          <w:i w:val="0"/>
          <w:sz w:val="22"/>
        </w:rPr>
        <w:t>Insert your media filenames here.</w:t>
      </w:r>
    </w:p>
    <w:p w:rsidR="006439C8" w:rsidRDefault="006439C8" w:rsidP="007D034E">
      <w:pPr>
        <w:pStyle w:val="BodyText"/>
        <w:outlineLvl w:val="0"/>
        <w:rPr>
          <w:rFonts w:ascii="Helvetica" w:hAnsi="Helvetica"/>
          <w:i w:val="0"/>
          <w:sz w:val="22"/>
        </w:rPr>
      </w:pPr>
    </w:p>
    <w:p w:rsidR="006439C8" w:rsidRPr="00CD7263" w:rsidRDefault="00CD7263" w:rsidP="007D034E">
      <w:pPr>
        <w:pStyle w:val="BodyText"/>
        <w:outlineLvl w:val="0"/>
        <w:rPr>
          <w:rFonts w:ascii="Helvetica" w:hAnsi="Helvetica"/>
          <w:i w:val="0"/>
          <w:sz w:val="20"/>
        </w:rPr>
      </w:pPr>
      <w:r w:rsidRPr="00CD7263">
        <w:rPr>
          <w:rFonts w:ascii="Helvetica" w:hAnsi="Helvetica"/>
          <w:i w:val="0"/>
          <w:sz w:val="20"/>
        </w:rPr>
        <w:t xml:space="preserve">-LAB MEDIA: The plate layout for dose-response assay _Qianjun Li_Table1.tif  </w:t>
      </w:r>
    </w:p>
    <w:p w:rsidR="00CD7263" w:rsidRPr="00CD7263" w:rsidRDefault="00CD7263" w:rsidP="007D034E">
      <w:pPr>
        <w:pStyle w:val="BodyText"/>
        <w:outlineLvl w:val="0"/>
        <w:rPr>
          <w:rFonts w:ascii="Helvetica" w:hAnsi="Helvetica"/>
          <w:i w:val="0"/>
          <w:sz w:val="22"/>
        </w:rPr>
      </w:pPr>
    </w:p>
    <w:p w:rsidR="00CD7263" w:rsidRPr="00CD7263" w:rsidRDefault="00CD7263" w:rsidP="00CD7263">
      <w:pPr>
        <w:pStyle w:val="BodyText"/>
        <w:outlineLvl w:val="0"/>
        <w:rPr>
          <w:rFonts w:ascii="Helvetica" w:hAnsi="Helvetica"/>
          <w:i w:val="0"/>
          <w:sz w:val="22"/>
        </w:rPr>
      </w:pPr>
      <w:r w:rsidRPr="00CD7263">
        <w:rPr>
          <w:rFonts w:ascii="Helvetica" w:hAnsi="Helvetica"/>
          <w:i w:val="0"/>
          <w:sz w:val="20"/>
        </w:rPr>
        <w:t xml:space="preserve">-LAB MEDIA: The plate layout for the Time-of-Addition assay_Qianjun Li_Table2.tif  </w:t>
      </w:r>
    </w:p>
    <w:p w:rsidR="006439C8" w:rsidRPr="00CD7263" w:rsidRDefault="006439C8" w:rsidP="007D034E">
      <w:pPr>
        <w:pStyle w:val="BodyText"/>
        <w:outlineLvl w:val="0"/>
        <w:rPr>
          <w:rFonts w:ascii="Helvetica" w:hAnsi="Helvetica"/>
          <w:i w:val="0"/>
          <w:sz w:val="22"/>
        </w:rPr>
      </w:pPr>
    </w:p>
    <w:p w:rsidR="00CD7263" w:rsidRPr="00CD7263" w:rsidRDefault="00CD7263" w:rsidP="00CD7263">
      <w:pPr>
        <w:jc w:val="both"/>
        <w:outlineLvl w:val="0"/>
        <w:rPr>
          <w:rFonts w:ascii="Helvetica" w:hAnsi="Helvetica" w:cs="Arial"/>
          <w:sz w:val="22"/>
          <w:szCs w:val="24"/>
        </w:rPr>
      </w:pPr>
      <w:r w:rsidRPr="00CD7263">
        <w:rPr>
          <w:rFonts w:ascii="Helvetica" w:hAnsi="Helvetica"/>
          <w:sz w:val="20"/>
        </w:rPr>
        <w:t xml:space="preserve">-LAB MEDIA: The antiviral efficacy of C052 _Qianjun Li_Figure1.tif  </w:t>
      </w:r>
    </w:p>
    <w:p w:rsidR="006439C8" w:rsidRPr="00CD7263" w:rsidRDefault="006439C8" w:rsidP="007D034E">
      <w:pPr>
        <w:pStyle w:val="BodyText"/>
        <w:outlineLvl w:val="0"/>
        <w:rPr>
          <w:rFonts w:ascii="Helvetica" w:hAnsi="Helvetica"/>
          <w:i w:val="0"/>
          <w:sz w:val="22"/>
        </w:rPr>
      </w:pPr>
    </w:p>
    <w:p w:rsidR="00CD7263" w:rsidRPr="00CD7263" w:rsidRDefault="00CD7263" w:rsidP="00CD7263">
      <w:pPr>
        <w:jc w:val="both"/>
        <w:outlineLvl w:val="0"/>
        <w:rPr>
          <w:rFonts w:ascii="Helvetica" w:hAnsi="Helvetica" w:cs="Arial"/>
          <w:sz w:val="22"/>
          <w:szCs w:val="24"/>
        </w:rPr>
      </w:pPr>
      <w:r w:rsidRPr="00CD7263">
        <w:rPr>
          <w:rFonts w:ascii="Helvetica" w:hAnsi="Helvetica"/>
          <w:sz w:val="20"/>
        </w:rPr>
        <w:t xml:space="preserve">-LAB MEDIA: The time-of-addition assay for C052_Qianjun Li_Figure2.tif  </w:t>
      </w:r>
    </w:p>
    <w:p w:rsidR="007D034E" w:rsidRPr="00FB038C" w:rsidRDefault="007D034E">
      <w:pPr>
        <w:pStyle w:val="BodyText"/>
        <w:rPr>
          <w:rFonts w:ascii="Helvetica" w:hAnsi="Helvetica"/>
          <w:i w:val="0"/>
          <w:sz w:val="22"/>
        </w:rPr>
      </w:pPr>
    </w:p>
    <w:p w:rsidR="007D034E" w:rsidRPr="00FB038C" w:rsidRDefault="007D034E">
      <w:pPr>
        <w:pStyle w:val="BodyText"/>
        <w:rPr>
          <w:rFonts w:ascii="Helvetica" w:hAnsi="Helvetica"/>
          <w:b/>
          <w:i w:val="0"/>
          <w:sz w:val="22"/>
        </w:rPr>
      </w:pP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D034E" w:rsidRPr="00FB038C" w:rsidRDefault="007D034E" w:rsidP="007D034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7D034E" w:rsidRPr="00FB038C" w:rsidRDefault="007D034E">
      <w:pPr>
        <w:pStyle w:val="BodyText"/>
        <w:rPr>
          <w:rFonts w:ascii="Helvetica" w:hAnsi="Helvetica"/>
          <w:i w:val="0"/>
          <w:sz w:val="22"/>
        </w:rPr>
      </w:pPr>
    </w:p>
    <w:p w:rsidR="007D034E" w:rsidRPr="00FB038C" w:rsidRDefault="007D034E">
      <w:pPr>
        <w:pStyle w:val="BodyText"/>
        <w:rPr>
          <w:rFonts w:ascii="Helvetica" w:hAnsi="Helvetica"/>
          <w:i w:val="0"/>
          <w:sz w:val="22"/>
        </w:rPr>
      </w:pPr>
    </w:p>
    <w:sectPr w:rsidR="007D034E" w:rsidRPr="00FB038C" w:rsidSect="007D034E">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1DD" w:rsidRDefault="005101DD">
      <w:r>
        <w:separator/>
      </w:r>
    </w:p>
  </w:endnote>
  <w:endnote w:type="continuationSeparator" w:id="0">
    <w:p w:rsidR="005101DD" w:rsidRDefault="00510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ADF" w:rsidRDefault="00A06ADF" w:rsidP="007D034E">
    <w:pPr>
      <w:pStyle w:val="Footer"/>
      <w:jc w:val="center"/>
    </w:pPr>
    <w:r>
      <w:sym w:font="Symbol" w:char="F0D3"/>
    </w:r>
    <w:r>
      <w:t xml:space="preserve"> 2010, Journal of Visualized Experiments</w:t>
    </w:r>
  </w:p>
  <w:p w:rsidR="00A06ADF" w:rsidRDefault="00A06ADF" w:rsidP="007D0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1DD" w:rsidRDefault="005101DD">
      <w:r>
        <w:separator/>
      </w:r>
    </w:p>
  </w:footnote>
  <w:footnote w:type="continuationSeparator" w:id="0">
    <w:p w:rsidR="005101DD" w:rsidRDefault="00510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019D"/>
    <w:rsid w:val="000007D5"/>
    <w:rsid w:val="000133EB"/>
    <w:rsid w:val="00043B10"/>
    <w:rsid w:val="00062131"/>
    <w:rsid w:val="000760F1"/>
    <w:rsid w:val="000A1A64"/>
    <w:rsid w:val="000A479A"/>
    <w:rsid w:val="000B172D"/>
    <w:rsid w:val="000B3708"/>
    <w:rsid w:val="000C250F"/>
    <w:rsid w:val="000C3F7A"/>
    <w:rsid w:val="000E297B"/>
    <w:rsid w:val="000F585E"/>
    <w:rsid w:val="00101E77"/>
    <w:rsid w:val="0012127D"/>
    <w:rsid w:val="0012461E"/>
    <w:rsid w:val="00133EE9"/>
    <w:rsid w:val="00143B55"/>
    <w:rsid w:val="00164362"/>
    <w:rsid w:val="001B19D6"/>
    <w:rsid w:val="001B431A"/>
    <w:rsid w:val="001B65DD"/>
    <w:rsid w:val="001D1133"/>
    <w:rsid w:val="00203CBE"/>
    <w:rsid w:val="00254637"/>
    <w:rsid w:val="00261A52"/>
    <w:rsid w:val="0027493F"/>
    <w:rsid w:val="00285646"/>
    <w:rsid w:val="0029283C"/>
    <w:rsid w:val="002A439E"/>
    <w:rsid w:val="002B31C8"/>
    <w:rsid w:val="002C2496"/>
    <w:rsid w:val="002E0547"/>
    <w:rsid w:val="002E7704"/>
    <w:rsid w:val="002F319A"/>
    <w:rsid w:val="002F3CC1"/>
    <w:rsid w:val="002F7C27"/>
    <w:rsid w:val="00302D6A"/>
    <w:rsid w:val="003050C3"/>
    <w:rsid w:val="00342429"/>
    <w:rsid w:val="00353330"/>
    <w:rsid w:val="00363EE3"/>
    <w:rsid w:val="003801E1"/>
    <w:rsid w:val="00384915"/>
    <w:rsid w:val="00387974"/>
    <w:rsid w:val="003A5DEC"/>
    <w:rsid w:val="003D1084"/>
    <w:rsid w:val="003F5C48"/>
    <w:rsid w:val="00412EC2"/>
    <w:rsid w:val="004211B5"/>
    <w:rsid w:val="00453A78"/>
    <w:rsid w:val="00457BA6"/>
    <w:rsid w:val="00461935"/>
    <w:rsid w:val="0048050A"/>
    <w:rsid w:val="00497EE3"/>
    <w:rsid w:val="004B5981"/>
    <w:rsid w:val="004B5BAB"/>
    <w:rsid w:val="004C2AFD"/>
    <w:rsid w:val="004C32DB"/>
    <w:rsid w:val="004D58AC"/>
    <w:rsid w:val="004F32C4"/>
    <w:rsid w:val="004F6D03"/>
    <w:rsid w:val="00507B18"/>
    <w:rsid w:val="005101DD"/>
    <w:rsid w:val="0059070D"/>
    <w:rsid w:val="00591793"/>
    <w:rsid w:val="0059179A"/>
    <w:rsid w:val="005A6B6B"/>
    <w:rsid w:val="005C3DE2"/>
    <w:rsid w:val="005E7A44"/>
    <w:rsid w:val="005F2B7A"/>
    <w:rsid w:val="00600115"/>
    <w:rsid w:val="00601E75"/>
    <w:rsid w:val="00615607"/>
    <w:rsid w:val="00620153"/>
    <w:rsid w:val="00624DB3"/>
    <w:rsid w:val="006352CE"/>
    <w:rsid w:val="006439C8"/>
    <w:rsid w:val="00661B9C"/>
    <w:rsid w:val="00663802"/>
    <w:rsid w:val="00676C54"/>
    <w:rsid w:val="0068147F"/>
    <w:rsid w:val="006874D8"/>
    <w:rsid w:val="006B77DF"/>
    <w:rsid w:val="006C016C"/>
    <w:rsid w:val="006F7D85"/>
    <w:rsid w:val="00701F5F"/>
    <w:rsid w:val="007057C5"/>
    <w:rsid w:val="00712F7A"/>
    <w:rsid w:val="00721BF8"/>
    <w:rsid w:val="00746614"/>
    <w:rsid w:val="007640EC"/>
    <w:rsid w:val="007664CA"/>
    <w:rsid w:val="00787D74"/>
    <w:rsid w:val="007976A7"/>
    <w:rsid w:val="007A01BD"/>
    <w:rsid w:val="007A4B38"/>
    <w:rsid w:val="007D034E"/>
    <w:rsid w:val="007E01DC"/>
    <w:rsid w:val="007F4F87"/>
    <w:rsid w:val="00810BA0"/>
    <w:rsid w:val="008126AE"/>
    <w:rsid w:val="00824F02"/>
    <w:rsid w:val="0082656A"/>
    <w:rsid w:val="00826EAC"/>
    <w:rsid w:val="00835126"/>
    <w:rsid w:val="00856F4A"/>
    <w:rsid w:val="008628C0"/>
    <w:rsid w:val="008813F8"/>
    <w:rsid w:val="0088250B"/>
    <w:rsid w:val="00884B83"/>
    <w:rsid w:val="0088589F"/>
    <w:rsid w:val="00891758"/>
    <w:rsid w:val="008A4794"/>
    <w:rsid w:val="008B0D29"/>
    <w:rsid w:val="008B139A"/>
    <w:rsid w:val="008B3090"/>
    <w:rsid w:val="008C7F2C"/>
    <w:rsid w:val="008D3F03"/>
    <w:rsid w:val="008D58EC"/>
    <w:rsid w:val="008E2D67"/>
    <w:rsid w:val="009043A3"/>
    <w:rsid w:val="00906C8D"/>
    <w:rsid w:val="0091240F"/>
    <w:rsid w:val="00917F03"/>
    <w:rsid w:val="0092632A"/>
    <w:rsid w:val="0093340A"/>
    <w:rsid w:val="009434F8"/>
    <w:rsid w:val="00957A50"/>
    <w:rsid w:val="00967203"/>
    <w:rsid w:val="00967D7C"/>
    <w:rsid w:val="00973935"/>
    <w:rsid w:val="00984A66"/>
    <w:rsid w:val="009876C0"/>
    <w:rsid w:val="0098781B"/>
    <w:rsid w:val="009B09C2"/>
    <w:rsid w:val="009B649C"/>
    <w:rsid w:val="009C0E40"/>
    <w:rsid w:val="009C58AB"/>
    <w:rsid w:val="009D078E"/>
    <w:rsid w:val="009E0D5E"/>
    <w:rsid w:val="009F2038"/>
    <w:rsid w:val="00A02BBE"/>
    <w:rsid w:val="00A06ADF"/>
    <w:rsid w:val="00A1177D"/>
    <w:rsid w:val="00A324AE"/>
    <w:rsid w:val="00A4615F"/>
    <w:rsid w:val="00A4675C"/>
    <w:rsid w:val="00A6090E"/>
    <w:rsid w:val="00A86C35"/>
    <w:rsid w:val="00A90807"/>
    <w:rsid w:val="00A94E25"/>
    <w:rsid w:val="00AC0A28"/>
    <w:rsid w:val="00AC281E"/>
    <w:rsid w:val="00AC5455"/>
    <w:rsid w:val="00AC72CF"/>
    <w:rsid w:val="00AE649C"/>
    <w:rsid w:val="00B041A1"/>
    <w:rsid w:val="00B10CCB"/>
    <w:rsid w:val="00B22EB7"/>
    <w:rsid w:val="00B31CA7"/>
    <w:rsid w:val="00B321EA"/>
    <w:rsid w:val="00B72CB0"/>
    <w:rsid w:val="00B836EC"/>
    <w:rsid w:val="00B90F71"/>
    <w:rsid w:val="00BA19D5"/>
    <w:rsid w:val="00BB5D28"/>
    <w:rsid w:val="00BE78A3"/>
    <w:rsid w:val="00C12150"/>
    <w:rsid w:val="00C1788C"/>
    <w:rsid w:val="00C46C14"/>
    <w:rsid w:val="00C71B1B"/>
    <w:rsid w:val="00C80F0B"/>
    <w:rsid w:val="00C90D68"/>
    <w:rsid w:val="00CC039F"/>
    <w:rsid w:val="00CD3B80"/>
    <w:rsid w:val="00CD7263"/>
    <w:rsid w:val="00CF6209"/>
    <w:rsid w:val="00D05595"/>
    <w:rsid w:val="00D14B72"/>
    <w:rsid w:val="00D2031A"/>
    <w:rsid w:val="00D2151F"/>
    <w:rsid w:val="00D268A0"/>
    <w:rsid w:val="00D86CB5"/>
    <w:rsid w:val="00DC246E"/>
    <w:rsid w:val="00DD4BEC"/>
    <w:rsid w:val="00DD6357"/>
    <w:rsid w:val="00DE7E8E"/>
    <w:rsid w:val="00DF073A"/>
    <w:rsid w:val="00E03438"/>
    <w:rsid w:val="00E05405"/>
    <w:rsid w:val="00E05B17"/>
    <w:rsid w:val="00E14466"/>
    <w:rsid w:val="00E24D78"/>
    <w:rsid w:val="00E3393F"/>
    <w:rsid w:val="00E417F9"/>
    <w:rsid w:val="00E65121"/>
    <w:rsid w:val="00E7211B"/>
    <w:rsid w:val="00E93899"/>
    <w:rsid w:val="00EA4827"/>
    <w:rsid w:val="00EB1F56"/>
    <w:rsid w:val="00EC6240"/>
    <w:rsid w:val="00ED4657"/>
    <w:rsid w:val="00EF1D8F"/>
    <w:rsid w:val="00EF5EE3"/>
    <w:rsid w:val="00F035E6"/>
    <w:rsid w:val="00F2577C"/>
    <w:rsid w:val="00F2776F"/>
    <w:rsid w:val="00F376FE"/>
    <w:rsid w:val="00F41C4D"/>
    <w:rsid w:val="00F44369"/>
    <w:rsid w:val="00F52021"/>
    <w:rsid w:val="00F65EEF"/>
    <w:rsid w:val="00FD4A86"/>
    <w:rsid w:val="00FE572C"/>
    <w:rsid w:val="00FE5C1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29283C"/>
    <w:pPr>
      <w:keepNext/>
      <w:outlineLvl w:val="0"/>
    </w:pPr>
    <w:rPr>
      <w:b/>
      <w:sz w:val="32"/>
    </w:rPr>
  </w:style>
  <w:style w:type="paragraph" w:styleId="Heading2">
    <w:name w:val="heading 2"/>
    <w:basedOn w:val="Normal"/>
    <w:next w:val="Normal"/>
    <w:qFormat/>
    <w:rsid w:val="0029283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283C"/>
    <w:rPr>
      <w:i/>
    </w:rPr>
  </w:style>
  <w:style w:type="paragraph" w:styleId="BodyTextIndent">
    <w:name w:val="Body Text Indent"/>
    <w:basedOn w:val="Normal"/>
    <w:rsid w:val="0029283C"/>
    <w:pPr>
      <w:ind w:left="360"/>
      <w:jc w:val="both"/>
    </w:pPr>
    <w:rPr>
      <w:rFonts w:ascii="Times New Roman" w:hAnsi="Times New Roman"/>
    </w:rPr>
  </w:style>
  <w:style w:type="paragraph" w:styleId="BodyTextIndent2">
    <w:name w:val="Body Text Indent 2"/>
    <w:basedOn w:val="Normal"/>
    <w:rsid w:val="0029283C"/>
    <w:pPr>
      <w:ind w:left="720"/>
      <w:jc w:val="both"/>
    </w:pPr>
    <w:rPr>
      <w:rFonts w:ascii="Times New Roman" w:hAnsi="Times New Roman"/>
    </w:rPr>
  </w:style>
  <w:style w:type="paragraph" w:styleId="Header">
    <w:name w:val="header"/>
    <w:basedOn w:val="Normal"/>
    <w:rsid w:val="0029283C"/>
    <w:pPr>
      <w:tabs>
        <w:tab w:val="center" w:pos="4320"/>
        <w:tab w:val="right" w:pos="8640"/>
      </w:tabs>
    </w:pPr>
  </w:style>
  <w:style w:type="paragraph" w:styleId="BodyText2">
    <w:name w:val="Body Text 2"/>
    <w:basedOn w:val="Normal"/>
    <w:rsid w:val="0029283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styleId="EndnoteText">
    <w:name w:val="endnote text"/>
    <w:basedOn w:val="Normal"/>
    <w:link w:val="EndnoteTextChar"/>
    <w:uiPriority w:val="99"/>
    <w:semiHidden/>
    <w:unhideWhenUsed/>
    <w:rsid w:val="00ED0354"/>
    <w:rPr>
      <w:rFonts w:ascii="Cambria" w:eastAsia="Times New Roman" w:hAnsi="Cambria"/>
      <w:sz w:val="20"/>
      <w:lang w:eastAsia="zh-CN"/>
    </w:rPr>
  </w:style>
  <w:style w:type="character" w:customStyle="1" w:styleId="EndnoteTextChar">
    <w:name w:val="Endnote Text Char"/>
    <w:link w:val="EndnoteText"/>
    <w:uiPriority w:val="99"/>
    <w:semiHidden/>
    <w:rsid w:val="00ED0354"/>
    <w:rPr>
      <w:rFonts w:ascii="Cambria" w:eastAsia="Times New Roman" w:hAnsi="Cambria"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q@uab.ed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D0449-EE7A-4804-A837-AFB5A0BE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17157</CharactersWithSpaces>
  <SharedDoc>false</SharedDoc>
  <HLinks>
    <vt:vector size="18" baseType="variant">
      <vt:variant>
        <vt:i4>4390923</vt:i4>
      </vt:variant>
      <vt:variant>
        <vt:i4>9</vt:i4>
      </vt:variant>
      <vt:variant>
        <vt:i4>0</vt:i4>
      </vt:variant>
      <vt:variant>
        <vt:i4>5</vt:i4>
      </vt:variant>
      <vt:variant>
        <vt:lpwstr/>
      </vt:variant>
      <vt:variant>
        <vt:lpwstr>_ENREF_2</vt:lpwstr>
      </vt:variant>
      <vt:variant>
        <vt:i4>4390923</vt:i4>
      </vt:variant>
      <vt:variant>
        <vt:i4>3</vt:i4>
      </vt:variant>
      <vt:variant>
        <vt:i4>0</vt:i4>
      </vt:variant>
      <vt:variant>
        <vt:i4>5</vt:i4>
      </vt:variant>
      <vt:variant>
        <vt:lpwstr/>
      </vt:variant>
      <vt:variant>
        <vt:lpwstr>_ENREF_2</vt:lpwstr>
      </vt:variant>
      <vt:variant>
        <vt:i4>7864392</vt:i4>
      </vt:variant>
      <vt:variant>
        <vt:i4>0</vt:i4>
      </vt:variant>
      <vt:variant>
        <vt:i4>0</vt:i4>
      </vt:variant>
      <vt:variant>
        <vt:i4>5</vt:i4>
      </vt:variant>
      <vt:variant>
        <vt:lpwstr>mailto:liq@uab.edu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7</cp:revision>
  <dcterms:created xsi:type="dcterms:W3CDTF">2013-07-31T23:37:00Z</dcterms:created>
  <dcterms:modified xsi:type="dcterms:W3CDTF">2013-08-01T16:44:00Z</dcterms:modified>
</cp:coreProperties>
</file>