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04" w:rsidRDefault="00B36F04" w:rsidP="00B36F04">
      <w:r>
        <w:rPr>
          <w:u w:val="single"/>
        </w:rPr>
        <w:t xml:space="preserve">Larking 50765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(9)</w:t>
      </w: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  <w:proofErr w:type="gramStart"/>
      <w:r w:rsidRPr="00E245B5">
        <w:rPr>
          <w:rFonts w:ascii="Times New Roman" w:hAnsi="Times New Roman"/>
          <w:lang w:bidi="ar-SA"/>
        </w:rPr>
        <w:t xml:space="preserve">3.5  </w:t>
      </w:r>
      <w:r w:rsidRPr="00E245B5">
        <w:rPr>
          <w:rFonts w:cs="Calibri"/>
          <w:b/>
          <w:bCs/>
          <w:lang w:bidi="ar-SA"/>
        </w:rPr>
        <w:t>Next</w:t>
      </w:r>
      <w:proofErr w:type="gramEnd"/>
      <w:r w:rsidRPr="00E245B5">
        <w:rPr>
          <w:rFonts w:cs="Calibri"/>
          <w:b/>
          <w:bCs/>
          <w:lang w:bidi="ar-SA"/>
        </w:rPr>
        <w:t xml:space="preserve"> remove the superficial cervical lymph nodes found in the animal’s neck, flanking the trachea, and</w:t>
      </w:r>
      <w:r w:rsidRPr="00E245B5">
        <w:rPr>
          <w:rFonts w:ascii="Times New Roman" w:hAnsi="Times New Roman"/>
          <w:b/>
          <w:bCs/>
          <w:lang w:bidi="ar-SA"/>
        </w:rPr>
        <w:t> </w:t>
      </w:r>
      <w:r w:rsidRPr="00E245B5">
        <w:rPr>
          <w:rFonts w:ascii="Times New Roman" w:hAnsi="Times New Roman"/>
          <w:lang w:bidi="ar-SA"/>
        </w:rPr>
        <w:t xml:space="preserve">then  </w:t>
      </w:r>
      <w:r w:rsidRPr="00E245B5">
        <w:rPr>
          <w:rFonts w:ascii="Helvetica" w:hAnsi="Helvetica" w:cs="Helvetica"/>
          <w:sz w:val="22"/>
          <w:szCs w:val="22"/>
          <w:lang w:bidi="ar-SA"/>
        </w:rPr>
        <w:t>remove the inguinal lymph nodes, located in the hip region at the conjunction of the 3 blood </w:t>
      </w:r>
      <w:r w:rsidRPr="00E245B5">
        <w:rPr>
          <w:rFonts w:ascii="Times New Roman" w:hAnsi="Times New Roman"/>
          <w:lang w:bidi="ar-SA"/>
        </w:rPr>
        <w:t xml:space="preserve"> </w:t>
      </w:r>
      <w:r w:rsidRPr="00E245B5">
        <w:rPr>
          <w:rFonts w:ascii="Helvetica" w:hAnsi="Helvetica" w:cs="Helvetica"/>
          <w:sz w:val="22"/>
          <w:szCs w:val="22"/>
          <w:lang w:bidi="ar-SA"/>
        </w:rPr>
        <w:t>vessels.</w:t>
      </w:r>
      <w:r w:rsidRPr="00E245B5">
        <w:rPr>
          <w:rFonts w:ascii="Times New Roman" w:hAnsi="Times New Roman"/>
          <w:lang w:bidi="ar-SA"/>
        </w:rPr>
        <w:t> (2:58, rewrite)</w:t>
      </w: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  <w:r w:rsidRPr="00E245B5">
        <w:rPr>
          <w:rFonts w:ascii="Times New Roman" w:hAnsi="Times New Roman"/>
          <w:lang w:bidi="ar-SA"/>
        </w:rPr>
        <w:t>3.6b </w:t>
      </w:r>
      <w:proofErr w:type="gramStart"/>
      <w:r w:rsidRPr="00E245B5">
        <w:rPr>
          <w:rFonts w:cs="Calibri"/>
          <w:b/>
          <w:bCs/>
          <w:lang w:bidi="ar-SA"/>
        </w:rPr>
        <w:t>The</w:t>
      </w:r>
      <w:proofErr w:type="gramEnd"/>
      <w:r w:rsidRPr="00E245B5">
        <w:rPr>
          <w:rFonts w:cs="Calibri"/>
          <w:b/>
          <w:bCs/>
          <w:lang w:bidi="ar-SA"/>
        </w:rPr>
        <w:t xml:space="preserve"> mesenteric lymph nodes are located deep within the mesentery of the mouse. </w:t>
      </w:r>
      <w:r w:rsidRPr="00E245B5">
        <w:rPr>
          <w:rFonts w:cs="Calibri"/>
          <w:lang w:bidi="ar-SA"/>
        </w:rPr>
        <w:t>(3:21, rewrite)</w:t>
      </w: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  <w:r w:rsidRPr="00E245B5">
        <w:rPr>
          <w:rFonts w:cs="Calibri"/>
          <w:lang w:bidi="ar-SA"/>
        </w:rPr>
        <w:t>3.11 </w:t>
      </w:r>
      <w:r w:rsidRPr="00E245B5">
        <w:rPr>
          <w:rFonts w:cs="Calibri"/>
          <w:b/>
          <w:bCs/>
          <w:lang w:bidi="ar-SA"/>
        </w:rPr>
        <w:t xml:space="preserve">Once a single cell suspension has been achieved, the solution should appear consistent with no visible pieces of solid tissue. </w:t>
      </w:r>
      <w:r w:rsidRPr="00E245B5">
        <w:rPr>
          <w:rFonts w:cs="Calibri"/>
          <w:lang w:bidi="ar-SA"/>
        </w:rPr>
        <w:t>(4:28, rewrite)</w:t>
      </w: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  <w:r w:rsidRPr="00E245B5">
        <w:rPr>
          <w:rFonts w:cs="Calibri"/>
          <w:lang w:bidi="ar-SA"/>
        </w:rPr>
        <w:t>5.1 </w:t>
      </w:r>
      <w:r w:rsidRPr="00E245B5">
        <w:rPr>
          <w:rFonts w:cs="Calibri"/>
          <w:b/>
          <w:bCs/>
          <w:lang w:bidi="ar-SA"/>
        </w:rPr>
        <w:t xml:space="preserve">After spinning down the cells, transfer the supernatant into separate </w:t>
      </w:r>
      <w:proofErr w:type="spellStart"/>
      <w:r w:rsidRPr="00E245B5">
        <w:rPr>
          <w:rFonts w:cs="Calibri"/>
          <w:b/>
          <w:bCs/>
          <w:lang w:bidi="ar-SA"/>
        </w:rPr>
        <w:t>eppendorf</w:t>
      </w:r>
      <w:proofErr w:type="spellEnd"/>
      <w:r w:rsidRPr="00E245B5">
        <w:rPr>
          <w:rFonts w:cs="Calibri"/>
          <w:b/>
          <w:bCs/>
          <w:lang w:bidi="ar-SA"/>
        </w:rPr>
        <w:t xml:space="preserve"> tubes and store at -20°C to later measure IL-17A production by ELISA.</w:t>
      </w:r>
      <w:r w:rsidRPr="00E245B5">
        <w:rPr>
          <w:rFonts w:cs="Calibri"/>
          <w:lang w:bidi="ar-SA"/>
        </w:rPr>
        <w:t xml:space="preserve"> (5:58, new sentence)</w:t>
      </w: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  <w:r w:rsidRPr="00E245B5">
        <w:rPr>
          <w:rFonts w:cs="Calibri"/>
          <w:lang w:bidi="ar-SA"/>
        </w:rPr>
        <w:t>5.2 </w:t>
      </w:r>
      <w:r w:rsidRPr="00E245B5">
        <w:rPr>
          <w:rFonts w:cs="Calibri"/>
          <w:b/>
          <w:bCs/>
          <w:lang w:bidi="ar-SA"/>
        </w:rPr>
        <w:t xml:space="preserve">To prepare for </w:t>
      </w:r>
      <w:proofErr w:type="spellStart"/>
      <w:r w:rsidRPr="00E245B5">
        <w:rPr>
          <w:rFonts w:cs="Calibri"/>
          <w:b/>
          <w:bCs/>
          <w:lang w:bidi="ar-SA"/>
        </w:rPr>
        <w:t>qPCR</w:t>
      </w:r>
      <w:proofErr w:type="spellEnd"/>
      <w:r w:rsidRPr="00E245B5">
        <w:rPr>
          <w:rFonts w:cs="Calibri"/>
          <w:b/>
          <w:bCs/>
          <w:lang w:bidi="ar-SA"/>
        </w:rPr>
        <w:t xml:space="preserve">, after removing the supernatant, </w:t>
      </w:r>
      <w:proofErr w:type="spellStart"/>
      <w:r w:rsidRPr="00E245B5">
        <w:rPr>
          <w:rFonts w:cs="Calibri"/>
          <w:b/>
          <w:bCs/>
          <w:lang w:bidi="ar-SA"/>
        </w:rPr>
        <w:t>resuspend</w:t>
      </w:r>
      <w:proofErr w:type="spellEnd"/>
      <w:r w:rsidRPr="00E245B5">
        <w:rPr>
          <w:rFonts w:cs="Calibri"/>
          <w:b/>
          <w:bCs/>
          <w:lang w:bidi="ar-SA"/>
        </w:rPr>
        <w:t xml:space="preserve"> the remaining pellets in 175μl RNA </w:t>
      </w:r>
      <w:proofErr w:type="spellStart"/>
      <w:r w:rsidRPr="00E245B5">
        <w:rPr>
          <w:rFonts w:cs="Calibri"/>
          <w:b/>
          <w:bCs/>
          <w:lang w:bidi="ar-SA"/>
        </w:rPr>
        <w:t>lysis</w:t>
      </w:r>
      <w:proofErr w:type="spellEnd"/>
      <w:r w:rsidRPr="00E245B5">
        <w:rPr>
          <w:rFonts w:cs="Calibri"/>
          <w:b/>
          <w:bCs/>
          <w:lang w:bidi="ar-SA"/>
        </w:rPr>
        <w:t xml:space="preserve"> buffer for immediate RNA extraction or store at -80°C until ready to begin the procedure.</w:t>
      </w:r>
      <w:r w:rsidRPr="00E245B5">
        <w:rPr>
          <w:rFonts w:cs="Calibri"/>
          <w:lang w:bidi="ar-SA"/>
        </w:rPr>
        <w:t> (6:08, new sentence)</w:t>
      </w: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  <w:r w:rsidRPr="00E245B5">
        <w:rPr>
          <w:rFonts w:cs="Calibri"/>
          <w:lang w:bidi="ar-SA"/>
        </w:rPr>
        <w:t>6.1 </w:t>
      </w:r>
      <w:r w:rsidRPr="00E245B5">
        <w:rPr>
          <w:rFonts w:cs="Calibri"/>
          <w:b/>
          <w:bCs/>
          <w:lang w:bidi="ar-SA"/>
        </w:rPr>
        <w:t xml:space="preserve">After the incubation period, in preparation for cell activation prior to IL-17A intracellular staining, pool each of the Th17-inducing or activation control cell triplicates into individual wells of a 24 well cell culture plate. Add 400 </w:t>
      </w:r>
      <w:r w:rsidRPr="00E245B5">
        <w:rPr>
          <w:rFonts w:ascii="Symbol" w:hAnsi="Symbol"/>
          <w:b/>
          <w:bCs/>
          <w:lang w:bidi="ar-SA"/>
        </w:rPr>
        <w:t></w:t>
      </w:r>
      <w:r w:rsidRPr="00E245B5">
        <w:rPr>
          <w:rFonts w:cs="Calibri"/>
          <w:b/>
          <w:bCs/>
          <w:lang w:bidi="ar-SA"/>
        </w:rPr>
        <w:t>l of cell culture medium to each well to bring the total volume up to 1 ml.</w:t>
      </w:r>
      <w:r w:rsidRPr="00E245B5">
        <w:rPr>
          <w:rFonts w:cs="Calibri"/>
          <w:lang w:bidi="ar-SA"/>
        </w:rPr>
        <w:t xml:space="preserve"> (6:20, rewrite)</w:t>
      </w: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  <w:r w:rsidRPr="00E245B5">
        <w:rPr>
          <w:rFonts w:cs="Calibri"/>
          <w:lang w:bidi="ar-SA"/>
        </w:rPr>
        <w:t>7.1a </w:t>
      </w:r>
      <w:proofErr w:type="gramStart"/>
      <w:r w:rsidRPr="00E245B5">
        <w:rPr>
          <w:rFonts w:cs="Calibri"/>
          <w:b/>
          <w:bCs/>
          <w:lang w:bidi="ar-SA"/>
        </w:rPr>
        <w:t>To</w:t>
      </w:r>
      <w:proofErr w:type="gramEnd"/>
      <w:r w:rsidRPr="00E245B5">
        <w:rPr>
          <w:rFonts w:cs="Calibri"/>
          <w:b/>
          <w:bCs/>
          <w:lang w:bidi="ar-SA"/>
        </w:rPr>
        <w:t xml:space="preserve"> detect the presence of IL-17A by intracellular staining and flow </w:t>
      </w:r>
      <w:proofErr w:type="spellStart"/>
      <w:r w:rsidRPr="00E245B5">
        <w:rPr>
          <w:rFonts w:cs="Calibri"/>
          <w:b/>
          <w:bCs/>
          <w:lang w:bidi="ar-SA"/>
        </w:rPr>
        <w:t>cytometry</w:t>
      </w:r>
      <w:proofErr w:type="spellEnd"/>
      <w:r w:rsidRPr="00E245B5">
        <w:rPr>
          <w:rFonts w:cs="Calibri"/>
          <w:b/>
          <w:bCs/>
          <w:lang w:bidi="ar-SA"/>
        </w:rPr>
        <w:t>, first transfer the cells </w:t>
      </w:r>
      <w:r w:rsidRPr="00E245B5">
        <w:rPr>
          <w:rFonts w:ascii="Helvetica" w:hAnsi="Helvetica" w:cs="Helvetica"/>
          <w:sz w:val="22"/>
          <w:szCs w:val="22"/>
          <w:lang w:bidi="ar-SA"/>
        </w:rPr>
        <w:t xml:space="preserve">from each well of the 24-well plate into a separate </w:t>
      </w:r>
      <w:proofErr w:type="spellStart"/>
      <w:r w:rsidRPr="00E245B5">
        <w:rPr>
          <w:rFonts w:ascii="Helvetica" w:hAnsi="Helvetica" w:cs="Helvetica"/>
          <w:sz w:val="22"/>
          <w:szCs w:val="22"/>
          <w:lang w:bidi="ar-SA"/>
        </w:rPr>
        <w:t>Eppendorf</w:t>
      </w:r>
      <w:proofErr w:type="spellEnd"/>
      <w:r w:rsidRPr="00E245B5">
        <w:rPr>
          <w:rFonts w:ascii="Helvetica" w:hAnsi="Helvetica" w:cs="Helvetica"/>
          <w:sz w:val="22"/>
          <w:szCs w:val="22"/>
          <w:lang w:bidi="ar-SA"/>
        </w:rPr>
        <w:t xml:space="preserve"> tube. (</w:t>
      </w:r>
      <w:r w:rsidRPr="00E245B5">
        <w:rPr>
          <w:rFonts w:ascii="Helvetica" w:hAnsi="Helvetica" w:cs="Helvetica"/>
          <w:sz w:val="22"/>
          <w:lang w:bidi="ar-SA"/>
        </w:rPr>
        <w:t>6:58</w:t>
      </w:r>
      <w:r w:rsidRPr="00E245B5">
        <w:rPr>
          <w:rFonts w:ascii="Helvetica" w:hAnsi="Helvetica" w:cs="Helvetica"/>
          <w:sz w:val="22"/>
          <w:szCs w:val="22"/>
          <w:lang w:bidi="ar-SA"/>
        </w:rPr>
        <w:t>, rewrite)</w:t>
      </w: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  <w:proofErr w:type="gramStart"/>
      <w:r w:rsidRPr="00E245B5">
        <w:rPr>
          <w:rFonts w:ascii="Helvetica" w:hAnsi="Helvetica" w:cs="Helvetica"/>
          <w:sz w:val="22"/>
          <w:szCs w:val="22"/>
          <w:lang w:bidi="ar-SA"/>
        </w:rPr>
        <w:t>7.3 </w:t>
      </w:r>
      <w:r w:rsidRPr="00E245B5">
        <w:rPr>
          <w:rFonts w:ascii="Times New Roman" w:hAnsi="Times New Roman"/>
          <w:lang w:bidi="ar-SA"/>
        </w:rPr>
        <w:t xml:space="preserve"> </w:t>
      </w:r>
      <w:r w:rsidRPr="00E245B5">
        <w:rPr>
          <w:rFonts w:cs="Calibri"/>
          <w:b/>
          <w:bCs/>
          <w:lang w:bidi="ar-SA"/>
        </w:rPr>
        <w:t>After</w:t>
      </w:r>
      <w:proofErr w:type="gramEnd"/>
      <w:r w:rsidRPr="00E245B5">
        <w:rPr>
          <w:rFonts w:cs="Calibri"/>
          <w:b/>
          <w:bCs/>
          <w:lang w:bidi="ar-SA"/>
        </w:rPr>
        <w:t xml:space="preserve"> washing the pellets in 200 </w:t>
      </w:r>
      <w:r w:rsidRPr="00E245B5">
        <w:rPr>
          <w:rFonts w:ascii="Symbol" w:hAnsi="Symbol"/>
          <w:b/>
          <w:bCs/>
          <w:lang w:bidi="ar-SA"/>
        </w:rPr>
        <w:t></w:t>
      </w:r>
      <w:r w:rsidRPr="00E245B5">
        <w:rPr>
          <w:rFonts w:cs="Calibri"/>
          <w:b/>
          <w:bCs/>
          <w:lang w:bidi="ar-SA"/>
        </w:rPr>
        <w:t xml:space="preserve">l of FACS buffer, </w:t>
      </w:r>
      <w:proofErr w:type="spellStart"/>
      <w:r w:rsidRPr="00E245B5">
        <w:rPr>
          <w:rFonts w:cs="Calibri"/>
          <w:b/>
          <w:bCs/>
          <w:lang w:bidi="ar-SA"/>
        </w:rPr>
        <w:t>resuspend</w:t>
      </w:r>
      <w:proofErr w:type="spellEnd"/>
      <w:r w:rsidRPr="00E245B5">
        <w:rPr>
          <w:rFonts w:cs="Calibri"/>
          <w:b/>
          <w:bCs/>
          <w:lang w:bidi="ar-SA"/>
        </w:rPr>
        <w:t xml:space="preserve"> the cells in 100 </w:t>
      </w:r>
      <w:r w:rsidRPr="00E245B5">
        <w:rPr>
          <w:rFonts w:ascii="Symbol" w:hAnsi="Symbol"/>
          <w:b/>
          <w:bCs/>
          <w:lang w:bidi="ar-SA"/>
        </w:rPr>
        <w:t></w:t>
      </w:r>
      <w:r w:rsidRPr="00E245B5">
        <w:rPr>
          <w:rFonts w:cs="Calibri"/>
          <w:b/>
          <w:bCs/>
          <w:lang w:bidi="ar-SA"/>
        </w:rPr>
        <w:t xml:space="preserve">l of FACS buffer and add 100 </w:t>
      </w:r>
      <w:r w:rsidRPr="00E245B5">
        <w:rPr>
          <w:rFonts w:ascii="Symbol" w:hAnsi="Symbol"/>
          <w:b/>
          <w:bCs/>
          <w:lang w:bidi="ar-SA"/>
        </w:rPr>
        <w:t></w:t>
      </w:r>
      <w:r w:rsidRPr="00E245B5">
        <w:rPr>
          <w:rFonts w:cs="Calibri"/>
          <w:b/>
          <w:bCs/>
          <w:lang w:bidi="ar-SA"/>
        </w:rPr>
        <w:t>l of the extracellular antibody staining mixture. Incubate for 15 minutes at room temperature away from light</w:t>
      </w:r>
      <w:r w:rsidRPr="00E245B5">
        <w:rPr>
          <w:rFonts w:ascii="Helvetica" w:hAnsi="Helvetica" w:cs="Helvetica"/>
          <w:b/>
          <w:bCs/>
          <w:sz w:val="22"/>
          <w:szCs w:val="22"/>
          <w:lang w:bidi="ar-SA"/>
        </w:rPr>
        <w:t>.</w:t>
      </w:r>
      <w:r w:rsidRPr="00E245B5">
        <w:rPr>
          <w:rFonts w:ascii="Times New Roman" w:hAnsi="Times New Roman"/>
          <w:b/>
          <w:bCs/>
          <w:lang w:bidi="ar-SA"/>
        </w:rPr>
        <w:t> </w:t>
      </w:r>
      <w:r w:rsidRPr="00E245B5">
        <w:rPr>
          <w:rFonts w:ascii="Times New Roman" w:hAnsi="Times New Roman"/>
          <w:lang w:bidi="ar-SA"/>
        </w:rPr>
        <w:t xml:space="preserve"> (7:35, new sentence) </w:t>
      </w: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</w:p>
    <w:p w:rsidR="00B36F04" w:rsidRPr="00E245B5" w:rsidRDefault="00B36F04" w:rsidP="00B36F04">
      <w:pPr>
        <w:rPr>
          <w:rFonts w:ascii="Times New Roman" w:hAnsi="Times New Roman"/>
          <w:lang w:bidi="ar-SA"/>
        </w:rPr>
      </w:pPr>
      <w:r w:rsidRPr="00E245B5">
        <w:rPr>
          <w:rFonts w:ascii="Times New Roman" w:hAnsi="Times New Roman"/>
          <w:lang w:bidi="ar-SA"/>
        </w:rPr>
        <w:t>9.3c </w:t>
      </w:r>
      <w:r w:rsidRPr="00E245B5">
        <w:rPr>
          <w:rFonts w:cs="Calibri"/>
          <w:lang w:bidi="ar-SA"/>
        </w:rPr>
        <w:t xml:space="preserve">The Th17-specific transcription factor </w:t>
      </w:r>
      <w:proofErr w:type="spellStart"/>
      <w:r w:rsidRPr="00E245B5">
        <w:rPr>
          <w:rFonts w:cs="Calibri"/>
          <w:b/>
          <w:bCs/>
          <w:lang w:bidi="ar-SA"/>
        </w:rPr>
        <w:t>RORγT</w:t>
      </w:r>
      <w:proofErr w:type="spellEnd"/>
      <w:r w:rsidRPr="00E245B5">
        <w:rPr>
          <w:rFonts w:cs="Calibri"/>
          <w:b/>
          <w:bCs/>
          <w:lang w:bidi="ar-SA"/>
        </w:rPr>
        <w:t xml:space="preserve"> (pronounced </w:t>
      </w:r>
      <w:proofErr w:type="spellStart"/>
      <w:r w:rsidRPr="00E245B5">
        <w:rPr>
          <w:rFonts w:cs="Calibri"/>
          <w:b/>
          <w:bCs/>
          <w:lang w:bidi="ar-SA"/>
        </w:rPr>
        <w:t>ror</w:t>
      </w:r>
      <w:proofErr w:type="spellEnd"/>
      <w:r w:rsidRPr="00E245B5">
        <w:rPr>
          <w:rFonts w:cs="Calibri"/>
          <w:b/>
          <w:bCs/>
          <w:lang w:bidi="ar-SA"/>
        </w:rPr>
        <w:t>-gamma-t)</w:t>
      </w:r>
      <w:r w:rsidRPr="00E245B5">
        <w:rPr>
          <w:rFonts w:cs="Calibri"/>
          <w:lang w:bidi="ar-SA"/>
        </w:rPr>
        <w:t xml:space="preserve"> is also </w:t>
      </w:r>
      <w:proofErr w:type="spellStart"/>
      <w:r w:rsidRPr="00E245B5">
        <w:rPr>
          <w:rFonts w:cs="Calibri"/>
          <w:lang w:bidi="ar-SA"/>
        </w:rPr>
        <w:t>upregulated</w:t>
      </w:r>
      <w:proofErr w:type="spellEnd"/>
      <w:r w:rsidRPr="00E245B5">
        <w:rPr>
          <w:rFonts w:cs="Calibri"/>
          <w:lang w:bidi="ar-SA"/>
        </w:rPr>
        <w:t xml:space="preserve"> by CD4+CD25- T cells incubated under Th17-inducing conditions, as can be </w:t>
      </w:r>
      <w:r w:rsidRPr="00E245B5">
        <w:rPr>
          <w:rFonts w:cs="Calibri"/>
          <w:b/>
          <w:bCs/>
          <w:lang w:bidi="ar-SA"/>
        </w:rPr>
        <w:t>measured</w:t>
      </w:r>
      <w:r w:rsidRPr="00E245B5">
        <w:rPr>
          <w:rFonts w:cs="Calibri"/>
          <w:lang w:bidi="ar-SA"/>
        </w:rPr>
        <w:t xml:space="preserve"> by </w:t>
      </w:r>
      <w:proofErr w:type="spellStart"/>
      <w:r w:rsidRPr="00E245B5">
        <w:rPr>
          <w:rFonts w:cs="Calibri"/>
          <w:lang w:bidi="ar-SA"/>
        </w:rPr>
        <w:t>qPCR</w:t>
      </w:r>
      <w:proofErr w:type="spellEnd"/>
      <w:r w:rsidRPr="00E245B5">
        <w:rPr>
          <w:rFonts w:ascii="Helvetica" w:hAnsi="Helvetica" w:cs="Helvetica"/>
          <w:sz w:val="22"/>
          <w:szCs w:val="22"/>
          <w:lang w:bidi="ar-SA"/>
        </w:rPr>
        <w:t>. (</w:t>
      </w:r>
      <w:r w:rsidRPr="00E245B5">
        <w:rPr>
          <w:rFonts w:ascii="Helvetica" w:hAnsi="Helvetica" w:cs="Helvetica"/>
          <w:sz w:val="22"/>
          <w:lang w:bidi="ar-SA"/>
        </w:rPr>
        <w:t>11:36</w:t>
      </w:r>
      <w:r w:rsidRPr="00E245B5">
        <w:rPr>
          <w:rFonts w:ascii="Helvetica" w:hAnsi="Helvetica" w:cs="Helvetica"/>
          <w:sz w:val="22"/>
          <w:szCs w:val="22"/>
          <w:lang w:bidi="ar-SA"/>
        </w:rPr>
        <w:t xml:space="preserve">, </w:t>
      </w:r>
      <w:r w:rsidRPr="00E245B5">
        <w:rPr>
          <w:rFonts w:ascii="Helvetica" w:hAnsi="Helvetica" w:cs="Helvetica"/>
          <w:sz w:val="22"/>
          <w:lang w:bidi="ar-SA"/>
        </w:rPr>
        <w:t>11:47</w:t>
      </w:r>
      <w:r w:rsidRPr="00E245B5">
        <w:rPr>
          <w:rFonts w:ascii="Helvetica" w:hAnsi="Helvetica" w:cs="Helvetica"/>
          <w:sz w:val="22"/>
          <w:szCs w:val="22"/>
          <w:lang w:bidi="ar-SA"/>
        </w:rPr>
        <w:t>, rewrite)</w:t>
      </w:r>
    </w:p>
    <w:p w:rsidR="00B36F04" w:rsidRPr="00E245B5" w:rsidRDefault="00B36F04" w:rsidP="00B36F04"/>
    <w:p w:rsidR="0023391A" w:rsidRDefault="0023391A">
      <w:bookmarkStart w:id="0" w:name="_GoBack"/>
      <w:bookmarkEnd w:id="0"/>
    </w:p>
    <w:sectPr w:rsidR="0023391A" w:rsidSect="00B36F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04"/>
    <w:rsid w:val="000718FD"/>
    <w:rsid w:val="0023391A"/>
    <w:rsid w:val="002931E9"/>
    <w:rsid w:val="00B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0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0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1613</Characters>
  <Application>Microsoft Macintosh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2013-08-25T13:28:00Z</dcterms:created>
  <dcterms:modified xsi:type="dcterms:W3CDTF">2013-08-25T13:55:00Z</dcterms:modified>
</cp:coreProperties>
</file>