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3FC" w:rsidRDefault="00AE5198" w:rsidP="001D53FC">
      <w:pPr>
        <w:spacing w:line="240" w:lineRule="auto"/>
      </w:pPr>
      <w:bookmarkStart w:id="0" w:name="_GoBack"/>
      <w:bookmarkEnd w:id="0"/>
      <w:r>
        <w:t>May 20, 2013</w:t>
      </w:r>
    </w:p>
    <w:p w:rsidR="001D53FC" w:rsidRDefault="001D53FC" w:rsidP="001D53FC">
      <w:pPr>
        <w:spacing w:line="240" w:lineRule="auto"/>
      </w:pPr>
    </w:p>
    <w:p w:rsidR="001D53FC" w:rsidRDefault="001D53FC" w:rsidP="001D53FC">
      <w:pPr>
        <w:spacing w:line="240" w:lineRule="auto"/>
      </w:pPr>
    </w:p>
    <w:p w:rsidR="001D53FC" w:rsidRDefault="001D53FC" w:rsidP="001D53FC">
      <w:pPr>
        <w:spacing w:line="240" w:lineRule="auto"/>
      </w:pPr>
    </w:p>
    <w:p w:rsidR="001D53FC" w:rsidRDefault="00AE5198" w:rsidP="001D53FC">
      <w:pPr>
        <w:spacing w:line="240" w:lineRule="auto"/>
      </w:pPr>
      <w:r>
        <w:rPr>
          <w:i/>
        </w:rPr>
        <w:t>Journal of Visualized Experiments</w:t>
      </w:r>
    </w:p>
    <w:p w:rsidR="001D53FC" w:rsidRDefault="001D53FC" w:rsidP="001D53FC">
      <w:pPr>
        <w:spacing w:line="240" w:lineRule="auto"/>
      </w:pPr>
      <w:r w:rsidRPr="00A31E7D">
        <w:t>Editorial Office</w:t>
      </w:r>
    </w:p>
    <w:p w:rsidR="001D53FC" w:rsidRDefault="001D53FC" w:rsidP="001D53FC">
      <w:pPr>
        <w:spacing w:line="240" w:lineRule="auto"/>
      </w:pPr>
    </w:p>
    <w:p w:rsidR="001D53FC" w:rsidRPr="00AE5198" w:rsidRDefault="001D53FC" w:rsidP="001D53FC">
      <w:pPr>
        <w:spacing w:line="240" w:lineRule="auto"/>
      </w:pPr>
      <w:r w:rsidRPr="00AE5198">
        <w:t xml:space="preserve">Dear </w:t>
      </w:r>
      <w:r w:rsidR="00AE5198" w:rsidRPr="00AE5198">
        <w:rPr>
          <w:bCs/>
          <w:color w:val="222222"/>
          <w:shd w:val="clear" w:color="auto" w:fill="FFFFFF"/>
        </w:rPr>
        <w:t xml:space="preserve">Michelle </w:t>
      </w:r>
      <w:proofErr w:type="spellStart"/>
      <w:r w:rsidR="00AE5198" w:rsidRPr="00AE5198">
        <w:rPr>
          <w:bCs/>
          <w:color w:val="222222"/>
          <w:shd w:val="clear" w:color="auto" w:fill="FFFFFF"/>
        </w:rPr>
        <w:t>Kinahan</w:t>
      </w:r>
      <w:proofErr w:type="spellEnd"/>
      <w:r w:rsidRPr="00AE5198">
        <w:rPr>
          <w:color w:val="222222"/>
        </w:rPr>
        <w:t>:</w:t>
      </w:r>
      <w:r w:rsidRPr="00AE5198">
        <w:tab/>
      </w:r>
      <w:r w:rsidRPr="00AE5198">
        <w:tab/>
      </w:r>
      <w:r w:rsidRPr="00AE5198">
        <w:tab/>
      </w:r>
      <w:r w:rsidRPr="00AE5198">
        <w:tab/>
      </w:r>
      <w:r w:rsidRPr="00AE5198">
        <w:tab/>
      </w:r>
    </w:p>
    <w:p w:rsidR="00E359A4" w:rsidRPr="00A31E7D" w:rsidRDefault="00E359A4" w:rsidP="00CD7119">
      <w:pPr>
        <w:spacing w:line="240" w:lineRule="auto"/>
      </w:pPr>
    </w:p>
    <w:p w:rsidR="00167A8F" w:rsidRPr="00A31E7D" w:rsidRDefault="00711BC9" w:rsidP="00CD7119">
      <w:pPr>
        <w:spacing w:line="240" w:lineRule="auto"/>
        <w:rPr>
          <w:b/>
        </w:rPr>
      </w:pPr>
      <w:r w:rsidRPr="00A31E7D">
        <w:t xml:space="preserve">Enclosed is a revised version </w:t>
      </w:r>
      <w:r w:rsidRPr="00AE5198">
        <w:t xml:space="preserve">of the manuscript </w:t>
      </w:r>
      <w:r w:rsidR="001D53FC" w:rsidRPr="00AE5198">
        <w:t>“</w:t>
      </w:r>
      <w:r w:rsidR="00AE5198" w:rsidRPr="00AE5198">
        <w:t>Profiling the triacylglyceride contents in bat integumentary lipids by preparative thin layer chromatography and MALDI-TOF mass spectrometry</w:t>
      </w:r>
      <w:r w:rsidR="001D53FC" w:rsidRPr="00AE5198">
        <w:t>”</w:t>
      </w:r>
      <w:r w:rsidRPr="00AE5198">
        <w:t>, which I co-authored</w:t>
      </w:r>
      <w:r w:rsidRPr="00A31E7D">
        <w:t xml:space="preserve"> with </w:t>
      </w:r>
      <w:r w:rsidR="00AE5198">
        <w:t>Thomas Risch and Brett Savary</w:t>
      </w:r>
      <w:r w:rsidRPr="00A31E7D">
        <w:t xml:space="preserve">.  </w:t>
      </w:r>
      <w:r w:rsidR="00F0362B" w:rsidRPr="00A31E7D">
        <w:t xml:space="preserve">The reviewers </w:t>
      </w:r>
      <w:r w:rsidR="001D53FC">
        <w:t>provided</w:t>
      </w:r>
      <w:r w:rsidR="001D53FC" w:rsidRPr="00A31E7D">
        <w:t xml:space="preserve"> </w:t>
      </w:r>
      <w:r w:rsidR="00F0362B" w:rsidRPr="00A31E7D">
        <w:t xml:space="preserve">helpful comments that </w:t>
      </w:r>
      <w:r w:rsidR="001D53FC">
        <w:t>we used to strengthen</w:t>
      </w:r>
      <w:r w:rsidR="00F0362B" w:rsidRPr="00A31E7D">
        <w:t xml:space="preserve"> the manuscript.  </w:t>
      </w:r>
      <w:r w:rsidR="00167A8F" w:rsidRPr="00A31E7D">
        <w:t xml:space="preserve">All reviewers felt that this was </w:t>
      </w:r>
      <w:r w:rsidR="00922EB2">
        <w:t xml:space="preserve">a </w:t>
      </w:r>
      <w:r w:rsidR="00AE5198">
        <w:t xml:space="preserve">well written </w:t>
      </w:r>
      <w:r w:rsidR="00922EB2">
        <w:t>manuscript</w:t>
      </w:r>
      <w:r w:rsidR="00AE5198">
        <w:t xml:space="preserve"> that thoroughly explained the techniques of TLC and MALDI-TOF MS</w:t>
      </w:r>
      <w:r w:rsidR="00922EB2">
        <w:t xml:space="preserve"> </w:t>
      </w:r>
      <w:r w:rsidR="00F646D8">
        <w:t xml:space="preserve">in a fashion </w:t>
      </w:r>
      <w:r w:rsidR="00922EB2">
        <w:t>that novice readers could understand</w:t>
      </w:r>
      <w:r w:rsidR="00167A8F" w:rsidRPr="00A31E7D">
        <w:t xml:space="preserve">.  </w:t>
      </w:r>
      <w:r w:rsidR="00AE5198">
        <w:t xml:space="preserve">There were only minor edits and formatting changes, which we were able to make.  </w:t>
      </w:r>
      <w:r w:rsidR="00167A8F" w:rsidRPr="00A31E7D">
        <w:t xml:space="preserve">Listed below are responses to the reviewers </w:t>
      </w:r>
      <w:r w:rsidR="001D53FC">
        <w:t xml:space="preserve">comments </w:t>
      </w:r>
      <w:r w:rsidR="00167A8F" w:rsidRPr="00A31E7D">
        <w:t xml:space="preserve">and changes have been </w:t>
      </w:r>
      <w:r w:rsidR="00CD7119" w:rsidRPr="00A31E7D">
        <w:t>highlighted</w:t>
      </w:r>
      <w:r w:rsidR="00167A8F" w:rsidRPr="00A31E7D">
        <w:t xml:space="preserve"> in the manuscript</w:t>
      </w:r>
      <w:r w:rsidR="00CD7119" w:rsidRPr="00A31E7D">
        <w:t xml:space="preserve"> with the </w:t>
      </w:r>
      <w:r w:rsidR="001D53FC">
        <w:t>T</w:t>
      </w:r>
      <w:r w:rsidR="00CD7119" w:rsidRPr="00A31E7D">
        <w:t xml:space="preserve">rack </w:t>
      </w:r>
      <w:r w:rsidR="001D53FC">
        <w:t>C</w:t>
      </w:r>
      <w:r w:rsidR="00CD7119" w:rsidRPr="00A31E7D">
        <w:t xml:space="preserve">hanges </w:t>
      </w:r>
      <w:r w:rsidR="001D53FC">
        <w:t xml:space="preserve">under Review </w:t>
      </w:r>
      <w:r w:rsidR="00CD7119" w:rsidRPr="00A31E7D">
        <w:t xml:space="preserve">option in Microsoft </w:t>
      </w:r>
      <w:r w:rsidR="001D53FC">
        <w:t>W</w:t>
      </w:r>
      <w:r w:rsidR="00CD7119" w:rsidRPr="00A31E7D">
        <w:t>ord</w:t>
      </w:r>
      <w:r w:rsidR="00167A8F" w:rsidRPr="00A31E7D">
        <w:t>.</w:t>
      </w:r>
    </w:p>
    <w:p w:rsidR="00167A8F" w:rsidRPr="00A31E7D" w:rsidRDefault="00167A8F" w:rsidP="00CD7119">
      <w:pPr>
        <w:spacing w:line="240" w:lineRule="auto"/>
        <w:mirrorIndents/>
      </w:pPr>
    </w:p>
    <w:p w:rsidR="00167A8F" w:rsidRPr="00A31E7D" w:rsidRDefault="00167A8F" w:rsidP="00CD7119">
      <w:pPr>
        <w:spacing w:line="240" w:lineRule="auto"/>
        <w:mirrorIndents/>
        <w:rPr>
          <w:b/>
        </w:rPr>
      </w:pPr>
      <w:r w:rsidRPr="00A31E7D">
        <w:rPr>
          <w:b/>
        </w:rPr>
        <w:t>Response to the reviewers:</w:t>
      </w:r>
    </w:p>
    <w:p w:rsidR="00711BC9" w:rsidRPr="00A31E7D" w:rsidRDefault="00736CB0" w:rsidP="00CD7119">
      <w:pPr>
        <w:spacing w:line="240" w:lineRule="auto"/>
        <w:mirrorIndents/>
      </w:pPr>
      <w:r w:rsidRPr="00A31E7D">
        <w:t xml:space="preserve">Many of the revisions were minor and </w:t>
      </w:r>
      <w:r w:rsidR="00922EB2">
        <w:t>most</w:t>
      </w:r>
      <w:r w:rsidR="001D53FC">
        <w:t xml:space="preserve"> </w:t>
      </w:r>
      <w:r w:rsidRPr="00A31E7D">
        <w:t xml:space="preserve">were corrected accordingly.  </w:t>
      </w:r>
      <w:r w:rsidR="00922EB2">
        <w:t>Referee 1 supplied a thorough review</w:t>
      </w:r>
      <w:r w:rsidR="00D54467" w:rsidRPr="00A31E7D">
        <w:t xml:space="preserve"> </w:t>
      </w:r>
      <w:r w:rsidR="00922EB2">
        <w:t>on MALDI procedures</w:t>
      </w:r>
      <w:r w:rsidR="00D54467" w:rsidRPr="00A31E7D">
        <w:t xml:space="preserve"> </w:t>
      </w:r>
      <w:r w:rsidR="00922EB2">
        <w:t>and data interpretation.  Both Referees felt that it would be beneficial to include diseases in the introduction associated with altered sebaceous profiles.  A list of diseases was included with a 2012 review paper cited.  Some specific responses to Referee comments are included below.</w:t>
      </w:r>
    </w:p>
    <w:p w:rsidR="00CF1716" w:rsidRDefault="00CF1716" w:rsidP="00CD7119">
      <w:pPr>
        <w:spacing w:line="240" w:lineRule="auto"/>
        <w:rPr>
          <w:color w:val="222222"/>
        </w:rPr>
      </w:pPr>
    </w:p>
    <w:p w:rsidR="00A31E7D" w:rsidRPr="00040BD8" w:rsidRDefault="00922EB2" w:rsidP="00CD7119">
      <w:pPr>
        <w:spacing w:line="240" w:lineRule="auto"/>
        <w:rPr>
          <w:color w:val="222222"/>
        </w:rPr>
      </w:pPr>
      <w:r>
        <w:rPr>
          <w:color w:val="222222"/>
        </w:rPr>
        <w:t>EDITORIAL COMMENTS</w:t>
      </w:r>
    </w:p>
    <w:p w:rsidR="00CF1716" w:rsidRDefault="009C191C" w:rsidP="00CD7119">
      <w:pPr>
        <w:spacing w:line="240" w:lineRule="auto"/>
      </w:pPr>
      <w:r>
        <w:t xml:space="preserve">The formatting issues have been addressed including the </w:t>
      </w:r>
      <w:r w:rsidR="00F646D8">
        <w:t>deletion of brand or company names.</w:t>
      </w:r>
    </w:p>
    <w:p w:rsidR="009C191C" w:rsidRDefault="009C191C" w:rsidP="00CD7119">
      <w:pPr>
        <w:spacing w:line="240" w:lineRule="auto"/>
      </w:pPr>
    </w:p>
    <w:p w:rsidR="00250849" w:rsidRDefault="00250849" w:rsidP="00CD7119">
      <w:pPr>
        <w:spacing w:line="240" w:lineRule="auto"/>
      </w:pPr>
      <w:r w:rsidRPr="00A31E7D">
        <w:t>REFEREE 1</w:t>
      </w:r>
    </w:p>
    <w:p w:rsidR="005F3DC3" w:rsidRPr="00A31E7D" w:rsidRDefault="005F3DC3" w:rsidP="00CD7119">
      <w:pPr>
        <w:spacing w:line="240" w:lineRule="auto"/>
      </w:pPr>
    </w:p>
    <w:p w:rsidR="00922EB2" w:rsidRPr="00922EB2" w:rsidRDefault="00624677" w:rsidP="00922EB2">
      <w:pPr>
        <w:spacing w:line="240" w:lineRule="auto"/>
        <w:rPr>
          <w:rFonts w:ascii="Verdana" w:hAnsi="Verdana"/>
          <w:color w:val="000033"/>
          <w:sz w:val="17"/>
          <w:szCs w:val="17"/>
          <w:shd w:val="clear" w:color="auto" w:fill="FFFFFF"/>
        </w:rPr>
      </w:pPr>
      <w:r w:rsidRPr="00922EB2">
        <w:rPr>
          <w:rFonts w:ascii="Verdana" w:hAnsi="Verdana"/>
          <w:color w:val="000033"/>
          <w:sz w:val="17"/>
          <w:szCs w:val="17"/>
          <w:shd w:val="clear" w:color="auto" w:fill="FFFFFF"/>
        </w:rPr>
        <w:t>4. Intro, p. 2: "free fatty acyls" should be changed to "free fatty acids"</w:t>
      </w:r>
    </w:p>
    <w:p w:rsidR="00182794" w:rsidRDefault="00182794" w:rsidP="00922EB2">
      <w:pPr>
        <w:spacing w:line="240" w:lineRule="auto"/>
        <w:rPr>
          <w:color w:val="222222"/>
        </w:rPr>
      </w:pPr>
    </w:p>
    <w:p w:rsidR="00182794" w:rsidRDefault="00182794" w:rsidP="00922EB2">
      <w:pPr>
        <w:spacing w:line="240" w:lineRule="auto"/>
        <w:rPr>
          <w:color w:val="222222"/>
        </w:rPr>
      </w:pPr>
      <w:r>
        <w:rPr>
          <w:color w:val="222222"/>
        </w:rPr>
        <w:t xml:space="preserve">In keeping with the terminology proposed by </w:t>
      </w:r>
      <w:proofErr w:type="spellStart"/>
      <w:r>
        <w:rPr>
          <w:color w:val="222222"/>
        </w:rPr>
        <w:t>Fahy</w:t>
      </w:r>
      <w:proofErr w:type="spellEnd"/>
      <w:r>
        <w:rPr>
          <w:color w:val="222222"/>
        </w:rPr>
        <w:t xml:space="preserve"> et al. 2005 and 2009, the usage of acyl was retained.</w:t>
      </w:r>
    </w:p>
    <w:p w:rsidR="00D07368" w:rsidRDefault="00D07368" w:rsidP="00922EB2">
      <w:pPr>
        <w:spacing w:line="240" w:lineRule="auto"/>
        <w:rPr>
          <w:color w:val="222222"/>
        </w:rPr>
      </w:pPr>
    </w:p>
    <w:p w:rsidR="00D07368" w:rsidRDefault="00D07368" w:rsidP="00922EB2">
      <w:pPr>
        <w:spacing w:line="240" w:lineRule="auto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10. Protocol, 1 - It is unclear if the procedure is being performed on live animals or on dissected animal tissue. A clarification is needed, along with a few additional comments about handling live bats, if necessary (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ie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, how to hold them, are they anesthetized, etc.)</w:t>
      </w:r>
    </w:p>
    <w:p w:rsidR="00D07368" w:rsidRDefault="00D07368" w:rsidP="00922EB2">
      <w:pPr>
        <w:spacing w:line="240" w:lineRule="auto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:rsidR="00D07368" w:rsidRPr="00D07368" w:rsidRDefault="00D07368" w:rsidP="00922EB2">
      <w:pPr>
        <w:spacing w:line="240" w:lineRule="auto"/>
        <w:rPr>
          <w:color w:val="222222"/>
        </w:rPr>
      </w:pPr>
      <w:r>
        <w:rPr>
          <w:color w:val="222222"/>
          <w:shd w:val="clear" w:color="auto" w:fill="FFFFFF"/>
        </w:rPr>
        <w:t>This was clarified in the procedures along with the IACUC approval and the citation for proper use of wild mammals in research</w:t>
      </w:r>
      <w:r w:rsidR="0032269F">
        <w:rPr>
          <w:color w:val="222222"/>
          <w:shd w:val="clear" w:color="auto" w:fill="FFFFFF"/>
        </w:rPr>
        <w:t>,</w:t>
      </w:r>
      <w:r>
        <w:rPr>
          <w:color w:val="222222"/>
          <w:shd w:val="clear" w:color="auto" w:fill="FFFFFF"/>
        </w:rPr>
        <w:t xml:space="preserve"> which was followed.</w:t>
      </w:r>
    </w:p>
    <w:p w:rsidR="00624677" w:rsidRDefault="00A31E7D" w:rsidP="00922EB2">
      <w:pPr>
        <w:spacing w:line="240" w:lineRule="auto"/>
        <w:rPr>
          <w:rFonts w:ascii="Verdana" w:hAnsi="Verdana"/>
          <w:color w:val="000033"/>
          <w:sz w:val="17"/>
          <w:szCs w:val="17"/>
          <w:shd w:val="clear" w:color="auto" w:fill="FFFFFF"/>
        </w:rPr>
      </w:pPr>
      <w:r w:rsidRPr="00922EB2">
        <w:rPr>
          <w:color w:val="222222"/>
        </w:rPr>
        <w:br/>
      </w:r>
      <w:r w:rsidR="00624677" w:rsidRPr="00922EB2">
        <w:rPr>
          <w:rFonts w:ascii="Verdana" w:hAnsi="Verdana"/>
          <w:color w:val="000033"/>
          <w:sz w:val="17"/>
          <w:szCs w:val="17"/>
          <w:shd w:val="clear" w:color="auto" w:fill="FFFFFF"/>
        </w:rPr>
        <w:t>13. Protocol, 1, 1.3 - Is there a specific grade of filter paper required?</w:t>
      </w:r>
    </w:p>
    <w:p w:rsidR="00922EB2" w:rsidRDefault="00922EB2" w:rsidP="00922EB2">
      <w:pPr>
        <w:spacing w:line="240" w:lineRule="auto"/>
        <w:rPr>
          <w:rFonts w:ascii="Verdana" w:hAnsi="Verdana"/>
          <w:color w:val="000033"/>
          <w:sz w:val="17"/>
          <w:szCs w:val="17"/>
          <w:shd w:val="clear" w:color="auto" w:fill="FFFFFF"/>
        </w:rPr>
      </w:pPr>
    </w:p>
    <w:p w:rsidR="00182794" w:rsidRPr="00182794" w:rsidRDefault="00182794" w:rsidP="00922EB2">
      <w:pPr>
        <w:spacing w:line="240" w:lineRule="auto"/>
        <w:rPr>
          <w:color w:val="000033"/>
          <w:shd w:val="clear" w:color="auto" w:fill="FFFFFF"/>
        </w:rPr>
      </w:pPr>
      <w:r w:rsidRPr="00182794">
        <w:rPr>
          <w:color w:val="000033"/>
          <w:shd w:val="clear" w:color="auto" w:fill="FFFFFF"/>
        </w:rPr>
        <w:t>There is no particular grade that is required; however, we used qualitative P8 filter paper.</w:t>
      </w:r>
    </w:p>
    <w:p w:rsidR="00182794" w:rsidRPr="00922EB2" w:rsidRDefault="00182794" w:rsidP="00922EB2">
      <w:pPr>
        <w:spacing w:line="240" w:lineRule="auto"/>
        <w:rPr>
          <w:rFonts w:ascii="Verdana" w:hAnsi="Verdana"/>
          <w:color w:val="000033"/>
          <w:sz w:val="17"/>
          <w:szCs w:val="17"/>
          <w:shd w:val="clear" w:color="auto" w:fill="FFFFFF"/>
        </w:rPr>
      </w:pPr>
    </w:p>
    <w:p w:rsidR="00624677" w:rsidRDefault="00624677" w:rsidP="00CD7119">
      <w:pPr>
        <w:spacing w:line="240" w:lineRule="auto"/>
        <w:rPr>
          <w:rFonts w:ascii="Verdana" w:hAnsi="Verdana"/>
          <w:color w:val="000033"/>
          <w:sz w:val="17"/>
          <w:szCs w:val="17"/>
          <w:shd w:val="clear" w:color="auto" w:fill="FFFFFF"/>
        </w:rPr>
      </w:pPr>
      <w:r>
        <w:rPr>
          <w:rFonts w:ascii="Verdana" w:hAnsi="Verdana"/>
          <w:color w:val="000033"/>
          <w:sz w:val="17"/>
          <w:szCs w:val="17"/>
          <w:shd w:val="clear" w:color="auto" w:fill="FFFFFF"/>
        </w:rPr>
        <w:lastRenderedPageBreak/>
        <w:t>16. Protocol 3 - It might be helpful to make a new subheading called "Instrument calibration and optimization" or something like that, and have steps 3.1 to 3.5 under that subheading, since they are separate from preparing the samples for analysis.</w:t>
      </w:r>
    </w:p>
    <w:p w:rsidR="00182794" w:rsidRDefault="00182794" w:rsidP="00CD7119">
      <w:pPr>
        <w:spacing w:line="240" w:lineRule="auto"/>
        <w:rPr>
          <w:rFonts w:ascii="Verdana" w:hAnsi="Verdana"/>
          <w:color w:val="000033"/>
          <w:sz w:val="17"/>
          <w:szCs w:val="17"/>
          <w:shd w:val="clear" w:color="auto" w:fill="FFFFFF"/>
        </w:rPr>
      </w:pPr>
    </w:p>
    <w:p w:rsidR="00182794" w:rsidRDefault="00182794" w:rsidP="00CD7119">
      <w:pPr>
        <w:spacing w:line="240" w:lineRule="auto"/>
        <w:rPr>
          <w:color w:val="000033"/>
          <w:shd w:val="clear" w:color="auto" w:fill="FFFFFF"/>
        </w:rPr>
      </w:pPr>
      <w:r w:rsidRPr="00182794">
        <w:rPr>
          <w:color w:val="000033"/>
          <w:shd w:val="clear" w:color="auto" w:fill="FFFFFF"/>
        </w:rPr>
        <w:t xml:space="preserve">While we feel that the Referee is correct in this suggestion, the protocol is at the length limit established by </w:t>
      </w:r>
      <w:proofErr w:type="spellStart"/>
      <w:r w:rsidRPr="00182794">
        <w:rPr>
          <w:color w:val="000033"/>
          <w:shd w:val="clear" w:color="auto" w:fill="FFFFFF"/>
        </w:rPr>
        <w:t>JoVE</w:t>
      </w:r>
      <w:proofErr w:type="spellEnd"/>
      <w:r w:rsidRPr="00182794">
        <w:rPr>
          <w:color w:val="000033"/>
          <w:shd w:val="clear" w:color="auto" w:fill="FFFFFF"/>
        </w:rPr>
        <w:t xml:space="preserve"> without incurring additional editorial processing.</w:t>
      </w:r>
    </w:p>
    <w:p w:rsidR="004214CE" w:rsidRDefault="004214CE" w:rsidP="00CD7119">
      <w:pPr>
        <w:spacing w:line="240" w:lineRule="auto"/>
        <w:rPr>
          <w:color w:val="000033"/>
          <w:shd w:val="clear" w:color="auto" w:fill="FFFFFF"/>
        </w:rPr>
      </w:pPr>
    </w:p>
    <w:p w:rsidR="004214CE" w:rsidRDefault="004214CE" w:rsidP="00CD7119">
      <w:pPr>
        <w:spacing w:line="240" w:lineRule="auto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18. Protocol 3, 3.11 and 3.12 - This could use a little more details...are peak lists exported from the instrument after smoothing and background subtraction? What are the typical settings for S/N or minimum intensity? Are there any restrictions on how the peaks are entered into the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glycerolipids_batch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tool? A screen shot of the tool would be helpful in the manuscript.</w:t>
      </w:r>
    </w:p>
    <w:p w:rsidR="004214CE" w:rsidRDefault="004214CE" w:rsidP="00CD7119">
      <w:pPr>
        <w:spacing w:line="240" w:lineRule="auto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:rsidR="004214CE" w:rsidRPr="004214CE" w:rsidRDefault="004214CE" w:rsidP="00CD7119">
      <w:pPr>
        <w:spacing w:line="240" w:lineRule="auto"/>
        <w:rPr>
          <w:color w:val="000033"/>
          <w:shd w:val="clear" w:color="auto" w:fill="FFFFFF"/>
        </w:rPr>
      </w:pPr>
      <w:r>
        <w:rPr>
          <w:color w:val="222222"/>
          <w:shd w:val="clear" w:color="auto" w:fill="FFFFFF"/>
        </w:rPr>
        <w:t xml:space="preserve">Peak lists are exported after smoothing and background subtraction, which is stated in 3.11.  Restrictions on how peaks are </w:t>
      </w:r>
      <w:r w:rsidR="0032269F">
        <w:rPr>
          <w:color w:val="222222"/>
          <w:shd w:val="clear" w:color="auto" w:fill="FFFFFF"/>
        </w:rPr>
        <w:t xml:space="preserve">processed in LIPID MAPS is </w:t>
      </w:r>
      <w:r>
        <w:rPr>
          <w:color w:val="222222"/>
          <w:shd w:val="clear" w:color="auto" w:fill="FFFFFF"/>
        </w:rPr>
        <w:t xml:space="preserve">dependent on the equipment </w:t>
      </w:r>
      <w:r w:rsidR="0032269F">
        <w:rPr>
          <w:color w:val="222222"/>
          <w:shd w:val="clear" w:color="auto" w:fill="FFFFFF"/>
        </w:rPr>
        <w:t>operator</w:t>
      </w:r>
      <w:r>
        <w:rPr>
          <w:color w:val="222222"/>
          <w:shd w:val="clear" w:color="auto" w:fill="FFFFFF"/>
        </w:rPr>
        <w:t>, therefore operator proficiency is required for data acquisition and interpretation.  The authors feel the level of detail given is sufficient for the manuscript.</w:t>
      </w:r>
    </w:p>
    <w:p w:rsidR="00922EB2" w:rsidRDefault="00922EB2" w:rsidP="00CD7119">
      <w:pPr>
        <w:spacing w:line="240" w:lineRule="auto"/>
        <w:rPr>
          <w:rFonts w:ascii="Verdana" w:hAnsi="Verdana"/>
          <w:color w:val="000033"/>
          <w:sz w:val="17"/>
          <w:szCs w:val="17"/>
          <w:shd w:val="clear" w:color="auto" w:fill="FFFFFF"/>
        </w:rPr>
      </w:pPr>
    </w:p>
    <w:p w:rsidR="00167A8F" w:rsidRDefault="00624677" w:rsidP="00CD7119">
      <w:pPr>
        <w:spacing w:line="240" w:lineRule="auto"/>
        <w:rPr>
          <w:rFonts w:ascii="Verdana" w:hAnsi="Verdana"/>
          <w:color w:val="000033"/>
          <w:sz w:val="17"/>
          <w:szCs w:val="17"/>
          <w:shd w:val="clear" w:color="auto" w:fill="FFFFFF"/>
        </w:rPr>
      </w:pPr>
      <w:r>
        <w:rPr>
          <w:rFonts w:ascii="Verdana" w:hAnsi="Verdana"/>
          <w:color w:val="000033"/>
          <w:sz w:val="17"/>
          <w:szCs w:val="17"/>
          <w:shd w:val="clear" w:color="auto" w:fill="FFFFFF"/>
        </w:rPr>
        <w:t xml:space="preserve">17. Protocol 3, p. 6 - It is surprising that you are analyzing TG's in positive mode but you are adding </w:t>
      </w:r>
      <w:proofErr w:type="spellStart"/>
      <w:r>
        <w:rPr>
          <w:rFonts w:ascii="Verdana" w:hAnsi="Verdana"/>
          <w:color w:val="000033"/>
          <w:sz w:val="17"/>
          <w:szCs w:val="17"/>
          <w:shd w:val="clear" w:color="auto" w:fill="FFFFFF"/>
        </w:rPr>
        <w:t>NaOH</w:t>
      </w:r>
      <w:proofErr w:type="spellEnd"/>
      <w:r>
        <w:rPr>
          <w:rFonts w:ascii="Verdana" w:hAnsi="Verdana"/>
          <w:color w:val="000033"/>
          <w:sz w:val="17"/>
          <w:szCs w:val="17"/>
          <w:shd w:val="clear" w:color="auto" w:fill="FFFFFF"/>
        </w:rPr>
        <w:t xml:space="preserve">...have you looked at any other sources of Na for </w:t>
      </w:r>
      <w:proofErr w:type="spellStart"/>
      <w:r>
        <w:rPr>
          <w:rFonts w:ascii="Verdana" w:hAnsi="Verdana"/>
          <w:color w:val="000033"/>
          <w:sz w:val="17"/>
          <w:szCs w:val="17"/>
          <w:shd w:val="clear" w:color="auto" w:fill="FFFFFF"/>
        </w:rPr>
        <w:t>complexation</w:t>
      </w:r>
      <w:proofErr w:type="spellEnd"/>
      <w:r>
        <w:rPr>
          <w:rFonts w:ascii="Verdana" w:hAnsi="Verdana"/>
          <w:color w:val="000033"/>
          <w:sz w:val="17"/>
          <w:szCs w:val="17"/>
          <w:shd w:val="clear" w:color="auto" w:fill="FFFFFF"/>
        </w:rPr>
        <w:t xml:space="preserve">? Does the </w:t>
      </w:r>
      <w:proofErr w:type="spellStart"/>
      <w:r>
        <w:rPr>
          <w:rFonts w:ascii="Verdana" w:hAnsi="Verdana"/>
          <w:color w:val="000033"/>
          <w:sz w:val="17"/>
          <w:szCs w:val="17"/>
          <w:shd w:val="clear" w:color="auto" w:fill="FFFFFF"/>
        </w:rPr>
        <w:t>NaOH</w:t>
      </w:r>
      <w:proofErr w:type="spellEnd"/>
      <w:r>
        <w:rPr>
          <w:rFonts w:ascii="Verdana" w:hAnsi="Verdana"/>
          <w:color w:val="000033"/>
          <w:sz w:val="17"/>
          <w:szCs w:val="17"/>
          <w:shd w:val="clear" w:color="auto" w:fill="FFFFFF"/>
        </w:rPr>
        <w:t xml:space="preserve"> work best? If so, a comment to that effect should be added.</w:t>
      </w:r>
    </w:p>
    <w:p w:rsidR="00922EB2" w:rsidRDefault="00922EB2" w:rsidP="00CD7119">
      <w:pPr>
        <w:spacing w:line="240" w:lineRule="auto"/>
        <w:rPr>
          <w:rFonts w:ascii="Verdana" w:hAnsi="Verdana"/>
          <w:color w:val="000033"/>
          <w:sz w:val="17"/>
          <w:szCs w:val="17"/>
          <w:shd w:val="clear" w:color="auto" w:fill="FFFFFF"/>
        </w:rPr>
      </w:pPr>
    </w:p>
    <w:p w:rsidR="00182794" w:rsidRDefault="00182794" w:rsidP="00182794">
      <w:pPr>
        <w:autoSpaceDE w:val="0"/>
        <w:autoSpaceDN w:val="0"/>
        <w:adjustRightInd w:val="0"/>
        <w:spacing w:line="240" w:lineRule="auto"/>
        <w:rPr>
          <w:color w:val="231F20"/>
        </w:rPr>
      </w:pPr>
      <w:r w:rsidRPr="00182794">
        <w:rPr>
          <w:color w:val="000033"/>
          <w:shd w:val="clear" w:color="auto" w:fill="FFFFFF"/>
        </w:rPr>
        <w:t xml:space="preserve">This topic has been addressed in detail in </w:t>
      </w:r>
      <w:proofErr w:type="spellStart"/>
      <w:r w:rsidRPr="00182794">
        <w:rPr>
          <w:color w:val="000033"/>
          <w:shd w:val="clear" w:color="auto" w:fill="FFFFFF"/>
        </w:rPr>
        <w:t>Gidden</w:t>
      </w:r>
      <w:proofErr w:type="spellEnd"/>
      <w:r w:rsidRPr="00182794">
        <w:rPr>
          <w:color w:val="000033"/>
          <w:shd w:val="clear" w:color="auto" w:fill="FFFFFF"/>
        </w:rPr>
        <w:t xml:space="preserve"> et al. 2007, which is cited in the manuscript.  “</w:t>
      </w:r>
      <w:r w:rsidRPr="00182794">
        <w:rPr>
          <w:color w:val="231F20"/>
        </w:rPr>
        <w:t>Various</w:t>
      </w:r>
      <w:r>
        <w:rPr>
          <w:color w:val="231F20"/>
        </w:rPr>
        <w:t xml:space="preserve"> </w:t>
      </w:r>
      <w:r w:rsidRPr="00182794">
        <w:rPr>
          <w:color w:val="231F20"/>
        </w:rPr>
        <w:t xml:space="preserve">concentrations (from 0.025 to 14 M) of </w:t>
      </w:r>
      <w:proofErr w:type="spellStart"/>
      <w:r w:rsidRPr="00182794">
        <w:rPr>
          <w:color w:val="231F20"/>
        </w:rPr>
        <w:t>NaOH</w:t>
      </w:r>
      <w:proofErr w:type="spellEnd"/>
      <w:r w:rsidRPr="00182794">
        <w:rPr>
          <w:color w:val="231F20"/>
        </w:rPr>
        <w:t>, NH</w:t>
      </w:r>
      <w:r w:rsidRPr="00182794">
        <w:rPr>
          <w:color w:val="231F20"/>
          <w:vertAlign w:val="subscript"/>
        </w:rPr>
        <w:t>3</w:t>
      </w:r>
      <w:r w:rsidRPr="00182794">
        <w:rPr>
          <w:color w:val="231F20"/>
        </w:rPr>
        <w:t>, NaC</w:t>
      </w:r>
      <w:r w:rsidRPr="00182794">
        <w:rPr>
          <w:color w:val="231F20"/>
          <w:vertAlign w:val="subscript"/>
        </w:rPr>
        <w:t>2</w:t>
      </w:r>
      <w:r w:rsidRPr="00182794">
        <w:rPr>
          <w:color w:val="231F20"/>
        </w:rPr>
        <w:t>H</w:t>
      </w:r>
      <w:r w:rsidRPr="00182794">
        <w:rPr>
          <w:color w:val="231F20"/>
          <w:vertAlign w:val="subscript"/>
        </w:rPr>
        <w:t>3</w:t>
      </w:r>
      <w:r w:rsidRPr="00182794">
        <w:rPr>
          <w:color w:val="231F20"/>
        </w:rPr>
        <w:t>O</w:t>
      </w:r>
      <w:r w:rsidRPr="00182794">
        <w:rPr>
          <w:color w:val="231F20"/>
          <w:vertAlign w:val="subscript"/>
        </w:rPr>
        <w:t>2</w:t>
      </w:r>
      <w:r w:rsidRPr="00182794">
        <w:rPr>
          <w:color w:val="231F20"/>
        </w:rPr>
        <w:t>, and NH</w:t>
      </w:r>
      <w:r w:rsidRPr="00182794">
        <w:rPr>
          <w:color w:val="231F20"/>
          <w:vertAlign w:val="subscript"/>
        </w:rPr>
        <w:t>4</w:t>
      </w:r>
      <w:r w:rsidRPr="00182794">
        <w:rPr>
          <w:color w:val="231F20"/>
        </w:rPr>
        <w:t>HCO</w:t>
      </w:r>
      <w:r w:rsidRPr="00182794">
        <w:rPr>
          <w:color w:val="231F20"/>
          <w:vertAlign w:val="subscript"/>
        </w:rPr>
        <w:t>3</w:t>
      </w:r>
      <w:r w:rsidRPr="00182794">
        <w:rPr>
          <w:color w:val="231F20"/>
        </w:rPr>
        <w:t xml:space="preserve"> were prepared in water”</w:t>
      </w:r>
      <w:r>
        <w:rPr>
          <w:color w:val="231F20"/>
        </w:rPr>
        <w:t>,</w:t>
      </w:r>
      <w:r w:rsidRPr="00182794">
        <w:rPr>
          <w:color w:val="231F20"/>
        </w:rPr>
        <w:t xml:space="preserve"> added to samples of vegetable oil</w:t>
      </w:r>
      <w:r>
        <w:rPr>
          <w:color w:val="231F20"/>
        </w:rPr>
        <w:t xml:space="preserve">, and analyzed with a </w:t>
      </w:r>
      <w:proofErr w:type="spellStart"/>
      <w:r>
        <w:rPr>
          <w:color w:val="231F20"/>
        </w:rPr>
        <w:t>Bruker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Ultraflex</w:t>
      </w:r>
      <w:proofErr w:type="spellEnd"/>
      <w:r>
        <w:rPr>
          <w:color w:val="231F20"/>
        </w:rPr>
        <w:t xml:space="preserve"> II</w:t>
      </w:r>
      <w:r w:rsidRPr="00182794">
        <w:rPr>
          <w:color w:val="231F20"/>
        </w:rPr>
        <w:t>.</w:t>
      </w:r>
      <w:r>
        <w:rPr>
          <w:color w:val="231F20"/>
        </w:rPr>
        <w:t xml:space="preserve">  They concluded that the presence of base promoted </w:t>
      </w:r>
      <w:r w:rsidR="00F579F3">
        <w:rPr>
          <w:color w:val="231F20"/>
        </w:rPr>
        <w:t>Na</w:t>
      </w:r>
      <w:r w:rsidR="00F579F3" w:rsidRPr="00F579F3">
        <w:rPr>
          <w:color w:val="231F20"/>
          <w:vertAlign w:val="superscript"/>
        </w:rPr>
        <w:t>+</w:t>
      </w:r>
      <w:r>
        <w:rPr>
          <w:color w:val="231F20"/>
        </w:rPr>
        <w:t xml:space="preserve"> </w:t>
      </w:r>
      <w:r w:rsidR="00F579F3">
        <w:rPr>
          <w:color w:val="231F20"/>
        </w:rPr>
        <w:t xml:space="preserve">ion </w:t>
      </w:r>
      <w:r>
        <w:rPr>
          <w:color w:val="231F20"/>
        </w:rPr>
        <w:t>formation while suppressing H</w:t>
      </w:r>
      <w:r w:rsidRPr="00F579F3">
        <w:rPr>
          <w:color w:val="231F20"/>
          <w:vertAlign w:val="superscript"/>
        </w:rPr>
        <w:t>+</w:t>
      </w:r>
      <w:r>
        <w:rPr>
          <w:color w:val="231F20"/>
        </w:rPr>
        <w:t xml:space="preserve"> ion formation.</w:t>
      </w:r>
      <w:r w:rsidR="00F579F3">
        <w:rPr>
          <w:color w:val="231F20"/>
        </w:rPr>
        <w:t xml:space="preserve">  The H</w:t>
      </w:r>
      <w:r w:rsidR="00F579F3" w:rsidRPr="00F579F3">
        <w:rPr>
          <w:color w:val="231F20"/>
          <w:vertAlign w:val="superscript"/>
        </w:rPr>
        <w:t>+</w:t>
      </w:r>
      <w:r w:rsidR="00F579F3">
        <w:rPr>
          <w:color w:val="231F20"/>
        </w:rPr>
        <w:t xml:space="preserve"> ion is more unstable and prone to fragmentation, so the addition of the base promotes singly charged molecular ions that are more stable.  A 1.0 M addition of </w:t>
      </w:r>
      <w:proofErr w:type="spellStart"/>
      <w:r w:rsidR="00F579F3">
        <w:rPr>
          <w:color w:val="231F20"/>
        </w:rPr>
        <w:t>NaOH</w:t>
      </w:r>
      <w:proofErr w:type="spellEnd"/>
      <w:r w:rsidR="00F579F3">
        <w:rPr>
          <w:color w:val="231F20"/>
        </w:rPr>
        <w:t xml:space="preserve"> was determined to give optimal results.</w:t>
      </w:r>
      <w:r w:rsidR="00D1437F">
        <w:rPr>
          <w:color w:val="231F20"/>
        </w:rPr>
        <w:t xml:space="preserve">  A sentence was added to the results to explain the addition of </w:t>
      </w:r>
      <w:proofErr w:type="spellStart"/>
      <w:r w:rsidR="00D1437F">
        <w:rPr>
          <w:color w:val="231F20"/>
        </w:rPr>
        <w:t>NaOH</w:t>
      </w:r>
      <w:proofErr w:type="spellEnd"/>
      <w:r w:rsidR="00D1437F">
        <w:rPr>
          <w:color w:val="231F20"/>
        </w:rPr>
        <w:t>.</w:t>
      </w:r>
    </w:p>
    <w:p w:rsidR="00690DF9" w:rsidRDefault="00690DF9" w:rsidP="00182794">
      <w:pPr>
        <w:autoSpaceDE w:val="0"/>
        <w:autoSpaceDN w:val="0"/>
        <w:adjustRightInd w:val="0"/>
        <w:spacing w:line="240" w:lineRule="auto"/>
        <w:rPr>
          <w:color w:val="231F20"/>
        </w:rPr>
      </w:pPr>
    </w:p>
    <w:p w:rsidR="00690DF9" w:rsidRDefault="00690DF9" w:rsidP="00182794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20. Results, p. 6 - The discussion of the differences between prep and HP TLC plates is appreciated, but it </w:t>
      </w:r>
      <w:proofErr w:type="gram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needs</w:t>
      </w:r>
      <w:proofErr w:type="gram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clarification. It reads as though with prep plates there are 4 bands: sterols, FFA's, TAGs, and sterol esters/wax esters/squalene. But with HP plates there are only 3 bands, but it is stated that "the sterol esters, waxy esters and squalene will appear as only 3 separate bands" - are those 3 one band with prep plates and 3 bands with HP plates? Or are sterols, FFAs, TAGs, and sterol esters/wax esters/squalene 3 bands with HP plates, with sterols and waxy esters not separated? Please clarify.</w:t>
      </w:r>
    </w:p>
    <w:p w:rsidR="00690DF9" w:rsidRDefault="00690DF9" w:rsidP="00182794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:rsidR="00690DF9" w:rsidRPr="00690DF9" w:rsidRDefault="00690DF9" w:rsidP="00182794">
      <w:pPr>
        <w:autoSpaceDE w:val="0"/>
        <w:autoSpaceDN w:val="0"/>
        <w:adjustRightInd w:val="0"/>
        <w:spacing w:line="240" w:lineRule="auto"/>
        <w:rPr>
          <w:color w:val="231F20"/>
        </w:rPr>
      </w:pPr>
      <w:r>
        <w:rPr>
          <w:color w:val="222222"/>
          <w:shd w:val="clear" w:color="auto" w:fill="FFFFFF"/>
        </w:rPr>
        <w:t>We feel that the separation of broad lipid class was not clarified thoroughly and was confusing to read as the Referee commented.</w:t>
      </w:r>
      <w:r w:rsidR="005825CA">
        <w:rPr>
          <w:color w:val="222222"/>
          <w:shd w:val="clear" w:color="auto" w:fill="FFFFFF"/>
        </w:rPr>
        <w:t xml:space="preserve">  We added more specific terminology and explanation of broad lipid class separation should be less confusing.</w:t>
      </w:r>
    </w:p>
    <w:p w:rsidR="00182794" w:rsidRDefault="00182794" w:rsidP="00CD7119">
      <w:pPr>
        <w:spacing w:line="240" w:lineRule="auto"/>
        <w:rPr>
          <w:rFonts w:ascii="Verdana" w:hAnsi="Verdana"/>
          <w:color w:val="000033"/>
          <w:sz w:val="17"/>
          <w:szCs w:val="17"/>
          <w:shd w:val="clear" w:color="auto" w:fill="FFFFFF"/>
        </w:rPr>
      </w:pPr>
    </w:p>
    <w:p w:rsidR="00624677" w:rsidRDefault="00624677" w:rsidP="00CD7119">
      <w:pPr>
        <w:spacing w:line="240" w:lineRule="auto"/>
        <w:rPr>
          <w:rFonts w:ascii="Verdana" w:hAnsi="Verdana"/>
          <w:color w:val="000033"/>
          <w:sz w:val="17"/>
          <w:szCs w:val="17"/>
          <w:shd w:val="clear" w:color="auto" w:fill="FFFFFF"/>
        </w:rPr>
      </w:pPr>
      <w:r>
        <w:rPr>
          <w:rFonts w:ascii="Verdana" w:hAnsi="Verdana"/>
          <w:color w:val="000033"/>
          <w:sz w:val="17"/>
          <w:szCs w:val="17"/>
          <w:shd w:val="clear" w:color="auto" w:fill="FFFFFF"/>
        </w:rPr>
        <w:t xml:space="preserve">23. Results - One problem with lipid analysis in positive mode is the spreading out of signal between protonated, </w:t>
      </w:r>
      <w:proofErr w:type="spellStart"/>
      <w:r>
        <w:rPr>
          <w:rFonts w:ascii="Verdana" w:hAnsi="Verdana"/>
          <w:color w:val="000033"/>
          <w:sz w:val="17"/>
          <w:szCs w:val="17"/>
          <w:shd w:val="clear" w:color="auto" w:fill="FFFFFF"/>
        </w:rPr>
        <w:t>sodiated</w:t>
      </w:r>
      <w:proofErr w:type="spellEnd"/>
      <w:r>
        <w:rPr>
          <w:rFonts w:ascii="Verdana" w:hAnsi="Verdana"/>
          <w:color w:val="000033"/>
          <w:sz w:val="17"/>
          <w:szCs w:val="17"/>
          <w:shd w:val="clear" w:color="auto" w:fill="FFFFFF"/>
        </w:rPr>
        <w:t xml:space="preserve">, and </w:t>
      </w:r>
      <w:proofErr w:type="spellStart"/>
      <w:r>
        <w:rPr>
          <w:rFonts w:ascii="Verdana" w:hAnsi="Verdana"/>
          <w:color w:val="000033"/>
          <w:sz w:val="17"/>
          <w:szCs w:val="17"/>
          <w:shd w:val="clear" w:color="auto" w:fill="FFFFFF"/>
        </w:rPr>
        <w:t>potassiated</w:t>
      </w:r>
      <w:proofErr w:type="spellEnd"/>
      <w:r>
        <w:rPr>
          <w:rFonts w:ascii="Verdana" w:hAnsi="Verdana"/>
          <w:color w:val="000033"/>
          <w:sz w:val="17"/>
          <w:szCs w:val="17"/>
          <w:shd w:val="clear" w:color="auto" w:fill="FFFFFF"/>
        </w:rPr>
        <w:t xml:space="preserve"> species. Do you know how much protonated or </w:t>
      </w:r>
      <w:proofErr w:type="spellStart"/>
      <w:r>
        <w:rPr>
          <w:rFonts w:ascii="Verdana" w:hAnsi="Verdana"/>
          <w:color w:val="000033"/>
          <w:sz w:val="17"/>
          <w:szCs w:val="17"/>
          <w:shd w:val="clear" w:color="auto" w:fill="FFFFFF"/>
        </w:rPr>
        <w:t>potassiated</w:t>
      </w:r>
      <w:proofErr w:type="spellEnd"/>
      <w:r>
        <w:rPr>
          <w:rFonts w:ascii="Verdana" w:hAnsi="Verdana"/>
          <w:color w:val="000033"/>
          <w:sz w:val="17"/>
          <w:szCs w:val="17"/>
          <w:shd w:val="clear" w:color="auto" w:fill="FFFFFF"/>
        </w:rPr>
        <w:t xml:space="preserve"> signal you might be getting? Does the addition of </w:t>
      </w:r>
      <w:proofErr w:type="spellStart"/>
      <w:r>
        <w:rPr>
          <w:rFonts w:ascii="Verdana" w:hAnsi="Verdana"/>
          <w:color w:val="000033"/>
          <w:sz w:val="17"/>
          <w:szCs w:val="17"/>
          <w:shd w:val="clear" w:color="auto" w:fill="FFFFFF"/>
        </w:rPr>
        <w:t>NaOH</w:t>
      </w:r>
      <w:proofErr w:type="spellEnd"/>
      <w:r>
        <w:rPr>
          <w:rFonts w:ascii="Verdana" w:hAnsi="Verdana"/>
          <w:color w:val="000033"/>
          <w:sz w:val="17"/>
          <w:szCs w:val="17"/>
          <w:shd w:val="clear" w:color="auto" w:fill="FFFFFF"/>
        </w:rPr>
        <w:t xml:space="preserve"> allow only Na+ ions? A sentence or two addressing this topic is needed.</w:t>
      </w:r>
    </w:p>
    <w:p w:rsidR="00F579F3" w:rsidRDefault="00F579F3" w:rsidP="00CD7119">
      <w:pPr>
        <w:spacing w:line="240" w:lineRule="auto"/>
        <w:rPr>
          <w:rFonts w:ascii="Verdana" w:hAnsi="Verdana"/>
          <w:color w:val="000033"/>
          <w:sz w:val="17"/>
          <w:szCs w:val="17"/>
          <w:shd w:val="clear" w:color="auto" w:fill="FFFFFF"/>
        </w:rPr>
      </w:pPr>
    </w:p>
    <w:p w:rsidR="00F579F3" w:rsidRPr="00F579F3" w:rsidRDefault="00F579F3" w:rsidP="00CD7119">
      <w:pPr>
        <w:spacing w:line="240" w:lineRule="auto"/>
        <w:rPr>
          <w:color w:val="000033"/>
          <w:shd w:val="clear" w:color="auto" w:fill="FFFFFF"/>
        </w:rPr>
      </w:pPr>
      <w:r w:rsidRPr="00F579F3">
        <w:rPr>
          <w:color w:val="000033"/>
          <w:shd w:val="clear" w:color="auto" w:fill="FFFFFF"/>
        </w:rPr>
        <w:t>Please refer to the comment to number 17.</w:t>
      </w:r>
    </w:p>
    <w:p w:rsidR="00922EB2" w:rsidRDefault="00922EB2" w:rsidP="00CD7119">
      <w:pPr>
        <w:spacing w:line="240" w:lineRule="auto"/>
        <w:rPr>
          <w:rFonts w:ascii="Verdana" w:hAnsi="Verdana"/>
          <w:color w:val="000033"/>
          <w:sz w:val="17"/>
          <w:szCs w:val="17"/>
          <w:shd w:val="clear" w:color="auto" w:fill="FFFFFF"/>
        </w:rPr>
      </w:pPr>
    </w:p>
    <w:p w:rsidR="00CC1246" w:rsidRDefault="00624677" w:rsidP="00CD7119">
      <w:pPr>
        <w:spacing w:line="240" w:lineRule="auto"/>
        <w:rPr>
          <w:rFonts w:ascii="Verdana" w:hAnsi="Verdana"/>
          <w:color w:val="000033"/>
          <w:sz w:val="17"/>
          <w:szCs w:val="17"/>
        </w:rPr>
      </w:pPr>
      <w:r>
        <w:rPr>
          <w:rFonts w:ascii="Verdana" w:hAnsi="Verdana"/>
          <w:color w:val="000033"/>
          <w:sz w:val="17"/>
          <w:szCs w:val="17"/>
          <w:shd w:val="clear" w:color="auto" w:fill="FFFFFF"/>
        </w:rPr>
        <w:t xml:space="preserve">24. Discussion, p. 9 - </w:t>
      </w:r>
      <w:proofErr w:type="gramStart"/>
      <w:r>
        <w:rPr>
          <w:rFonts w:ascii="Verdana" w:hAnsi="Verdana"/>
          <w:color w:val="000033"/>
          <w:sz w:val="17"/>
          <w:szCs w:val="17"/>
          <w:shd w:val="clear" w:color="auto" w:fill="FFFFFF"/>
        </w:rPr>
        <w:t>add</w:t>
      </w:r>
      <w:proofErr w:type="gramEnd"/>
      <w:r>
        <w:rPr>
          <w:rFonts w:ascii="Verdana" w:hAnsi="Verdana"/>
          <w:color w:val="000033"/>
          <w:sz w:val="17"/>
          <w:szCs w:val="17"/>
          <w:shd w:val="clear" w:color="auto" w:fill="FFFFFF"/>
        </w:rPr>
        <w:t xml:space="preserve"> a source/vendor for </w:t>
      </w:r>
      <w:proofErr w:type="spellStart"/>
      <w:r>
        <w:rPr>
          <w:rFonts w:ascii="Verdana" w:hAnsi="Verdana"/>
          <w:color w:val="000033"/>
          <w:sz w:val="17"/>
          <w:szCs w:val="17"/>
          <w:shd w:val="clear" w:color="auto" w:fill="FFFFFF"/>
        </w:rPr>
        <w:t>Sebotape</w:t>
      </w:r>
      <w:proofErr w:type="spellEnd"/>
      <w:r>
        <w:rPr>
          <w:rFonts w:ascii="Verdana" w:hAnsi="Verdana"/>
          <w:color w:val="000033"/>
          <w:sz w:val="17"/>
          <w:szCs w:val="17"/>
          <w:shd w:val="clear" w:color="auto" w:fill="FFFFFF"/>
        </w:rPr>
        <w:t>; also change "...</w:t>
      </w:r>
      <w:proofErr w:type="spellStart"/>
      <w:r>
        <w:rPr>
          <w:rFonts w:ascii="Verdana" w:hAnsi="Verdana"/>
          <w:color w:val="000033"/>
          <w:sz w:val="17"/>
          <w:szCs w:val="17"/>
          <w:shd w:val="clear" w:color="auto" w:fill="FFFFFF"/>
        </w:rPr>
        <w:t>Sebutape</w:t>
      </w:r>
      <w:proofErr w:type="spellEnd"/>
      <w:r>
        <w:rPr>
          <w:rFonts w:ascii="Verdana" w:hAnsi="Verdana"/>
          <w:color w:val="000033"/>
          <w:sz w:val="17"/>
          <w:szCs w:val="17"/>
          <w:shd w:val="clear" w:color="auto" w:fill="FFFFFF"/>
        </w:rPr>
        <w:t xml:space="preserve"> call also provide..." to "...</w:t>
      </w:r>
      <w:proofErr w:type="spellStart"/>
      <w:r>
        <w:rPr>
          <w:rFonts w:ascii="Verdana" w:hAnsi="Verdana"/>
          <w:color w:val="000033"/>
          <w:sz w:val="17"/>
          <w:szCs w:val="17"/>
          <w:shd w:val="clear" w:color="auto" w:fill="FFFFFF"/>
        </w:rPr>
        <w:t>Sebutape</w:t>
      </w:r>
      <w:proofErr w:type="spellEnd"/>
      <w:r>
        <w:rPr>
          <w:rFonts w:ascii="Verdana" w:hAnsi="Verdana"/>
          <w:color w:val="000033"/>
          <w:sz w:val="17"/>
          <w:szCs w:val="17"/>
          <w:shd w:val="clear" w:color="auto" w:fill="FFFFFF"/>
        </w:rPr>
        <w:t xml:space="preserve"> can also provide..."</w:t>
      </w:r>
      <w:r>
        <w:rPr>
          <w:rFonts w:ascii="Verdana" w:hAnsi="Verdana"/>
          <w:color w:val="000033"/>
          <w:sz w:val="17"/>
          <w:szCs w:val="17"/>
        </w:rPr>
        <w:br/>
      </w:r>
    </w:p>
    <w:p w:rsidR="00CC1246" w:rsidRPr="00CC1246" w:rsidRDefault="00CC1246" w:rsidP="00CD7119">
      <w:pPr>
        <w:spacing w:line="240" w:lineRule="auto"/>
        <w:rPr>
          <w:color w:val="000033"/>
        </w:rPr>
      </w:pPr>
      <w:r w:rsidRPr="00CC1246">
        <w:rPr>
          <w:color w:val="000033"/>
        </w:rPr>
        <w:t xml:space="preserve">Please refer to the editor’s comment below.  </w:t>
      </w:r>
      <w:proofErr w:type="spellStart"/>
      <w:r w:rsidRPr="00CC1246">
        <w:rPr>
          <w:color w:val="000033"/>
        </w:rPr>
        <w:t>Sebutape</w:t>
      </w:r>
      <w:proofErr w:type="spellEnd"/>
      <w:r w:rsidRPr="00CC1246">
        <w:rPr>
          <w:color w:val="000033"/>
        </w:rPr>
        <w:t xml:space="preserve"> was changed to “specialized tape products</w:t>
      </w:r>
      <w:r>
        <w:rPr>
          <w:color w:val="000033"/>
        </w:rPr>
        <w:t>” and was included in the table of materials and reagents.</w:t>
      </w:r>
    </w:p>
    <w:p w:rsidR="00624677" w:rsidRDefault="00624677" w:rsidP="00CD7119">
      <w:pPr>
        <w:spacing w:line="240" w:lineRule="auto"/>
        <w:rPr>
          <w:rFonts w:ascii="Verdana" w:hAnsi="Verdana"/>
          <w:i/>
          <w:iCs/>
          <w:color w:val="000033"/>
          <w:sz w:val="17"/>
          <w:szCs w:val="17"/>
          <w:shd w:val="clear" w:color="auto" w:fill="FFFFFF"/>
        </w:rPr>
      </w:pPr>
      <w:r>
        <w:rPr>
          <w:rFonts w:ascii="Verdana" w:hAnsi="Verdana"/>
          <w:color w:val="000033"/>
          <w:sz w:val="17"/>
          <w:szCs w:val="17"/>
        </w:rPr>
        <w:lastRenderedPageBreak/>
        <w:br/>
      </w:r>
      <w:r>
        <w:rPr>
          <w:rFonts w:ascii="Verdana" w:hAnsi="Verdana"/>
          <w:i/>
          <w:iCs/>
          <w:color w:val="000033"/>
          <w:sz w:val="17"/>
          <w:szCs w:val="17"/>
          <w:shd w:val="clear" w:color="auto" w:fill="FFFFFF"/>
        </w:rPr>
        <w:t xml:space="preserve">Editorial Comment: To comply with </w:t>
      </w:r>
      <w:proofErr w:type="spellStart"/>
      <w:r>
        <w:rPr>
          <w:rFonts w:ascii="Verdana" w:hAnsi="Verdana"/>
          <w:i/>
          <w:iCs/>
          <w:color w:val="000033"/>
          <w:sz w:val="17"/>
          <w:szCs w:val="17"/>
          <w:shd w:val="clear" w:color="auto" w:fill="FFFFFF"/>
        </w:rPr>
        <w:t>JoVE</w:t>
      </w:r>
      <w:proofErr w:type="spellEnd"/>
      <w:r>
        <w:rPr>
          <w:rFonts w:ascii="Verdana" w:hAnsi="Verdana"/>
          <w:i/>
          <w:iCs/>
          <w:color w:val="000033"/>
          <w:sz w:val="17"/>
          <w:szCs w:val="17"/>
          <w:shd w:val="clear" w:color="auto" w:fill="FFFFFF"/>
        </w:rPr>
        <w:t xml:space="preserve"> guidelines, please do not add any vendor information or company or brand names to the manuscript text but include this information in the table of materials and reagents.</w:t>
      </w:r>
    </w:p>
    <w:p w:rsidR="00922EB2" w:rsidRPr="00A31E7D" w:rsidRDefault="00922EB2" w:rsidP="00CD7119">
      <w:pPr>
        <w:spacing w:line="240" w:lineRule="auto"/>
      </w:pPr>
    </w:p>
    <w:p w:rsidR="00250849" w:rsidRPr="00A31E7D" w:rsidRDefault="00250849" w:rsidP="00CD7119">
      <w:pPr>
        <w:spacing w:line="240" w:lineRule="auto"/>
      </w:pPr>
      <w:r w:rsidRPr="00A31E7D">
        <w:t>REFEREE 2</w:t>
      </w:r>
    </w:p>
    <w:p w:rsidR="00A31E7D" w:rsidRPr="00A31E7D" w:rsidRDefault="00922EB2" w:rsidP="00A31E7D">
      <w:pPr>
        <w:spacing w:line="240" w:lineRule="auto"/>
        <w:mirrorIndents/>
      </w:pPr>
      <w:r>
        <w:rPr>
          <w:color w:val="222222"/>
        </w:rPr>
        <w:t>Referee 2 had similar comments as Referee 1.  All of the minor concerns have been addressed.</w:t>
      </w:r>
      <w:r w:rsidR="009A5FB4">
        <w:t xml:space="preserve">  </w:t>
      </w:r>
    </w:p>
    <w:p w:rsidR="00167A8F" w:rsidRPr="00A31E7D" w:rsidRDefault="00167A8F" w:rsidP="00CD7119">
      <w:pPr>
        <w:spacing w:line="240" w:lineRule="auto"/>
      </w:pPr>
    </w:p>
    <w:p w:rsidR="00736CB0" w:rsidRDefault="009A5FB4" w:rsidP="00CD7119">
      <w:pPr>
        <w:spacing w:line="240" w:lineRule="auto"/>
      </w:pPr>
      <w:r>
        <w:t xml:space="preserve">I would like to thank the referees for their time to improve the quality of the manuscript.  </w:t>
      </w:r>
      <w:r w:rsidR="00D54467" w:rsidRPr="00A31E7D">
        <w:t xml:space="preserve">Thank you for considering this manuscript for publication in </w:t>
      </w:r>
      <w:r w:rsidR="00624677">
        <w:rPr>
          <w:i/>
        </w:rPr>
        <w:t>Journal of Visualized Experiments</w:t>
      </w:r>
      <w:r w:rsidR="00D54467" w:rsidRPr="00A31E7D">
        <w:t>.</w:t>
      </w:r>
    </w:p>
    <w:p w:rsidR="009A5FB4" w:rsidRPr="00A31E7D" w:rsidRDefault="009A5FB4" w:rsidP="00CD7119">
      <w:pPr>
        <w:spacing w:line="240" w:lineRule="auto"/>
      </w:pPr>
    </w:p>
    <w:p w:rsidR="00D54467" w:rsidRPr="00A31E7D" w:rsidRDefault="00D54467" w:rsidP="00CD7119">
      <w:pPr>
        <w:spacing w:line="240" w:lineRule="auto"/>
      </w:pPr>
      <w:r w:rsidRPr="00A31E7D">
        <w:t>Sincerely,</w:t>
      </w:r>
    </w:p>
    <w:p w:rsidR="00D54467" w:rsidRDefault="00D54467" w:rsidP="00CD7119">
      <w:pPr>
        <w:spacing w:line="240" w:lineRule="auto"/>
      </w:pPr>
      <w:r w:rsidRPr="00A31E7D">
        <w:t>Evan Pannkuk</w:t>
      </w:r>
    </w:p>
    <w:p w:rsidR="00624677" w:rsidRPr="00A31E7D" w:rsidRDefault="00624677" w:rsidP="00CD7119">
      <w:pPr>
        <w:spacing w:line="240" w:lineRule="auto"/>
      </w:pPr>
      <w:r>
        <w:t>Thomas Risch</w:t>
      </w:r>
    </w:p>
    <w:p w:rsidR="00E514C6" w:rsidRDefault="00036C50" w:rsidP="00CD7119">
      <w:pPr>
        <w:spacing w:line="240" w:lineRule="auto"/>
      </w:pPr>
      <w:r>
        <w:t>Brett Savary</w:t>
      </w:r>
    </w:p>
    <w:p w:rsidR="00624677" w:rsidRPr="00EC3AF4" w:rsidRDefault="00624677" w:rsidP="00624677">
      <w:pPr>
        <w:spacing w:line="240" w:lineRule="auto"/>
      </w:pPr>
      <w:r>
        <w:t>Arkansas Biosciences Institute and College of Agriculture and Technology</w:t>
      </w:r>
    </w:p>
    <w:p w:rsidR="00624677" w:rsidRPr="00EC3AF4" w:rsidRDefault="00624677" w:rsidP="00624677">
      <w:pPr>
        <w:spacing w:line="240" w:lineRule="auto"/>
      </w:pPr>
      <w:r w:rsidRPr="0002123A">
        <w:t>Arkansas State University</w:t>
      </w:r>
    </w:p>
    <w:p w:rsidR="00624677" w:rsidRPr="006C1EC2" w:rsidRDefault="00BB0A20" w:rsidP="00624677">
      <w:pPr>
        <w:spacing w:line="240" w:lineRule="auto"/>
      </w:pPr>
      <w:hyperlink r:id="rId6" w:history="1">
        <w:r w:rsidR="00624677" w:rsidRPr="006C1EC2">
          <w:rPr>
            <w:rStyle w:val="Hyperlink"/>
          </w:rPr>
          <w:t>bsavary@astate.edu</w:t>
        </w:r>
      </w:hyperlink>
    </w:p>
    <w:p w:rsidR="00624677" w:rsidRPr="00EC3AF4" w:rsidRDefault="00624677" w:rsidP="00624677">
      <w:pPr>
        <w:spacing w:line="240" w:lineRule="auto"/>
      </w:pPr>
      <w:r>
        <w:t>(870) 680-4792</w:t>
      </w:r>
    </w:p>
    <w:p w:rsidR="00736CB0" w:rsidRPr="00A31E7D" w:rsidRDefault="00736CB0" w:rsidP="00CD7119">
      <w:pPr>
        <w:pStyle w:val="ListParagraph"/>
        <w:spacing w:line="240" w:lineRule="auto"/>
        <w:ind w:left="0"/>
        <w:contextualSpacing w:val="0"/>
      </w:pPr>
    </w:p>
    <w:sectPr w:rsidR="00736CB0" w:rsidRPr="00A31E7D" w:rsidSect="008337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B4086"/>
    <w:multiLevelType w:val="hybridMultilevel"/>
    <w:tmpl w:val="F6BE990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6412DF"/>
    <w:multiLevelType w:val="hybridMultilevel"/>
    <w:tmpl w:val="64BCF6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9600D5"/>
    <w:multiLevelType w:val="hybridMultilevel"/>
    <w:tmpl w:val="DE3AE65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D46A23"/>
    <w:multiLevelType w:val="hybridMultilevel"/>
    <w:tmpl w:val="62BC47F0"/>
    <w:lvl w:ilvl="0" w:tplc="3880EA18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color w:val="222222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BC9"/>
    <w:rsid w:val="00036C50"/>
    <w:rsid w:val="00040BD8"/>
    <w:rsid w:val="000D069E"/>
    <w:rsid w:val="000F50AD"/>
    <w:rsid w:val="00132445"/>
    <w:rsid w:val="00167A8F"/>
    <w:rsid w:val="00182794"/>
    <w:rsid w:val="001865AA"/>
    <w:rsid w:val="001C6292"/>
    <w:rsid w:val="001D53FC"/>
    <w:rsid w:val="001F3CA2"/>
    <w:rsid w:val="00202165"/>
    <w:rsid w:val="00250849"/>
    <w:rsid w:val="002A729C"/>
    <w:rsid w:val="002F408D"/>
    <w:rsid w:val="0032269F"/>
    <w:rsid w:val="00333584"/>
    <w:rsid w:val="004214CE"/>
    <w:rsid w:val="004439A6"/>
    <w:rsid w:val="00480FE7"/>
    <w:rsid w:val="004F518A"/>
    <w:rsid w:val="00560872"/>
    <w:rsid w:val="005825CA"/>
    <w:rsid w:val="005F3DC3"/>
    <w:rsid w:val="00624677"/>
    <w:rsid w:val="006630AA"/>
    <w:rsid w:val="00690DF9"/>
    <w:rsid w:val="006B6D8B"/>
    <w:rsid w:val="006E6101"/>
    <w:rsid w:val="00711BC9"/>
    <w:rsid w:val="00736CB0"/>
    <w:rsid w:val="00737E4C"/>
    <w:rsid w:val="0078559D"/>
    <w:rsid w:val="0083379A"/>
    <w:rsid w:val="008541B8"/>
    <w:rsid w:val="008C5313"/>
    <w:rsid w:val="008F7B0B"/>
    <w:rsid w:val="00922EB2"/>
    <w:rsid w:val="00933C0B"/>
    <w:rsid w:val="0096207B"/>
    <w:rsid w:val="009756B6"/>
    <w:rsid w:val="009A5FB4"/>
    <w:rsid w:val="009C191C"/>
    <w:rsid w:val="00A31E7D"/>
    <w:rsid w:val="00A34B54"/>
    <w:rsid w:val="00A4479C"/>
    <w:rsid w:val="00A77188"/>
    <w:rsid w:val="00AE5198"/>
    <w:rsid w:val="00BB0A20"/>
    <w:rsid w:val="00C0389F"/>
    <w:rsid w:val="00C73555"/>
    <w:rsid w:val="00C73F68"/>
    <w:rsid w:val="00CC1246"/>
    <w:rsid w:val="00CD7119"/>
    <w:rsid w:val="00CF1716"/>
    <w:rsid w:val="00D07368"/>
    <w:rsid w:val="00D1437F"/>
    <w:rsid w:val="00D15EC0"/>
    <w:rsid w:val="00D54467"/>
    <w:rsid w:val="00DD730C"/>
    <w:rsid w:val="00E359A4"/>
    <w:rsid w:val="00E41810"/>
    <w:rsid w:val="00E47642"/>
    <w:rsid w:val="00E514C6"/>
    <w:rsid w:val="00E531EF"/>
    <w:rsid w:val="00F0362B"/>
    <w:rsid w:val="00F579F3"/>
    <w:rsid w:val="00F64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37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50AD"/>
    <w:pPr>
      <w:ind w:left="720"/>
      <w:contextualSpacing/>
    </w:pPr>
  </w:style>
  <w:style w:type="character" w:styleId="Hyperlink">
    <w:name w:val="Hyperlink"/>
    <w:uiPriority w:val="99"/>
    <w:rsid w:val="0062467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37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50AD"/>
    <w:pPr>
      <w:ind w:left="720"/>
      <w:contextualSpacing/>
    </w:pPr>
  </w:style>
  <w:style w:type="character" w:styleId="Hyperlink">
    <w:name w:val="Hyperlink"/>
    <w:uiPriority w:val="99"/>
    <w:rsid w:val="006246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savary@astate.ed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970</Words>
  <Characters>5530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Appalachian State University</Company>
  <LinksUpToDate>false</LinksUpToDate>
  <CharactersWithSpaces>6488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Appstate User</dc:creator>
  <cp:lastModifiedBy>Evan Pannkuk</cp:lastModifiedBy>
  <cp:revision>2</cp:revision>
  <cp:lastPrinted>2009-06-25T15:09:00Z</cp:lastPrinted>
  <dcterms:created xsi:type="dcterms:W3CDTF">2013-05-28T15:53:00Z</dcterms:created>
  <dcterms:modified xsi:type="dcterms:W3CDTF">2013-05-28T15:53:00Z</dcterms:modified>
</cp:coreProperties>
</file>