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F515D" w14:textId="77777777" w:rsidR="0065487D" w:rsidRPr="006106A9" w:rsidRDefault="004D03D7" w:rsidP="004D03D7">
      <w:pPr>
        <w:pStyle w:val="NormalWeb"/>
        <w:spacing w:before="0" w:beforeAutospacing="0" w:after="0" w:afterAutospacing="0"/>
        <w:jc w:val="both"/>
        <w:rPr>
          <w:rFonts w:cs="Arial"/>
        </w:rPr>
      </w:pPr>
      <w:r w:rsidRPr="006106A9">
        <w:rPr>
          <w:rFonts w:cs="Arial"/>
          <w:b/>
          <w:bCs/>
        </w:rPr>
        <w:t>TITLE:</w:t>
      </w:r>
    </w:p>
    <w:p w14:paraId="7951568A" w14:textId="77777777" w:rsidR="0065487D" w:rsidRPr="006106A9" w:rsidRDefault="0065487D" w:rsidP="004D03D7">
      <w:pPr>
        <w:pStyle w:val="NormalWeb"/>
        <w:spacing w:before="0" w:beforeAutospacing="0" w:after="0" w:afterAutospacing="0"/>
        <w:jc w:val="both"/>
        <w:rPr>
          <w:rFonts w:cs="Arial"/>
        </w:rPr>
      </w:pPr>
    </w:p>
    <w:p w14:paraId="4071F2C7" w14:textId="77777777" w:rsidR="004D03D7" w:rsidRPr="006106A9" w:rsidRDefault="00FC6249" w:rsidP="004D03D7">
      <w:pPr>
        <w:pStyle w:val="NormalWeb"/>
        <w:spacing w:before="0" w:beforeAutospacing="0" w:after="0" w:afterAutospacing="0"/>
        <w:jc w:val="both"/>
        <w:rPr>
          <w:rFonts w:cs="Arial"/>
        </w:rPr>
      </w:pPr>
      <w:r w:rsidRPr="006106A9">
        <w:rPr>
          <w:rFonts w:cs="Arial"/>
        </w:rPr>
        <w:t>I</w:t>
      </w:r>
      <w:r w:rsidR="0065487D" w:rsidRPr="006106A9">
        <w:rPr>
          <w:rFonts w:cs="Arial"/>
        </w:rPr>
        <w:t>mmunoh</w:t>
      </w:r>
      <w:r w:rsidR="00366B27" w:rsidRPr="006106A9">
        <w:rPr>
          <w:rFonts w:cs="Arial"/>
        </w:rPr>
        <w:t>i</w:t>
      </w:r>
      <w:r w:rsidR="0065487D" w:rsidRPr="006106A9">
        <w:rPr>
          <w:rFonts w:cs="Arial"/>
        </w:rPr>
        <w:t xml:space="preserve">stochemistry </w:t>
      </w:r>
      <w:r w:rsidR="005F4A5D" w:rsidRPr="006106A9">
        <w:rPr>
          <w:rFonts w:cs="Arial"/>
        </w:rPr>
        <w:t xml:space="preserve">Protocol for </w:t>
      </w:r>
      <w:r w:rsidR="00FD4F12" w:rsidRPr="006106A9">
        <w:t>Paraffin</w:t>
      </w:r>
      <w:r w:rsidR="003F76B5" w:rsidRPr="006106A9">
        <w:t>-</w:t>
      </w:r>
      <w:r w:rsidR="008512E2" w:rsidRPr="006106A9">
        <w:t xml:space="preserve">embedded </w:t>
      </w:r>
      <w:r w:rsidR="00FD4F12" w:rsidRPr="006106A9">
        <w:t>Tissue Sections</w:t>
      </w:r>
      <w:r w:rsidR="0065487D" w:rsidRPr="006106A9">
        <w:t>.</w:t>
      </w:r>
    </w:p>
    <w:p w14:paraId="6E7BA5DD" w14:textId="77777777" w:rsidR="004D03D7" w:rsidRPr="006106A9" w:rsidRDefault="004D03D7" w:rsidP="004D03D7">
      <w:pPr>
        <w:widowControl w:val="0"/>
        <w:autoSpaceDE w:val="0"/>
        <w:autoSpaceDN w:val="0"/>
        <w:adjustRightInd w:val="0"/>
        <w:jc w:val="both"/>
        <w:rPr>
          <w:rFonts w:cs="Arial"/>
          <w:b/>
          <w:bCs/>
        </w:rPr>
      </w:pPr>
    </w:p>
    <w:p w14:paraId="18970CDE" w14:textId="77777777" w:rsidR="003470EB" w:rsidRPr="006106A9" w:rsidRDefault="003470EB" w:rsidP="004D03D7">
      <w:pPr>
        <w:widowControl w:val="0"/>
        <w:autoSpaceDE w:val="0"/>
        <w:autoSpaceDN w:val="0"/>
        <w:adjustRightInd w:val="0"/>
        <w:jc w:val="both"/>
        <w:rPr>
          <w:rFonts w:cs="Arial"/>
          <w:b/>
          <w:bCs/>
        </w:rPr>
      </w:pPr>
    </w:p>
    <w:p w14:paraId="75D5649B" w14:textId="77777777" w:rsidR="004D03D7" w:rsidRPr="006106A9" w:rsidRDefault="004D03D7" w:rsidP="004D03D7">
      <w:pPr>
        <w:widowControl w:val="0"/>
        <w:autoSpaceDE w:val="0"/>
        <w:autoSpaceDN w:val="0"/>
        <w:adjustRightInd w:val="0"/>
        <w:jc w:val="both"/>
        <w:rPr>
          <w:rFonts w:cs="Arial"/>
          <w:b/>
          <w:bCs/>
        </w:rPr>
      </w:pPr>
      <w:r w:rsidRPr="006106A9">
        <w:rPr>
          <w:rFonts w:cs="Arial"/>
          <w:b/>
          <w:bCs/>
        </w:rPr>
        <w:t xml:space="preserve">AUTHORS: </w:t>
      </w:r>
    </w:p>
    <w:p w14:paraId="168184D9" w14:textId="77777777" w:rsidR="003470EB" w:rsidRPr="006106A9" w:rsidRDefault="003470EB" w:rsidP="004D03D7">
      <w:pPr>
        <w:widowControl w:val="0"/>
        <w:autoSpaceDE w:val="0"/>
        <w:autoSpaceDN w:val="0"/>
        <w:adjustRightInd w:val="0"/>
        <w:jc w:val="both"/>
        <w:rPr>
          <w:rFonts w:cs="Arial"/>
          <w:bCs/>
        </w:rPr>
      </w:pPr>
    </w:p>
    <w:p w14:paraId="01D23A19" w14:textId="77777777" w:rsidR="00366B27" w:rsidRPr="006106A9" w:rsidRDefault="00366B27" w:rsidP="004D03D7">
      <w:pPr>
        <w:widowControl w:val="0"/>
        <w:autoSpaceDE w:val="0"/>
        <w:autoSpaceDN w:val="0"/>
        <w:adjustRightInd w:val="0"/>
        <w:jc w:val="both"/>
        <w:rPr>
          <w:rFonts w:cs="Arial"/>
          <w:bCs/>
        </w:rPr>
      </w:pPr>
      <w:r w:rsidRPr="006106A9">
        <w:rPr>
          <w:rFonts w:cs="Arial"/>
          <w:bCs/>
        </w:rPr>
        <w:t>Crosby, Katie,</w:t>
      </w:r>
    </w:p>
    <w:p w14:paraId="790B8C92" w14:textId="77777777" w:rsidR="009A335E" w:rsidRPr="006106A9" w:rsidRDefault="009A335E" w:rsidP="004D03D7">
      <w:pPr>
        <w:widowControl w:val="0"/>
        <w:autoSpaceDE w:val="0"/>
        <w:autoSpaceDN w:val="0"/>
        <w:adjustRightInd w:val="0"/>
        <w:jc w:val="both"/>
        <w:rPr>
          <w:rFonts w:cs="Arial"/>
          <w:bCs/>
        </w:rPr>
      </w:pPr>
      <w:proofErr w:type="spellStart"/>
      <w:r w:rsidRPr="006106A9">
        <w:rPr>
          <w:rFonts w:cs="Arial"/>
          <w:bCs/>
        </w:rPr>
        <w:t>Ferrante</w:t>
      </w:r>
      <w:proofErr w:type="spellEnd"/>
      <w:r w:rsidRPr="006106A9">
        <w:rPr>
          <w:rFonts w:cs="Arial"/>
          <w:bCs/>
        </w:rPr>
        <w:t>, Michelle</w:t>
      </w:r>
    </w:p>
    <w:p w14:paraId="4B1CC5C9" w14:textId="77777777" w:rsidR="00366B27" w:rsidRPr="006106A9" w:rsidRDefault="009A335E" w:rsidP="004D03D7">
      <w:pPr>
        <w:widowControl w:val="0"/>
        <w:autoSpaceDE w:val="0"/>
        <w:autoSpaceDN w:val="0"/>
        <w:adjustRightInd w:val="0"/>
        <w:jc w:val="both"/>
        <w:rPr>
          <w:rFonts w:cs="Arial"/>
          <w:bCs/>
        </w:rPr>
      </w:pPr>
      <w:proofErr w:type="spellStart"/>
      <w:r w:rsidRPr="006106A9">
        <w:rPr>
          <w:rFonts w:cs="Arial"/>
          <w:bCs/>
        </w:rPr>
        <w:t>Simendinger</w:t>
      </w:r>
      <w:proofErr w:type="spellEnd"/>
      <w:r w:rsidRPr="006106A9">
        <w:rPr>
          <w:rFonts w:cs="Arial"/>
          <w:bCs/>
        </w:rPr>
        <w:t>, Jessica,</w:t>
      </w:r>
    </w:p>
    <w:p w14:paraId="29DC8D75" w14:textId="77777777" w:rsidR="00C30DB4" w:rsidRPr="006106A9" w:rsidRDefault="009A335E" w:rsidP="004D03D7">
      <w:pPr>
        <w:widowControl w:val="0"/>
        <w:autoSpaceDE w:val="0"/>
        <w:autoSpaceDN w:val="0"/>
        <w:adjustRightInd w:val="0"/>
        <w:jc w:val="both"/>
        <w:rPr>
          <w:rFonts w:cs="Arial"/>
          <w:bCs/>
        </w:rPr>
      </w:pPr>
      <w:r w:rsidRPr="006106A9">
        <w:rPr>
          <w:rFonts w:cs="Arial"/>
          <w:bCs/>
        </w:rPr>
        <w:t>Grange, Christopher,</w:t>
      </w:r>
    </w:p>
    <w:p w14:paraId="0D2B8864" w14:textId="77777777" w:rsidR="00C30DB4" w:rsidRPr="006106A9" w:rsidRDefault="009A335E" w:rsidP="004D03D7">
      <w:pPr>
        <w:widowControl w:val="0"/>
        <w:autoSpaceDE w:val="0"/>
        <w:autoSpaceDN w:val="0"/>
        <w:adjustRightInd w:val="0"/>
        <w:jc w:val="both"/>
        <w:rPr>
          <w:rFonts w:cs="Arial"/>
          <w:bCs/>
        </w:rPr>
      </w:pPr>
      <w:r w:rsidRPr="006106A9">
        <w:rPr>
          <w:rFonts w:cs="Arial"/>
          <w:bCs/>
        </w:rPr>
        <w:t>Bernier, Trisha,</w:t>
      </w:r>
    </w:p>
    <w:p w14:paraId="5A1C115C" w14:textId="77777777" w:rsidR="00366B27" w:rsidRPr="006106A9" w:rsidRDefault="00366B27" w:rsidP="004D03D7">
      <w:pPr>
        <w:widowControl w:val="0"/>
        <w:autoSpaceDE w:val="0"/>
        <w:autoSpaceDN w:val="0"/>
        <w:adjustRightInd w:val="0"/>
        <w:jc w:val="both"/>
        <w:rPr>
          <w:rFonts w:cs="Arial"/>
          <w:bCs/>
        </w:rPr>
      </w:pPr>
      <w:r w:rsidRPr="006106A9">
        <w:rPr>
          <w:rFonts w:cs="Arial"/>
          <w:bCs/>
        </w:rPr>
        <w:t>Standen, Claire</w:t>
      </w:r>
    </w:p>
    <w:p w14:paraId="01D2D6A2" w14:textId="77777777" w:rsidR="00366B27" w:rsidRPr="006106A9" w:rsidRDefault="00366B27" w:rsidP="004D03D7">
      <w:pPr>
        <w:widowControl w:val="0"/>
        <w:autoSpaceDE w:val="0"/>
        <w:autoSpaceDN w:val="0"/>
        <w:adjustRightInd w:val="0"/>
        <w:jc w:val="both"/>
        <w:rPr>
          <w:rFonts w:cs="Arial"/>
          <w:bCs/>
        </w:rPr>
      </w:pPr>
    </w:p>
    <w:p w14:paraId="1080C106" w14:textId="77777777" w:rsidR="00366B27" w:rsidRPr="006106A9" w:rsidRDefault="00366B27" w:rsidP="004D03D7">
      <w:pPr>
        <w:widowControl w:val="0"/>
        <w:autoSpaceDE w:val="0"/>
        <w:autoSpaceDN w:val="0"/>
        <w:adjustRightInd w:val="0"/>
        <w:jc w:val="both"/>
        <w:rPr>
          <w:rFonts w:cs="Arial"/>
          <w:bCs/>
        </w:rPr>
      </w:pPr>
      <w:r w:rsidRPr="006106A9">
        <w:rPr>
          <w:rFonts w:cs="Arial"/>
          <w:bCs/>
        </w:rPr>
        <w:t>Cell Signaling Technology, Inc</w:t>
      </w:r>
    </w:p>
    <w:p w14:paraId="3679B130" w14:textId="77777777" w:rsidR="00366B27" w:rsidRPr="006106A9" w:rsidRDefault="00366B27" w:rsidP="00366B27">
      <w:pPr>
        <w:widowControl w:val="0"/>
        <w:autoSpaceDE w:val="0"/>
        <w:autoSpaceDN w:val="0"/>
        <w:adjustRightInd w:val="0"/>
        <w:jc w:val="both"/>
        <w:rPr>
          <w:rFonts w:cs="Arial"/>
          <w:bCs/>
        </w:rPr>
      </w:pPr>
      <w:r w:rsidRPr="006106A9">
        <w:rPr>
          <w:rFonts w:cs="Arial"/>
          <w:bCs/>
        </w:rPr>
        <w:t>3 Trask Lane, Danvers, MA</w:t>
      </w:r>
    </w:p>
    <w:p w14:paraId="758F5D25" w14:textId="77777777" w:rsidR="00896C15" w:rsidRPr="006106A9" w:rsidRDefault="004D03D7" w:rsidP="00896C15">
      <w:pPr>
        <w:rPr>
          <w:rFonts w:eastAsiaTheme="minorHAnsi" w:cstheme="minorBidi"/>
          <w:color w:val="000000" w:themeColor="text1"/>
          <w:szCs w:val="20"/>
        </w:rPr>
      </w:pPr>
      <w:r w:rsidRPr="006106A9">
        <w:rPr>
          <w:rFonts w:cs="Arial"/>
          <w:bCs/>
        </w:rPr>
        <w:t xml:space="preserve">E-mail </w:t>
      </w:r>
      <w:proofErr w:type="spellStart"/>
      <w:r w:rsidRPr="006106A9">
        <w:rPr>
          <w:rFonts w:cs="Arial"/>
          <w:bCs/>
        </w:rPr>
        <w:t>Address</w:t>
      </w:r>
      <w:r w:rsidR="00896C15" w:rsidRPr="006106A9">
        <w:rPr>
          <w:rFonts w:cs="Arial"/>
          <w:bCs/>
        </w:rPr>
        <w:t>ess</w:t>
      </w:r>
      <w:proofErr w:type="spellEnd"/>
      <w:r w:rsidR="00896C15" w:rsidRPr="006106A9">
        <w:rPr>
          <w:rFonts w:cs="Arial"/>
          <w:bCs/>
        </w:rPr>
        <w:t xml:space="preserve">: </w:t>
      </w:r>
      <w:r w:rsidR="00896C15" w:rsidRPr="006106A9">
        <w:rPr>
          <w:rFonts w:cs="Arial"/>
          <w:bCs/>
        </w:rPr>
        <w:tab/>
      </w:r>
      <w:r w:rsidR="00896C15" w:rsidRPr="006106A9">
        <w:rPr>
          <w:rFonts w:eastAsiaTheme="minorHAnsi" w:cstheme="minorBidi"/>
          <w:color w:val="000000" w:themeColor="text1"/>
          <w:szCs w:val="16"/>
          <w:shd w:val="clear" w:color="auto" w:fill="FFFFFF"/>
        </w:rPr>
        <w:t>kcrosby@cellsignal.com</w:t>
      </w:r>
    </w:p>
    <w:p w14:paraId="17F54510" w14:textId="77777777" w:rsidR="00896C15" w:rsidRPr="006106A9" w:rsidRDefault="00896C15" w:rsidP="00896C15">
      <w:pPr>
        <w:rPr>
          <w:rFonts w:eastAsiaTheme="minorHAnsi" w:cstheme="minorBidi"/>
          <w:color w:val="000000" w:themeColor="text1"/>
          <w:szCs w:val="20"/>
        </w:rPr>
      </w:pPr>
      <w:r w:rsidRPr="006106A9">
        <w:rPr>
          <w:rFonts w:cs="Arial"/>
          <w:bCs/>
          <w:color w:val="000000" w:themeColor="text1"/>
        </w:rPr>
        <w:tab/>
      </w:r>
      <w:r w:rsidRPr="006106A9">
        <w:rPr>
          <w:rFonts w:cs="Arial"/>
          <w:bCs/>
          <w:color w:val="000000" w:themeColor="text1"/>
        </w:rPr>
        <w:tab/>
      </w:r>
      <w:r w:rsidRPr="006106A9">
        <w:rPr>
          <w:rFonts w:cs="Arial"/>
          <w:bCs/>
          <w:color w:val="000000" w:themeColor="text1"/>
        </w:rPr>
        <w:tab/>
      </w:r>
      <w:r w:rsidRPr="006106A9">
        <w:rPr>
          <w:rFonts w:eastAsiaTheme="minorHAnsi" w:cstheme="minorBidi"/>
          <w:color w:val="000000" w:themeColor="text1"/>
          <w:szCs w:val="22"/>
          <w:shd w:val="clear" w:color="auto" w:fill="FFFFFF"/>
        </w:rPr>
        <w:t>mferrante@cellsignal.com</w:t>
      </w:r>
    </w:p>
    <w:p w14:paraId="37672A97" w14:textId="77777777" w:rsidR="00896C15" w:rsidRPr="006106A9" w:rsidRDefault="00896C15" w:rsidP="00896C15">
      <w:pPr>
        <w:rPr>
          <w:rFonts w:eastAsiaTheme="minorHAnsi" w:cstheme="minorBidi"/>
          <w:color w:val="000000" w:themeColor="text1"/>
          <w:szCs w:val="20"/>
        </w:rPr>
      </w:pPr>
      <w:r w:rsidRPr="006106A9">
        <w:rPr>
          <w:rFonts w:cs="Arial"/>
          <w:bCs/>
          <w:color w:val="000000" w:themeColor="text1"/>
        </w:rPr>
        <w:tab/>
      </w:r>
      <w:r w:rsidRPr="006106A9">
        <w:rPr>
          <w:rFonts w:cs="Arial"/>
          <w:bCs/>
          <w:color w:val="000000" w:themeColor="text1"/>
        </w:rPr>
        <w:tab/>
      </w:r>
      <w:r w:rsidRPr="006106A9">
        <w:rPr>
          <w:rFonts w:cs="Arial"/>
          <w:bCs/>
          <w:color w:val="000000" w:themeColor="text1"/>
        </w:rPr>
        <w:tab/>
      </w:r>
      <w:r w:rsidRPr="006106A9">
        <w:rPr>
          <w:rFonts w:eastAsiaTheme="minorHAnsi" w:cstheme="minorBidi"/>
          <w:color w:val="000000" w:themeColor="text1"/>
          <w:szCs w:val="22"/>
          <w:shd w:val="clear" w:color="auto" w:fill="FFFFFF"/>
        </w:rPr>
        <w:t>jsimendinger@cellsignal.com</w:t>
      </w:r>
    </w:p>
    <w:p w14:paraId="0BD9AA0A" w14:textId="77777777" w:rsidR="00896C15" w:rsidRPr="006106A9" w:rsidRDefault="00896C15" w:rsidP="00896C15">
      <w:pPr>
        <w:rPr>
          <w:rFonts w:eastAsiaTheme="minorHAnsi" w:cstheme="minorBidi"/>
          <w:color w:val="000000" w:themeColor="text1"/>
          <w:szCs w:val="20"/>
        </w:rPr>
      </w:pPr>
      <w:r w:rsidRPr="006106A9">
        <w:rPr>
          <w:rFonts w:cs="Arial"/>
          <w:bCs/>
          <w:color w:val="000000" w:themeColor="text1"/>
        </w:rPr>
        <w:tab/>
      </w:r>
      <w:r w:rsidRPr="006106A9">
        <w:rPr>
          <w:rFonts w:cs="Arial"/>
          <w:bCs/>
          <w:color w:val="000000" w:themeColor="text1"/>
        </w:rPr>
        <w:tab/>
      </w:r>
      <w:r w:rsidRPr="006106A9">
        <w:rPr>
          <w:rFonts w:cs="Arial"/>
          <w:bCs/>
          <w:color w:val="000000" w:themeColor="text1"/>
        </w:rPr>
        <w:tab/>
      </w:r>
      <w:proofErr w:type="gramStart"/>
      <w:r w:rsidRPr="006106A9">
        <w:rPr>
          <w:rFonts w:eastAsiaTheme="minorHAnsi" w:cstheme="minorBidi"/>
          <w:color w:val="000000" w:themeColor="text1"/>
          <w:szCs w:val="22"/>
          <w:shd w:val="clear" w:color="auto" w:fill="FFFFFF"/>
        </w:rPr>
        <w:t>christopher.grange@cellsignal.com</w:t>
      </w:r>
      <w:proofErr w:type="gramEnd"/>
    </w:p>
    <w:p w14:paraId="385D0A8A" w14:textId="77777777" w:rsidR="00896C15" w:rsidRPr="006106A9" w:rsidRDefault="00896C15" w:rsidP="00896C15">
      <w:pPr>
        <w:rPr>
          <w:rFonts w:eastAsiaTheme="minorHAnsi" w:cstheme="minorBidi"/>
          <w:color w:val="000000" w:themeColor="text1"/>
          <w:szCs w:val="20"/>
        </w:rPr>
      </w:pPr>
      <w:r w:rsidRPr="006106A9">
        <w:rPr>
          <w:rFonts w:cs="Arial"/>
          <w:bCs/>
          <w:color w:val="000000" w:themeColor="text1"/>
        </w:rPr>
        <w:tab/>
      </w:r>
      <w:r w:rsidRPr="006106A9">
        <w:rPr>
          <w:rFonts w:cs="Arial"/>
          <w:bCs/>
          <w:color w:val="000000" w:themeColor="text1"/>
        </w:rPr>
        <w:tab/>
      </w:r>
      <w:r w:rsidRPr="006106A9">
        <w:rPr>
          <w:rFonts w:cs="Arial"/>
          <w:bCs/>
          <w:color w:val="000000" w:themeColor="text1"/>
        </w:rPr>
        <w:tab/>
      </w:r>
      <w:r w:rsidRPr="006106A9">
        <w:rPr>
          <w:rFonts w:eastAsiaTheme="minorHAnsi" w:cstheme="minorBidi"/>
          <w:color w:val="000000" w:themeColor="text1"/>
          <w:szCs w:val="22"/>
          <w:shd w:val="clear" w:color="auto" w:fill="FFFFFF"/>
        </w:rPr>
        <w:t>tbernier@cellsignal.com</w:t>
      </w:r>
    </w:p>
    <w:p w14:paraId="646A1FDB" w14:textId="77777777" w:rsidR="00896C15" w:rsidRPr="006106A9" w:rsidRDefault="00896C15" w:rsidP="00896C15">
      <w:pPr>
        <w:rPr>
          <w:rFonts w:eastAsiaTheme="minorHAnsi" w:cstheme="minorBidi"/>
          <w:color w:val="000000" w:themeColor="text1"/>
          <w:szCs w:val="20"/>
        </w:rPr>
      </w:pPr>
      <w:r w:rsidRPr="006106A9">
        <w:rPr>
          <w:rFonts w:cs="Arial"/>
          <w:bCs/>
          <w:color w:val="000000" w:themeColor="text1"/>
        </w:rPr>
        <w:tab/>
      </w:r>
      <w:r w:rsidRPr="006106A9">
        <w:rPr>
          <w:rFonts w:cs="Arial"/>
          <w:bCs/>
          <w:color w:val="000000" w:themeColor="text1"/>
        </w:rPr>
        <w:tab/>
      </w:r>
      <w:r w:rsidRPr="006106A9">
        <w:rPr>
          <w:rFonts w:cs="Arial"/>
          <w:bCs/>
          <w:color w:val="000000" w:themeColor="text1"/>
        </w:rPr>
        <w:tab/>
      </w:r>
      <w:proofErr w:type="gramStart"/>
      <w:r w:rsidRPr="006106A9">
        <w:rPr>
          <w:rFonts w:eastAsiaTheme="minorHAnsi" w:cstheme="minorBidi"/>
          <w:color w:val="000000" w:themeColor="text1"/>
          <w:szCs w:val="16"/>
          <w:shd w:val="clear" w:color="auto" w:fill="FFFFFF"/>
        </w:rPr>
        <w:t>claire.standen@cellsignal.com</w:t>
      </w:r>
      <w:proofErr w:type="gramEnd"/>
    </w:p>
    <w:p w14:paraId="5654F896" w14:textId="77777777" w:rsidR="003470EB" w:rsidRPr="006106A9" w:rsidRDefault="003470EB" w:rsidP="004D03D7">
      <w:pPr>
        <w:pStyle w:val="NormalWeb"/>
        <w:spacing w:before="0" w:beforeAutospacing="0" w:after="0" w:afterAutospacing="0"/>
        <w:jc w:val="both"/>
        <w:rPr>
          <w:rFonts w:cs="Arial"/>
          <w:b/>
          <w:bCs/>
        </w:rPr>
      </w:pPr>
    </w:p>
    <w:p w14:paraId="14D17F24" w14:textId="77777777" w:rsidR="003470EB" w:rsidRPr="006106A9" w:rsidRDefault="004D03D7" w:rsidP="004D03D7">
      <w:pPr>
        <w:pStyle w:val="NormalWeb"/>
        <w:spacing w:before="0" w:beforeAutospacing="0" w:after="0" w:afterAutospacing="0"/>
        <w:jc w:val="both"/>
        <w:rPr>
          <w:rFonts w:cs="Arial"/>
        </w:rPr>
      </w:pPr>
      <w:r w:rsidRPr="006106A9">
        <w:rPr>
          <w:rFonts w:cs="Arial"/>
          <w:b/>
          <w:bCs/>
        </w:rPr>
        <w:t>CORRESPONDING AUTHOR:</w:t>
      </w:r>
      <w:r w:rsidRPr="006106A9">
        <w:rPr>
          <w:rFonts w:cs="Arial"/>
        </w:rPr>
        <w:t xml:space="preserve"> </w:t>
      </w:r>
    </w:p>
    <w:p w14:paraId="44074A17" w14:textId="77777777" w:rsidR="001B0076" w:rsidRPr="006106A9" w:rsidRDefault="001B0076" w:rsidP="004D03D7">
      <w:pPr>
        <w:pStyle w:val="NormalWeb"/>
        <w:spacing w:before="0" w:beforeAutospacing="0" w:after="0" w:afterAutospacing="0"/>
        <w:jc w:val="both"/>
        <w:rPr>
          <w:rFonts w:cs="Arial"/>
          <w:i/>
          <w:color w:val="808080"/>
        </w:rPr>
      </w:pPr>
    </w:p>
    <w:p w14:paraId="66B22F2B" w14:textId="77777777" w:rsidR="001B0076" w:rsidRPr="006106A9" w:rsidRDefault="001B0076" w:rsidP="004D03D7">
      <w:pPr>
        <w:pStyle w:val="NormalWeb"/>
        <w:spacing w:before="0" w:beforeAutospacing="0" w:after="0" w:afterAutospacing="0"/>
        <w:jc w:val="both"/>
        <w:rPr>
          <w:rFonts w:cs="Arial"/>
        </w:rPr>
      </w:pPr>
      <w:r w:rsidRPr="006106A9">
        <w:rPr>
          <w:rFonts w:cs="Arial"/>
        </w:rPr>
        <w:t xml:space="preserve">Claire Standen </w:t>
      </w:r>
    </w:p>
    <w:p w14:paraId="5CC86427" w14:textId="77777777" w:rsidR="001B0076" w:rsidRPr="006106A9" w:rsidRDefault="001B0076" w:rsidP="004D03D7">
      <w:pPr>
        <w:pStyle w:val="NormalWeb"/>
        <w:spacing w:before="0" w:beforeAutospacing="0" w:after="0" w:afterAutospacing="0"/>
        <w:jc w:val="both"/>
        <w:rPr>
          <w:rFonts w:cs="Arial"/>
          <w:color w:val="808080"/>
        </w:rPr>
      </w:pPr>
    </w:p>
    <w:p w14:paraId="0EB71CB7" w14:textId="77777777" w:rsidR="003470EB" w:rsidRPr="006106A9" w:rsidRDefault="003470EB" w:rsidP="004D03D7">
      <w:pPr>
        <w:pStyle w:val="NormalWeb"/>
        <w:spacing w:before="0" w:beforeAutospacing="0" w:after="0" w:afterAutospacing="0"/>
        <w:jc w:val="both"/>
        <w:rPr>
          <w:rFonts w:cs="Arial"/>
          <w:b/>
          <w:bCs/>
        </w:rPr>
      </w:pPr>
    </w:p>
    <w:p w14:paraId="21D54537" w14:textId="77777777" w:rsidR="003470EB" w:rsidRPr="006106A9" w:rsidRDefault="004D03D7" w:rsidP="004D03D7">
      <w:pPr>
        <w:pStyle w:val="NormalWeb"/>
        <w:spacing w:before="0" w:beforeAutospacing="0" w:after="0" w:afterAutospacing="0"/>
        <w:jc w:val="both"/>
        <w:rPr>
          <w:rFonts w:cs="Arial"/>
        </w:rPr>
      </w:pPr>
      <w:r w:rsidRPr="006106A9">
        <w:rPr>
          <w:rFonts w:cs="Arial"/>
          <w:b/>
          <w:bCs/>
        </w:rPr>
        <w:t>KEYWORDS:</w:t>
      </w:r>
      <w:r w:rsidRPr="006106A9">
        <w:rPr>
          <w:rFonts w:cs="Arial"/>
        </w:rPr>
        <w:t xml:space="preserve"> </w:t>
      </w:r>
    </w:p>
    <w:p w14:paraId="0DCD1352" w14:textId="77777777" w:rsidR="004D03D7" w:rsidRPr="006106A9" w:rsidRDefault="004D03D7" w:rsidP="004D03D7">
      <w:pPr>
        <w:pStyle w:val="NormalWeb"/>
        <w:spacing w:before="0" w:beforeAutospacing="0" w:after="0" w:afterAutospacing="0"/>
        <w:jc w:val="both"/>
        <w:rPr>
          <w:rFonts w:cs="Arial"/>
          <w:i/>
          <w:color w:val="808080"/>
        </w:rPr>
      </w:pPr>
    </w:p>
    <w:p w14:paraId="0F6AD715" w14:textId="77777777" w:rsidR="00FC6249" w:rsidRPr="006106A9" w:rsidRDefault="00FC6249" w:rsidP="004D03D7">
      <w:pPr>
        <w:pStyle w:val="NormalWeb"/>
        <w:spacing w:before="0" w:beforeAutospacing="0" w:after="0" w:afterAutospacing="0"/>
        <w:jc w:val="both"/>
        <w:rPr>
          <w:rFonts w:cs="Arial"/>
        </w:rPr>
      </w:pPr>
      <w:r w:rsidRPr="006106A9">
        <w:rPr>
          <w:rFonts w:cs="Arial"/>
        </w:rPr>
        <w:t xml:space="preserve">Immunohistochemistry, </w:t>
      </w:r>
      <w:r w:rsidR="00DA112B" w:rsidRPr="006106A9">
        <w:rPr>
          <w:rFonts w:cs="Arial"/>
        </w:rPr>
        <w:t xml:space="preserve">IHC, </w:t>
      </w:r>
      <w:r w:rsidRPr="006106A9">
        <w:rPr>
          <w:rFonts w:cs="Arial"/>
        </w:rPr>
        <w:t xml:space="preserve">paraffin, </w:t>
      </w:r>
      <w:proofErr w:type="spellStart"/>
      <w:r w:rsidRPr="006106A9">
        <w:rPr>
          <w:rFonts w:cs="Arial"/>
        </w:rPr>
        <w:t>SignalStain</w:t>
      </w:r>
      <w:proofErr w:type="spellEnd"/>
      <w:r w:rsidRPr="006106A9">
        <w:rPr>
          <w:rFonts w:cs="Arial"/>
        </w:rPr>
        <w:t>, antibody</w:t>
      </w:r>
      <w:r w:rsidR="002A7A78" w:rsidRPr="006106A9">
        <w:rPr>
          <w:rFonts w:cs="Arial"/>
        </w:rPr>
        <w:t>,</w:t>
      </w:r>
      <w:r w:rsidR="00896C15" w:rsidRPr="006106A9">
        <w:rPr>
          <w:rFonts w:cs="Arial"/>
        </w:rPr>
        <w:t xml:space="preserve"> </w:t>
      </w:r>
      <w:r w:rsidRPr="006106A9">
        <w:rPr>
          <w:rFonts w:cs="Arial"/>
        </w:rPr>
        <w:t xml:space="preserve">DAB, </w:t>
      </w:r>
      <w:r w:rsidR="00614C52" w:rsidRPr="006106A9">
        <w:rPr>
          <w:rFonts w:cs="Arial"/>
        </w:rPr>
        <w:t>unmasking, antigen retrieval</w:t>
      </w:r>
      <w:r w:rsidR="00FD4F12" w:rsidRPr="006106A9">
        <w:rPr>
          <w:rFonts w:cs="Arial"/>
        </w:rPr>
        <w:t>, Cell Signaling Technology, CST.</w:t>
      </w:r>
    </w:p>
    <w:p w14:paraId="10C9ED24" w14:textId="77777777" w:rsidR="004D03D7" w:rsidRPr="006106A9" w:rsidRDefault="004D03D7" w:rsidP="004D03D7">
      <w:pPr>
        <w:pStyle w:val="NormalWeb"/>
        <w:spacing w:before="0" w:beforeAutospacing="0" w:after="0" w:afterAutospacing="0"/>
        <w:jc w:val="both"/>
        <w:rPr>
          <w:rFonts w:cs="Arial"/>
        </w:rPr>
      </w:pPr>
    </w:p>
    <w:p w14:paraId="2D9B2D82" w14:textId="77777777" w:rsidR="003470EB" w:rsidRPr="006106A9" w:rsidRDefault="003470EB" w:rsidP="004D03D7">
      <w:pPr>
        <w:widowControl w:val="0"/>
        <w:autoSpaceDE w:val="0"/>
        <w:autoSpaceDN w:val="0"/>
        <w:adjustRightInd w:val="0"/>
        <w:jc w:val="both"/>
        <w:rPr>
          <w:rFonts w:cs="Arial"/>
          <w:b/>
          <w:bCs/>
        </w:rPr>
      </w:pPr>
    </w:p>
    <w:p w14:paraId="352DAD3E" w14:textId="77777777" w:rsidR="002E0F0A" w:rsidRPr="006106A9" w:rsidRDefault="002E0F0A" w:rsidP="004D03D7">
      <w:pPr>
        <w:widowControl w:val="0"/>
        <w:autoSpaceDE w:val="0"/>
        <w:autoSpaceDN w:val="0"/>
        <w:adjustRightInd w:val="0"/>
        <w:jc w:val="both"/>
        <w:rPr>
          <w:rFonts w:cs="Arial"/>
          <w:b/>
          <w:bCs/>
        </w:rPr>
      </w:pPr>
    </w:p>
    <w:p w14:paraId="345BF545" w14:textId="77777777" w:rsidR="002E0F0A" w:rsidRPr="006106A9" w:rsidRDefault="002E0F0A" w:rsidP="004D03D7">
      <w:pPr>
        <w:widowControl w:val="0"/>
        <w:autoSpaceDE w:val="0"/>
        <w:autoSpaceDN w:val="0"/>
        <w:adjustRightInd w:val="0"/>
        <w:jc w:val="both"/>
        <w:rPr>
          <w:rFonts w:cs="Arial"/>
          <w:b/>
          <w:bCs/>
        </w:rPr>
      </w:pPr>
    </w:p>
    <w:p w14:paraId="46DD386D" w14:textId="77777777" w:rsidR="002E0F0A" w:rsidRPr="006106A9" w:rsidRDefault="002E0F0A" w:rsidP="004D03D7">
      <w:pPr>
        <w:widowControl w:val="0"/>
        <w:autoSpaceDE w:val="0"/>
        <w:autoSpaceDN w:val="0"/>
        <w:adjustRightInd w:val="0"/>
        <w:jc w:val="both"/>
        <w:rPr>
          <w:rFonts w:cs="Arial"/>
          <w:b/>
          <w:bCs/>
        </w:rPr>
      </w:pPr>
    </w:p>
    <w:p w14:paraId="2FCA77B4" w14:textId="77777777" w:rsidR="002E0F0A" w:rsidRPr="006106A9" w:rsidRDefault="002E0F0A" w:rsidP="004D03D7">
      <w:pPr>
        <w:widowControl w:val="0"/>
        <w:autoSpaceDE w:val="0"/>
        <w:autoSpaceDN w:val="0"/>
        <w:adjustRightInd w:val="0"/>
        <w:jc w:val="both"/>
        <w:rPr>
          <w:rFonts w:cs="Arial"/>
          <w:b/>
          <w:bCs/>
        </w:rPr>
      </w:pPr>
    </w:p>
    <w:p w14:paraId="055F0086" w14:textId="77777777" w:rsidR="002E0F0A" w:rsidRPr="006106A9" w:rsidRDefault="002E0F0A" w:rsidP="004D03D7">
      <w:pPr>
        <w:widowControl w:val="0"/>
        <w:autoSpaceDE w:val="0"/>
        <w:autoSpaceDN w:val="0"/>
        <w:adjustRightInd w:val="0"/>
        <w:jc w:val="both"/>
        <w:rPr>
          <w:rFonts w:cs="Arial"/>
          <w:b/>
          <w:bCs/>
        </w:rPr>
      </w:pPr>
    </w:p>
    <w:p w14:paraId="28A3B6C6" w14:textId="77777777" w:rsidR="002E0F0A" w:rsidRPr="006106A9" w:rsidRDefault="002E0F0A" w:rsidP="004D03D7">
      <w:pPr>
        <w:widowControl w:val="0"/>
        <w:autoSpaceDE w:val="0"/>
        <w:autoSpaceDN w:val="0"/>
        <w:adjustRightInd w:val="0"/>
        <w:jc w:val="both"/>
        <w:rPr>
          <w:rFonts w:cs="Arial"/>
          <w:b/>
          <w:bCs/>
        </w:rPr>
      </w:pPr>
    </w:p>
    <w:p w14:paraId="2BA79635" w14:textId="77777777" w:rsidR="002E0F0A" w:rsidRPr="006106A9" w:rsidRDefault="002E0F0A" w:rsidP="004D03D7">
      <w:pPr>
        <w:widowControl w:val="0"/>
        <w:autoSpaceDE w:val="0"/>
        <w:autoSpaceDN w:val="0"/>
        <w:adjustRightInd w:val="0"/>
        <w:jc w:val="both"/>
        <w:rPr>
          <w:rFonts w:cs="Arial"/>
          <w:b/>
          <w:bCs/>
        </w:rPr>
      </w:pPr>
    </w:p>
    <w:p w14:paraId="573A45A5" w14:textId="77777777" w:rsidR="002E0F0A" w:rsidRPr="006106A9" w:rsidRDefault="002E0F0A" w:rsidP="004D03D7">
      <w:pPr>
        <w:widowControl w:val="0"/>
        <w:autoSpaceDE w:val="0"/>
        <w:autoSpaceDN w:val="0"/>
        <w:adjustRightInd w:val="0"/>
        <w:jc w:val="both"/>
        <w:rPr>
          <w:rFonts w:cs="Arial"/>
          <w:b/>
          <w:bCs/>
        </w:rPr>
      </w:pPr>
    </w:p>
    <w:p w14:paraId="718EB556" w14:textId="77777777" w:rsidR="002E0F0A" w:rsidRPr="006106A9" w:rsidRDefault="002E0F0A" w:rsidP="004D03D7">
      <w:pPr>
        <w:widowControl w:val="0"/>
        <w:autoSpaceDE w:val="0"/>
        <w:autoSpaceDN w:val="0"/>
        <w:adjustRightInd w:val="0"/>
        <w:jc w:val="both"/>
        <w:rPr>
          <w:rFonts w:cs="Arial"/>
          <w:b/>
          <w:bCs/>
        </w:rPr>
      </w:pPr>
    </w:p>
    <w:p w14:paraId="0ACFA1C0" w14:textId="77777777" w:rsidR="002E0F0A" w:rsidRPr="006106A9" w:rsidRDefault="002E0F0A" w:rsidP="004D03D7">
      <w:pPr>
        <w:widowControl w:val="0"/>
        <w:autoSpaceDE w:val="0"/>
        <w:autoSpaceDN w:val="0"/>
        <w:adjustRightInd w:val="0"/>
        <w:jc w:val="both"/>
        <w:rPr>
          <w:rFonts w:cs="Arial"/>
          <w:b/>
          <w:bCs/>
        </w:rPr>
      </w:pPr>
    </w:p>
    <w:p w14:paraId="5A7CFFD1" w14:textId="77777777" w:rsidR="002E0F0A" w:rsidRPr="006106A9" w:rsidRDefault="002E0F0A" w:rsidP="004D03D7">
      <w:pPr>
        <w:widowControl w:val="0"/>
        <w:autoSpaceDE w:val="0"/>
        <w:autoSpaceDN w:val="0"/>
        <w:adjustRightInd w:val="0"/>
        <w:jc w:val="both"/>
        <w:rPr>
          <w:rFonts w:cs="Arial"/>
          <w:b/>
          <w:bCs/>
        </w:rPr>
      </w:pPr>
    </w:p>
    <w:p w14:paraId="086ED031" w14:textId="77777777" w:rsidR="002E0F0A" w:rsidRPr="006106A9" w:rsidRDefault="002E0F0A" w:rsidP="004D03D7">
      <w:pPr>
        <w:widowControl w:val="0"/>
        <w:autoSpaceDE w:val="0"/>
        <w:autoSpaceDN w:val="0"/>
        <w:adjustRightInd w:val="0"/>
        <w:jc w:val="both"/>
        <w:rPr>
          <w:rFonts w:cs="Arial"/>
          <w:b/>
          <w:bCs/>
        </w:rPr>
      </w:pPr>
    </w:p>
    <w:p w14:paraId="1E35A46C" w14:textId="77777777" w:rsidR="003470EB" w:rsidRPr="006106A9" w:rsidRDefault="004D03D7" w:rsidP="004D03D7">
      <w:pPr>
        <w:widowControl w:val="0"/>
        <w:autoSpaceDE w:val="0"/>
        <w:autoSpaceDN w:val="0"/>
        <w:adjustRightInd w:val="0"/>
        <w:jc w:val="both"/>
        <w:rPr>
          <w:rFonts w:cs="Arial"/>
          <w:b/>
          <w:bCs/>
        </w:rPr>
      </w:pPr>
      <w:r w:rsidRPr="006106A9">
        <w:rPr>
          <w:rFonts w:cs="Arial"/>
          <w:b/>
          <w:bCs/>
        </w:rPr>
        <w:lastRenderedPageBreak/>
        <w:t>SHORT ABSTRACT:</w:t>
      </w:r>
    </w:p>
    <w:p w14:paraId="0AF174B1" w14:textId="77777777" w:rsidR="004D03D7" w:rsidRPr="006106A9" w:rsidRDefault="004D03D7" w:rsidP="004D03D7">
      <w:pPr>
        <w:widowControl w:val="0"/>
        <w:autoSpaceDE w:val="0"/>
        <w:autoSpaceDN w:val="0"/>
        <w:adjustRightInd w:val="0"/>
        <w:jc w:val="both"/>
        <w:rPr>
          <w:rFonts w:cs="Arial"/>
        </w:rPr>
      </w:pPr>
    </w:p>
    <w:p w14:paraId="6C165947" w14:textId="77777777" w:rsidR="00B66AD4" w:rsidRPr="006106A9" w:rsidRDefault="00B66AD4" w:rsidP="004D03D7">
      <w:pPr>
        <w:widowControl w:val="0"/>
        <w:autoSpaceDE w:val="0"/>
        <w:autoSpaceDN w:val="0"/>
        <w:adjustRightInd w:val="0"/>
        <w:jc w:val="both"/>
        <w:rPr>
          <w:rFonts w:cs="Arial"/>
        </w:rPr>
      </w:pPr>
      <w:r w:rsidRPr="006106A9">
        <w:rPr>
          <w:rFonts w:cs="Arial"/>
        </w:rPr>
        <w:t xml:space="preserve">Immunohistochemistry (IHC) is a technique used to analyze protein expression </w:t>
      </w:r>
      <w:r w:rsidR="00685004" w:rsidRPr="006106A9">
        <w:rPr>
          <w:rFonts w:cs="Arial"/>
        </w:rPr>
        <w:t xml:space="preserve">in the context of tissue </w:t>
      </w:r>
      <w:r w:rsidRPr="006106A9">
        <w:rPr>
          <w:rFonts w:cs="Arial"/>
        </w:rPr>
        <w:t>morphology. This article describes an IHC protocol optimized by scientis</w:t>
      </w:r>
      <w:r w:rsidR="00525F5A" w:rsidRPr="006106A9">
        <w:rPr>
          <w:rFonts w:cs="Arial"/>
        </w:rPr>
        <w:t xml:space="preserve">ts at Cell Signaling Technology, </w:t>
      </w:r>
      <w:r w:rsidR="0044555A" w:rsidRPr="006106A9">
        <w:rPr>
          <w:rFonts w:cs="Arial"/>
        </w:rPr>
        <w:t>for use with our antibodies</w:t>
      </w:r>
      <w:r w:rsidR="00525F5A" w:rsidRPr="006106A9">
        <w:rPr>
          <w:rFonts w:cs="Arial"/>
        </w:rPr>
        <w:t xml:space="preserve">, </w:t>
      </w:r>
      <w:r w:rsidR="0044555A" w:rsidRPr="006106A9">
        <w:rPr>
          <w:rFonts w:cs="Arial"/>
        </w:rPr>
        <w:t>that</w:t>
      </w:r>
      <w:r w:rsidRPr="006106A9">
        <w:rPr>
          <w:rFonts w:cs="Arial"/>
        </w:rPr>
        <w:t xml:space="preserve"> you </w:t>
      </w:r>
      <w:proofErr w:type="gramStart"/>
      <w:r w:rsidRPr="006106A9">
        <w:rPr>
          <w:rFonts w:cs="Arial"/>
        </w:rPr>
        <w:t>can</w:t>
      </w:r>
      <w:proofErr w:type="gramEnd"/>
      <w:r w:rsidRPr="006106A9">
        <w:rPr>
          <w:rFonts w:cs="Arial"/>
        </w:rPr>
        <w:t xml:space="preserve"> replicate to </w:t>
      </w:r>
      <w:r w:rsidR="0044555A" w:rsidRPr="006106A9">
        <w:rPr>
          <w:rFonts w:cs="Arial"/>
        </w:rPr>
        <w:t xml:space="preserve">obtain </w:t>
      </w:r>
      <w:r w:rsidRPr="006106A9">
        <w:rPr>
          <w:rFonts w:cs="Arial"/>
        </w:rPr>
        <w:t>the best results in your experiments.</w:t>
      </w:r>
    </w:p>
    <w:p w14:paraId="306BF4BA" w14:textId="77777777" w:rsidR="004D03D7" w:rsidRPr="006106A9" w:rsidRDefault="004D03D7" w:rsidP="004D03D7">
      <w:pPr>
        <w:widowControl w:val="0"/>
        <w:autoSpaceDE w:val="0"/>
        <w:autoSpaceDN w:val="0"/>
        <w:adjustRightInd w:val="0"/>
        <w:jc w:val="both"/>
        <w:rPr>
          <w:rFonts w:cs="Arial"/>
        </w:rPr>
      </w:pPr>
    </w:p>
    <w:p w14:paraId="389847D5" w14:textId="77777777" w:rsidR="003470EB" w:rsidRPr="006106A9" w:rsidRDefault="003470EB" w:rsidP="004D03D7">
      <w:pPr>
        <w:widowControl w:val="0"/>
        <w:autoSpaceDE w:val="0"/>
        <w:autoSpaceDN w:val="0"/>
        <w:adjustRightInd w:val="0"/>
        <w:jc w:val="both"/>
        <w:rPr>
          <w:rFonts w:cs="Arial"/>
          <w:b/>
          <w:bCs/>
        </w:rPr>
      </w:pPr>
    </w:p>
    <w:p w14:paraId="45087C10" w14:textId="77777777" w:rsidR="003470EB" w:rsidRPr="006106A9" w:rsidRDefault="004D03D7" w:rsidP="004D03D7">
      <w:pPr>
        <w:widowControl w:val="0"/>
        <w:autoSpaceDE w:val="0"/>
        <w:autoSpaceDN w:val="0"/>
        <w:adjustRightInd w:val="0"/>
        <w:jc w:val="both"/>
        <w:rPr>
          <w:rFonts w:cs="Arial"/>
          <w:b/>
          <w:bCs/>
        </w:rPr>
      </w:pPr>
      <w:r w:rsidRPr="006106A9">
        <w:rPr>
          <w:rFonts w:cs="Arial"/>
          <w:b/>
          <w:bCs/>
        </w:rPr>
        <w:t>LONG ABSTRACT:</w:t>
      </w:r>
    </w:p>
    <w:p w14:paraId="718C48CD" w14:textId="77777777" w:rsidR="004D03D7" w:rsidRPr="006106A9" w:rsidRDefault="004D03D7" w:rsidP="004D03D7">
      <w:pPr>
        <w:widowControl w:val="0"/>
        <w:autoSpaceDE w:val="0"/>
        <w:autoSpaceDN w:val="0"/>
        <w:adjustRightInd w:val="0"/>
        <w:jc w:val="both"/>
        <w:rPr>
          <w:rFonts w:cs="Arial"/>
          <w:i/>
          <w:color w:val="808080"/>
        </w:rPr>
      </w:pPr>
    </w:p>
    <w:p w14:paraId="2DD1DC41" w14:textId="77777777" w:rsidR="00B66AD4" w:rsidRPr="006106A9" w:rsidRDefault="00366B27" w:rsidP="00A257F1">
      <w:pPr>
        <w:jc w:val="both"/>
        <w:rPr>
          <w:rFonts w:cs="Arial"/>
        </w:rPr>
      </w:pPr>
      <w:r w:rsidRPr="006106A9">
        <w:rPr>
          <w:rFonts w:cs="Arial"/>
        </w:rPr>
        <w:t xml:space="preserve">Immunohistochemistry (IHC) is a technique used to analyze protein expression </w:t>
      </w:r>
      <w:r w:rsidR="00685004" w:rsidRPr="006106A9">
        <w:rPr>
          <w:rFonts w:cs="Arial"/>
        </w:rPr>
        <w:t xml:space="preserve">in </w:t>
      </w:r>
      <w:r w:rsidR="0085749D" w:rsidRPr="006106A9">
        <w:rPr>
          <w:rFonts w:cs="Arial"/>
        </w:rPr>
        <w:t xml:space="preserve">the context of tissue morphology. </w:t>
      </w:r>
      <w:r w:rsidRPr="006106A9">
        <w:rPr>
          <w:rFonts w:cs="Arial"/>
        </w:rPr>
        <w:t xml:space="preserve">It </w:t>
      </w:r>
      <w:r w:rsidR="00685004" w:rsidRPr="006106A9">
        <w:rPr>
          <w:rFonts w:cs="Arial"/>
        </w:rPr>
        <w:t>exploits</w:t>
      </w:r>
      <w:r w:rsidRPr="006106A9">
        <w:rPr>
          <w:rFonts w:cs="Arial"/>
        </w:rPr>
        <w:t xml:space="preserve"> the specific binding of an antibody to i</w:t>
      </w:r>
      <w:r w:rsidR="0044555A" w:rsidRPr="006106A9">
        <w:rPr>
          <w:rFonts w:cs="Arial"/>
        </w:rPr>
        <w:t>t</w:t>
      </w:r>
      <w:r w:rsidRPr="006106A9">
        <w:rPr>
          <w:rFonts w:cs="Arial"/>
        </w:rPr>
        <w:t>s target epitope</w:t>
      </w:r>
      <w:r w:rsidR="00685004" w:rsidRPr="006106A9">
        <w:rPr>
          <w:rFonts w:cs="Arial"/>
        </w:rPr>
        <w:t xml:space="preserve"> </w:t>
      </w:r>
      <w:r w:rsidR="00E02A92" w:rsidRPr="006106A9">
        <w:rPr>
          <w:rFonts w:cs="Arial"/>
        </w:rPr>
        <w:t>in combination</w:t>
      </w:r>
      <w:r w:rsidR="00685004" w:rsidRPr="006106A9">
        <w:rPr>
          <w:rFonts w:cs="Arial"/>
        </w:rPr>
        <w:t xml:space="preserve"> with </w:t>
      </w:r>
      <w:r w:rsidR="00E02A92" w:rsidRPr="006106A9">
        <w:rPr>
          <w:rFonts w:cs="Arial"/>
        </w:rPr>
        <w:t xml:space="preserve">a </w:t>
      </w:r>
      <w:r w:rsidR="00685004" w:rsidRPr="006106A9">
        <w:rPr>
          <w:rFonts w:cs="Arial"/>
        </w:rPr>
        <w:t>chromogenic or fluorescent readout</w:t>
      </w:r>
      <w:r w:rsidRPr="006106A9">
        <w:rPr>
          <w:rFonts w:cs="Arial"/>
        </w:rPr>
        <w:t>.</w:t>
      </w:r>
      <w:r w:rsidR="00AA2136" w:rsidRPr="006106A9">
        <w:rPr>
          <w:rFonts w:cs="Arial"/>
        </w:rPr>
        <w:t xml:space="preserve"> </w:t>
      </w:r>
      <w:r w:rsidR="00896C15" w:rsidRPr="006106A9">
        <w:t xml:space="preserve">Cell Signaling Technology (CST) antibodies validated for IHC have been developed in-house </w:t>
      </w:r>
      <w:r w:rsidR="006113BE" w:rsidRPr="006106A9">
        <w:t xml:space="preserve">and </w:t>
      </w:r>
      <w:r w:rsidR="00896C15" w:rsidRPr="006106A9">
        <w:t>CST scientists have</w:t>
      </w:r>
      <w:r w:rsidR="00B66AD4" w:rsidRPr="006106A9">
        <w:t xml:space="preserve"> determine</w:t>
      </w:r>
      <w:r w:rsidR="00896C15" w:rsidRPr="006106A9">
        <w:t>d</w:t>
      </w:r>
      <w:r w:rsidR="00B66AD4" w:rsidRPr="006106A9">
        <w:t xml:space="preserve"> the optimal conditions for </w:t>
      </w:r>
      <w:r w:rsidR="00896C15" w:rsidRPr="006106A9">
        <w:t xml:space="preserve">the </w:t>
      </w:r>
      <w:r w:rsidR="00B66AD4" w:rsidRPr="006106A9">
        <w:t>use of each</w:t>
      </w:r>
      <w:r w:rsidR="00896C15" w:rsidRPr="006106A9">
        <w:t xml:space="preserve"> antibody </w:t>
      </w:r>
      <w:r w:rsidR="00D13129" w:rsidRPr="006106A9">
        <w:t xml:space="preserve">in </w:t>
      </w:r>
      <w:r w:rsidR="00B66AD4" w:rsidRPr="006106A9">
        <w:t>IHC. The IHC protocol optimized for paraffin</w:t>
      </w:r>
      <w:r w:rsidR="00AA2136" w:rsidRPr="006106A9">
        <w:t>-</w:t>
      </w:r>
      <w:r w:rsidR="00B66AD4" w:rsidRPr="006106A9">
        <w:t xml:space="preserve">embedded samples is detailed in this </w:t>
      </w:r>
      <w:r w:rsidR="007D1FBD" w:rsidRPr="006106A9">
        <w:t>article</w:t>
      </w:r>
      <w:r w:rsidR="00A257F1" w:rsidRPr="006106A9">
        <w:t xml:space="preserve"> </w:t>
      </w:r>
      <w:r w:rsidR="00B66AD4" w:rsidRPr="006106A9">
        <w:t xml:space="preserve">so that you can replicate the procedure and </w:t>
      </w:r>
      <w:r w:rsidR="00685004" w:rsidRPr="006106A9">
        <w:t xml:space="preserve">obtain </w:t>
      </w:r>
      <w:r w:rsidR="00B66AD4" w:rsidRPr="006106A9">
        <w:t>reproducible and reliable results.</w:t>
      </w:r>
      <w:r w:rsidR="00A257F1" w:rsidRPr="006106A9">
        <w:t xml:space="preserve"> </w:t>
      </w:r>
      <w:r w:rsidR="0093343F" w:rsidRPr="006106A9">
        <w:t>The main steps of this protocol</w:t>
      </w:r>
      <w:r w:rsidR="008E2B4C" w:rsidRPr="006106A9">
        <w:t xml:space="preserve"> are reagent </w:t>
      </w:r>
      <w:r w:rsidR="007D3477" w:rsidRPr="006106A9">
        <w:t xml:space="preserve">and sample </w:t>
      </w:r>
      <w:r w:rsidR="008E2B4C" w:rsidRPr="006106A9">
        <w:t xml:space="preserve">preparation, </w:t>
      </w:r>
      <w:proofErr w:type="spellStart"/>
      <w:r w:rsidR="008E2B4C" w:rsidRPr="006106A9">
        <w:t>depar</w:t>
      </w:r>
      <w:r w:rsidR="0093343F" w:rsidRPr="006106A9">
        <w:t>af</w:t>
      </w:r>
      <w:r w:rsidR="00F04116" w:rsidRPr="006106A9">
        <w:t>f</w:t>
      </w:r>
      <w:r w:rsidR="0093343F" w:rsidRPr="006106A9">
        <w:t>inization</w:t>
      </w:r>
      <w:proofErr w:type="spellEnd"/>
      <w:r w:rsidR="0093343F" w:rsidRPr="006106A9">
        <w:t xml:space="preserve">/rehydration, antigen unmasking (also called </w:t>
      </w:r>
      <w:r w:rsidR="00FD4F12" w:rsidRPr="006106A9">
        <w:t xml:space="preserve">epitope or </w:t>
      </w:r>
      <w:r w:rsidR="0093343F" w:rsidRPr="006106A9">
        <w:t xml:space="preserve">antigen retrieval), </w:t>
      </w:r>
      <w:r w:rsidR="007D3477" w:rsidRPr="006106A9">
        <w:t xml:space="preserve">staining, </w:t>
      </w:r>
      <w:r w:rsidR="0093343F" w:rsidRPr="006106A9">
        <w:t xml:space="preserve">dehydration, and </w:t>
      </w:r>
      <w:r w:rsidR="00574AF2" w:rsidRPr="006106A9">
        <w:t xml:space="preserve">coverslip </w:t>
      </w:r>
      <w:r w:rsidR="0093343F" w:rsidRPr="006106A9">
        <w:t xml:space="preserve">mounting. </w:t>
      </w:r>
      <w:r w:rsidR="00E36EC8" w:rsidRPr="006106A9">
        <w:t xml:space="preserve">Since all </w:t>
      </w:r>
      <w:r w:rsidR="003F76B5" w:rsidRPr="006106A9">
        <w:t>CST™</w:t>
      </w:r>
      <w:r w:rsidR="00E36EC8" w:rsidRPr="006106A9">
        <w:t xml:space="preserve"> antibodies have be</w:t>
      </w:r>
      <w:r w:rsidR="0001437B" w:rsidRPr="006106A9">
        <w:t>en validated in-</w:t>
      </w:r>
      <w:r w:rsidR="00E36EC8" w:rsidRPr="006106A9">
        <w:t>house using specific protocols, we strongly recommend following the protocol prov</w:t>
      </w:r>
      <w:r w:rsidR="006C276B" w:rsidRPr="006106A9">
        <w:t>ided with each antibody</w:t>
      </w:r>
      <w:r w:rsidR="00E36EC8" w:rsidRPr="006106A9">
        <w:t xml:space="preserve">. </w:t>
      </w:r>
      <w:r w:rsidR="00A257F1" w:rsidRPr="006106A9">
        <w:t xml:space="preserve">Some </w:t>
      </w:r>
      <w:r w:rsidR="003F76B5" w:rsidRPr="006106A9">
        <w:t xml:space="preserve">common </w:t>
      </w:r>
      <w:r w:rsidR="00A257F1" w:rsidRPr="006106A9">
        <w:t>areas where troubleshooting may be required</w:t>
      </w:r>
      <w:r w:rsidR="003F76B5" w:rsidRPr="006106A9">
        <w:t xml:space="preserve"> </w:t>
      </w:r>
      <w:r w:rsidR="00A257F1" w:rsidRPr="006106A9">
        <w:t xml:space="preserve">are also </w:t>
      </w:r>
      <w:r w:rsidR="0093343F" w:rsidRPr="006106A9">
        <w:t>discussed</w:t>
      </w:r>
      <w:r w:rsidR="00A257F1" w:rsidRPr="006106A9">
        <w:t>.</w:t>
      </w:r>
    </w:p>
    <w:p w14:paraId="66FB8626" w14:textId="77777777" w:rsidR="003C74CD" w:rsidRPr="006106A9" w:rsidRDefault="003C74CD" w:rsidP="004D03D7">
      <w:pPr>
        <w:widowControl w:val="0"/>
        <w:autoSpaceDE w:val="0"/>
        <w:autoSpaceDN w:val="0"/>
        <w:adjustRightInd w:val="0"/>
        <w:jc w:val="both"/>
        <w:rPr>
          <w:rFonts w:cs="Arial"/>
          <w:b/>
        </w:rPr>
      </w:pPr>
    </w:p>
    <w:p w14:paraId="5A564628" w14:textId="77777777" w:rsidR="003C74CD" w:rsidRPr="006106A9" w:rsidRDefault="003C74CD" w:rsidP="004D03D7">
      <w:pPr>
        <w:widowControl w:val="0"/>
        <w:autoSpaceDE w:val="0"/>
        <w:autoSpaceDN w:val="0"/>
        <w:adjustRightInd w:val="0"/>
        <w:jc w:val="both"/>
        <w:rPr>
          <w:rFonts w:cs="Arial"/>
          <w:b/>
        </w:rPr>
      </w:pPr>
    </w:p>
    <w:p w14:paraId="3ACE4B04" w14:textId="77777777" w:rsidR="00896C15" w:rsidRPr="006106A9" w:rsidRDefault="00896C15" w:rsidP="004D03D7">
      <w:pPr>
        <w:widowControl w:val="0"/>
        <w:autoSpaceDE w:val="0"/>
        <w:autoSpaceDN w:val="0"/>
        <w:adjustRightInd w:val="0"/>
        <w:jc w:val="both"/>
        <w:rPr>
          <w:rFonts w:cs="Arial"/>
          <w:b/>
        </w:rPr>
      </w:pPr>
    </w:p>
    <w:p w14:paraId="1720B42B" w14:textId="77777777" w:rsidR="00896C15" w:rsidRPr="006106A9" w:rsidRDefault="00896C15" w:rsidP="004D03D7">
      <w:pPr>
        <w:widowControl w:val="0"/>
        <w:autoSpaceDE w:val="0"/>
        <w:autoSpaceDN w:val="0"/>
        <w:adjustRightInd w:val="0"/>
        <w:jc w:val="both"/>
        <w:rPr>
          <w:rFonts w:cs="Arial"/>
          <w:b/>
        </w:rPr>
      </w:pPr>
    </w:p>
    <w:p w14:paraId="5CAC95AF" w14:textId="77777777" w:rsidR="00896C15" w:rsidRPr="006106A9" w:rsidRDefault="00896C15" w:rsidP="004D03D7">
      <w:pPr>
        <w:widowControl w:val="0"/>
        <w:autoSpaceDE w:val="0"/>
        <w:autoSpaceDN w:val="0"/>
        <w:adjustRightInd w:val="0"/>
        <w:jc w:val="both"/>
        <w:rPr>
          <w:rFonts w:cs="Arial"/>
          <w:b/>
        </w:rPr>
      </w:pPr>
    </w:p>
    <w:p w14:paraId="63F74006" w14:textId="77777777" w:rsidR="00896C15" w:rsidRPr="006106A9" w:rsidRDefault="00896C15" w:rsidP="004D03D7">
      <w:pPr>
        <w:widowControl w:val="0"/>
        <w:autoSpaceDE w:val="0"/>
        <w:autoSpaceDN w:val="0"/>
        <w:adjustRightInd w:val="0"/>
        <w:jc w:val="both"/>
        <w:rPr>
          <w:rFonts w:cs="Arial"/>
          <w:b/>
        </w:rPr>
      </w:pPr>
    </w:p>
    <w:p w14:paraId="1F602423" w14:textId="77777777" w:rsidR="00896C15" w:rsidRPr="006106A9" w:rsidRDefault="00896C15" w:rsidP="004D03D7">
      <w:pPr>
        <w:widowControl w:val="0"/>
        <w:autoSpaceDE w:val="0"/>
        <w:autoSpaceDN w:val="0"/>
        <w:adjustRightInd w:val="0"/>
        <w:jc w:val="both"/>
        <w:rPr>
          <w:rFonts w:cs="Arial"/>
          <w:b/>
        </w:rPr>
      </w:pPr>
    </w:p>
    <w:p w14:paraId="46571327" w14:textId="77777777" w:rsidR="00896C15" w:rsidRPr="006106A9" w:rsidRDefault="00896C15" w:rsidP="004D03D7">
      <w:pPr>
        <w:widowControl w:val="0"/>
        <w:autoSpaceDE w:val="0"/>
        <w:autoSpaceDN w:val="0"/>
        <w:adjustRightInd w:val="0"/>
        <w:jc w:val="both"/>
        <w:rPr>
          <w:rFonts w:cs="Arial"/>
          <w:b/>
        </w:rPr>
      </w:pPr>
    </w:p>
    <w:p w14:paraId="1586A11A" w14:textId="77777777" w:rsidR="00896C15" w:rsidRPr="006106A9" w:rsidRDefault="00896C15" w:rsidP="004D03D7">
      <w:pPr>
        <w:widowControl w:val="0"/>
        <w:autoSpaceDE w:val="0"/>
        <w:autoSpaceDN w:val="0"/>
        <w:adjustRightInd w:val="0"/>
        <w:jc w:val="both"/>
        <w:rPr>
          <w:rFonts w:cs="Arial"/>
          <w:b/>
        </w:rPr>
      </w:pPr>
    </w:p>
    <w:p w14:paraId="68DF256E" w14:textId="77777777" w:rsidR="00896C15" w:rsidRPr="006106A9" w:rsidRDefault="00896C15" w:rsidP="004D03D7">
      <w:pPr>
        <w:widowControl w:val="0"/>
        <w:autoSpaceDE w:val="0"/>
        <w:autoSpaceDN w:val="0"/>
        <w:adjustRightInd w:val="0"/>
        <w:jc w:val="both"/>
        <w:rPr>
          <w:rFonts w:cs="Arial"/>
          <w:b/>
        </w:rPr>
      </w:pPr>
    </w:p>
    <w:p w14:paraId="53ABD5A3" w14:textId="77777777" w:rsidR="00896C15" w:rsidRPr="006106A9" w:rsidRDefault="00896C15" w:rsidP="004D03D7">
      <w:pPr>
        <w:widowControl w:val="0"/>
        <w:autoSpaceDE w:val="0"/>
        <w:autoSpaceDN w:val="0"/>
        <w:adjustRightInd w:val="0"/>
        <w:jc w:val="both"/>
        <w:rPr>
          <w:rFonts w:cs="Arial"/>
          <w:b/>
        </w:rPr>
      </w:pPr>
    </w:p>
    <w:p w14:paraId="022F9E8B" w14:textId="77777777" w:rsidR="00896C15" w:rsidRPr="006106A9" w:rsidRDefault="00896C15" w:rsidP="004D03D7">
      <w:pPr>
        <w:widowControl w:val="0"/>
        <w:autoSpaceDE w:val="0"/>
        <w:autoSpaceDN w:val="0"/>
        <w:adjustRightInd w:val="0"/>
        <w:jc w:val="both"/>
        <w:rPr>
          <w:rFonts w:cs="Arial"/>
          <w:b/>
        </w:rPr>
      </w:pPr>
    </w:p>
    <w:p w14:paraId="77E1E32E" w14:textId="77777777" w:rsidR="00896C15" w:rsidRPr="006106A9" w:rsidRDefault="00896C15" w:rsidP="004D03D7">
      <w:pPr>
        <w:widowControl w:val="0"/>
        <w:autoSpaceDE w:val="0"/>
        <w:autoSpaceDN w:val="0"/>
        <w:adjustRightInd w:val="0"/>
        <w:jc w:val="both"/>
        <w:rPr>
          <w:rFonts w:cs="Arial"/>
          <w:b/>
        </w:rPr>
      </w:pPr>
    </w:p>
    <w:p w14:paraId="2FD54DC1" w14:textId="77777777" w:rsidR="00896C15" w:rsidRPr="006106A9" w:rsidRDefault="00896C15" w:rsidP="004D03D7">
      <w:pPr>
        <w:widowControl w:val="0"/>
        <w:autoSpaceDE w:val="0"/>
        <w:autoSpaceDN w:val="0"/>
        <w:adjustRightInd w:val="0"/>
        <w:jc w:val="both"/>
        <w:rPr>
          <w:rFonts w:cs="Arial"/>
          <w:b/>
        </w:rPr>
      </w:pPr>
    </w:p>
    <w:p w14:paraId="2514C134" w14:textId="77777777" w:rsidR="00896C15" w:rsidRPr="006106A9" w:rsidRDefault="00896C15" w:rsidP="004D03D7">
      <w:pPr>
        <w:widowControl w:val="0"/>
        <w:autoSpaceDE w:val="0"/>
        <w:autoSpaceDN w:val="0"/>
        <w:adjustRightInd w:val="0"/>
        <w:jc w:val="both"/>
        <w:rPr>
          <w:rFonts w:cs="Arial"/>
          <w:b/>
        </w:rPr>
      </w:pPr>
    </w:p>
    <w:p w14:paraId="2844A46F" w14:textId="77777777" w:rsidR="00896C15" w:rsidRPr="006106A9" w:rsidRDefault="00896C15" w:rsidP="004D03D7">
      <w:pPr>
        <w:widowControl w:val="0"/>
        <w:autoSpaceDE w:val="0"/>
        <w:autoSpaceDN w:val="0"/>
        <w:adjustRightInd w:val="0"/>
        <w:jc w:val="both"/>
        <w:rPr>
          <w:rFonts w:cs="Arial"/>
          <w:b/>
        </w:rPr>
      </w:pPr>
    </w:p>
    <w:p w14:paraId="6C65072B" w14:textId="77777777" w:rsidR="00896C15" w:rsidRPr="006106A9" w:rsidRDefault="00896C15" w:rsidP="004D03D7">
      <w:pPr>
        <w:widowControl w:val="0"/>
        <w:autoSpaceDE w:val="0"/>
        <w:autoSpaceDN w:val="0"/>
        <w:adjustRightInd w:val="0"/>
        <w:jc w:val="both"/>
        <w:rPr>
          <w:rFonts w:cs="Arial"/>
          <w:b/>
        </w:rPr>
      </w:pPr>
    </w:p>
    <w:p w14:paraId="7AD0FC72" w14:textId="77777777" w:rsidR="00896C15" w:rsidRPr="006106A9" w:rsidRDefault="00896C15" w:rsidP="004D03D7">
      <w:pPr>
        <w:widowControl w:val="0"/>
        <w:autoSpaceDE w:val="0"/>
        <w:autoSpaceDN w:val="0"/>
        <w:adjustRightInd w:val="0"/>
        <w:jc w:val="both"/>
        <w:rPr>
          <w:rFonts w:cs="Arial"/>
          <w:b/>
        </w:rPr>
      </w:pPr>
    </w:p>
    <w:p w14:paraId="3E719D1F" w14:textId="77777777" w:rsidR="00896C15" w:rsidRPr="006106A9" w:rsidRDefault="00896C15" w:rsidP="004D03D7">
      <w:pPr>
        <w:widowControl w:val="0"/>
        <w:autoSpaceDE w:val="0"/>
        <w:autoSpaceDN w:val="0"/>
        <w:adjustRightInd w:val="0"/>
        <w:jc w:val="both"/>
        <w:rPr>
          <w:rFonts w:cs="Arial"/>
          <w:b/>
        </w:rPr>
      </w:pPr>
    </w:p>
    <w:p w14:paraId="27A583E8" w14:textId="77777777" w:rsidR="00896C15" w:rsidRPr="006106A9" w:rsidRDefault="00896C15" w:rsidP="004D03D7">
      <w:pPr>
        <w:widowControl w:val="0"/>
        <w:autoSpaceDE w:val="0"/>
        <w:autoSpaceDN w:val="0"/>
        <w:adjustRightInd w:val="0"/>
        <w:jc w:val="both"/>
        <w:rPr>
          <w:rFonts w:cs="Arial"/>
          <w:b/>
        </w:rPr>
      </w:pPr>
    </w:p>
    <w:p w14:paraId="13C2265D" w14:textId="77777777" w:rsidR="00896C15" w:rsidRPr="006106A9" w:rsidRDefault="00896C15" w:rsidP="004D03D7">
      <w:pPr>
        <w:widowControl w:val="0"/>
        <w:autoSpaceDE w:val="0"/>
        <w:autoSpaceDN w:val="0"/>
        <w:adjustRightInd w:val="0"/>
        <w:jc w:val="both"/>
        <w:rPr>
          <w:rFonts w:cs="Arial"/>
          <w:b/>
        </w:rPr>
      </w:pPr>
    </w:p>
    <w:p w14:paraId="1A46716A" w14:textId="77777777" w:rsidR="00896C15" w:rsidRPr="006106A9" w:rsidRDefault="00896C15" w:rsidP="004D03D7">
      <w:pPr>
        <w:widowControl w:val="0"/>
        <w:autoSpaceDE w:val="0"/>
        <w:autoSpaceDN w:val="0"/>
        <w:adjustRightInd w:val="0"/>
        <w:jc w:val="both"/>
        <w:rPr>
          <w:rFonts w:cs="Arial"/>
          <w:b/>
        </w:rPr>
      </w:pPr>
    </w:p>
    <w:p w14:paraId="1B79A8C1" w14:textId="77777777" w:rsidR="00896C15" w:rsidRPr="006106A9" w:rsidRDefault="00896C15" w:rsidP="004D03D7">
      <w:pPr>
        <w:widowControl w:val="0"/>
        <w:autoSpaceDE w:val="0"/>
        <w:autoSpaceDN w:val="0"/>
        <w:adjustRightInd w:val="0"/>
        <w:jc w:val="both"/>
        <w:rPr>
          <w:rFonts w:cs="Arial"/>
          <w:b/>
        </w:rPr>
      </w:pPr>
    </w:p>
    <w:p w14:paraId="254BC543" w14:textId="77777777" w:rsidR="00896C15" w:rsidRPr="006106A9" w:rsidRDefault="00896C15" w:rsidP="004D03D7">
      <w:pPr>
        <w:widowControl w:val="0"/>
        <w:autoSpaceDE w:val="0"/>
        <w:autoSpaceDN w:val="0"/>
        <w:adjustRightInd w:val="0"/>
        <w:jc w:val="both"/>
        <w:rPr>
          <w:rFonts w:cs="Arial"/>
          <w:b/>
        </w:rPr>
      </w:pPr>
    </w:p>
    <w:p w14:paraId="66DB6A50" w14:textId="77777777" w:rsidR="0069448B" w:rsidRPr="006106A9" w:rsidRDefault="004D03D7" w:rsidP="004D03D7">
      <w:pPr>
        <w:widowControl w:val="0"/>
        <w:autoSpaceDE w:val="0"/>
        <w:autoSpaceDN w:val="0"/>
        <w:adjustRightInd w:val="0"/>
        <w:jc w:val="both"/>
        <w:rPr>
          <w:rFonts w:cs="Arial"/>
          <w:i/>
          <w:color w:val="808080"/>
        </w:rPr>
      </w:pPr>
      <w:r w:rsidRPr="006106A9">
        <w:rPr>
          <w:rFonts w:cs="Arial"/>
          <w:b/>
        </w:rPr>
        <w:t>INTRODUCTION</w:t>
      </w:r>
      <w:r w:rsidRPr="006106A9">
        <w:rPr>
          <w:rFonts w:cs="Arial"/>
          <w:b/>
          <w:bCs/>
        </w:rPr>
        <w:t>:</w:t>
      </w:r>
    </w:p>
    <w:p w14:paraId="0A8A6A23" w14:textId="77777777" w:rsidR="00C7335C" w:rsidRPr="006106A9" w:rsidRDefault="00C7335C" w:rsidP="004D03D7">
      <w:pPr>
        <w:widowControl w:val="0"/>
        <w:autoSpaceDE w:val="0"/>
        <w:autoSpaceDN w:val="0"/>
        <w:adjustRightInd w:val="0"/>
        <w:jc w:val="both"/>
        <w:rPr>
          <w:rFonts w:cs="Arial"/>
          <w:color w:val="808080"/>
        </w:rPr>
      </w:pPr>
    </w:p>
    <w:p w14:paraId="7B1689D7" w14:textId="77777777" w:rsidR="000269C3" w:rsidRPr="006106A9" w:rsidRDefault="00366B27" w:rsidP="000269C3">
      <w:r w:rsidRPr="006106A9">
        <w:t>IHC</w:t>
      </w:r>
      <w:r w:rsidR="000269C3" w:rsidRPr="006106A9">
        <w:t xml:space="preserve"> is a </w:t>
      </w:r>
      <w:r w:rsidR="003C74CD" w:rsidRPr="006106A9">
        <w:t xml:space="preserve">commonly </w:t>
      </w:r>
      <w:r w:rsidR="000269C3" w:rsidRPr="006106A9">
        <w:t xml:space="preserve">used </w:t>
      </w:r>
      <w:r w:rsidR="003C74CD" w:rsidRPr="006106A9">
        <w:t>technique</w:t>
      </w:r>
      <w:r w:rsidR="001B0076" w:rsidRPr="006106A9">
        <w:t xml:space="preserve"> to monitor protein expression</w:t>
      </w:r>
      <w:r w:rsidR="00574AF2" w:rsidRPr="006106A9">
        <w:t xml:space="preserve"> and </w:t>
      </w:r>
      <w:r w:rsidR="001B0076" w:rsidRPr="006106A9">
        <w:t>localization</w:t>
      </w:r>
      <w:r w:rsidR="00574AF2" w:rsidRPr="006106A9">
        <w:t xml:space="preserve"> in the context of tissue morphology</w:t>
      </w:r>
      <w:r w:rsidR="000269C3" w:rsidRPr="006106A9">
        <w:t>. I</w:t>
      </w:r>
      <w:r w:rsidR="003C74CD" w:rsidRPr="006106A9">
        <w:t>t</w:t>
      </w:r>
      <w:r w:rsidR="000269C3" w:rsidRPr="006106A9">
        <w:t xml:space="preserve"> uses antibodies to detect and analyze protein expression while maintaining the composition, cellular characteristics, and structure of native tissue. Chemical fixation</w:t>
      </w:r>
      <w:r w:rsidR="007D3477" w:rsidRPr="006106A9">
        <w:t xml:space="preserve"> </w:t>
      </w:r>
      <w:r w:rsidR="000269C3" w:rsidRPr="006106A9">
        <w:t>locks into place molecular interactions within and between cells. Tissue samples may be embedded in paraffin wax or frozen before being cut into thin slices and mounted onto slides for analysis. Tissue collection, preservation, and fixation can vary greatly depending on the sample or the target of interest.</w:t>
      </w:r>
      <w:r w:rsidR="006113BE" w:rsidRPr="006106A9">
        <w:t xml:space="preserve"> </w:t>
      </w:r>
    </w:p>
    <w:p w14:paraId="2AB30819" w14:textId="77777777" w:rsidR="000269C3" w:rsidRPr="006106A9" w:rsidRDefault="000269C3" w:rsidP="000269C3"/>
    <w:p w14:paraId="314A7ED3" w14:textId="77777777" w:rsidR="006113BE" w:rsidRPr="006106A9" w:rsidRDefault="000269C3" w:rsidP="000269C3">
      <w:r w:rsidRPr="006106A9">
        <w:t xml:space="preserve">IHC identifies the presence and pattern of </w:t>
      </w:r>
      <w:r w:rsidR="000617EE" w:rsidRPr="006106A9">
        <w:t xml:space="preserve">a </w:t>
      </w:r>
      <w:r w:rsidRPr="006106A9">
        <w:t>protein</w:t>
      </w:r>
      <w:r w:rsidR="000617EE" w:rsidRPr="006106A9">
        <w:t>’</w:t>
      </w:r>
      <w:r w:rsidRPr="006106A9">
        <w:t xml:space="preserve">s </w:t>
      </w:r>
      <w:r w:rsidR="003C74CD" w:rsidRPr="006106A9">
        <w:t xml:space="preserve">expression </w:t>
      </w:r>
      <w:r w:rsidRPr="006106A9">
        <w:t>in a biological sample through specific antibody binding. The precise binding that occurs between an antibody and its epitope allows detection of highly specific amino acid sequences within a protein</w:t>
      </w:r>
      <w:r w:rsidR="003F76B5" w:rsidRPr="006106A9">
        <w:t>, targeting defined regions, domains, or cleavage products</w:t>
      </w:r>
      <w:r w:rsidRPr="006106A9">
        <w:t>. Antibodies can also detect specific post-translational modifications (PTM) o</w:t>
      </w:r>
      <w:r w:rsidR="006C276B" w:rsidRPr="006106A9">
        <w:t xml:space="preserve">n </w:t>
      </w:r>
      <w:r w:rsidRPr="006106A9">
        <w:t xml:space="preserve">a protein. </w:t>
      </w:r>
    </w:p>
    <w:p w14:paraId="11F03308" w14:textId="77777777" w:rsidR="006113BE" w:rsidRPr="006106A9" w:rsidRDefault="006113BE" w:rsidP="000269C3"/>
    <w:p w14:paraId="46E26D3B" w14:textId="77777777" w:rsidR="007D3477" w:rsidRPr="006106A9" w:rsidRDefault="00583F0E" w:rsidP="00FD2DD2">
      <w:pPr>
        <w:rPr>
          <w:bCs/>
        </w:rPr>
      </w:pPr>
      <w:r w:rsidRPr="006106A9">
        <w:rPr>
          <w:bCs/>
        </w:rPr>
        <w:t xml:space="preserve">The sample must be preserved and hardened to retain form and structure so that thin sections can be cut. </w:t>
      </w:r>
      <w:r w:rsidR="007D3477" w:rsidRPr="006106A9">
        <w:t>An important choice to be made is whether to carry out IHC on formalin</w:t>
      </w:r>
      <w:r w:rsidR="00041C1A" w:rsidRPr="006106A9">
        <w:t>-</w:t>
      </w:r>
      <w:r w:rsidR="007D3477" w:rsidRPr="006106A9">
        <w:t>fixed, paraffin</w:t>
      </w:r>
      <w:r w:rsidR="00041C1A" w:rsidRPr="006106A9">
        <w:t>-</w:t>
      </w:r>
      <w:r w:rsidR="007D3477" w:rsidRPr="006106A9">
        <w:t xml:space="preserve">embedded samples (IHC-P) or on fresh frozen samples (IHC-F). </w:t>
      </w:r>
      <w:r w:rsidR="003F76B5" w:rsidRPr="006106A9">
        <w:t>IHC-P offers s</w:t>
      </w:r>
      <w:r w:rsidR="007D3477" w:rsidRPr="006106A9">
        <w:t xml:space="preserve">uperior tissue/cell morphology, but antigenicity is potentially compromised by the fixation required for IHC-P. </w:t>
      </w:r>
      <w:r w:rsidR="00FD4F12" w:rsidRPr="006106A9">
        <w:t xml:space="preserve">The </w:t>
      </w:r>
      <w:r w:rsidR="007D3477" w:rsidRPr="006106A9">
        <w:t xml:space="preserve">majority of </w:t>
      </w:r>
      <w:r w:rsidR="003F76B5" w:rsidRPr="006106A9">
        <w:t>CST</w:t>
      </w:r>
      <w:r w:rsidR="007D3477" w:rsidRPr="006106A9">
        <w:t xml:space="preserve"> antibodies</w:t>
      </w:r>
      <w:r w:rsidR="00FD4F12" w:rsidRPr="006106A9">
        <w:t xml:space="preserve"> that </w:t>
      </w:r>
      <w:r w:rsidR="00A55D89" w:rsidRPr="006106A9">
        <w:t xml:space="preserve">have </w:t>
      </w:r>
      <w:r w:rsidR="007D3477" w:rsidRPr="006106A9">
        <w:t xml:space="preserve">been validated for </w:t>
      </w:r>
      <w:r w:rsidR="00FD4F12" w:rsidRPr="006106A9">
        <w:t xml:space="preserve">IHC use </w:t>
      </w:r>
      <w:r w:rsidR="007D3477" w:rsidRPr="006106A9">
        <w:t>IHC-P, so this video will focus on the protocol for IHC-P</w:t>
      </w:r>
      <w:r w:rsidR="00FD4F12" w:rsidRPr="006106A9">
        <w:t xml:space="preserve"> only</w:t>
      </w:r>
      <w:r w:rsidR="007D3477" w:rsidRPr="006106A9">
        <w:t>.</w:t>
      </w:r>
      <w:r w:rsidR="00FD4F12" w:rsidRPr="006106A9">
        <w:t xml:space="preserve"> For our IHC-F protocol, please visit </w:t>
      </w:r>
      <w:r w:rsidR="005869CD" w:rsidRPr="006106A9">
        <w:fldChar w:fldCharType="begin"/>
      </w:r>
      <w:r w:rsidR="00FD4F12" w:rsidRPr="006106A9">
        <w:instrText xml:space="preserve"> HYPERLINK "http://www.cellsignal.com/protocolguide" \t "_blank" </w:instrText>
      </w:r>
      <w:r w:rsidR="005869CD" w:rsidRPr="006106A9">
        <w:fldChar w:fldCharType="separate"/>
      </w:r>
      <w:r w:rsidR="00FD4F12" w:rsidRPr="006106A9">
        <w:rPr>
          <w:rStyle w:val="Hyperlink"/>
          <w:color w:val="1155CC"/>
          <w:szCs w:val="25"/>
          <w:shd w:val="clear" w:color="auto" w:fill="FFFFFF"/>
        </w:rPr>
        <w:t>www.cellsignal.com/protocolguide</w:t>
      </w:r>
      <w:r w:rsidR="005869CD" w:rsidRPr="006106A9">
        <w:fldChar w:fldCharType="end"/>
      </w:r>
      <w:r w:rsidR="00FD4F12" w:rsidRPr="006106A9">
        <w:t>.</w:t>
      </w:r>
    </w:p>
    <w:p w14:paraId="77855A87" w14:textId="77777777" w:rsidR="007D3477" w:rsidRPr="006106A9" w:rsidRDefault="007D3477" w:rsidP="00FD2DD2"/>
    <w:p w14:paraId="51EEF509" w14:textId="77777777" w:rsidR="007D3477" w:rsidRPr="006106A9" w:rsidRDefault="007D3477" w:rsidP="007D3477">
      <w:r w:rsidRPr="006106A9">
        <w:rPr>
          <w:bCs/>
        </w:rPr>
        <w:t>Protein cross-links are formed by formalin fixation, which can mask the antigenic site recognized by the antibody. The process by which epitopes are unmasked and made accessible to primary antibodies</w:t>
      </w:r>
      <w:r w:rsidR="00583F0E" w:rsidRPr="006106A9">
        <w:rPr>
          <w:bCs/>
        </w:rPr>
        <w:t xml:space="preserve"> is known as antigen unmasking, </w:t>
      </w:r>
      <w:r w:rsidRPr="006106A9">
        <w:rPr>
          <w:bCs/>
        </w:rPr>
        <w:t xml:space="preserve">epitope </w:t>
      </w:r>
      <w:r w:rsidR="00583F0E" w:rsidRPr="006106A9">
        <w:rPr>
          <w:bCs/>
        </w:rPr>
        <w:t>unmasking, or antigen retrieval</w:t>
      </w:r>
      <w:r w:rsidRPr="006106A9">
        <w:rPr>
          <w:bCs/>
        </w:rPr>
        <w:t>.</w:t>
      </w:r>
      <w:r w:rsidR="00583F0E" w:rsidRPr="006106A9">
        <w:rPr>
          <w:bCs/>
        </w:rPr>
        <w:t xml:space="preserve"> </w:t>
      </w:r>
      <w:r w:rsidR="00CD4F30" w:rsidRPr="006106A9">
        <w:rPr>
          <w:bCs/>
        </w:rPr>
        <w:t xml:space="preserve">This can be carried out using heat </w:t>
      </w:r>
      <w:r w:rsidR="00E0462E" w:rsidRPr="006106A9">
        <w:rPr>
          <w:bCs/>
        </w:rPr>
        <w:t xml:space="preserve">with </w:t>
      </w:r>
      <w:r w:rsidR="003F76B5" w:rsidRPr="006106A9">
        <w:rPr>
          <w:bCs/>
        </w:rPr>
        <w:t xml:space="preserve">certain buffers, or </w:t>
      </w:r>
      <w:r w:rsidR="00CD4F30" w:rsidRPr="006106A9">
        <w:rPr>
          <w:bCs/>
        </w:rPr>
        <w:t xml:space="preserve">enzymatic digestion by trypsin, pepsin, or </w:t>
      </w:r>
      <w:r w:rsidR="00E0462E" w:rsidRPr="006106A9">
        <w:rPr>
          <w:bCs/>
        </w:rPr>
        <w:t>another protease. For heat induced antigen unmasking, buffer choices include sodium citrate and EDTA, and the method of heating includes using a microwave, pressure cooker, or a water</w:t>
      </w:r>
      <w:r w:rsidR="0085571A" w:rsidRPr="006106A9">
        <w:rPr>
          <w:bCs/>
        </w:rPr>
        <w:t xml:space="preserve"> </w:t>
      </w:r>
      <w:r w:rsidR="00E0462E" w:rsidRPr="006106A9">
        <w:rPr>
          <w:bCs/>
        </w:rPr>
        <w:t>bath.</w:t>
      </w:r>
      <w:r w:rsidR="00560615" w:rsidRPr="006106A9">
        <w:rPr>
          <w:bCs/>
        </w:rPr>
        <w:t xml:space="preserve"> </w:t>
      </w:r>
      <w:r w:rsidR="00C05478" w:rsidRPr="006106A9">
        <w:rPr>
          <w:bCs/>
        </w:rPr>
        <w:t xml:space="preserve">Most </w:t>
      </w:r>
      <w:r w:rsidR="003F76B5" w:rsidRPr="006106A9">
        <w:rPr>
          <w:bCs/>
        </w:rPr>
        <w:t xml:space="preserve">CST™ </w:t>
      </w:r>
      <w:r w:rsidR="00C05478" w:rsidRPr="006106A9">
        <w:rPr>
          <w:bCs/>
        </w:rPr>
        <w:t xml:space="preserve">antibodies have been optimized using a microwave and sodium citrate buffer. </w:t>
      </w:r>
    </w:p>
    <w:p w14:paraId="573B4E2F" w14:textId="77777777" w:rsidR="000269C3" w:rsidRPr="006106A9" w:rsidRDefault="000269C3" w:rsidP="000269C3"/>
    <w:p w14:paraId="19333AD7" w14:textId="77777777" w:rsidR="000269C3" w:rsidRPr="006106A9" w:rsidRDefault="000269C3" w:rsidP="000269C3">
      <w:r w:rsidRPr="006106A9">
        <w:t xml:space="preserve">At CST, scientists </w:t>
      </w:r>
      <w:r w:rsidR="003F76B5" w:rsidRPr="006106A9">
        <w:t xml:space="preserve">specializing in IHC </w:t>
      </w:r>
      <w:r w:rsidR="00574AF2" w:rsidRPr="006106A9">
        <w:t xml:space="preserve">test a large number of antibodies, but </w:t>
      </w:r>
      <w:r w:rsidR="00A55D89" w:rsidRPr="006106A9">
        <w:t xml:space="preserve">approve </w:t>
      </w:r>
      <w:r w:rsidRPr="006106A9">
        <w:t xml:space="preserve">only those best suited for IHC. Our scientists confront the challenges of tissue fixation/processing and antigen </w:t>
      </w:r>
      <w:r w:rsidR="00C05478" w:rsidRPr="006106A9">
        <w:t>unmasking</w:t>
      </w:r>
      <w:r w:rsidRPr="006106A9">
        <w:t xml:space="preserve"> to determine the optimal conditions for use of each antibody </w:t>
      </w:r>
      <w:r w:rsidR="009C3A59" w:rsidRPr="006106A9">
        <w:t xml:space="preserve">that is validated for </w:t>
      </w:r>
      <w:r w:rsidRPr="006106A9">
        <w:t xml:space="preserve">IHC. In addition, our scientists </w:t>
      </w:r>
      <w:r w:rsidR="003F76B5" w:rsidRPr="006106A9">
        <w:t xml:space="preserve">have </w:t>
      </w:r>
      <w:r w:rsidRPr="006106A9">
        <w:t>develop</w:t>
      </w:r>
      <w:r w:rsidR="003F76B5" w:rsidRPr="006106A9">
        <w:t>ed IHC</w:t>
      </w:r>
      <w:r w:rsidRPr="006106A9">
        <w:t xml:space="preserve"> reagents to </w:t>
      </w:r>
      <w:r w:rsidR="003F76B5" w:rsidRPr="006106A9">
        <w:t xml:space="preserve">support </w:t>
      </w:r>
      <w:r w:rsidRPr="006106A9">
        <w:t>enhance</w:t>
      </w:r>
      <w:r w:rsidR="003F76B5" w:rsidRPr="006106A9">
        <w:t>d</w:t>
      </w:r>
      <w:r w:rsidRPr="006106A9">
        <w:t xml:space="preserve"> antigen detection and improve</w:t>
      </w:r>
      <w:r w:rsidR="003F76B5" w:rsidRPr="006106A9">
        <w:t xml:space="preserve">d </w:t>
      </w:r>
      <w:r w:rsidRPr="006106A9">
        <w:t xml:space="preserve">efficiency of IHC protocols. </w:t>
      </w:r>
    </w:p>
    <w:p w14:paraId="5D6514CF" w14:textId="77777777" w:rsidR="006113BE" w:rsidRPr="006106A9" w:rsidRDefault="006113BE" w:rsidP="0069448B">
      <w:pPr>
        <w:widowControl w:val="0"/>
        <w:autoSpaceDE w:val="0"/>
        <w:autoSpaceDN w:val="0"/>
        <w:adjustRightInd w:val="0"/>
        <w:jc w:val="both"/>
        <w:rPr>
          <w:rFonts w:cs="Arial"/>
          <w:b/>
        </w:rPr>
      </w:pPr>
    </w:p>
    <w:p w14:paraId="09DC26B7" w14:textId="77777777" w:rsidR="006113BE" w:rsidRPr="006106A9" w:rsidRDefault="006113BE" w:rsidP="0069448B">
      <w:pPr>
        <w:widowControl w:val="0"/>
        <w:autoSpaceDE w:val="0"/>
        <w:autoSpaceDN w:val="0"/>
        <w:adjustRightInd w:val="0"/>
        <w:jc w:val="both"/>
        <w:rPr>
          <w:rFonts w:cs="Arial"/>
          <w:b/>
        </w:rPr>
      </w:pPr>
    </w:p>
    <w:p w14:paraId="5DC5E1F7" w14:textId="77777777" w:rsidR="00896C15" w:rsidRPr="006106A9" w:rsidRDefault="00896C15" w:rsidP="0069448B">
      <w:pPr>
        <w:widowControl w:val="0"/>
        <w:autoSpaceDE w:val="0"/>
        <w:autoSpaceDN w:val="0"/>
        <w:adjustRightInd w:val="0"/>
        <w:jc w:val="both"/>
        <w:rPr>
          <w:rFonts w:cs="Arial"/>
          <w:b/>
        </w:rPr>
      </w:pPr>
    </w:p>
    <w:p w14:paraId="0B7AB65F" w14:textId="77777777" w:rsidR="00896C15" w:rsidRPr="006106A9" w:rsidRDefault="00896C15" w:rsidP="0069448B">
      <w:pPr>
        <w:widowControl w:val="0"/>
        <w:autoSpaceDE w:val="0"/>
        <w:autoSpaceDN w:val="0"/>
        <w:adjustRightInd w:val="0"/>
        <w:jc w:val="both"/>
        <w:rPr>
          <w:rFonts w:cs="Arial"/>
          <w:b/>
        </w:rPr>
      </w:pPr>
    </w:p>
    <w:p w14:paraId="7DB314BA" w14:textId="77777777" w:rsidR="00896C15" w:rsidRPr="006106A9" w:rsidRDefault="00896C15" w:rsidP="0069448B">
      <w:pPr>
        <w:widowControl w:val="0"/>
        <w:autoSpaceDE w:val="0"/>
        <w:autoSpaceDN w:val="0"/>
        <w:adjustRightInd w:val="0"/>
        <w:jc w:val="both"/>
        <w:rPr>
          <w:rFonts w:cs="Arial"/>
          <w:b/>
        </w:rPr>
      </w:pPr>
    </w:p>
    <w:p w14:paraId="5A2F28F1" w14:textId="77777777" w:rsidR="00896C15" w:rsidRPr="006106A9" w:rsidRDefault="00896C15" w:rsidP="0069448B">
      <w:pPr>
        <w:widowControl w:val="0"/>
        <w:autoSpaceDE w:val="0"/>
        <w:autoSpaceDN w:val="0"/>
        <w:adjustRightInd w:val="0"/>
        <w:jc w:val="both"/>
        <w:rPr>
          <w:rFonts w:cs="Arial"/>
          <w:b/>
        </w:rPr>
      </w:pPr>
    </w:p>
    <w:p w14:paraId="5E428BAD" w14:textId="77777777" w:rsidR="00896C15" w:rsidRPr="006106A9" w:rsidRDefault="00896C15" w:rsidP="0069448B">
      <w:pPr>
        <w:widowControl w:val="0"/>
        <w:autoSpaceDE w:val="0"/>
        <w:autoSpaceDN w:val="0"/>
        <w:adjustRightInd w:val="0"/>
        <w:jc w:val="both"/>
        <w:rPr>
          <w:rFonts w:cs="Arial"/>
          <w:b/>
        </w:rPr>
      </w:pPr>
    </w:p>
    <w:p w14:paraId="39F55BCB" w14:textId="77777777" w:rsidR="00896C15" w:rsidRPr="006106A9" w:rsidRDefault="00896C15" w:rsidP="0069448B">
      <w:pPr>
        <w:widowControl w:val="0"/>
        <w:autoSpaceDE w:val="0"/>
        <w:autoSpaceDN w:val="0"/>
        <w:adjustRightInd w:val="0"/>
        <w:jc w:val="both"/>
        <w:rPr>
          <w:rFonts w:cs="Arial"/>
          <w:b/>
        </w:rPr>
      </w:pPr>
    </w:p>
    <w:p w14:paraId="14CF3C76" w14:textId="77777777" w:rsidR="00896C15" w:rsidRPr="006106A9" w:rsidRDefault="00896C15" w:rsidP="0069448B">
      <w:pPr>
        <w:widowControl w:val="0"/>
        <w:autoSpaceDE w:val="0"/>
        <w:autoSpaceDN w:val="0"/>
        <w:adjustRightInd w:val="0"/>
        <w:jc w:val="both"/>
        <w:rPr>
          <w:rFonts w:cs="Arial"/>
          <w:b/>
        </w:rPr>
      </w:pPr>
    </w:p>
    <w:p w14:paraId="6D4F39CE" w14:textId="77777777" w:rsidR="00E319DA" w:rsidRPr="006106A9" w:rsidRDefault="004D03D7" w:rsidP="0069448B">
      <w:pPr>
        <w:widowControl w:val="0"/>
        <w:autoSpaceDE w:val="0"/>
        <w:autoSpaceDN w:val="0"/>
        <w:adjustRightInd w:val="0"/>
        <w:jc w:val="both"/>
        <w:rPr>
          <w:rFonts w:cs="Arial"/>
          <w:b/>
        </w:rPr>
      </w:pPr>
      <w:r w:rsidRPr="006106A9">
        <w:rPr>
          <w:rFonts w:cs="Arial"/>
          <w:b/>
        </w:rPr>
        <w:t>PROTOCOL:</w:t>
      </w:r>
      <w:bookmarkStart w:id="0" w:name="_GoBack"/>
      <w:bookmarkEnd w:id="0"/>
    </w:p>
    <w:p w14:paraId="136983DB" w14:textId="77777777" w:rsidR="0069448B" w:rsidRPr="006106A9" w:rsidRDefault="0069448B" w:rsidP="0069448B">
      <w:pPr>
        <w:widowControl w:val="0"/>
        <w:autoSpaceDE w:val="0"/>
        <w:autoSpaceDN w:val="0"/>
        <w:adjustRightInd w:val="0"/>
        <w:jc w:val="both"/>
        <w:rPr>
          <w:rFonts w:cs="Arial"/>
        </w:rPr>
      </w:pPr>
    </w:p>
    <w:p w14:paraId="51F43150" w14:textId="77777777" w:rsidR="00751E24" w:rsidRPr="006106A9" w:rsidRDefault="00D452FB" w:rsidP="0069448B">
      <w:pPr>
        <w:widowControl w:val="0"/>
        <w:autoSpaceDE w:val="0"/>
        <w:autoSpaceDN w:val="0"/>
        <w:adjustRightInd w:val="0"/>
        <w:jc w:val="both"/>
        <w:rPr>
          <w:rFonts w:cs="Arial"/>
          <w:b/>
        </w:rPr>
      </w:pPr>
      <w:r w:rsidRPr="006106A9">
        <w:rPr>
          <w:rFonts w:cs="Arial"/>
          <w:b/>
        </w:rPr>
        <w:t>1. Preparation of Solutions and Reagents.</w:t>
      </w:r>
    </w:p>
    <w:p w14:paraId="2014B237" w14:textId="77777777" w:rsidR="00751E24" w:rsidRPr="006106A9" w:rsidRDefault="00751E24" w:rsidP="0069448B">
      <w:pPr>
        <w:widowControl w:val="0"/>
        <w:autoSpaceDE w:val="0"/>
        <w:autoSpaceDN w:val="0"/>
        <w:adjustRightInd w:val="0"/>
        <w:jc w:val="both"/>
        <w:rPr>
          <w:rFonts w:cs="Arial"/>
        </w:rPr>
      </w:pPr>
      <w:r w:rsidRPr="006106A9">
        <w:rPr>
          <w:rFonts w:cs="Arial"/>
        </w:rPr>
        <w:t xml:space="preserve">The following solutions and reagents should be </w:t>
      </w:r>
      <w:r w:rsidR="00A32357" w:rsidRPr="006106A9">
        <w:rPr>
          <w:rFonts w:cs="Arial"/>
        </w:rPr>
        <w:t>available</w:t>
      </w:r>
      <w:r w:rsidRPr="006106A9">
        <w:rPr>
          <w:rFonts w:cs="Arial"/>
        </w:rPr>
        <w:t xml:space="preserve"> before performing the IHC protocol:</w:t>
      </w:r>
    </w:p>
    <w:p w14:paraId="5505ADE3" w14:textId="77777777" w:rsidR="00751E24" w:rsidRPr="006106A9" w:rsidRDefault="00751E24" w:rsidP="0069448B">
      <w:pPr>
        <w:widowControl w:val="0"/>
        <w:autoSpaceDE w:val="0"/>
        <w:autoSpaceDN w:val="0"/>
        <w:adjustRightInd w:val="0"/>
        <w:jc w:val="both"/>
        <w:rPr>
          <w:rFonts w:cs="Arial"/>
        </w:rPr>
      </w:pPr>
    </w:p>
    <w:p w14:paraId="55ECC95C" w14:textId="77777777" w:rsidR="00751E24" w:rsidRPr="006106A9" w:rsidRDefault="00751E24" w:rsidP="0069448B">
      <w:pPr>
        <w:widowControl w:val="0"/>
        <w:autoSpaceDE w:val="0"/>
        <w:autoSpaceDN w:val="0"/>
        <w:adjustRightInd w:val="0"/>
        <w:jc w:val="both"/>
        <w:rPr>
          <w:rFonts w:cs="Arial"/>
        </w:rPr>
      </w:pPr>
      <w:r w:rsidRPr="006106A9">
        <w:rPr>
          <w:rFonts w:cs="Arial"/>
        </w:rPr>
        <w:t>1.1 Xylene.</w:t>
      </w:r>
    </w:p>
    <w:p w14:paraId="77F5BDD6" w14:textId="77777777" w:rsidR="00751E24" w:rsidRPr="006106A9" w:rsidRDefault="00751E24" w:rsidP="0069448B">
      <w:pPr>
        <w:widowControl w:val="0"/>
        <w:autoSpaceDE w:val="0"/>
        <w:autoSpaceDN w:val="0"/>
        <w:adjustRightInd w:val="0"/>
        <w:jc w:val="both"/>
        <w:rPr>
          <w:rFonts w:cs="Arial"/>
        </w:rPr>
      </w:pPr>
    </w:p>
    <w:p w14:paraId="2980BEC4" w14:textId="77777777" w:rsidR="00751E24" w:rsidRPr="006106A9" w:rsidRDefault="00751E24" w:rsidP="0069448B">
      <w:pPr>
        <w:widowControl w:val="0"/>
        <w:autoSpaceDE w:val="0"/>
        <w:autoSpaceDN w:val="0"/>
        <w:adjustRightInd w:val="0"/>
        <w:jc w:val="both"/>
        <w:rPr>
          <w:rFonts w:cs="Arial"/>
        </w:rPr>
      </w:pPr>
      <w:r w:rsidRPr="006106A9">
        <w:rPr>
          <w:rFonts w:cs="Arial"/>
        </w:rPr>
        <w:t>1.2 Ethanol, anhydrous den</w:t>
      </w:r>
      <w:r w:rsidR="00A32357" w:rsidRPr="006106A9">
        <w:rPr>
          <w:rFonts w:cs="Arial"/>
        </w:rPr>
        <w:t>atured, histological grade (100% and 95</w:t>
      </w:r>
      <w:r w:rsidRPr="006106A9">
        <w:rPr>
          <w:rFonts w:cs="Arial"/>
        </w:rPr>
        <w:t>%).</w:t>
      </w:r>
    </w:p>
    <w:p w14:paraId="4B234124" w14:textId="77777777" w:rsidR="00751E24" w:rsidRPr="006106A9" w:rsidRDefault="00751E24" w:rsidP="0069448B">
      <w:pPr>
        <w:widowControl w:val="0"/>
        <w:autoSpaceDE w:val="0"/>
        <w:autoSpaceDN w:val="0"/>
        <w:adjustRightInd w:val="0"/>
        <w:jc w:val="both"/>
        <w:rPr>
          <w:rFonts w:cs="Arial"/>
        </w:rPr>
      </w:pPr>
    </w:p>
    <w:p w14:paraId="2286D70D" w14:textId="77777777" w:rsidR="00164F07" w:rsidRPr="006106A9" w:rsidRDefault="00751E24" w:rsidP="0069448B">
      <w:pPr>
        <w:widowControl w:val="0"/>
        <w:autoSpaceDE w:val="0"/>
        <w:autoSpaceDN w:val="0"/>
        <w:adjustRightInd w:val="0"/>
        <w:jc w:val="both"/>
        <w:rPr>
          <w:rFonts w:cs="Arial"/>
        </w:rPr>
      </w:pPr>
      <w:r w:rsidRPr="006106A9">
        <w:rPr>
          <w:rFonts w:cs="Arial"/>
        </w:rPr>
        <w:t>1.3</w:t>
      </w:r>
      <w:r w:rsidR="00164F07" w:rsidRPr="006106A9">
        <w:rPr>
          <w:rFonts w:cs="Arial"/>
        </w:rPr>
        <w:t xml:space="preserve"> </w:t>
      </w:r>
      <w:proofErr w:type="spellStart"/>
      <w:r w:rsidR="00164F07" w:rsidRPr="006106A9">
        <w:rPr>
          <w:rFonts w:cs="Arial"/>
        </w:rPr>
        <w:t>Hematoxylin</w:t>
      </w:r>
      <w:proofErr w:type="spellEnd"/>
      <w:r w:rsidR="00164F07" w:rsidRPr="006106A9">
        <w:rPr>
          <w:rFonts w:cs="Arial"/>
        </w:rPr>
        <w:t xml:space="preserve"> (optional).</w:t>
      </w:r>
    </w:p>
    <w:p w14:paraId="29F4C073" w14:textId="77777777" w:rsidR="00164F07" w:rsidRPr="006106A9" w:rsidRDefault="00164F07" w:rsidP="0069448B">
      <w:pPr>
        <w:widowControl w:val="0"/>
        <w:autoSpaceDE w:val="0"/>
        <w:autoSpaceDN w:val="0"/>
        <w:adjustRightInd w:val="0"/>
        <w:jc w:val="both"/>
        <w:rPr>
          <w:rFonts w:cs="Arial"/>
        </w:rPr>
      </w:pPr>
    </w:p>
    <w:p w14:paraId="2D87D47E" w14:textId="77777777" w:rsidR="00164F07" w:rsidRPr="006106A9" w:rsidRDefault="00164F07" w:rsidP="0069448B">
      <w:pPr>
        <w:widowControl w:val="0"/>
        <w:autoSpaceDE w:val="0"/>
        <w:autoSpaceDN w:val="0"/>
        <w:adjustRightInd w:val="0"/>
        <w:jc w:val="both"/>
        <w:rPr>
          <w:rFonts w:cs="Arial"/>
        </w:rPr>
      </w:pPr>
      <w:r w:rsidRPr="006106A9">
        <w:rPr>
          <w:rFonts w:cs="Arial"/>
        </w:rPr>
        <w:t xml:space="preserve">1.4 Wash </w:t>
      </w:r>
      <w:r w:rsidR="003C74CD" w:rsidRPr="006106A9">
        <w:rPr>
          <w:rFonts w:cs="Arial"/>
        </w:rPr>
        <w:t>b</w:t>
      </w:r>
      <w:r w:rsidRPr="006106A9">
        <w:rPr>
          <w:rFonts w:cs="Arial"/>
        </w:rPr>
        <w:t xml:space="preserve">uffer. </w:t>
      </w:r>
      <w:proofErr w:type="gramStart"/>
      <w:r w:rsidRPr="006106A9">
        <w:rPr>
          <w:rFonts w:cs="Arial"/>
        </w:rPr>
        <w:t xml:space="preserve">10X </w:t>
      </w:r>
      <w:proofErr w:type="spellStart"/>
      <w:r w:rsidRPr="006106A9">
        <w:rPr>
          <w:rFonts w:cs="Arial"/>
        </w:rPr>
        <w:t>Tris</w:t>
      </w:r>
      <w:proofErr w:type="spellEnd"/>
      <w:r w:rsidRPr="006106A9">
        <w:rPr>
          <w:rFonts w:cs="Arial"/>
        </w:rPr>
        <w:t xml:space="preserve"> Buffered Saline with Tween</w:t>
      </w:r>
      <w:r w:rsidRPr="006106A9">
        <w:rPr>
          <w:rFonts w:cs="Arial"/>
          <w:vertAlign w:val="superscript"/>
        </w:rPr>
        <w:t>®</w:t>
      </w:r>
      <w:r w:rsidRPr="006106A9">
        <w:rPr>
          <w:rFonts w:cs="Arial"/>
        </w:rPr>
        <w:t xml:space="preserve"> 20 (TBST, #9997).</w:t>
      </w:r>
      <w:proofErr w:type="gramEnd"/>
      <w:r w:rsidRPr="006106A9">
        <w:rPr>
          <w:rFonts w:cs="Arial"/>
        </w:rPr>
        <w:t xml:space="preserve"> To prepare 1 L of 1X TBST: add 100 ml 10X TBST to 900 ml dH</w:t>
      </w:r>
      <w:r w:rsidRPr="006106A9">
        <w:rPr>
          <w:rFonts w:cs="Arial"/>
          <w:vertAlign w:val="subscript"/>
        </w:rPr>
        <w:t>2</w:t>
      </w:r>
      <w:r w:rsidRPr="006106A9">
        <w:rPr>
          <w:rFonts w:cs="Arial"/>
        </w:rPr>
        <w:t>O</w:t>
      </w:r>
      <w:proofErr w:type="gramStart"/>
      <w:r w:rsidR="00AE1340" w:rsidRPr="006106A9">
        <w:rPr>
          <w:rFonts w:cs="Arial"/>
        </w:rPr>
        <w:t>;</w:t>
      </w:r>
      <w:proofErr w:type="gramEnd"/>
      <w:r w:rsidRPr="006106A9">
        <w:rPr>
          <w:rFonts w:cs="Arial"/>
        </w:rPr>
        <w:t xml:space="preserve"> mix.</w:t>
      </w:r>
    </w:p>
    <w:p w14:paraId="4EEFC202" w14:textId="77777777" w:rsidR="00164F07" w:rsidRPr="006106A9" w:rsidRDefault="00164F07" w:rsidP="0069448B">
      <w:pPr>
        <w:widowControl w:val="0"/>
        <w:autoSpaceDE w:val="0"/>
        <w:autoSpaceDN w:val="0"/>
        <w:adjustRightInd w:val="0"/>
        <w:jc w:val="both"/>
        <w:rPr>
          <w:rFonts w:cs="Arial"/>
        </w:rPr>
      </w:pPr>
    </w:p>
    <w:p w14:paraId="5EF2B791" w14:textId="77777777" w:rsidR="00AE1340" w:rsidRPr="006106A9" w:rsidRDefault="00164F07" w:rsidP="00AE1340">
      <w:pPr>
        <w:widowControl w:val="0"/>
        <w:autoSpaceDE w:val="0"/>
        <w:autoSpaceDN w:val="0"/>
        <w:adjustRightInd w:val="0"/>
        <w:jc w:val="both"/>
        <w:rPr>
          <w:rFonts w:cs="Arial"/>
        </w:rPr>
      </w:pPr>
      <w:proofErr w:type="gramStart"/>
      <w:r w:rsidRPr="006106A9">
        <w:rPr>
          <w:rFonts w:cs="Arial"/>
        </w:rPr>
        <w:t xml:space="preserve">1.5 Antibody </w:t>
      </w:r>
      <w:r w:rsidR="003C74CD" w:rsidRPr="006106A9">
        <w:rPr>
          <w:rFonts w:cs="Arial"/>
        </w:rPr>
        <w:t>d</w:t>
      </w:r>
      <w:r w:rsidRPr="006106A9">
        <w:rPr>
          <w:rFonts w:cs="Arial"/>
        </w:rPr>
        <w:t xml:space="preserve">iluent </w:t>
      </w:r>
      <w:r w:rsidR="003C74CD" w:rsidRPr="006106A9">
        <w:rPr>
          <w:rFonts w:cs="Arial"/>
        </w:rPr>
        <w:t>o</w:t>
      </w:r>
      <w:r w:rsidRPr="006106A9">
        <w:rPr>
          <w:rFonts w:cs="Arial"/>
        </w:rPr>
        <w:t>ptions</w:t>
      </w:r>
      <w:r w:rsidR="00A32357" w:rsidRPr="006106A9">
        <w:rPr>
          <w:rFonts w:cs="Arial"/>
        </w:rPr>
        <w:t xml:space="preserve"> (a, b, or c)</w:t>
      </w:r>
      <w:r w:rsidR="00082665" w:rsidRPr="006106A9">
        <w:rPr>
          <w:rFonts w:cs="Arial"/>
        </w:rPr>
        <w:t>.</w:t>
      </w:r>
      <w:proofErr w:type="gramEnd"/>
      <w:r w:rsidR="00082665" w:rsidRPr="006106A9">
        <w:rPr>
          <w:rFonts w:cs="Arial"/>
        </w:rPr>
        <w:t xml:space="preserve"> </w:t>
      </w:r>
      <w:r w:rsidR="00082665" w:rsidRPr="006106A9">
        <w:rPr>
          <w:rFonts w:cs="Arial"/>
          <w:b/>
        </w:rPr>
        <w:t>Note,</w:t>
      </w:r>
      <w:r w:rsidR="00082665" w:rsidRPr="006106A9">
        <w:rPr>
          <w:rFonts w:cs="Arial"/>
        </w:rPr>
        <w:t xml:space="preserve"> </w:t>
      </w:r>
      <w:r w:rsidR="003F76B5" w:rsidRPr="006106A9">
        <w:rPr>
          <w:bCs/>
        </w:rPr>
        <w:t>CST™</w:t>
      </w:r>
      <w:r w:rsidR="00082665" w:rsidRPr="006106A9">
        <w:rPr>
          <w:rFonts w:cs="Arial"/>
        </w:rPr>
        <w:t xml:space="preserve"> ant</w:t>
      </w:r>
      <w:r w:rsidR="00AE1340" w:rsidRPr="006106A9">
        <w:rPr>
          <w:rFonts w:cs="Arial"/>
        </w:rPr>
        <w:t>ibodies usually require option a—refer to product datasheet for specific antibody requirements.</w:t>
      </w:r>
    </w:p>
    <w:p w14:paraId="207924A6" w14:textId="77777777" w:rsidR="00164F07" w:rsidRPr="006106A9" w:rsidRDefault="00164F07" w:rsidP="0069448B">
      <w:pPr>
        <w:widowControl w:val="0"/>
        <w:autoSpaceDE w:val="0"/>
        <w:autoSpaceDN w:val="0"/>
        <w:adjustRightInd w:val="0"/>
        <w:jc w:val="both"/>
        <w:rPr>
          <w:rFonts w:cs="Arial"/>
        </w:rPr>
      </w:pPr>
    </w:p>
    <w:p w14:paraId="627FA827" w14:textId="77777777" w:rsidR="00164F07" w:rsidRPr="006106A9" w:rsidRDefault="00164F07" w:rsidP="0069448B">
      <w:pPr>
        <w:widowControl w:val="0"/>
        <w:autoSpaceDE w:val="0"/>
        <w:autoSpaceDN w:val="0"/>
        <w:adjustRightInd w:val="0"/>
        <w:jc w:val="both"/>
        <w:rPr>
          <w:rFonts w:cs="Arial"/>
        </w:rPr>
      </w:pPr>
      <w:r w:rsidRPr="006106A9">
        <w:rPr>
          <w:rFonts w:cs="Arial"/>
        </w:rPr>
        <w:t xml:space="preserve">a) </w:t>
      </w:r>
      <w:proofErr w:type="spellStart"/>
      <w:r w:rsidRPr="006106A9">
        <w:rPr>
          <w:rFonts w:cs="Arial"/>
        </w:rPr>
        <w:t>SignalStain</w:t>
      </w:r>
      <w:proofErr w:type="spellEnd"/>
      <w:r w:rsidRPr="006106A9">
        <w:rPr>
          <w:rFonts w:cs="Arial"/>
          <w:vertAlign w:val="superscript"/>
        </w:rPr>
        <w:t>®</w:t>
      </w:r>
      <w:r w:rsidRPr="006106A9">
        <w:rPr>
          <w:rFonts w:cs="Arial"/>
        </w:rPr>
        <w:t xml:space="preserve"> Antibody Diluent </w:t>
      </w:r>
      <w:r w:rsidR="00AE1340" w:rsidRPr="006106A9">
        <w:rPr>
          <w:rFonts w:cs="Arial"/>
        </w:rPr>
        <w:t>(</w:t>
      </w:r>
      <w:r w:rsidRPr="006106A9">
        <w:rPr>
          <w:rFonts w:cs="Arial"/>
        </w:rPr>
        <w:t>#8112</w:t>
      </w:r>
      <w:r w:rsidR="00AE1340" w:rsidRPr="006106A9">
        <w:rPr>
          <w:rFonts w:cs="Arial"/>
        </w:rPr>
        <w:t>)</w:t>
      </w:r>
      <w:r w:rsidRPr="006106A9">
        <w:rPr>
          <w:rFonts w:cs="Arial"/>
        </w:rPr>
        <w:t>.</w:t>
      </w:r>
    </w:p>
    <w:p w14:paraId="5662D4AE" w14:textId="77777777" w:rsidR="00A32357" w:rsidRPr="006106A9" w:rsidRDefault="00A32357" w:rsidP="0069448B">
      <w:pPr>
        <w:widowControl w:val="0"/>
        <w:autoSpaceDE w:val="0"/>
        <w:autoSpaceDN w:val="0"/>
        <w:adjustRightInd w:val="0"/>
        <w:jc w:val="both"/>
        <w:rPr>
          <w:rFonts w:cs="Arial"/>
        </w:rPr>
      </w:pPr>
      <w:r w:rsidRPr="006106A9">
        <w:rPr>
          <w:rFonts w:cs="Arial"/>
        </w:rPr>
        <w:t>b) TBST/5% normal goat serum</w:t>
      </w:r>
      <w:r w:rsidR="00164F07" w:rsidRPr="006106A9">
        <w:rPr>
          <w:rFonts w:cs="Arial"/>
        </w:rPr>
        <w:t>: To 5 ml 1X TBST, add 250 µl Normal Goat Serum (</w:t>
      </w:r>
      <w:r w:rsidRPr="006106A9">
        <w:rPr>
          <w:rFonts w:cs="Arial"/>
        </w:rPr>
        <w:t>#5425).</w:t>
      </w:r>
    </w:p>
    <w:p w14:paraId="2886025C" w14:textId="77777777" w:rsidR="00751E24" w:rsidRPr="006106A9" w:rsidRDefault="00A32357" w:rsidP="0069448B">
      <w:pPr>
        <w:widowControl w:val="0"/>
        <w:autoSpaceDE w:val="0"/>
        <w:autoSpaceDN w:val="0"/>
        <w:adjustRightInd w:val="0"/>
        <w:jc w:val="both"/>
        <w:rPr>
          <w:rFonts w:cs="Arial"/>
        </w:rPr>
      </w:pPr>
      <w:r w:rsidRPr="006106A9">
        <w:rPr>
          <w:rFonts w:cs="Arial"/>
        </w:rPr>
        <w:t>c) PBST/5% normal goat serum: To 5 ml 1X PBST, add 250 µl Normal Goat Serum (#5425).</w:t>
      </w:r>
    </w:p>
    <w:p w14:paraId="38155385" w14:textId="77777777" w:rsidR="00A32357" w:rsidRPr="006106A9" w:rsidRDefault="00A32357" w:rsidP="0069448B">
      <w:pPr>
        <w:widowControl w:val="0"/>
        <w:autoSpaceDE w:val="0"/>
        <w:autoSpaceDN w:val="0"/>
        <w:adjustRightInd w:val="0"/>
        <w:jc w:val="both"/>
        <w:rPr>
          <w:rFonts w:cs="Arial"/>
          <w:b/>
        </w:rPr>
      </w:pPr>
    </w:p>
    <w:p w14:paraId="2531F5D3" w14:textId="77777777" w:rsidR="00082665" w:rsidRPr="006106A9" w:rsidRDefault="000E488E" w:rsidP="00082665">
      <w:pPr>
        <w:widowControl w:val="0"/>
        <w:autoSpaceDE w:val="0"/>
        <w:autoSpaceDN w:val="0"/>
        <w:adjustRightInd w:val="0"/>
        <w:jc w:val="both"/>
        <w:rPr>
          <w:rFonts w:cs="Arial"/>
        </w:rPr>
      </w:pPr>
      <w:proofErr w:type="gramStart"/>
      <w:r w:rsidRPr="006106A9">
        <w:rPr>
          <w:rFonts w:cs="Arial"/>
        </w:rPr>
        <w:t xml:space="preserve">1.6 Antigen </w:t>
      </w:r>
      <w:r w:rsidR="003C74CD" w:rsidRPr="006106A9">
        <w:rPr>
          <w:rFonts w:cs="Arial"/>
        </w:rPr>
        <w:t>u</w:t>
      </w:r>
      <w:r w:rsidRPr="006106A9">
        <w:rPr>
          <w:rFonts w:cs="Arial"/>
        </w:rPr>
        <w:t xml:space="preserve">nmasking </w:t>
      </w:r>
      <w:r w:rsidR="003C74CD" w:rsidRPr="006106A9">
        <w:rPr>
          <w:rFonts w:cs="Arial"/>
        </w:rPr>
        <w:t>o</w:t>
      </w:r>
      <w:r w:rsidRPr="006106A9">
        <w:rPr>
          <w:rFonts w:cs="Arial"/>
        </w:rPr>
        <w:t>ptions (a, b, c, or d)</w:t>
      </w:r>
      <w:r w:rsidR="00082665" w:rsidRPr="006106A9">
        <w:rPr>
          <w:rFonts w:cs="Arial"/>
        </w:rPr>
        <w:t>.</w:t>
      </w:r>
      <w:proofErr w:type="gramEnd"/>
      <w:r w:rsidR="00082665" w:rsidRPr="006106A9">
        <w:rPr>
          <w:rFonts w:cs="Arial"/>
          <w:b/>
        </w:rPr>
        <w:t xml:space="preserve"> Note,</w:t>
      </w:r>
      <w:r w:rsidR="00082665" w:rsidRPr="006106A9">
        <w:rPr>
          <w:rFonts w:cs="Arial"/>
        </w:rPr>
        <w:t xml:space="preserve"> </w:t>
      </w:r>
      <w:r w:rsidR="003F76B5" w:rsidRPr="006106A9">
        <w:rPr>
          <w:bCs/>
        </w:rPr>
        <w:t>CST</w:t>
      </w:r>
      <w:r w:rsidR="00082665" w:rsidRPr="006106A9">
        <w:rPr>
          <w:rFonts w:cs="Arial"/>
        </w:rPr>
        <w:t xml:space="preserve"> antibodies usually require option a</w:t>
      </w:r>
      <w:r w:rsidR="00AE1340" w:rsidRPr="006106A9">
        <w:rPr>
          <w:rFonts w:cs="Arial"/>
        </w:rPr>
        <w:t>—refer to product datasheet for specific antibody requirements</w:t>
      </w:r>
      <w:r w:rsidR="00082665" w:rsidRPr="006106A9">
        <w:rPr>
          <w:rFonts w:cs="Arial"/>
        </w:rPr>
        <w:t>.</w:t>
      </w:r>
    </w:p>
    <w:p w14:paraId="08B077B2" w14:textId="77777777" w:rsidR="000E488E" w:rsidRPr="006106A9" w:rsidRDefault="000E488E" w:rsidP="0069448B">
      <w:pPr>
        <w:widowControl w:val="0"/>
        <w:autoSpaceDE w:val="0"/>
        <w:autoSpaceDN w:val="0"/>
        <w:adjustRightInd w:val="0"/>
        <w:jc w:val="both"/>
        <w:rPr>
          <w:rFonts w:cs="Arial"/>
        </w:rPr>
      </w:pPr>
    </w:p>
    <w:p w14:paraId="74ECAB8C" w14:textId="77777777" w:rsidR="003E645C" w:rsidRPr="006106A9" w:rsidRDefault="003E645C" w:rsidP="0069448B">
      <w:pPr>
        <w:widowControl w:val="0"/>
        <w:autoSpaceDE w:val="0"/>
        <w:autoSpaceDN w:val="0"/>
        <w:adjustRightInd w:val="0"/>
        <w:jc w:val="both"/>
        <w:rPr>
          <w:rFonts w:cs="Arial"/>
        </w:rPr>
      </w:pPr>
      <w:r w:rsidRPr="006106A9">
        <w:rPr>
          <w:rFonts w:cs="Arial"/>
        </w:rPr>
        <w:t xml:space="preserve">a) </w:t>
      </w:r>
      <w:r w:rsidRPr="006106A9">
        <w:rPr>
          <w:rFonts w:cs="Arial"/>
          <w:b/>
        </w:rPr>
        <w:t>Citrate</w:t>
      </w:r>
      <w:r w:rsidRPr="006106A9">
        <w:rPr>
          <w:rFonts w:cs="Arial"/>
        </w:rPr>
        <w:t>.</w:t>
      </w:r>
      <w:r w:rsidR="000E488E" w:rsidRPr="006106A9">
        <w:rPr>
          <w:rFonts w:cs="Arial"/>
        </w:rPr>
        <w:t xml:space="preserve">10 </w:t>
      </w:r>
      <w:proofErr w:type="spellStart"/>
      <w:r w:rsidR="000E488E" w:rsidRPr="006106A9">
        <w:rPr>
          <w:rFonts w:cs="Arial"/>
        </w:rPr>
        <w:t>mM</w:t>
      </w:r>
      <w:proofErr w:type="spellEnd"/>
      <w:r w:rsidR="000E488E" w:rsidRPr="006106A9">
        <w:rPr>
          <w:rFonts w:cs="Arial"/>
        </w:rPr>
        <w:t xml:space="preserve"> Sodium Citrate Buffer: To prepare 1 L, add 2.94 g sodium citrate </w:t>
      </w:r>
      <w:proofErr w:type="spellStart"/>
      <w:r w:rsidR="000E488E" w:rsidRPr="006106A9">
        <w:rPr>
          <w:rFonts w:cs="Arial"/>
        </w:rPr>
        <w:t>trisodium</w:t>
      </w:r>
      <w:proofErr w:type="spellEnd"/>
      <w:r w:rsidR="000E488E" w:rsidRPr="006106A9">
        <w:rPr>
          <w:rFonts w:cs="Arial"/>
        </w:rPr>
        <w:t xml:space="preserve"> salt </w:t>
      </w:r>
      <w:proofErr w:type="spellStart"/>
      <w:r w:rsidR="000E488E" w:rsidRPr="006106A9">
        <w:rPr>
          <w:rFonts w:cs="Arial"/>
        </w:rPr>
        <w:t>dihydrate</w:t>
      </w:r>
      <w:proofErr w:type="spellEnd"/>
      <w:r w:rsidR="000E488E" w:rsidRPr="006106A9">
        <w:rPr>
          <w:rFonts w:cs="Arial"/>
        </w:rPr>
        <w:t xml:space="preserve"> (C</w:t>
      </w:r>
      <w:r w:rsidR="000E488E" w:rsidRPr="006106A9">
        <w:rPr>
          <w:rFonts w:cs="Arial"/>
          <w:vertAlign w:val="subscript"/>
        </w:rPr>
        <w:t>6</w:t>
      </w:r>
      <w:r w:rsidR="000E488E" w:rsidRPr="006106A9">
        <w:rPr>
          <w:rFonts w:cs="Arial"/>
        </w:rPr>
        <w:t>H</w:t>
      </w:r>
      <w:r w:rsidR="000E488E" w:rsidRPr="006106A9">
        <w:rPr>
          <w:rFonts w:cs="Arial"/>
          <w:vertAlign w:val="subscript"/>
        </w:rPr>
        <w:t>5</w:t>
      </w:r>
      <w:r w:rsidR="000E488E" w:rsidRPr="006106A9">
        <w:rPr>
          <w:rFonts w:cs="Arial"/>
        </w:rPr>
        <w:t>Na</w:t>
      </w:r>
      <w:r w:rsidR="000E488E" w:rsidRPr="006106A9">
        <w:rPr>
          <w:rFonts w:cs="Arial"/>
          <w:vertAlign w:val="subscript"/>
        </w:rPr>
        <w:t>3</w:t>
      </w:r>
      <w:r w:rsidR="000E488E" w:rsidRPr="006106A9">
        <w:rPr>
          <w:rFonts w:cs="Arial"/>
        </w:rPr>
        <w:t>O</w:t>
      </w:r>
      <w:r w:rsidR="000E488E" w:rsidRPr="006106A9">
        <w:rPr>
          <w:rFonts w:cs="Arial"/>
          <w:vertAlign w:val="subscript"/>
        </w:rPr>
        <w:t>7</w:t>
      </w:r>
      <w:r w:rsidR="000E488E" w:rsidRPr="006106A9">
        <w:rPr>
          <w:rFonts w:cs="Arial"/>
        </w:rPr>
        <w:t>•</w:t>
      </w:r>
      <w:r w:rsidR="005C2A1B" w:rsidRPr="006106A9">
        <w:rPr>
          <w:rFonts w:cs="Arial"/>
        </w:rPr>
        <w:t>2H</w:t>
      </w:r>
      <w:r w:rsidR="005C2A1B" w:rsidRPr="006106A9">
        <w:rPr>
          <w:rFonts w:cs="Arial"/>
          <w:vertAlign w:val="subscript"/>
        </w:rPr>
        <w:t>2</w:t>
      </w:r>
      <w:r w:rsidR="00C63235" w:rsidRPr="006106A9">
        <w:rPr>
          <w:rFonts w:cs="Arial"/>
        </w:rPr>
        <w:t>O</w:t>
      </w:r>
      <w:r w:rsidR="005C2A1B" w:rsidRPr="006106A9">
        <w:rPr>
          <w:rFonts w:cs="Arial"/>
        </w:rPr>
        <w:t>) to 1 L dH</w:t>
      </w:r>
      <w:r w:rsidR="005C2A1B" w:rsidRPr="006106A9">
        <w:rPr>
          <w:rFonts w:cs="Arial"/>
          <w:vertAlign w:val="subscript"/>
        </w:rPr>
        <w:t>2</w:t>
      </w:r>
      <w:r w:rsidR="005C2A1B" w:rsidRPr="006106A9">
        <w:rPr>
          <w:rFonts w:cs="Arial"/>
        </w:rPr>
        <w:t>O. Adjust to pH 6.0.</w:t>
      </w:r>
    </w:p>
    <w:p w14:paraId="367E096E" w14:textId="77777777" w:rsidR="000D3F24" w:rsidRPr="006106A9" w:rsidRDefault="003E645C" w:rsidP="0069448B">
      <w:pPr>
        <w:widowControl w:val="0"/>
        <w:autoSpaceDE w:val="0"/>
        <w:autoSpaceDN w:val="0"/>
        <w:adjustRightInd w:val="0"/>
        <w:jc w:val="both"/>
        <w:rPr>
          <w:rFonts w:cs="Arial"/>
        </w:rPr>
      </w:pPr>
      <w:r w:rsidRPr="006106A9">
        <w:rPr>
          <w:rFonts w:cs="Arial"/>
        </w:rPr>
        <w:t xml:space="preserve">b) </w:t>
      </w:r>
      <w:r w:rsidRPr="006106A9">
        <w:rPr>
          <w:rFonts w:cs="Arial"/>
          <w:b/>
        </w:rPr>
        <w:t>EDTA</w:t>
      </w:r>
      <w:r w:rsidRPr="006106A9">
        <w:rPr>
          <w:rFonts w:cs="Arial"/>
        </w:rPr>
        <w:t xml:space="preserve">. </w:t>
      </w:r>
      <w:proofErr w:type="gramStart"/>
      <w:r w:rsidR="000D3F24" w:rsidRPr="006106A9">
        <w:rPr>
          <w:rFonts w:cs="Arial"/>
        </w:rPr>
        <w:t xml:space="preserve">1 </w:t>
      </w:r>
      <w:proofErr w:type="spellStart"/>
      <w:r w:rsidR="000D3F24" w:rsidRPr="006106A9">
        <w:rPr>
          <w:rFonts w:cs="Arial"/>
        </w:rPr>
        <w:t>mM</w:t>
      </w:r>
      <w:proofErr w:type="spellEnd"/>
      <w:r w:rsidR="000D3F24" w:rsidRPr="006106A9">
        <w:rPr>
          <w:rFonts w:cs="Arial"/>
        </w:rPr>
        <w:t xml:space="preserve"> EDTA.</w:t>
      </w:r>
      <w:proofErr w:type="gramEnd"/>
      <w:r w:rsidR="000D3F24" w:rsidRPr="006106A9">
        <w:rPr>
          <w:rFonts w:cs="Arial"/>
        </w:rPr>
        <w:t xml:space="preserve"> To prepare 1 L, add 0.372 g EDTA (C</w:t>
      </w:r>
      <w:r w:rsidR="000D3F24" w:rsidRPr="006106A9">
        <w:rPr>
          <w:rFonts w:cs="Arial"/>
          <w:vertAlign w:val="subscript"/>
        </w:rPr>
        <w:t>10</w:t>
      </w:r>
      <w:r w:rsidR="000D3F24" w:rsidRPr="006106A9">
        <w:rPr>
          <w:rFonts w:cs="Arial"/>
        </w:rPr>
        <w:t>H</w:t>
      </w:r>
      <w:r w:rsidR="000D3F24" w:rsidRPr="006106A9">
        <w:rPr>
          <w:rFonts w:cs="Arial"/>
          <w:vertAlign w:val="subscript"/>
        </w:rPr>
        <w:t>14</w:t>
      </w:r>
      <w:r w:rsidR="000D3F24" w:rsidRPr="006106A9">
        <w:rPr>
          <w:rFonts w:cs="Arial"/>
        </w:rPr>
        <w:t>N</w:t>
      </w:r>
      <w:r w:rsidR="000D3F24" w:rsidRPr="006106A9">
        <w:rPr>
          <w:rFonts w:cs="Arial"/>
          <w:vertAlign w:val="subscript"/>
        </w:rPr>
        <w:t>2</w:t>
      </w:r>
      <w:r w:rsidR="000D3F24" w:rsidRPr="006106A9">
        <w:rPr>
          <w:rFonts w:cs="Arial"/>
        </w:rPr>
        <w:t>O</w:t>
      </w:r>
      <w:r w:rsidR="000D3F24" w:rsidRPr="006106A9">
        <w:rPr>
          <w:rFonts w:cs="Arial"/>
          <w:vertAlign w:val="subscript"/>
        </w:rPr>
        <w:t>8</w:t>
      </w:r>
      <w:r w:rsidR="000D3F24" w:rsidRPr="006106A9">
        <w:rPr>
          <w:rFonts w:cs="Arial"/>
        </w:rPr>
        <w:t>Na</w:t>
      </w:r>
      <w:r w:rsidR="000D3F24" w:rsidRPr="006106A9">
        <w:rPr>
          <w:rFonts w:cs="Arial"/>
          <w:vertAlign w:val="subscript"/>
        </w:rPr>
        <w:t>2</w:t>
      </w:r>
      <w:r w:rsidR="000D3F24" w:rsidRPr="006106A9">
        <w:rPr>
          <w:rFonts w:cs="Arial"/>
        </w:rPr>
        <w:t>•2H</w:t>
      </w:r>
      <w:r w:rsidR="000D3F24" w:rsidRPr="006106A9">
        <w:rPr>
          <w:rFonts w:cs="Arial"/>
          <w:vertAlign w:val="subscript"/>
        </w:rPr>
        <w:t>2</w:t>
      </w:r>
      <w:r w:rsidR="00C63235" w:rsidRPr="006106A9">
        <w:rPr>
          <w:rFonts w:cs="Arial"/>
        </w:rPr>
        <w:t>O</w:t>
      </w:r>
      <w:r w:rsidR="000D3F24" w:rsidRPr="006106A9">
        <w:rPr>
          <w:rFonts w:cs="Arial"/>
        </w:rPr>
        <w:t>) to 1 L dH</w:t>
      </w:r>
      <w:r w:rsidR="000D3F24" w:rsidRPr="006106A9">
        <w:rPr>
          <w:rFonts w:cs="Arial"/>
          <w:vertAlign w:val="subscript"/>
        </w:rPr>
        <w:t>2</w:t>
      </w:r>
      <w:r w:rsidR="000D3F24" w:rsidRPr="006106A9">
        <w:rPr>
          <w:rFonts w:cs="Arial"/>
        </w:rPr>
        <w:t>O. Adjust to pH 8.0.</w:t>
      </w:r>
    </w:p>
    <w:p w14:paraId="1C3C8646" w14:textId="77777777" w:rsidR="003C4FA6" w:rsidRPr="006106A9" w:rsidRDefault="000D3F24" w:rsidP="0069448B">
      <w:pPr>
        <w:widowControl w:val="0"/>
        <w:autoSpaceDE w:val="0"/>
        <w:autoSpaceDN w:val="0"/>
        <w:adjustRightInd w:val="0"/>
        <w:jc w:val="both"/>
        <w:rPr>
          <w:rFonts w:cs="Arial"/>
        </w:rPr>
      </w:pPr>
      <w:r w:rsidRPr="006106A9">
        <w:rPr>
          <w:rFonts w:cs="Arial"/>
        </w:rPr>
        <w:t xml:space="preserve">c) </w:t>
      </w:r>
      <w:r w:rsidRPr="006106A9">
        <w:rPr>
          <w:rFonts w:cs="Arial"/>
          <w:b/>
        </w:rPr>
        <w:t>TE</w:t>
      </w:r>
      <w:r w:rsidRPr="006106A9">
        <w:rPr>
          <w:rFonts w:cs="Arial"/>
        </w:rPr>
        <w:t xml:space="preserve">. 10 </w:t>
      </w:r>
      <w:proofErr w:type="spellStart"/>
      <w:r w:rsidRPr="006106A9">
        <w:rPr>
          <w:rFonts w:cs="Arial"/>
        </w:rPr>
        <w:t>mM</w:t>
      </w:r>
      <w:proofErr w:type="spellEnd"/>
      <w:r w:rsidR="00961122" w:rsidRPr="006106A9">
        <w:rPr>
          <w:rFonts w:cs="Arial"/>
        </w:rPr>
        <w:t xml:space="preserve"> Tris/1 </w:t>
      </w:r>
      <w:proofErr w:type="spellStart"/>
      <w:r w:rsidR="00961122" w:rsidRPr="006106A9">
        <w:rPr>
          <w:rFonts w:cs="Arial"/>
        </w:rPr>
        <w:t>mM</w:t>
      </w:r>
      <w:proofErr w:type="spellEnd"/>
      <w:r w:rsidR="00961122" w:rsidRPr="006106A9">
        <w:rPr>
          <w:rFonts w:cs="Arial"/>
        </w:rPr>
        <w:t xml:space="preserve"> EDTA, pH 9.0: To prepare 1 L, add 1.21 g </w:t>
      </w:r>
      <w:proofErr w:type="spellStart"/>
      <w:r w:rsidR="00961122" w:rsidRPr="006106A9">
        <w:rPr>
          <w:rFonts w:cs="Arial"/>
        </w:rPr>
        <w:t>Tris</w:t>
      </w:r>
      <w:proofErr w:type="spellEnd"/>
      <w:r w:rsidR="00961122" w:rsidRPr="006106A9">
        <w:rPr>
          <w:rFonts w:cs="Arial"/>
        </w:rPr>
        <w:t xml:space="preserve"> base (C</w:t>
      </w:r>
      <w:r w:rsidR="00961122" w:rsidRPr="006106A9">
        <w:rPr>
          <w:rFonts w:cs="Arial"/>
          <w:vertAlign w:val="subscript"/>
        </w:rPr>
        <w:t>4</w:t>
      </w:r>
      <w:r w:rsidR="00961122" w:rsidRPr="006106A9">
        <w:rPr>
          <w:rFonts w:cs="Arial"/>
        </w:rPr>
        <w:t>H</w:t>
      </w:r>
      <w:r w:rsidR="00961122" w:rsidRPr="006106A9">
        <w:rPr>
          <w:rFonts w:cs="Arial"/>
          <w:vertAlign w:val="subscript"/>
        </w:rPr>
        <w:t>11</w:t>
      </w:r>
      <w:r w:rsidR="00961122" w:rsidRPr="006106A9">
        <w:rPr>
          <w:rFonts w:cs="Arial"/>
        </w:rPr>
        <w:t>NO</w:t>
      </w:r>
      <w:r w:rsidR="00961122" w:rsidRPr="006106A9">
        <w:rPr>
          <w:rFonts w:cs="Arial"/>
          <w:vertAlign w:val="subscript"/>
        </w:rPr>
        <w:t>3</w:t>
      </w:r>
      <w:r w:rsidR="00961122" w:rsidRPr="006106A9">
        <w:rPr>
          <w:rFonts w:cs="Arial"/>
        </w:rPr>
        <w:t>) and 0.372 g EDTA (C</w:t>
      </w:r>
      <w:r w:rsidR="00961122" w:rsidRPr="006106A9">
        <w:rPr>
          <w:rFonts w:cs="Arial"/>
          <w:vertAlign w:val="subscript"/>
        </w:rPr>
        <w:t>10</w:t>
      </w:r>
      <w:r w:rsidR="00961122" w:rsidRPr="006106A9">
        <w:rPr>
          <w:rFonts w:cs="Arial"/>
        </w:rPr>
        <w:t>H</w:t>
      </w:r>
      <w:r w:rsidR="00961122" w:rsidRPr="006106A9">
        <w:rPr>
          <w:rFonts w:cs="Arial"/>
          <w:vertAlign w:val="subscript"/>
        </w:rPr>
        <w:t>14</w:t>
      </w:r>
      <w:r w:rsidR="00961122" w:rsidRPr="006106A9">
        <w:rPr>
          <w:rFonts w:cs="Arial"/>
        </w:rPr>
        <w:t>N</w:t>
      </w:r>
      <w:r w:rsidR="00961122" w:rsidRPr="006106A9">
        <w:rPr>
          <w:rFonts w:cs="Arial"/>
          <w:vertAlign w:val="subscript"/>
        </w:rPr>
        <w:t>2</w:t>
      </w:r>
      <w:r w:rsidR="00961122" w:rsidRPr="006106A9">
        <w:rPr>
          <w:rFonts w:cs="Arial"/>
        </w:rPr>
        <w:t>O</w:t>
      </w:r>
      <w:r w:rsidR="00961122" w:rsidRPr="006106A9">
        <w:rPr>
          <w:rFonts w:cs="Arial"/>
          <w:vertAlign w:val="subscript"/>
        </w:rPr>
        <w:t>8</w:t>
      </w:r>
      <w:r w:rsidR="00961122" w:rsidRPr="006106A9">
        <w:rPr>
          <w:rFonts w:cs="Arial"/>
        </w:rPr>
        <w:t>Na</w:t>
      </w:r>
      <w:r w:rsidR="00961122" w:rsidRPr="006106A9">
        <w:rPr>
          <w:rFonts w:cs="Arial"/>
          <w:vertAlign w:val="subscript"/>
        </w:rPr>
        <w:t>2</w:t>
      </w:r>
      <w:r w:rsidR="00961122" w:rsidRPr="006106A9">
        <w:rPr>
          <w:rFonts w:cs="Arial"/>
        </w:rPr>
        <w:t>•2H</w:t>
      </w:r>
      <w:r w:rsidR="00961122" w:rsidRPr="006106A9">
        <w:rPr>
          <w:rFonts w:cs="Arial"/>
          <w:vertAlign w:val="subscript"/>
        </w:rPr>
        <w:t>2</w:t>
      </w:r>
      <w:r w:rsidR="00961122" w:rsidRPr="006106A9">
        <w:rPr>
          <w:rFonts w:cs="Arial"/>
        </w:rPr>
        <w:t>O)</w:t>
      </w:r>
      <w:r w:rsidR="00E26AA2" w:rsidRPr="006106A9">
        <w:rPr>
          <w:rFonts w:cs="Arial"/>
        </w:rPr>
        <w:t xml:space="preserve"> to 950 ml dH</w:t>
      </w:r>
      <w:r w:rsidR="00E26AA2" w:rsidRPr="006106A9">
        <w:rPr>
          <w:rFonts w:cs="Arial"/>
          <w:vertAlign w:val="subscript"/>
        </w:rPr>
        <w:t>2</w:t>
      </w:r>
      <w:r w:rsidR="00E26AA2" w:rsidRPr="006106A9">
        <w:rPr>
          <w:rFonts w:cs="Arial"/>
        </w:rPr>
        <w:t xml:space="preserve">O. Adjust pH to 9.0, </w:t>
      </w:r>
      <w:proofErr w:type="gramStart"/>
      <w:r w:rsidR="00E26AA2" w:rsidRPr="006106A9">
        <w:rPr>
          <w:rFonts w:cs="Arial"/>
        </w:rPr>
        <w:t>then</w:t>
      </w:r>
      <w:proofErr w:type="gramEnd"/>
      <w:r w:rsidR="00E26AA2" w:rsidRPr="006106A9">
        <w:rPr>
          <w:rFonts w:cs="Arial"/>
        </w:rPr>
        <w:t xml:space="preserve"> adjust volume to 1 L with dH</w:t>
      </w:r>
      <w:r w:rsidR="00E26AA2" w:rsidRPr="006106A9">
        <w:rPr>
          <w:rFonts w:cs="Arial"/>
          <w:vertAlign w:val="subscript"/>
        </w:rPr>
        <w:t>2</w:t>
      </w:r>
      <w:r w:rsidR="00E26AA2" w:rsidRPr="006106A9">
        <w:rPr>
          <w:rFonts w:cs="Arial"/>
        </w:rPr>
        <w:t>O.</w:t>
      </w:r>
    </w:p>
    <w:p w14:paraId="58F7DF94" w14:textId="77777777" w:rsidR="00525F5A" w:rsidRPr="006106A9" w:rsidRDefault="003C4FA6" w:rsidP="0069448B">
      <w:pPr>
        <w:widowControl w:val="0"/>
        <w:autoSpaceDE w:val="0"/>
        <w:autoSpaceDN w:val="0"/>
        <w:adjustRightInd w:val="0"/>
        <w:jc w:val="both"/>
        <w:rPr>
          <w:rFonts w:cs="Arial"/>
        </w:rPr>
      </w:pPr>
      <w:r w:rsidRPr="006106A9">
        <w:rPr>
          <w:rFonts w:cs="Arial"/>
        </w:rPr>
        <w:t xml:space="preserve">d) </w:t>
      </w:r>
      <w:r w:rsidRPr="006106A9">
        <w:rPr>
          <w:rFonts w:cs="Arial"/>
          <w:b/>
        </w:rPr>
        <w:t>Pepsin</w:t>
      </w:r>
      <w:r w:rsidRPr="006106A9">
        <w:rPr>
          <w:rFonts w:cs="Arial"/>
        </w:rPr>
        <w:t xml:space="preserve">. </w:t>
      </w:r>
      <w:proofErr w:type="gramStart"/>
      <w:r w:rsidRPr="006106A9">
        <w:rPr>
          <w:rFonts w:cs="Arial"/>
        </w:rPr>
        <w:t xml:space="preserve">1 mg/ml in </w:t>
      </w:r>
      <w:proofErr w:type="spellStart"/>
      <w:r w:rsidRPr="006106A9">
        <w:rPr>
          <w:rFonts w:cs="Arial"/>
        </w:rPr>
        <w:t>Tris-HCl</w:t>
      </w:r>
      <w:proofErr w:type="spellEnd"/>
      <w:r w:rsidRPr="006106A9">
        <w:rPr>
          <w:rFonts w:cs="Arial"/>
        </w:rPr>
        <w:t>, pH 2.0.</w:t>
      </w:r>
      <w:proofErr w:type="gramEnd"/>
    </w:p>
    <w:p w14:paraId="38491ACA" w14:textId="77777777" w:rsidR="00525F5A" w:rsidRPr="006106A9" w:rsidRDefault="00525F5A" w:rsidP="0069448B">
      <w:pPr>
        <w:widowControl w:val="0"/>
        <w:autoSpaceDE w:val="0"/>
        <w:autoSpaceDN w:val="0"/>
        <w:adjustRightInd w:val="0"/>
        <w:jc w:val="both"/>
        <w:rPr>
          <w:rFonts w:cs="Arial"/>
        </w:rPr>
      </w:pPr>
    </w:p>
    <w:p w14:paraId="6795920B" w14:textId="77777777" w:rsidR="00525F5A" w:rsidRPr="006106A9" w:rsidRDefault="00525F5A" w:rsidP="0069448B">
      <w:pPr>
        <w:widowControl w:val="0"/>
        <w:autoSpaceDE w:val="0"/>
        <w:autoSpaceDN w:val="0"/>
        <w:adjustRightInd w:val="0"/>
        <w:jc w:val="both"/>
        <w:rPr>
          <w:rFonts w:cs="Arial"/>
        </w:rPr>
      </w:pPr>
      <w:r w:rsidRPr="006106A9">
        <w:rPr>
          <w:rFonts w:cs="Arial"/>
        </w:rPr>
        <w:t>1.8 3% hydrogen peroxide: To prepare 100 ml, add 10 ml 30% hydrogen peroxide to 90 ml H</w:t>
      </w:r>
      <w:r w:rsidRPr="006106A9">
        <w:rPr>
          <w:rFonts w:cs="Arial"/>
          <w:vertAlign w:val="subscript"/>
        </w:rPr>
        <w:t>2</w:t>
      </w:r>
      <w:r w:rsidRPr="006106A9">
        <w:rPr>
          <w:rFonts w:cs="Arial"/>
        </w:rPr>
        <w:t>O.</w:t>
      </w:r>
    </w:p>
    <w:p w14:paraId="7010A7F4" w14:textId="77777777" w:rsidR="00525F5A" w:rsidRPr="006106A9" w:rsidRDefault="00525F5A" w:rsidP="0069448B">
      <w:pPr>
        <w:widowControl w:val="0"/>
        <w:autoSpaceDE w:val="0"/>
        <w:autoSpaceDN w:val="0"/>
        <w:adjustRightInd w:val="0"/>
        <w:jc w:val="both"/>
        <w:rPr>
          <w:rFonts w:cs="Arial"/>
        </w:rPr>
      </w:pPr>
    </w:p>
    <w:p w14:paraId="4A08346D" w14:textId="77777777" w:rsidR="00525F5A" w:rsidRPr="006106A9" w:rsidRDefault="00525F5A" w:rsidP="00E91C75">
      <w:r w:rsidRPr="006106A9">
        <w:rPr>
          <w:rFonts w:cs="Arial"/>
        </w:rPr>
        <w:t xml:space="preserve">1.9 Blocking Solution: TBST/5% Normal Goat Serum. To 5 ml 1X TBST, add 250 </w:t>
      </w:r>
      <w:r w:rsidR="00DA0792" w:rsidRPr="006106A9">
        <w:rPr>
          <w:rFonts w:cs="Arial"/>
        </w:rPr>
        <w:t>µl Normal Goat Serum (#5425).</w:t>
      </w:r>
      <w:r w:rsidR="00674A58" w:rsidRPr="006106A9">
        <w:t xml:space="preserve"> (Use serum from the same species as the source of the secondary antibody.)</w:t>
      </w:r>
    </w:p>
    <w:p w14:paraId="37D00BF2" w14:textId="77777777" w:rsidR="00525F5A" w:rsidRPr="006106A9" w:rsidRDefault="00525F5A" w:rsidP="0069448B">
      <w:pPr>
        <w:widowControl w:val="0"/>
        <w:autoSpaceDE w:val="0"/>
        <w:autoSpaceDN w:val="0"/>
        <w:adjustRightInd w:val="0"/>
        <w:jc w:val="both"/>
        <w:rPr>
          <w:rFonts w:cs="Arial"/>
        </w:rPr>
      </w:pPr>
    </w:p>
    <w:p w14:paraId="43670E4B" w14:textId="77777777" w:rsidR="00DA0792" w:rsidRPr="006106A9" w:rsidRDefault="00525F5A" w:rsidP="0069448B">
      <w:pPr>
        <w:widowControl w:val="0"/>
        <w:autoSpaceDE w:val="0"/>
        <w:autoSpaceDN w:val="0"/>
        <w:adjustRightInd w:val="0"/>
        <w:jc w:val="both"/>
        <w:rPr>
          <w:rFonts w:cs="Arial"/>
        </w:rPr>
      </w:pPr>
      <w:r w:rsidRPr="006106A9">
        <w:rPr>
          <w:rFonts w:cs="Arial"/>
        </w:rPr>
        <w:t>1.10 Detection System:</w:t>
      </w:r>
      <w:r w:rsidR="00DA0792" w:rsidRPr="006106A9">
        <w:rPr>
          <w:rFonts w:cs="Arial"/>
        </w:rPr>
        <w:t xml:space="preserve"> </w:t>
      </w:r>
      <w:proofErr w:type="spellStart"/>
      <w:r w:rsidR="00DA0792" w:rsidRPr="006106A9">
        <w:rPr>
          <w:rFonts w:cs="Arial"/>
        </w:rPr>
        <w:t>SignalStain</w:t>
      </w:r>
      <w:proofErr w:type="spellEnd"/>
      <w:r w:rsidR="00DA0792" w:rsidRPr="006106A9">
        <w:rPr>
          <w:rFonts w:cs="Arial"/>
          <w:vertAlign w:val="superscript"/>
        </w:rPr>
        <w:t xml:space="preserve">® </w:t>
      </w:r>
      <w:r w:rsidR="00DA0792" w:rsidRPr="006106A9">
        <w:rPr>
          <w:rFonts w:cs="Arial"/>
        </w:rPr>
        <w:t xml:space="preserve">Boost IHC Detection </w:t>
      </w:r>
      <w:r w:rsidR="00D13129" w:rsidRPr="006106A9">
        <w:rPr>
          <w:rFonts w:cs="Arial"/>
        </w:rPr>
        <w:t xml:space="preserve">Reagents </w:t>
      </w:r>
      <w:r w:rsidR="00DA0792" w:rsidRPr="006106A9">
        <w:rPr>
          <w:rFonts w:cs="Arial"/>
        </w:rPr>
        <w:t>(HRP, Mouse #8125; HRP Rabbit #8114).</w:t>
      </w:r>
    </w:p>
    <w:p w14:paraId="639C22BE" w14:textId="77777777" w:rsidR="00DA0792" w:rsidRPr="006106A9" w:rsidRDefault="00DA0792" w:rsidP="0069448B">
      <w:pPr>
        <w:widowControl w:val="0"/>
        <w:autoSpaceDE w:val="0"/>
        <w:autoSpaceDN w:val="0"/>
        <w:adjustRightInd w:val="0"/>
        <w:jc w:val="both"/>
        <w:rPr>
          <w:rFonts w:cs="Arial"/>
        </w:rPr>
      </w:pPr>
    </w:p>
    <w:p w14:paraId="77EDC882" w14:textId="77777777" w:rsidR="00FD2DD2" w:rsidRPr="006106A9" w:rsidRDefault="00DA0792" w:rsidP="0069448B">
      <w:pPr>
        <w:widowControl w:val="0"/>
        <w:autoSpaceDE w:val="0"/>
        <w:autoSpaceDN w:val="0"/>
        <w:adjustRightInd w:val="0"/>
        <w:jc w:val="both"/>
        <w:rPr>
          <w:rFonts w:cs="Arial"/>
        </w:rPr>
      </w:pPr>
      <w:r w:rsidRPr="006106A9">
        <w:rPr>
          <w:rFonts w:cs="Arial"/>
        </w:rPr>
        <w:t xml:space="preserve">1.11 Substrate: </w:t>
      </w:r>
      <w:proofErr w:type="spellStart"/>
      <w:r w:rsidRPr="006106A9">
        <w:rPr>
          <w:rFonts w:cs="Arial"/>
        </w:rPr>
        <w:t>SignalStain</w:t>
      </w:r>
      <w:proofErr w:type="spellEnd"/>
      <w:r w:rsidRPr="006106A9">
        <w:rPr>
          <w:rFonts w:cs="Arial"/>
          <w:vertAlign w:val="superscript"/>
        </w:rPr>
        <w:t xml:space="preserve">® </w:t>
      </w:r>
      <w:r w:rsidRPr="006106A9">
        <w:rPr>
          <w:rFonts w:cs="Arial"/>
        </w:rPr>
        <w:t>DAB Substrate Kit (#8059)</w:t>
      </w:r>
    </w:p>
    <w:p w14:paraId="78321C3C" w14:textId="77777777" w:rsidR="00FD2DD2" w:rsidRPr="006106A9" w:rsidRDefault="00FD2DD2" w:rsidP="0069448B">
      <w:pPr>
        <w:widowControl w:val="0"/>
        <w:autoSpaceDE w:val="0"/>
        <w:autoSpaceDN w:val="0"/>
        <w:adjustRightInd w:val="0"/>
        <w:jc w:val="both"/>
        <w:rPr>
          <w:rFonts w:cs="Arial"/>
        </w:rPr>
      </w:pPr>
    </w:p>
    <w:p w14:paraId="35721120" w14:textId="77777777" w:rsidR="00896C15" w:rsidRPr="006106A9" w:rsidRDefault="00896C15" w:rsidP="0069448B">
      <w:pPr>
        <w:widowControl w:val="0"/>
        <w:autoSpaceDE w:val="0"/>
        <w:autoSpaceDN w:val="0"/>
        <w:adjustRightInd w:val="0"/>
        <w:jc w:val="both"/>
        <w:rPr>
          <w:rFonts w:cs="Arial"/>
          <w:b/>
          <w:bCs/>
        </w:rPr>
      </w:pPr>
    </w:p>
    <w:p w14:paraId="7407BEAE" w14:textId="77777777" w:rsidR="00A4341E" w:rsidRPr="006106A9" w:rsidRDefault="00A4341E" w:rsidP="0069448B">
      <w:pPr>
        <w:widowControl w:val="0"/>
        <w:autoSpaceDE w:val="0"/>
        <w:autoSpaceDN w:val="0"/>
        <w:adjustRightInd w:val="0"/>
        <w:jc w:val="both"/>
        <w:rPr>
          <w:rFonts w:cs="Arial"/>
          <w:b/>
          <w:bCs/>
        </w:rPr>
      </w:pPr>
    </w:p>
    <w:p w14:paraId="682B130B" w14:textId="77777777" w:rsidR="00D00959" w:rsidRPr="006106A9" w:rsidRDefault="00D00959" w:rsidP="0069448B">
      <w:pPr>
        <w:widowControl w:val="0"/>
        <w:autoSpaceDE w:val="0"/>
        <w:autoSpaceDN w:val="0"/>
        <w:adjustRightInd w:val="0"/>
        <w:jc w:val="both"/>
        <w:rPr>
          <w:rFonts w:cs="Arial"/>
          <w:b/>
          <w:bCs/>
        </w:rPr>
      </w:pPr>
      <w:r w:rsidRPr="006106A9">
        <w:rPr>
          <w:rFonts w:cs="Arial"/>
          <w:b/>
          <w:bCs/>
        </w:rPr>
        <w:t>2. Sample Preparation</w:t>
      </w:r>
    </w:p>
    <w:p w14:paraId="57867452" w14:textId="77777777" w:rsidR="00FD2DD2" w:rsidRPr="006106A9" w:rsidRDefault="00FD2DD2" w:rsidP="0069448B">
      <w:pPr>
        <w:widowControl w:val="0"/>
        <w:autoSpaceDE w:val="0"/>
        <w:autoSpaceDN w:val="0"/>
        <w:adjustRightInd w:val="0"/>
        <w:jc w:val="both"/>
        <w:rPr>
          <w:rFonts w:cs="Arial"/>
          <w:bCs/>
        </w:rPr>
      </w:pPr>
    </w:p>
    <w:p w14:paraId="5C295A22" w14:textId="77777777" w:rsidR="00D00959" w:rsidRPr="006106A9" w:rsidRDefault="00D00959" w:rsidP="00D00959">
      <w:pPr>
        <w:widowControl w:val="0"/>
        <w:autoSpaceDE w:val="0"/>
        <w:autoSpaceDN w:val="0"/>
        <w:adjustRightInd w:val="0"/>
        <w:jc w:val="both"/>
        <w:rPr>
          <w:rFonts w:cs="Arial"/>
          <w:bCs/>
        </w:rPr>
      </w:pPr>
      <w:r w:rsidRPr="006106A9">
        <w:rPr>
          <w:rFonts w:cs="Arial"/>
          <w:bCs/>
        </w:rPr>
        <w:t>2.</w:t>
      </w:r>
      <w:r w:rsidR="0011636F" w:rsidRPr="006106A9">
        <w:rPr>
          <w:rFonts w:cs="Arial"/>
          <w:bCs/>
        </w:rPr>
        <w:t>1</w:t>
      </w:r>
      <w:r w:rsidRPr="006106A9">
        <w:rPr>
          <w:rFonts w:cs="Arial"/>
          <w:bCs/>
        </w:rPr>
        <w:t xml:space="preserve"> </w:t>
      </w:r>
      <w:r w:rsidR="009A335E" w:rsidRPr="006106A9">
        <w:rPr>
          <w:rFonts w:cs="Arial"/>
          <w:bCs/>
        </w:rPr>
        <w:t>Place paraffin infiltrated tissue in a mold with a small volume of liquid paraffin.  Cool briefly to immobilize the tissue. Pla</w:t>
      </w:r>
      <w:r w:rsidR="0011636F" w:rsidRPr="006106A9">
        <w:rPr>
          <w:rFonts w:cs="Arial"/>
          <w:bCs/>
        </w:rPr>
        <w:t>c</w:t>
      </w:r>
      <w:r w:rsidR="009A335E" w:rsidRPr="006106A9">
        <w:rPr>
          <w:rFonts w:cs="Arial"/>
          <w:bCs/>
        </w:rPr>
        <w:t xml:space="preserve">e the base of a cassette on top of the mold. Fill with liquid paraffin, </w:t>
      </w:r>
      <w:r w:rsidR="00896C15" w:rsidRPr="006106A9">
        <w:rPr>
          <w:rFonts w:cs="Arial"/>
          <w:bCs/>
        </w:rPr>
        <w:t xml:space="preserve">and </w:t>
      </w:r>
      <w:r w:rsidR="009A335E" w:rsidRPr="006106A9">
        <w:rPr>
          <w:rFonts w:cs="Arial"/>
          <w:bCs/>
        </w:rPr>
        <w:t>then cool.</w:t>
      </w:r>
    </w:p>
    <w:p w14:paraId="3973BD38" w14:textId="77777777" w:rsidR="00D00959" w:rsidRPr="006106A9" w:rsidRDefault="00D00959" w:rsidP="00D00959">
      <w:pPr>
        <w:widowControl w:val="0"/>
        <w:autoSpaceDE w:val="0"/>
        <w:autoSpaceDN w:val="0"/>
        <w:adjustRightInd w:val="0"/>
        <w:jc w:val="both"/>
        <w:rPr>
          <w:rFonts w:cs="Arial"/>
        </w:rPr>
      </w:pPr>
    </w:p>
    <w:p w14:paraId="282ED248" w14:textId="77777777" w:rsidR="00FE251C" w:rsidRPr="006106A9" w:rsidRDefault="00FE251C" w:rsidP="00FE251C">
      <w:pPr>
        <w:widowControl w:val="0"/>
        <w:autoSpaceDE w:val="0"/>
        <w:autoSpaceDN w:val="0"/>
        <w:adjustRightInd w:val="0"/>
        <w:jc w:val="both"/>
        <w:rPr>
          <w:rFonts w:cs="Arial"/>
        </w:rPr>
      </w:pPr>
      <w:r w:rsidRPr="006106A9">
        <w:rPr>
          <w:rFonts w:cs="Arial"/>
        </w:rPr>
        <w:t>2.</w:t>
      </w:r>
      <w:r w:rsidR="0011636F" w:rsidRPr="006106A9">
        <w:rPr>
          <w:rFonts w:cs="Arial"/>
        </w:rPr>
        <w:t xml:space="preserve">2 </w:t>
      </w:r>
      <w:r w:rsidRPr="006106A9">
        <w:rPr>
          <w:rFonts w:cs="Arial"/>
        </w:rPr>
        <w:t xml:space="preserve">Cut thin slices (4-6 </w:t>
      </w:r>
      <w:proofErr w:type="spellStart"/>
      <w:r w:rsidRPr="006106A9">
        <w:rPr>
          <w:rFonts w:cs="Arial"/>
        </w:rPr>
        <w:t>μm</w:t>
      </w:r>
      <w:proofErr w:type="spellEnd"/>
      <w:r w:rsidRPr="006106A9">
        <w:rPr>
          <w:rFonts w:cs="Arial"/>
        </w:rPr>
        <w:t xml:space="preserve">) on a microtome, </w:t>
      </w:r>
      <w:r w:rsidR="00AB7061" w:rsidRPr="006106A9">
        <w:rPr>
          <w:rFonts w:cs="Arial"/>
        </w:rPr>
        <w:t xml:space="preserve">and </w:t>
      </w:r>
      <w:r w:rsidRPr="006106A9">
        <w:rPr>
          <w:rFonts w:cs="Arial"/>
        </w:rPr>
        <w:t xml:space="preserve">float </w:t>
      </w:r>
      <w:r w:rsidR="00AB7061" w:rsidRPr="006106A9">
        <w:rPr>
          <w:rFonts w:cs="Arial"/>
        </w:rPr>
        <w:t xml:space="preserve">sections </w:t>
      </w:r>
      <w:r w:rsidRPr="006106A9">
        <w:rPr>
          <w:rFonts w:cs="Arial"/>
        </w:rPr>
        <w:t xml:space="preserve">in a water bath. </w:t>
      </w:r>
    </w:p>
    <w:p w14:paraId="2745CBD4" w14:textId="77777777" w:rsidR="00FE251C" w:rsidRPr="006106A9" w:rsidRDefault="00FE251C" w:rsidP="00FE251C">
      <w:pPr>
        <w:widowControl w:val="0"/>
        <w:autoSpaceDE w:val="0"/>
        <w:autoSpaceDN w:val="0"/>
        <w:adjustRightInd w:val="0"/>
        <w:jc w:val="both"/>
        <w:rPr>
          <w:rFonts w:cs="Arial"/>
        </w:rPr>
      </w:pPr>
    </w:p>
    <w:p w14:paraId="3BA95C48" w14:textId="77777777" w:rsidR="00FE251C" w:rsidRPr="006106A9" w:rsidRDefault="00FE251C" w:rsidP="00FE251C">
      <w:pPr>
        <w:widowControl w:val="0"/>
        <w:autoSpaceDE w:val="0"/>
        <w:autoSpaceDN w:val="0"/>
        <w:adjustRightInd w:val="0"/>
        <w:jc w:val="both"/>
        <w:rPr>
          <w:rFonts w:cs="Arial"/>
          <w:color w:val="000000" w:themeColor="text1"/>
        </w:rPr>
      </w:pPr>
      <w:r w:rsidRPr="006106A9">
        <w:rPr>
          <w:rFonts w:cs="Arial"/>
        </w:rPr>
        <w:t>2.</w:t>
      </w:r>
      <w:r w:rsidR="0011636F" w:rsidRPr="006106A9">
        <w:rPr>
          <w:rFonts w:cs="Arial"/>
        </w:rPr>
        <w:t xml:space="preserve">3 </w:t>
      </w:r>
      <w:r w:rsidRPr="006106A9">
        <w:rPr>
          <w:rFonts w:cs="Arial"/>
        </w:rPr>
        <w:t>Mount sections on charged slides and dry overnight</w:t>
      </w:r>
      <w:r w:rsidRPr="006106A9">
        <w:rPr>
          <w:rFonts w:cs="Arial"/>
          <w:color w:val="000000" w:themeColor="text1"/>
          <w:u w:val="single"/>
        </w:rPr>
        <w:t>.</w:t>
      </w:r>
      <w:r w:rsidR="00432B46" w:rsidRPr="006106A9">
        <w:rPr>
          <w:rFonts w:cs="Arial"/>
          <w:color w:val="000000" w:themeColor="text1"/>
          <w:u w:val="single"/>
        </w:rPr>
        <w:t xml:space="preserve"> </w:t>
      </w:r>
      <w:r w:rsidR="00432B46" w:rsidRPr="006106A9">
        <w:rPr>
          <w:rFonts w:cs="Arial"/>
          <w:color w:val="000000" w:themeColor="text1"/>
        </w:rPr>
        <w:t>Using charged slides helps the section to adhere to the slide.</w:t>
      </w:r>
    </w:p>
    <w:p w14:paraId="6B460EF2" w14:textId="77777777" w:rsidR="00D452FB" w:rsidRPr="006106A9" w:rsidRDefault="00D452FB" w:rsidP="0069448B">
      <w:pPr>
        <w:widowControl w:val="0"/>
        <w:autoSpaceDE w:val="0"/>
        <w:autoSpaceDN w:val="0"/>
        <w:adjustRightInd w:val="0"/>
        <w:jc w:val="both"/>
        <w:rPr>
          <w:rFonts w:cs="Arial"/>
          <w:b/>
        </w:rPr>
      </w:pPr>
    </w:p>
    <w:p w14:paraId="79B83D1E" w14:textId="77777777" w:rsidR="004A243C" w:rsidRPr="006106A9" w:rsidRDefault="00D00959" w:rsidP="0069448B">
      <w:pPr>
        <w:widowControl w:val="0"/>
        <w:autoSpaceDE w:val="0"/>
        <w:autoSpaceDN w:val="0"/>
        <w:adjustRightInd w:val="0"/>
        <w:jc w:val="both"/>
        <w:rPr>
          <w:rFonts w:cs="Arial"/>
          <w:b/>
        </w:rPr>
      </w:pPr>
      <w:r w:rsidRPr="006106A9">
        <w:rPr>
          <w:rFonts w:cs="Arial"/>
          <w:b/>
        </w:rPr>
        <w:t>3</w:t>
      </w:r>
      <w:r w:rsidR="0069448B" w:rsidRPr="006106A9">
        <w:rPr>
          <w:rFonts w:cs="Arial"/>
          <w:b/>
        </w:rPr>
        <w:t xml:space="preserve">. </w:t>
      </w:r>
      <w:proofErr w:type="spellStart"/>
      <w:r w:rsidR="0069448B" w:rsidRPr="006106A9">
        <w:rPr>
          <w:rFonts w:cs="Arial"/>
          <w:b/>
        </w:rPr>
        <w:t>Deparaffinization</w:t>
      </w:r>
      <w:proofErr w:type="spellEnd"/>
      <w:r w:rsidR="00E319DA" w:rsidRPr="006106A9">
        <w:rPr>
          <w:rFonts w:cs="Arial"/>
          <w:b/>
        </w:rPr>
        <w:t>/Rehydration</w:t>
      </w:r>
      <w:r w:rsidR="00D452FB" w:rsidRPr="006106A9">
        <w:rPr>
          <w:rFonts w:cs="Arial"/>
          <w:b/>
        </w:rPr>
        <w:t>.</w:t>
      </w:r>
    </w:p>
    <w:p w14:paraId="2C0D949F" w14:textId="77777777" w:rsidR="000E158C" w:rsidRPr="006106A9" w:rsidRDefault="000E158C" w:rsidP="0069448B">
      <w:pPr>
        <w:widowControl w:val="0"/>
        <w:autoSpaceDE w:val="0"/>
        <w:autoSpaceDN w:val="0"/>
        <w:adjustRightInd w:val="0"/>
        <w:jc w:val="both"/>
        <w:rPr>
          <w:rFonts w:cs="Arial"/>
          <w:b/>
        </w:rPr>
      </w:pPr>
    </w:p>
    <w:p w14:paraId="200B60D2" w14:textId="77777777" w:rsidR="004A243C" w:rsidRPr="006106A9" w:rsidRDefault="000E158C" w:rsidP="0069448B">
      <w:pPr>
        <w:widowControl w:val="0"/>
        <w:autoSpaceDE w:val="0"/>
        <w:autoSpaceDN w:val="0"/>
        <w:adjustRightInd w:val="0"/>
        <w:jc w:val="both"/>
        <w:rPr>
          <w:rFonts w:cs="Arial"/>
          <w:b/>
        </w:rPr>
      </w:pPr>
      <w:r w:rsidRPr="006106A9">
        <w:rPr>
          <w:rFonts w:cs="Arial"/>
          <w:b/>
        </w:rPr>
        <w:t>To perform antibody staining, paraffin wax must be removed from the sample and the sample must be rehydrated.</w:t>
      </w:r>
    </w:p>
    <w:p w14:paraId="6F8E0F95" w14:textId="77777777" w:rsidR="000E158C" w:rsidRPr="006106A9" w:rsidRDefault="000E158C" w:rsidP="0069448B">
      <w:pPr>
        <w:widowControl w:val="0"/>
        <w:autoSpaceDE w:val="0"/>
        <w:autoSpaceDN w:val="0"/>
        <w:adjustRightInd w:val="0"/>
        <w:jc w:val="both"/>
        <w:rPr>
          <w:rFonts w:cs="Arial"/>
          <w:b/>
        </w:rPr>
      </w:pPr>
    </w:p>
    <w:p w14:paraId="37F8C948" w14:textId="77777777" w:rsidR="00FF6299" w:rsidRPr="006106A9" w:rsidRDefault="004A243C" w:rsidP="0069448B">
      <w:pPr>
        <w:widowControl w:val="0"/>
        <w:autoSpaceDE w:val="0"/>
        <w:autoSpaceDN w:val="0"/>
        <w:adjustRightInd w:val="0"/>
        <w:jc w:val="both"/>
        <w:rPr>
          <w:rFonts w:cs="Arial"/>
        </w:rPr>
      </w:pPr>
      <w:r w:rsidRPr="006106A9">
        <w:rPr>
          <w:rFonts w:cs="Arial"/>
          <w:b/>
        </w:rPr>
        <w:t xml:space="preserve">NOTE: </w:t>
      </w:r>
      <w:r w:rsidRPr="006106A9">
        <w:rPr>
          <w:rFonts w:cs="Arial"/>
        </w:rPr>
        <w:t>Do not allow slides to dry at any time during this procedure</w:t>
      </w:r>
      <w:r w:rsidR="009C3A59" w:rsidRPr="006106A9">
        <w:rPr>
          <w:rFonts w:cs="Arial"/>
        </w:rPr>
        <w:t xml:space="preserve"> as this can lead to inconsistent staining</w:t>
      </w:r>
      <w:r w:rsidRPr="006106A9">
        <w:rPr>
          <w:rFonts w:cs="Arial"/>
        </w:rPr>
        <w:t>.</w:t>
      </w:r>
    </w:p>
    <w:p w14:paraId="5E4E9643" w14:textId="77777777" w:rsidR="00E319DA" w:rsidRPr="006106A9" w:rsidRDefault="00E319DA" w:rsidP="0069448B">
      <w:pPr>
        <w:widowControl w:val="0"/>
        <w:autoSpaceDE w:val="0"/>
        <w:autoSpaceDN w:val="0"/>
        <w:adjustRightInd w:val="0"/>
        <w:jc w:val="both"/>
        <w:rPr>
          <w:rFonts w:cs="Arial"/>
          <w:b/>
        </w:rPr>
      </w:pPr>
    </w:p>
    <w:p w14:paraId="07E770A5" w14:textId="77777777" w:rsidR="00E319DA" w:rsidRPr="006106A9" w:rsidRDefault="00D00959" w:rsidP="0069448B">
      <w:pPr>
        <w:widowControl w:val="0"/>
        <w:autoSpaceDE w:val="0"/>
        <w:autoSpaceDN w:val="0"/>
        <w:adjustRightInd w:val="0"/>
        <w:jc w:val="both"/>
        <w:rPr>
          <w:rFonts w:cs="Arial"/>
        </w:rPr>
      </w:pPr>
      <w:r w:rsidRPr="006106A9">
        <w:rPr>
          <w:rFonts w:cs="Arial"/>
        </w:rPr>
        <w:t>3</w:t>
      </w:r>
      <w:r w:rsidR="00E319DA" w:rsidRPr="006106A9">
        <w:rPr>
          <w:rFonts w:cs="Arial"/>
        </w:rPr>
        <w:t>.1</w:t>
      </w:r>
      <w:r w:rsidR="00E1621D" w:rsidRPr="006106A9">
        <w:rPr>
          <w:rFonts w:cs="Arial"/>
        </w:rPr>
        <w:t>.</w:t>
      </w:r>
      <w:r w:rsidR="00E319DA" w:rsidRPr="006106A9">
        <w:rPr>
          <w:rFonts w:cs="Arial"/>
        </w:rPr>
        <w:t xml:space="preserve"> </w:t>
      </w:r>
      <w:proofErr w:type="gramStart"/>
      <w:r w:rsidR="000E158C" w:rsidRPr="006106A9">
        <w:rPr>
          <w:rFonts w:cs="Arial"/>
        </w:rPr>
        <w:t>To</w:t>
      </w:r>
      <w:proofErr w:type="gramEnd"/>
      <w:r w:rsidR="000E158C" w:rsidRPr="006106A9">
        <w:rPr>
          <w:rFonts w:cs="Arial"/>
        </w:rPr>
        <w:t xml:space="preserve"> remove paraffin wax, place </w:t>
      </w:r>
      <w:r w:rsidR="00966EF3" w:rsidRPr="006106A9">
        <w:rPr>
          <w:rFonts w:cs="Arial"/>
        </w:rPr>
        <w:t xml:space="preserve">sections in three </w:t>
      </w:r>
      <w:r w:rsidR="00E319DA" w:rsidRPr="006106A9">
        <w:rPr>
          <w:rFonts w:cs="Arial"/>
        </w:rPr>
        <w:t>washes of xylene for 5 minutes each.</w:t>
      </w:r>
      <w:r w:rsidR="00E1621D" w:rsidRPr="006106A9">
        <w:rPr>
          <w:rFonts w:cs="Arial"/>
        </w:rPr>
        <w:t xml:space="preserve"> </w:t>
      </w:r>
      <w:r w:rsidR="009C3A59" w:rsidRPr="006106A9">
        <w:rPr>
          <w:rFonts w:cs="Arial"/>
        </w:rPr>
        <w:t xml:space="preserve">Fresh xylene should be used as incomplete </w:t>
      </w:r>
      <w:proofErr w:type="spellStart"/>
      <w:r w:rsidR="009C3A59" w:rsidRPr="006106A9">
        <w:rPr>
          <w:rFonts w:cs="Arial"/>
        </w:rPr>
        <w:t>deparaffinization</w:t>
      </w:r>
      <w:proofErr w:type="spellEnd"/>
      <w:r w:rsidR="009C3A59" w:rsidRPr="006106A9">
        <w:rPr>
          <w:rFonts w:cs="Arial"/>
        </w:rPr>
        <w:t xml:space="preserve"> can lead to either low or high background signal.</w:t>
      </w:r>
    </w:p>
    <w:p w14:paraId="54D9176C" w14:textId="77777777" w:rsidR="00530828" w:rsidRPr="006106A9" w:rsidRDefault="00530828" w:rsidP="0069448B">
      <w:pPr>
        <w:widowControl w:val="0"/>
        <w:autoSpaceDE w:val="0"/>
        <w:autoSpaceDN w:val="0"/>
        <w:adjustRightInd w:val="0"/>
        <w:jc w:val="both"/>
        <w:rPr>
          <w:rFonts w:cs="Arial"/>
        </w:rPr>
      </w:pPr>
    </w:p>
    <w:p w14:paraId="27646DE4" w14:textId="77777777" w:rsidR="00FF6299" w:rsidRPr="006106A9" w:rsidRDefault="00D00959" w:rsidP="0069448B">
      <w:pPr>
        <w:widowControl w:val="0"/>
        <w:autoSpaceDE w:val="0"/>
        <w:autoSpaceDN w:val="0"/>
        <w:adjustRightInd w:val="0"/>
        <w:jc w:val="both"/>
        <w:rPr>
          <w:rFonts w:cs="Arial"/>
        </w:rPr>
      </w:pPr>
      <w:r w:rsidRPr="006106A9">
        <w:rPr>
          <w:rFonts w:cs="Arial"/>
        </w:rPr>
        <w:t>3</w:t>
      </w:r>
      <w:r w:rsidR="00E319DA" w:rsidRPr="006106A9">
        <w:rPr>
          <w:rFonts w:cs="Arial"/>
        </w:rPr>
        <w:t>.2</w:t>
      </w:r>
      <w:r w:rsidR="00E1621D" w:rsidRPr="006106A9">
        <w:rPr>
          <w:rFonts w:cs="Arial"/>
        </w:rPr>
        <w:t>.</w:t>
      </w:r>
      <w:r w:rsidR="00E319DA" w:rsidRPr="006106A9">
        <w:rPr>
          <w:rFonts w:cs="Arial"/>
        </w:rPr>
        <w:t xml:space="preserve"> </w:t>
      </w:r>
      <w:proofErr w:type="gramStart"/>
      <w:r w:rsidR="000E158C" w:rsidRPr="006106A9">
        <w:rPr>
          <w:rFonts w:cs="Arial"/>
        </w:rPr>
        <w:t>To</w:t>
      </w:r>
      <w:proofErr w:type="gramEnd"/>
      <w:r w:rsidR="000E158C" w:rsidRPr="006106A9">
        <w:rPr>
          <w:rFonts w:cs="Arial"/>
        </w:rPr>
        <w:t xml:space="preserve"> start rehydration, p</w:t>
      </w:r>
      <w:r w:rsidR="00966EF3" w:rsidRPr="006106A9">
        <w:rPr>
          <w:rFonts w:cs="Arial"/>
        </w:rPr>
        <w:t xml:space="preserve">lace sections in two washes </w:t>
      </w:r>
      <w:r w:rsidR="00A32357" w:rsidRPr="006106A9">
        <w:rPr>
          <w:rFonts w:cs="Arial"/>
        </w:rPr>
        <w:t>of 100</w:t>
      </w:r>
      <w:r w:rsidR="00E319DA" w:rsidRPr="006106A9">
        <w:rPr>
          <w:rFonts w:cs="Arial"/>
        </w:rPr>
        <w:t>% ethanol</w:t>
      </w:r>
      <w:r w:rsidR="00966EF3" w:rsidRPr="006106A9">
        <w:rPr>
          <w:rFonts w:cs="Arial"/>
        </w:rPr>
        <w:t xml:space="preserve"> for 10 minutes each</w:t>
      </w:r>
      <w:r w:rsidR="003E645C" w:rsidRPr="006106A9">
        <w:rPr>
          <w:rFonts w:cs="Arial"/>
        </w:rPr>
        <w:t>.</w:t>
      </w:r>
    </w:p>
    <w:p w14:paraId="52D88DA2" w14:textId="77777777" w:rsidR="00E319DA" w:rsidRPr="006106A9" w:rsidRDefault="00E319DA" w:rsidP="0069448B">
      <w:pPr>
        <w:widowControl w:val="0"/>
        <w:autoSpaceDE w:val="0"/>
        <w:autoSpaceDN w:val="0"/>
        <w:adjustRightInd w:val="0"/>
        <w:jc w:val="both"/>
        <w:rPr>
          <w:rFonts w:cs="Arial"/>
        </w:rPr>
      </w:pPr>
    </w:p>
    <w:p w14:paraId="58BE5678" w14:textId="77777777" w:rsidR="00FF6299" w:rsidRPr="006106A9" w:rsidRDefault="00D00959" w:rsidP="0069448B">
      <w:pPr>
        <w:widowControl w:val="0"/>
        <w:autoSpaceDE w:val="0"/>
        <w:autoSpaceDN w:val="0"/>
        <w:adjustRightInd w:val="0"/>
        <w:jc w:val="both"/>
        <w:rPr>
          <w:rFonts w:cs="Arial"/>
        </w:rPr>
      </w:pPr>
      <w:proofErr w:type="gramStart"/>
      <w:r w:rsidRPr="006106A9">
        <w:rPr>
          <w:rFonts w:cs="Arial"/>
        </w:rPr>
        <w:t>3</w:t>
      </w:r>
      <w:r w:rsidR="00E319DA" w:rsidRPr="006106A9">
        <w:rPr>
          <w:rFonts w:cs="Arial"/>
        </w:rPr>
        <w:t>.3</w:t>
      </w:r>
      <w:r w:rsidR="00E1621D" w:rsidRPr="006106A9">
        <w:rPr>
          <w:rFonts w:cs="Arial"/>
        </w:rPr>
        <w:t>.</w:t>
      </w:r>
      <w:r w:rsidR="00E319DA" w:rsidRPr="006106A9">
        <w:rPr>
          <w:rFonts w:cs="Arial"/>
        </w:rPr>
        <w:t xml:space="preserve"> </w:t>
      </w:r>
      <w:r w:rsidR="00966EF3" w:rsidRPr="006106A9">
        <w:rPr>
          <w:rFonts w:cs="Arial"/>
        </w:rPr>
        <w:t xml:space="preserve">Place sections in two washes </w:t>
      </w:r>
      <w:r w:rsidR="00A32357" w:rsidRPr="006106A9">
        <w:rPr>
          <w:rFonts w:cs="Arial"/>
        </w:rPr>
        <w:t>of 95</w:t>
      </w:r>
      <w:r w:rsidR="003E645C" w:rsidRPr="006106A9">
        <w:rPr>
          <w:rFonts w:cs="Arial"/>
        </w:rPr>
        <w:t>% ethanol</w:t>
      </w:r>
      <w:r w:rsidR="00966EF3" w:rsidRPr="006106A9">
        <w:rPr>
          <w:rFonts w:cs="Arial"/>
        </w:rPr>
        <w:t xml:space="preserve"> for 10 minutes each</w:t>
      </w:r>
      <w:r w:rsidR="003E645C" w:rsidRPr="006106A9">
        <w:rPr>
          <w:rFonts w:cs="Arial"/>
        </w:rPr>
        <w:t>.</w:t>
      </w:r>
      <w:proofErr w:type="gramEnd"/>
    </w:p>
    <w:p w14:paraId="19081289" w14:textId="77777777" w:rsidR="00FF6299" w:rsidRPr="006106A9" w:rsidRDefault="00FF6299" w:rsidP="0069448B">
      <w:pPr>
        <w:widowControl w:val="0"/>
        <w:autoSpaceDE w:val="0"/>
        <w:autoSpaceDN w:val="0"/>
        <w:adjustRightInd w:val="0"/>
        <w:jc w:val="both"/>
        <w:rPr>
          <w:rFonts w:cs="Arial"/>
        </w:rPr>
      </w:pPr>
    </w:p>
    <w:p w14:paraId="65BBDC8C" w14:textId="77777777" w:rsidR="0069448B" w:rsidRPr="006106A9" w:rsidRDefault="00D00959" w:rsidP="0069448B">
      <w:pPr>
        <w:widowControl w:val="0"/>
        <w:autoSpaceDE w:val="0"/>
        <w:autoSpaceDN w:val="0"/>
        <w:adjustRightInd w:val="0"/>
        <w:jc w:val="both"/>
        <w:rPr>
          <w:rFonts w:cs="Arial"/>
        </w:rPr>
      </w:pPr>
      <w:r w:rsidRPr="006106A9">
        <w:rPr>
          <w:rFonts w:cs="Arial"/>
        </w:rPr>
        <w:t>3</w:t>
      </w:r>
      <w:r w:rsidR="00FF6299" w:rsidRPr="006106A9">
        <w:rPr>
          <w:rFonts w:cs="Arial"/>
        </w:rPr>
        <w:t>.4</w:t>
      </w:r>
      <w:r w:rsidR="00E1621D" w:rsidRPr="006106A9">
        <w:rPr>
          <w:rFonts w:cs="Arial"/>
        </w:rPr>
        <w:t>.</w:t>
      </w:r>
      <w:r w:rsidR="00AE1340" w:rsidRPr="006106A9">
        <w:rPr>
          <w:rFonts w:cs="Arial"/>
        </w:rPr>
        <w:t xml:space="preserve"> </w:t>
      </w:r>
      <w:proofErr w:type="gramStart"/>
      <w:r w:rsidR="000E158C" w:rsidRPr="006106A9">
        <w:rPr>
          <w:rFonts w:cs="Arial"/>
        </w:rPr>
        <w:t>To</w:t>
      </w:r>
      <w:proofErr w:type="gramEnd"/>
      <w:r w:rsidR="000E158C" w:rsidRPr="006106A9">
        <w:rPr>
          <w:rFonts w:cs="Arial"/>
        </w:rPr>
        <w:t xml:space="preserve"> complete the rehydration process, wash </w:t>
      </w:r>
      <w:r w:rsidR="00AE1340" w:rsidRPr="006106A9">
        <w:rPr>
          <w:rFonts w:cs="Arial"/>
        </w:rPr>
        <w:t xml:space="preserve">sections two times </w:t>
      </w:r>
      <w:r w:rsidR="00FF6299" w:rsidRPr="006106A9">
        <w:rPr>
          <w:rFonts w:cs="Arial"/>
        </w:rPr>
        <w:t>in dH</w:t>
      </w:r>
      <w:r w:rsidR="00FF6299" w:rsidRPr="006106A9">
        <w:rPr>
          <w:rFonts w:cs="Arial"/>
          <w:vertAlign w:val="subscript"/>
        </w:rPr>
        <w:t>2</w:t>
      </w:r>
      <w:r w:rsidR="00FF6299" w:rsidRPr="006106A9">
        <w:rPr>
          <w:rFonts w:cs="Arial"/>
        </w:rPr>
        <w:t>O for 5 minutes each.</w:t>
      </w:r>
    </w:p>
    <w:p w14:paraId="7308CB56" w14:textId="77777777" w:rsidR="00E319DA" w:rsidRPr="006106A9" w:rsidRDefault="00E319DA" w:rsidP="0069448B">
      <w:pPr>
        <w:rPr>
          <w:b/>
        </w:rPr>
      </w:pPr>
    </w:p>
    <w:p w14:paraId="336D9256" w14:textId="77777777" w:rsidR="004A243C" w:rsidRPr="006106A9" w:rsidRDefault="00D00959" w:rsidP="0069448B">
      <w:pPr>
        <w:rPr>
          <w:b/>
        </w:rPr>
      </w:pPr>
      <w:r w:rsidRPr="006106A9">
        <w:rPr>
          <w:b/>
        </w:rPr>
        <w:t>4</w:t>
      </w:r>
      <w:r w:rsidR="0069448B" w:rsidRPr="006106A9">
        <w:rPr>
          <w:b/>
        </w:rPr>
        <w:t>. Antigen unmasking</w:t>
      </w:r>
      <w:r w:rsidR="00D452FB" w:rsidRPr="006106A9">
        <w:rPr>
          <w:b/>
        </w:rPr>
        <w:t>.</w:t>
      </w:r>
    </w:p>
    <w:p w14:paraId="0D93BCE5" w14:textId="77777777" w:rsidR="004A243C" w:rsidRPr="006106A9" w:rsidRDefault="004A243C" w:rsidP="0069448B">
      <w:pPr>
        <w:rPr>
          <w:b/>
        </w:rPr>
      </w:pPr>
    </w:p>
    <w:p w14:paraId="77C253E3" w14:textId="77777777" w:rsidR="000E158C" w:rsidRPr="006106A9" w:rsidRDefault="000E158C" w:rsidP="0069448B">
      <w:pPr>
        <w:rPr>
          <w:b/>
        </w:rPr>
      </w:pPr>
      <w:r w:rsidRPr="006106A9">
        <w:rPr>
          <w:b/>
        </w:rPr>
        <w:t>Before antibody stain</w:t>
      </w:r>
      <w:r w:rsidR="00A4341E" w:rsidRPr="006106A9">
        <w:rPr>
          <w:b/>
        </w:rPr>
        <w:t>in</w:t>
      </w:r>
      <w:r w:rsidRPr="006106A9">
        <w:rPr>
          <w:b/>
        </w:rPr>
        <w:t>g can be performed the cross</w:t>
      </w:r>
      <w:r w:rsidR="00AA2136" w:rsidRPr="006106A9">
        <w:rPr>
          <w:b/>
        </w:rPr>
        <w:t>-</w:t>
      </w:r>
      <w:r w:rsidRPr="006106A9">
        <w:rPr>
          <w:b/>
        </w:rPr>
        <w:t xml:space="preserve">links formed by </w:t>
      </w:r>
      <w:r w:rsidR="00A4341E" w:rsidRPr="006106A9">
        <w:rPr>
          <w:b/>
        </w:rPr>
        <w:t xml:space="preserve">formalin </w:t>
      </w:r>
      <w:r w:rsidRPr="006106A9">
        <w:rPr>
          <w:b/>
        </w:rPr>
        <w:t>fix</w:t>
      </w:r>
      <w:r w:rsidR="00A4341E" w:rsidRPr="006106A9">
        <w:rPr>
          <w:b/>
        </w:rPr>
        <w:t>a</w:t>
      </w:r>
      <w:r w:rsidRPr="006106A9">
        <w:rPr>
          <w:b/>
        </w:rPr>
        <w:t>tion must be removed.</w:t>
      </w:r>
    </w:p>
    <w:p w14:paraId="75191C3B" w14:textId="77777777" w:rsidR="000E158C" w:rsidRPr="006106A9" w:rsidRDefault="000E158C" w:rsidP="0069448B">
      <w:pPr>
        <w:rPr>
          <w:b/>
        </w:rPr>
      </w:pPr>
    </w:p>
    <w:p w14:paraId="5F5CEB82" w14:textId="77777777" w:rsidR="00E319DA" w:rsidRPr="006106A9" w:rsidRDefault="004A243C" w:rsidP="0069448B">
      <w:r w:rsidRPr="006106A9">
        <w:rPr>
          <w:b/>
        </w:rPr>
        <w:t xml:space="preserve">NOTE: </w:t>
      </w:r>
      <w:r w:rsidRPr="006106A9">
        <w:t xml:space="preserve">Consult product datasheet for </w:t>
      </w:r>
      <w:r w:rsidR="009C3A59" w:rsidRPr="006106A9">
        <w:t>antibody-</w:t>
      </w:r>
      <w:r w:rsidRPr="006106A9">
        <w:t>specific recommendation for the unmasking solution.</w:t>
      </w:r>
      <w:r w:rsidR="00082665" w:rsidRPr="006106A9">
        <w:t xml:space="preserve"> </w:t>
      </w:r>
    </w:p>
    <w:p w14:paraId="0AC3BF9C" w14:textId="77777777" w:rsidR="009C3A59" w:rsidRPr="006106A9" w:rsidRDefault="009C3A59" w:rsidP="0069448B"/>
    <w:p w14:paraId="129A6DEF" w14:textId="77777777" w:rsidR="005F3726" w:rsidRPr="006106A9" w:rsidRDefault="00D00959" w:rsidP="005F3726">
      <w:r w:rsidRPr="006106A9">
        <w:rPr>
          <w:b/>
        </w:rPr>
        <w:t>4</w:t>
      </w:r>
      <w:r w:rsidR="00E319DA" w:rsidRPr="006106A9">
        <w:rPr>
          <w:b/>
        </w:rPr>
        <w:t>.1</w:t>
      </w:r>
      <w:r w:rsidR="00E1621D" w:rsidRPr="006106A9">
        <w:rPr>
          <w:b/>
        </w:rPr>
        <w:t>.</w:t>
      </w:r>
      <w:r w:rsidR="00E319DA" w:rsidRPr="006106A9">
        <w:rPr>
          <w:b/>
        </w:rPr>
        <w:t xml:space="preserve"> For Citrate</w:t>
      </w:r>
      <w:r w:rsidR="004A243C" w:rsidRPr="006106A9">
        <w:rPr>
          <w:b/>
        </w:rPr>
        <w:t>:</w:t>
      </w:r>
      <w:r w:rsidR="004A243C" w:rsidRPr="006106A9">
        <w:t xml:space="preserve"> Bring slides</w:t>
      </w:r>
      <w:r w:rsidR="00330B94" w:rsidRPr="006106A9">
        <w:t xml:space="preserve"> to a boil in 10 </w:t>
      </w:r>
      <w:proofErr w:type="spellStart"/>
      <w:r w:rsidR="00330B94" w:rsidRPr="006106A9">
        <w:t>mM</w:t>
      </w:r>
      <w:proofErr w:type="spellEnd"/>
      <w:r w:rsidR="00330B94" w:rsidRPr="006106A9">
        <w:t xml:space="preserve"> sodium citrate buffer, pH 6.0; maintain at </w:t>
      </w:r>
      <w:r w:rsidR="00AA2136" w:rsidRPr="006106A9">
        <w:t xml:space="preserve">just below </w:t>
      </w:r>
      <w:r w:rsidR="00330B94" w:rsidRPr="006106A9">
        <w:t>b</w:t>
      </w:r>
      <w:r w:rsidR="003E645C" w:rsidRPr="006106A9">
        <w:t>oi</w:t>
      </w:r>
      <w:r w:rsidR="00330B94" w:rsidRPr="006106A9">
        <w:t>ling temperature for 10 minutes. Cool slides on bench top for 30 minutes.</w:t>
      </w:r>
      <w:r w:rsidR="009C3A59" w:rsidRPr="006106A9">
        <w:t xml:space="preserve"> </w:t>
      </w:r>
    </w:p>
    <w:p w14:paraId="49782E62" w14:textId="77777777" w:rsidR="005F3726" w:rsidRPr="006106A9" w:rsidRDefault="005F3726" w:rsidP="005F3726"/>
    <w:p w14:paraId="22984729" w14:textId="77777777" w:rsidR="005F3726" w:rsidRPr="006106A9" w:rsidRDefault="005F3726" w:rsidP="005F3726">
      <w:r w:rsidRPr="006106A9">
        <w:t xml:space="preserve">4.1.1. </w:t>
      </w:r>
      <w:proofErr w:type="gramStart"/>
      <w:r w:rsidRPr="006106A9">
        <w:t>To</w:t>
      </w:r>
      <w:proofErr w:type="gramEnd"/>
      <w:r w:rsidRPr="006106A9">
        <w:t xml:space="preserve"> heat sections use a microwave. (</w:t>
      </w:r>
      <w:r w:rsidR="00BA3E12" w:rsidRPr="006106A9">
        <w:t>For s</w:t>
      </w:r>
      <w:r w:rsidRPr="006106A9">
        <w:t xml:space="preserve">ome CST antibodies </w:t>
      </w:r>
      <w:r w:rsidR="00BA3E12" w:rsidRPr="006106A9">
        <w:t xml:space="preserve">the </w:t>
      </w:r>
      <w:r w:rsidRPr="006106A9">
        <w:t xml:space="preserve">use </w:t>
      </w:r>
      <w:r w:rsidR="00BA3E12" w:rsidRPr="006106A9">
        <w:t xml:space="preserve">of </w:t>
      </w:r>
      <w:r w:rsidRPr="006106A9">
        <w:t>an alternative method to heat sections, such as a pressure cooker</w:t>
      </w:r>
      <w:r w:rsidR="00BA3E12" w:rsidRPr="006106A9">
        <w:t>, is recommended</w:t>
      </w:r>
      <w:r w:rsidRPr="006106A9">
        <w:t xml:space="preserve">.) It is important not to over or under heat samples as this can cause inconsistent staining results. Since equipment differs, </w:t>
      </w:r>
      <w:r w:rsidR="00041C1A" w:rsidRPr="006106A9">
        <w:t xml:space="preserve">the heating protocol must be </w:t>
      </w:r>
      <w:r w:rsidRPr="006106A9">
        <w:t>optimize</w:t>
      </w:r>
      <w:r w:rsidR="00041C1A" w:rsidRPr="006106A9">
        <w:t>d</w:t>
      </w:r>
      <w:r w:rsidRPr="006106A9">
        <w:t xml:space="preserve"> for each laboratory’s make and model of microwave: this can be done by performing a trial run using blank slides</w:t>
      </w:r>
      <w:r w:rsidR="00041C1A" w:rsidRPr="006106A9">
        <w:t xml:space="preserve"> (step 4.1.2)</w:t>
      </w:r>
      <w:r w:rsidRPr="006106A9">
        <w:t>.</w:t>
      </w:r>
    </w:p>
    <w:p w14:paraId="46EEB667" w14:textId="77777777" w:rsidR="005F3726" w:rsidRPr="006106A9" w:rsidRDefault="005F3726" w:rsidP="005F3726"/>
    <w:p w14:paraId="4ED86456" w14:textId="77777777" w:rsidR="00E319DA" w:rsidRPr="006106A9" w:rsidRDefault="005F3726" w:rsidP="0069448B">
      <w:r w:rsidRPr="006106A9">
        <w:t>4.1.2. Heat slides until the buffer starts to boil</w:t>
      </w:r>
      <w:r w:rsidR="00BA3E12" w:rsidRPr="006106A9">
        <w:t>.</w:t>
      </w:r>
      <w:r w:rsidRPr="006106A9">
        <w:t xml:space="preserve"> Adjust the power setting of the microwave to 30%, for example.  Heat for 10 </w:t>
      </w:r>
      <w:r w:rsidR="00BA3E12" w:rsidRPr="006106A9">
        <w:t>minutes and observe the vessel.</w:t>
      </w:r>
      <w:r w:rsidRPr="006106A9">
        <w:t xml:space="preserve"> A vigorous boil should be avoided. If a rapid boil is reached, remove the slides and repeat the optimization with fresh</w:t>
      </w:r>
      <w:r w:rsidR="00BA3E12" w:rsidRPr="006106A9">
        <w:t>, room temperature buffer.</w:t>
      </w:r>
      <w:r w:rsidRPr="006106A9">
        <w:t xml:space="preserve"> Reduce the power to 20% instead of 30% and </w:t>
      </w:r>
      <w:r w:rsidR="00BA3E12" w:rsidRPr="006106A9">
        <w:t>observe.</w:t>
      </w:r>
      <w:r w:rsidRPr="006106A9">
        <w:t xml:space="preserve"> Once the heating protocol has been optimized it should be recorded and always performed the same way. For example, if the heating protocol is optimized with 24 slides, then 24 slides should always be used (even if blank slides need to be used).</w:t>
      </w:r>
    </w:p>
    <w:p w14:paraId="5E8E05B1" w14:textId="77777777" w:rsidR="00330B94" w:rsidRPr="006106A9" w:rsidRDefault="00330B94" w:rsidP="0069448B">
      <w:pPr>
        <w:rPr>
          <w:b/>
        </w:rPr>
      </w:pPr>
    </w:p>
    <w:p w14:paraId="097D37F6" w14:textId="77777777" w:rsidR="00330B94" w:rsidRPr="006106A9" w:rsidRDefault="00D00959" w:rsidP="0069448B">
      <w:r w:rsidRPr="006106A9">
        <w:rPr>
          <w:b/>
        </w:rPr>
        <w:t>4</w:t>
      </w:r>
      <w:r w:rsidR="00E319DA" w:rsidRPr="006106A9">
        <w:rPr>
          <w:b/>
        </w:rPr>
        <w:t>.2</w:t>
      </w:r>
      <w:r w:rsidR="00E1621D" w:rsidRPr="006106A9">
        <w:rPr>
          <w:b/>
        </w:rPr>
        <w:t>.</w:t>
      </w:r>
      <w:r w:rsidR="00E319DA" w:rsidRPr="006106A9">
        <w:rPr>
          <w:b/>
        </w:rPr>
        <w:t xml:space="preserve"> For EDTA</w:t>
      </w:r>
      <w:r w:rsidR="00330B94" w:rsidRPr="006106A9">
        <w:rPr>
          <w:b/>
        </w:rPr>
        <w:t xml:space="preserve">: </w:t>
      </w:r>
      <w:r w:rsidR="00330B94" w:rsidRPr="006106A9">
        <w:t xml:space="preserve">Bring slides to a boil in 1 </w:t>
      </w:r>
      <w:proofErr w:type="spellStart"/>
      <w:r w:rsidR="00330B94" w:rsidRPr="006106A9">
        <w:t>mM</w:t>
      </w:r>
      <w:proofErr w:type="spellEnd"/>
      <w:r w:rsidR="00330B94" w:rsidRPr="006106A9">
        <w:t xml:space="preserve"> EDTA, pH 8.0</w:t>
      </w:r>
      <w:r w:rsidR="005F3726" w:rsidRPr="006106A9">
        <w:t xml:space="preserve"> (See 4.1.1 and 4.1.2)</w:t>
      </w:r>
      <w:r w:rsidR="00330B94" w:rsidRPr="006106A9">
        <w:t>; follow with 15 minutes at a sub-boiling temperature. No cooling is necessary.</w:t>
      </w:r>
    </w:p>
    <w:p w14:paraId="23D897FC" w14:textId="77777777" w:rsidR="00E319DA" w:rsidRPr="006106A9" w:rsidRDefault="00E319DA" w:rsidP="0069448B"/>
    <w:p w14:paraId="474B5A31" w14:textId="77777777" w:rsidR="00E319DA" w:rsidRPr="006106A9" w:rsidRDefault="00D00959" w:rsidP="0069448B">
      <w:r w:rsidRPr="006106A9">
        <w:rPr>
          <w:b/>
        </w:rPr>
        <w:t>4</w:t>
      </w:r>
      <w:r w:rsidR="00E319DA" w:rsidRPr="006106A9">
        <w:rPr>
          <w:b/>
        </w:rPr>
        <w:t>.3</w:t>
      </w:r>
      <w:r w:rsidR="00E1621D" w:rsidRPr="006106A9">
        <w:rPr>
          <w:b/>
        </w:rPr>
        <w:t>.</w:t>
      </w:r>
      <w:r w:rsidR="00E319DA" w:rsidRPr="006106A9">
        <w:rPr>
          <w:b/>
        </w:rPr>
        <w:t xml:space="preserve"> For TE</w:t>
      </w:r>
      <w:r w:rsidR="00330B94" w:rsidRPr="006106A9">
        <w:rPr>
          <w:b/>
        </w:rPr>
        <w:t xml:space="preserve">: </w:t>
      </w:r>
      <w:r w:rsidR="00330B94" w:rsidRPr="006106A9">
        <w:t xml:space="preserve">Bring slides to a boil in 10 </w:t>
      </w:r>
      <w:proofErr w:type="spellStart"/>
      <w:r w:rsidR="00330B94" w:rsidRPr="006106A9">
        <w:t>mM</w:t>
      </w:r>
      <w:proofErr w:type="spellEnd"/>
      <w:r w:rsidR="00330B94" w:rsidRPr="006106A9">
        <w:t xml:space="preserve"> Tris/1 </w:t>
      </w:r>
      <w:proofErr w:type="spellStart"/>
      <w:r w:rsidR="00330B94" w:rsidRPr="006106A9">
        <w:t>mM</w:t>
      </w:r>
      <w:proofErr w:type="spellEnd"/>
      <w:r w:rsidR="00330B94" w:rsidRPr="006106A9">
        <w:t xml:space="preserve"> EDTA</w:t>
      </w:r>
      <w:r w:rsidR="008F72B7" w:rsidRPr="006106A9">
        <w:t>, pH</w:t>
      </w:r>
      <w:r w:rsidR="00355044" w:rsidRPr="006106A9">
        <w:t xml:space="preserve"> </w:t>
      </w:r>
      <w:r w:rsidR="008F72B7" w:rsidRPr="006106A9">
        <w:t>9.0</w:t>
      </w:r>
      <w:r w:rsidR="005F3726" w:rsidRPr="006106A9">
        <w:t xml:space="preserve"> (See 4.1.1 and 4.1.2)</w:t>
      </w:r>
      <w:r w:rsidR="008F72B7" w:rsidRPr="006106A9">
        <w:t>; maintain at a sub-boiling temperature for 18 minutes. Cool at room temperature for 30 minutes.</w:t>
      </w:r>
    </w:p>
    <w:p w14:paraId="30CFD3C2" w14:textId="77777777" w:rsidR="008F72B7" w:rsidRPr="006106A9" w:rsidRDefault="008F72B7" w:rsidP="0069448B">
      <w:pPr>
        <w:rPr>
          <w:b/>
        </w:rPr>
      </w:pPr>
    </w:p>
    <w:p w14:paraId="2FFB77AB" w14:textId="77777777" w:rsidR="008F72B7" w:rsidRPr="006106A9" w:rsidRDefault="00D00959" w:rsidP="0069448B">
      <w:pPr>
        <w:rPr>
          <w:b/>
        </w:rPr>
      </w:pPr>
      <w:r w:rsidRPr="006106A9">
        <w:rPr>
          <w:b/>
        </w:rPr>
        <w:t>4</w:t>
      </w:r>
      <w:r w:rsidR="00E319DA" w:rsidRPr="006106A9">
        <w:rPr>
          <w:b/>
        </w:rPr>
        <w:t>.4</w:t>
      </w:r>
      <w:r w:rsidR="00E1621D" w:rsidRPr="006106A9">
        <w:rPr>
          <w:b/>
        </w:rPr>
        <w:t>.</w:t>
      </w:r>
      <w:r w:rsidR="00E319DA" w:rsidRPr="006106A9">
        <w:rPr>
          <w:b/>
        </w:rPr>
        <w:t xml:space="preserve"> For Pepsin</w:t>
      </w:r>
      <w:r w:rsidR="008F72B7" w:rsidRPr="006106A9">
        <w:rPr>
          <w:b/>
        </w:rPr>
        <w:t xml:space="preserve">: </w:t>
      </w:r>
      <w:r w:rsidR="008F72B7" w:rsidRPr="006106A9">
        <w:t>Digest for 10 minutes at 37ºC.</w:t>
      </w:r>
      <w:r w:rsidR="008F72B7" w:rsidRPr="006106A9">
        <w:rPr>
          <w:b/>
        </w:rPr>
        <w:t xml:space="preserve"> </w:t>
      </w:r>
    </w:p>
    <w:p w14:paraId="5D2AABD1" w14:textId="77777777" w:rsidR="0069448B" w:rsidRPr="006106A9" w:rsidRDefault="0069448B" w:rsidP="0069448B"/>
    <w:p w14:paraId="490E62D1" w14:textId="77777777" w:rsidR="00D452FB" w:rsidRPr="006106A9" w:rsidRDefault="00D00959" w:rsidP="0069448B">
      <w:pPr>
        <w:rPr>
          <w:b/>
        </w:rPr>
      </w:pPr>
      <w:r w:rsidRPr="006106A9">
        <w:rPr>
          <w:b/>
        </w:rPr>
        <w:t>5</w:t>
      </w:r>
      <w:r w:rsidR="0069448B" w:rsidRPr="006106A9">
        <w:rPr>
          <w:b/>
        </w:rPr>
        <w:t>. Staining</w:t>
      </w:r>
      <w:r w:rsidR="00D452FB" w:rsidRPr="006106A9">
        <w:rPr>
          <w:b/>
        </w:rPr>
        <w:t>.</w:t>
      </w:r>
    </w:p>
    <w:p w14:paraId="47F1C95C" w14:textId="77777777" w:rsidR="00A4341E" w:rsidRPr="006106A9" w:rsidRDefault="00A4341E" w:rsidP="0069448B">
      <w:pPr>
        <w:rPr>
          <w:b/>
        </w:rPr>
      </w:pPr>
    </w:p>
    <w:p w14:paraId="21C6BBAB" w14:textId="77777777" w:rsidR="00A4341E" w:rsidRPr="006106A9" w:rsidRDefault="00A4341E" w:rsidP="0069448B">
      <w:pPr>
        <w:rPr>
          <w:b/>
        </w:rPr>
      </w:pPr>
      <w:r w:rsidRPr="006106A9">
        <w:rPr>
          <w:b/>
        </w:rPr>
        <w:t xml:space="preserve">This protocol is for </w:t>
      </w:r>
      <w:r w:rsidR="00F80E45" w:rsidRPr="006106A9">
        <w:rPr>
          <w:b/>
        </w:rPr>
        <w:t xml:space="preserve">chromogenic </w:t>
      </w:r>
      <w:r w:rsidRPr="006106A9">
        <w:rPr>
          <w:b/>
        </w:rPr>
        <w:t xml:space="preserve">staining. </w:t>
      </w:r>
      <w:proofErr w:type="spellStart"/>
      <w:r w:rsidRPr="006106A9">
        <w:rPr>
          <w:b/>
        </w:rPr>
        <w:t>Immunofluorescent</w:t>
      </w:r>
      <w:proofErr w:type="spellEnd"/>
      <w:r w:rsidRPr="006106A9">
        <w:rPr>
          <w:b/>
        </w:rPr>
        <w:t xml:space="preserve"> staining can also be performed</w:t>
      </w:r>
      <w:r w:rsidR="00AA2136" w:rsidRPr="006106A9">
        <w:rPr>
          <w:b/>
        </w:rPr>
        <w:t xml:space="preserve"> if desired</w:t>
      </w:r>
      <w:r w:rsidRPr="006106A9">
        <w:rPr>
          <w:b/>
        </w:rPr>
        <w:t>.</w:t>
      </w:r>
    </w:p>
    <w:p w14:paraId="601A6284" w14:textId="77777777" w:rsidR="008F72B7" w:rsidRPr="006106A9" w:rsidRDefault="008F72B7" w:rsidP="0069448B">
      <w:pPr>
        <w:rPr>
          <w:b/>
        </w:rPr>
      </w:pPr>
    </w:p>
    <w:p w14:paraId="6F424229" w14:textId="77777777" w:rsidR="008F72B7" w:rsidRPr="006106A9" w:rsidRDefault="008F72B7" w:rsidP="0069448B">
      <w:r w:rsidRPr="006106A9">
        <w:rPr>
          <w:b/>
        </w:rPr>
        <w:t xml:space="preserve">NOTE: </w:t>
      </w:r>
      <w:r w:rsidR="003F76B5" w:rsidRPr="006106A9">
        <w:t>Consult product data</w:t>
      </w:r>
      <w:r w:rsidRPr="006106A9">
        <w:t>sheet for recommended antibody diluent.</w:t>
      </w:r>
    </w:p>
    <w:p w14:paraId="5BF1016D" w14:textId="77777777" w:rsidR="008F72B7" w:rsidRPr="006106A9" w:rsidRDefault="008F72B7" w:rsidP="0069448B"/>
    <w:p w14:paraId="47D0870B" w14:textId="77777777" w:rsidR="009F1CC5" w:rsidRPr="006106A9" w:rsidRDefault="00D00959" w:rsidP="0069448B">
      <w:pPr>
        <w:rPr>
          <w:rFonts w:ascii="Arial" w:eastAsia="ヒラギノ角ゴ Pro W3" w:hAnsi="Arial" w:cs="ヒラギノ角ゴ Pro W3"/>
          <w:b/>
          <w:bCs/>
          <w:color w:val="000000"/>
          <w:kern w:val="24"/>
          <w:sz w:val="20"/>
          <w:szCs w:val="20"/>
        </w:rPr>
      </w:pPr>
      <w:proofErr w:type="gramStart"/>
      <w:r w:rsidRPr="006106A9">
        <w:t>5</w:t>
      </w:r>
      <w:r w:rsidR="008F72B7" w:rsidRPr="006106A9">
        <w:t>.1</w:t>
      </w:r>
      <w:r w:rsidR="00E1621D" w:rsidRPr="006106A9">
        <w:t>.</w:t>
      </w:r>
      <w:r w:rsidR="008F72B7" w:rsidRPr="006106A9">
        <w:t xml:space="preserve"> Wash sections in dH</w:t>
      </w:r>
      <w:r w:rsidR="008F72B7" w:rsidRPr="006106A9">
        <w:rPr>
          <w:vertAlign w:val="subscript"/>
        </w:rPr>
        <w:t>2</w:t>
      </w:r>
      <w:r w:rsidR="008F72B7" w:rsidRPr="006106A9">
        <w:t xml:space="preserve">O </w:t>
      </w:r>
      <w:r w:rsidR="00966EF3" w:rsidRPr="006106A9">
        <w:t xml:space="preserve">three </w:t>
      </w:r>
      <w:r w:rsidR="008F72B7" w:rsidRPr="006106A9">
        <w:t>times for 5 minutes each.</w:t>
      </w:r>
      <w:proofErr w:type="gramEnd"/>
      <w:r w:rsidR="00674A58" w:rsidRPr="006106A9">
        <w:rPr>
          <w:rFonts w:ascii="Arial" w:eastAsia="ヒラギノ角ゴ Pro W3" w:hAnsi="Arial" w:cs="ヒラギノ角ゴ Pro W3"/>
          <w:b/>
          <w:bCs/>
          <w:color w:val="000000"/>
          <w:kern w:val="24"/>
          <w:sz w:val="20"/>
          <w:szCs w:val="20"/>
        </w:rPr>
        <w:t xml:space="preserve"> </w:t>
      </w:r>
    </w:p>
    <w:p w14:paraId="25D97FAC" w14:textId="77777777" w:rsidR="009C3A59" w:rsidRPr="006106A9" w:rsidRDefault="009C3A59" w:rsidP="0069448B">
      <w:pPr>
        <w:rPr>
          <w:b/>
          <w:bCs/>
        </w:rPr>
      </w:pPr>
    </w:p>
    <w:p w14:paraId="2403B8B0" w14:textId="77777777" w:rsidR="008F72B7" w:rsidRPr="006106A9" w:rsidRDefault="00D00959" w:rsidP="0069448B">
      <w:r w:rsidRPr="006106A9">
        <w:t>5</w:t>
      </w:r>
      <w:r w:rsidR="008F72B7" w:rsidRPr="006106A9">
        <w:t>.2</w:t>
      </w:r>
      <w:r w:rsidR="00E1621D" w:rsidRPr="006106A9">
        <w:t>.</w:t>
      </w:r>
      <w:r w:rsidR="008F72B7" w:rsidRPr="006106A9">
        <w:t xml:space="preserve"> </w:t>
      </w:r>
      <w:proofErr w:type="gramStart"/>
      <w:r w:rsidR="00674A58" w:rsidRPr="006106A9">
        <w:t>To</w:t>
      </w:r>
      <w:proofErr w:type="gramEnd"/>
      <w:r w:rsidR="00674A58" w:rsidRPr="006106A9">
        <w:t xml:space="preserve"> quench endogenous peroxidase activity in samples</w:t>
      </w:r>
      <w:r w:rsidR="00A4341E" w:rsidRPr="006106A9">
        <w:t>, which may lead to high background staining</w:t>
      </w:r>
      <w:r w:rsidR="00674A58" w:rsidRPr="006106A9">
        <w:t>, p</w:t>
      </w:r>
      <w:r w:rsidR="00966EF3" w:rsidRPr="006106A9">
        <w:t>lace</w:t>
      </w:r>
      <w:r w:rsidR="008F72B7" w:rsidRPr="006106A9">
        <w:t xml:space="preserve"> sections in 3% hydrogen peroxide for 10 minutes.</w:t>
      </w:r>
    </w:p>
    <w:p w14:paraId="3DD0EB30" w14:textId="77777777" w:rsidR="008F72B7" w:rsidRPr="006106A9" w:rsidRDefault="008F72B7" w:rsidP="0069448B"/>
    <w:p w14:paraId="12DB7392" w14:textId="77777777" w:rsidR="008F72B7" w:rsidRPr="006106A9" w:rsidRDefault="00D00959" w:rsidP="0069448B">
      <w:proofErr w:type="gramStart"/>
      <w:r w:rsidRPr="006106A9">
        <w:t>5</w:t>
      </w:r>
      <w:r w:rsidR="008F72B7" w:rsidRPr="006106A9">
        <w:t>.3</w:t>
      </w:r>
      <w:r w:rsidR="00E1621D" w:rsidRPr="006106A9">
        <w:t>.</w:t>
      </w:r>
      <w:r w:rsidR="008F72B7" w:rsidRPr="006106A9">
        <w:t xml:space="preserve"> Wash sections in dH</w:t>
      </w:r>
      <w:r w:rsidR="008F72B7" w:rsidRPr="006106A9">
        <w:rPr>
          <w:vertAlign w:val="subscript"/>
        </w:rPr>
        <w:t>2</w:t>
      </w:r>
      <w:r w:rsidR="008F72B7" w:rsidRPr="006106A9">
        <w:t xml:space="preserve">O </w:t>
      </w:r>
      <w:r w:rsidR="00966EF3" w:rsidRPr="006106A9">
        <w:t>two</w:t>
      </w:r>
      <w:r w:rsidR="008F72B7" w:rsidRPr="006106A9">
        <w:t xml:space="preserve"> times for 5 minutes each.</w:t>
      </w:r>
      <w:proofErr w:type="gramEnd"/>
    </w:p>
    <w:p w14:paraId="07ED676F" w14:textId="77777777" w:rsidR="008F72B7" w:rsidRPr="006106A9" w:rsidRDefault="008F72B7" w:rsidP="0069448B"/>
    <w:p w14:paraId="39A5B410" w14:textId="77777777" w:rsidR="00C97177" w:rsidRPr="006106A9" w:rsidRDefault="00D00959" w:rsidP="0069448B">
      <w:r w:rsidRPr="006106A9">
        <w:t>5</w:t>
      </w:r>
      <w:r w:rsidR="00E1621D" w:rsidRPr="006106A9">
        <w:t xml:space="preserve">.4. </w:t>
      </w:r>
      <w:r w:rsidR="008F72B7" w:rsidRPr="006106A9">
        <w:t xml:space="preserve">Wash sections in </w:t>
      </w:r>
      <w:r w:rsidR="00A4341E" w:rsidRPr="006106A9">
        <w:t xml:space="preserve">wash buffer </w:t>
      </w:r>
      <w:r w:rsidR="007D6C98" w:rsidRPr="006106A9">
        <w:t>for 5 minutes</w:t>
      </w:r>
      <w:r w:rsidR="003F76B5" w:rsidRPr="006106A9">
        <w:t>.</w:t>
      </w:r>
    </w:p>
    <w:p w14:paraId="24F9A022" w14:textId="77777777" w:rsidR="00C97177" w:rsidRPr="006106A9" w:rsidRDefault="00C97177" w:rsidP="006106A9">
      <w:pPr>
        <w:spacing w:before="240"/>
        <w:outlineLvl w:val="0"/>
        <w:rPr>
          <w:rFonts w:cs="Arial"/>
          <w:b/>
        </w:rPr>
      </w:pPr>
      <w:r w:rsidRPr="006106A9">
        <w:t xml:space="preserve">5.5 </w:t>
      </w:r>
      <w:r w:rsidRPr="006106A9">
        <w:rPr>
          <w:rFonts w:cs="Arial"/>
        </w:rPr>
        <w:t>Use a hydrophobic marker pen to draw a large circle around the sample, taking care not to touch the sample. This creates a hydrophobic boundary so that a smaller volume of antibody can be used.</w:t>
      </w:r>
    </w:p>
    <w:p w14:paraId="1780F56C" w14:textId="77777777" w:rsidR="007D6C98" w:rsidRPr="006106A9" w:rsidRDefault="007D6C98" w:rsidP="0069448B"/>
    <w:p w14:paraId="4953E522" w14:textId="7F471F5C" w:rsidR="007D6C98" w:rsidRPr="006106A9" w:rsidRDefault="00D00959" w:rsidP="0069448B">
      <w:r w:rsidRPr="006106A9">
        <w:t>5</w:t>
      </w:r>
      <w:r w:rsidR="007D6C98" w:rsidRPr="006106A9">
        <w:t>.</w:t>
      </w:r>
      <w:r w:rsidR="00C97177" w:rsidRPr="006106A9">
        <w:t>6</w:t>
      </w:r>
      <w:r w:rsidR="007D6C98" w:rsidRPr="006106A9">
        <w:t xml:space="preserve">. </w:t>
      </w:r>
      <w:proofErr w:type="gramStart"/>
      <w:r w:rsidR="00674A58" w:rsidRPr="006106A9">
        <w:t>To</w:t>
      </w:r>
      <w:proofErr w:type="gramEnd"/>
      <w:r w:rsidR="00674A58" w:rsidRPr="006106A9">
        <w:t xml:space="preserve"> prevent non-specific binding of the antibody to the tissues</w:t>
      </w:r>
      <w:r w:rsidR="009F1CC5" w:rsidRPr="006106A9">
        <w:t>,</w:t>
      </w:r>
      <w:r w:rsidR="00674A58" w:rsidRPr="006106A9">
        <w:t xml:space="preserve"> b</w:t>
      </w:r>
      <w:r w:rsidR="007D6C98" w:rsidRPr="006106A9">
        <w:t>lock each section with 100–400 µl blocking solution for 1 hour at room temperature.</w:t>
      </w:r>
      <w:r w:rsidR="00674A58" w:rsidRPr="006106A9">
        <w:t xml:space="preserve"> (Use serum from the same species as the source of the secondary antibody.)</w:t>
      </w:r>
    </w:p>
    <w:p w14:paraId="328A2C55" w14:textId="77777777" w:rsidR="007D6C98" w:rsidRPr="006106A9" w:rsidRDefault="007D6C98" w:rsidP="0069448B"/>
    <w:p w14:paraId="79D390B1" w14:textId="668B0D85" w:rsidR="007D6C98" w:rsidRPr="006106A9" w:rsidRDefault="00D00959" w:rsidP="0069448B">
      <w:r w:rsidRPr="006106A9">
        <w:t>5</w:t>
      </w:r>
      <w:r w:rsidR="007D6C98" w:rsidRPr="006106A9">
        <w:t>.</w:t>
      </w:r>
      <w:r w:rsidR="00C97177" w:rsidRPr="006106A9">
        <w:t>7</w:t>
      </w:r>
      <w:r w:rsidR="00E1621D" w:rsidRPr="006106A9">
        <w:t>.</w:t>
      </w:r>
      <w:r w:rsidR="007D6C98" w:rsidRPr="006106A9">
        <w:t xml:space="preserve"> Remove blocking solution and add 100–400 µl primary antibody diluted in recommended antibody diluent to each section. Incubate overnight at 4°C.</w:t>
      </w:r>
      <w:r w:rsidR="00A4341E" w:rsidRPr="006106A9">
        <w:t xml:space="preserve"> Our antibodies have been validated based on an overnight incubation. For shorter incubations some additional optimization </w:t>
      </w:r>
      <w:r w:rsidR="00AA2136" w:rsidRPr="006106A9">
        <w:t>may</w:t>
      </w:r>
      <w:r w:rsidR="00A4341E" w:rsidRPr="006106A9">
        <w:t xml:space="preserve"> be required.</w:t>
      </w:r>
    </w:p>
    <w:p w14:paraId="4462D202" w14:textId="77777777" w:rsidR="007D6C98" w:rsidRPr="006106A9" w:rsidRDefault="007D6C98" w:rsidP="0069448B"/>
    <w:p w14:paraId="1E1F6C5F" w14:textId="7F92A651" w:rsidR="007D6C98" w:rsidRPr="006106A9" w:rsidRDefault="00D00959" w:rsidP="0069448B">
      <w:proofErr w:type="gramStart"/>
      <w:r w:rsidRPr="006106A9">
        <w:t>5</w:t>
      </w:r>
      <w:r w:rsidR="007D6C98" w:rsidRPr="006106A9">
        <w:t>.</w:t>
      </w:r>
      <w:r w:rsidR="00C97177" w:rsidRPr="006106A9">
        <w:t>8</w:t>
      </w:r>
      <w:r w:rsidR="00E1621D" w:rsidRPr="006106A9">
        <w:t>.</w:t>
      </w:r>
      <w:r w:rsidR="007D6C98" w:rsidRPr="006106A9">
        <w:t xml:space="preserve"> Equilibrate </w:t>
      </w:r>
      <w:proofErr w:type="spellStart"/>
      <w:r w:rsidR="007D6C98" w:rsidRPr="006106A9">
        <w:t>SignalStain</w:t>
      </w:r>
      <w:proofErr w:type="spellEnd"/>
      <w:r w:rsidR="007D6C98" w:rsidRPr="006106A9">
        <w:rPr>
          <w:vertAlign w:val="superscript"/>
        </w:rPr>
        <w:t>®</w:t>
      </w:r>
      <w:r w:rsidR="007D6C98" w:rsidRPr="006106A9">
        <w:t xml:space="preserve"> Boost Detection Reagent to room temperature.</w:t>
      </w:r>
      <w:proofErr w:type="gramEnd"/>
    </w:p>
    <w:p w14:paraId="368D4397" w14:textId="77777777" w:rsidR="007D6C98" w:rsidRPr="006106A9" w:rsidRDefault="007D6C98" w:rsidP="0069448B"/>
    <w:p w14:paraId="6466D1D8" w14:textId="38036D0F" w:rsidR="007D6C98" w:rsidRPr="006106A9" w:rsidRDefault="00D00959" w:rsidP="0069448B">
      <w:r w:rsidRPr="006106A9">
        <w:t>5</w:t>
      </w:r>
      <w:r w:rsidR="007D6C98" w:rsidRPr="006106A9">
        <w:t>.</w:t>
      </w:r>
      <w:r w:rsidR="00C97177" w:rsidRPr="006106A9">
        <w:t>9</w:t>
      </w:r>
      <w:r w:rsidR="00E1621D" w:rsidRPr="006106A9">
        <w:t>.</w:t>
      </w:r>
      <w:r w:rsidR="007D6C98" w:rsidRPr="006106A9">
        <w:t xml:space="preserve"> Remove antibody solution and wash sections in </w:t>
      </w:r>
      <w:r w:rsidR="00A4341E" w:rsidRPr="006106A9">
        <w:t xml:space="preserve">wash buffer </w:t>
      </w:r>
      <w:r w:rsidR="007D6C98" w:rsidRPr="006106A9">
        <w:t>three times for 5 minutes each.</w:t>
      </w:r>
    </w:p>
    <w:p w14:paraId="578D2B13" w14:textId="77777777" w:rsidR="007D6C98" w:rsidRPr="006106A9" w:rsidRDefault="007D6C98" w:rsidP="0069448B"/>
    <w:p w14:paraId="5DBA6F69" w14:textId="767BA732" w:rsidR="000357E3" w:rsidRPr="006106A9" w:rsidRDefault="00D00959" w:rsidP="0069448B">
      <w:proofErr w:type="gramStart"/>
      <w:r w:rsidRPr="006106A9">
        <w:t>5</w:t>
      </w:r>
      <w:r w:rsidR="007D6C98" w:rsidRPr="006106A9">
        <w:t>.</w:t>
      </w:r>
      <w:r w:rsidR="00C97177" w:rsidRPr="006106A9">
        <w:t>10</w:t>
      </w:r>
      <w:r w:rsidR="00E1621D" w:rsidRPr="006106A9">
        <w:t>.</w:t>
      </w:r>
      <w:r w:rsidR="007D6C98" w:rsidRPr="006106A9">
        <w:t xml:space="preserve"> Cover section with 1–3 drops </w:t>
      </w:r>
      <w:proofErr w:type="spellStart"/>
      <w:r w:rsidR="007D6C98" w:rsidRPr="006106A9">
        <w:t>SignalStain</w:t>
      </w:r>
      <w:proofErr w:type="spellEnd"/>
      <w:r w:rsidR="007D6C98" w:rsidRPr="006106A9">
        <w:rPr>
          <w:vertAlign w:val="superscript"/>
        </w:rPr>
        <w:t>®</w:t>
      </w:r>
      <w:r w:rsidR="007D6C98" w:rsidRPr="006106A9">
        <w:t xml:space="preserve"> Boost Detection Reagent as needed.</w:t>
      </w:r>
      <w:proofErr w:type="gramEnd"/>
      <w:r w:rsidR="007D6C98" w:rsidRPr="006106A9">
        <w:t xml:space="preserve"> Incubate in a hu</w:t>
      </w:r>
      <w:r w:rsidR="000357E3" w:rsidRPr="006106A9">
        <w:t>midified chamber for 30 minutes at room temperature.</w:t>
      </w:r>
    </w:p>
    <w:p w14:paraId="5451047B" w14:textId="77777777" w:rsidR="000357E3" w:rsidRPr="006106A9" w:rsidRDefault="000357E3" w:rsidP="0069448B"/>
    <w:p w14:paraId="4325CDC2" w14:textId="00CA25B3" w:rsidR="000357E3" w:rsidRPr="006106A9" w:rsidRDefault="00D00959" w:rsidP="0069448B">
      <w:r w:rsidRPr="006106A9">
        <w:t>5</w:t>
      </w:r>
      <w:r w:rsidR="000357E3" w:rsidRPr="006106A9">
        <w:t>.</w:t>
      </w:r>
      <w:r w:rsidR="00C97177" w:rsidRPr="006106A9">
        <w:t>11</w:t>
      </w:r>
      <w:r w:rsidR="00E1621D" w:rsidRPr="006106A9">
        <w:t>.</w:t>
      </w:r>
      <w:r w:rsidR="000357E3" w:rsidRPr="006106A9">
        <w:t xml:space="preserve"> Wash sections three times with </w:t>
      </w:r>
      <w:r w:rsidR="00966EF3" w:rsidRPr="006106A9">
        <w:t>w</w:t>
      </w:r>
      <w:r w:rsidR="000357E3" w:rsidRPr="006106A9">
        <w:t xml:space="preserve">ash </w:t>
      </w:r>
      <w:r w:rsidR="00966EF3" w:rsidRPr="006106A9">
        <w:t>b</w:t>
      </w:r>
      <w:r w:rsidR="000357E3" w:rsidRPr="006106A9">
        <w:t>uffer for 5 minutes each.</w:t>
      </w:r>
    </w:p>
    <w:p w14:paraId="1C53549C" w14:textId="77777777" w:rsidR="000357E3" w:rsidRPr="006106A9" w:rsidRDefault="000357E3" w:rsidP="0069448B"/>
    <w:p w14:paraId="43E1A2F0" w14:textId="6614F34E" w:rsidR="007927F5" w:rsidRPr="006106A9" w:rsidRDefault="00D00959" w:rsidP="0069448B">
      <w:r w:rsidRPr="006106A9">
        <w:t>5</w:t>
      </w:r>
      <w:r w:rsidR="000357E3" w:rsidRPr="006106A9">
        <w:t>.</w:t>
      </w:r>
      <w:r w:rsidR="00C97177" w:rsidRPr="006106A9">
        <w:t>12</w:t>
      </w:r>
      <w:r w:rsidR="00E1621D" w:rsidRPr="006106A9">
        <w:t>.</w:t>
      </w:r>
      <w:r w:rsidR="000357E3" w:rsidRPr="006106A9">
        <w:t xml:space="preserve"> Add 1 drop (30 µl) </w:t>
      </w:r>
      <w:proofErr w:type="spellStart"/>
      <w:r w:rsidR="000357E3" w:rsidRPr="006106A9">
        <w:t>SignalStain</w:t>
      </w:r>
      <w:proofErr w:type="spellEnd"/>
      <w:r w:rsidR="000357E3" w:rsidRPr="006106A9">
        <w:rPr>
          <w:vertAlign w:val="superscript"/>
        </w:rPr>
        <w:t>®</w:t>
      </w:r>
      <w:r w:rsidR="000357E3" w:rsidRPr="006106A9">
        <w:t xml:space="preserve"> DAB </w:t>
      </w:r>
      <w:proofErr w:type="spellStart"/>
      <w:r w:rsidR="00F80E45" w:rsidRPr="006106A9">
        <w:t>Chromogen</w:t>
      </w:r>
      <w:proofErr w:type="spellEnd"/>
      <w:r w:rsidR="00F80E45" w:rsidRPr="006106A9">
        <w:t xml:space="preserve"> </w:t>
      </w:r>
      <w:r w:rsidR="000357E3" w:rsidRPr="006106A9">
        <w:t xml:space="preserve">Concentrate to 1 ml </w:t>
      </w:r>
      <w:proofErr w:type="spellStart"/>
      <w:r w:rsidR="000357E3" w:rsidRPr="006106A9">
        <w:t>SignalStain</w:t>
      </w:r>
      <w:proofErr w:type="spellEnd"/>
      <w:r w:rsidR="000357E3" w:rsidRPr="006106A9">
        <w:rPr>
          <w:vertAlign w:val="superscript"/>
        </w:rPr>
        <w:t>®</w:t>
      </w:r>
      <w:r w:rsidR="000357E3" w:rsidRPr="006106A9">
        <w:t xml:space="preserve"> DAB Diluent and mix well before use.</w:t>
      </w:r>
    </w:p>
    <w:p w14:paraId="4234A8DB" w14:textId="77777777" w:rsidR="00694EFC" w:rsidRPr="006106A9" w:rsidRDefault="00694EFC" w:rsidP="0069448B"/>
    <w:p w14:paraId="793EA0F6" w14:textId="4CC6E8C7" w:rsidR="0069448B" w:rsidRPr="006106A9" w:rsidRDefault="00421E76" w:rsidP="0069448B">
      <w:r w:rsidRPr="006106A9">
        <w:t>5</w:t>
      </w:r>
      <w:r w:rsidR="007927F5" w:rsidRPr="006106A9">
        <w:t>.</w:t>
      </w:r>
      <w:r w:rsidR="00C97177" w:rsidRPr="006106A9">
        <w:t xml:space="preserve">13 </w:t>
      </w:r>
      <w:r w:rsidR="007927F5" w:rsidRPr="006106A9">
        <w:t xml:space="preserve">Apply 100–400 µl </w:t>
      </w:r>
      <w:proofErr w:type="spellStart"/>
      <w:r w:rsidR="007927F5" w:rsidRPr="006106A9">
        <w:t>SignalStain</w:t>
      </w:r>
      <w:proofErr w:type="spellEnd"/>
      <w:r w:rsidR="007927F5" w:rsidRPr="006106A9">
        <w:rPr>
          <w:vertAlign w:val="superscript"/>
        </w:rPr>
        <w:t>®</w:t>
      </w:r>
      <w:r w:rsidR="007927F5" w:rsidRPr="006106A9">
        <w:t xml:space="preserve"> DAB to each section and monitor closely. 1–10 minutes generally provides an acceptable staining intensity.</w:t>
      </w:r>
    </w:p>
    <w:p w14:paraId="72B2018A" w14:textId="77777777" w:rsidR="0069448B" w:rsidRPr="006106A9" w:rsidRDefault="0069448B" w:rsidP="0069448B"/>
    <w:p w14:paraId="31F1F4DC" w14:textId="05DCFFC0" w:rsidR="007927F5" w:rsidRPr="006106A9" w:rsidRDefault="00D00959" w:rsidP="0069448B">
      <w:r w:rsidRPr="006106A9">
        <w:t>5</w:t>
      </w:r>
      <w:r w:rsidR="007927F5" w:rsidRPr="006106A9">
        <w:t>.</w:t>
      </w:r>
      <w:r w:rsidR="00C97177" w:rsidRPr="006106A9">
        <w:t>14</w:t>
      </w:r>
      <w:r w:rsidR="00E1621D" w:rsidRPr="006106A9">
        <w:t>.</w:t>
      </w:r>
      <w:r w:rsidR="007927F5" w:rsidRPr="006106A9">
        <w:t xml:space="preserve"> Immerse slides in dH</w:t>
      </w:r>
      <w:r w:rsidR="007927F5" w:rsidRPr="006106A9">
        <w:rPr>
          <w:vertAlign w:val="subscript"/>
        </w:rPr>
        <w:t>2</w:t>
      </w:r>
      <w:r w:rsidR="007927F5" w:rsidRPr="006106A9">
        <w:t>O.</w:t>
      </w:r>
    </w:p>
    <w:p w14:paraId="2A4B5ACA" w14:textId="77777777" w:rsidR="007927F5" w:rsidRPr="006106A9" w:rsidRDefault="007927F5" w:rsidP="0069448B"/>
    <w:p w14:paraId="27E6BA12" w14:textId="0A4C19FB" w:rsidR="007927F5" w:rsidRPr="006106A9" w:rsidRDefault="00D00959" w:rsidP="0069448B">
      <w:r w:rsidRPr="006106A9">
        <w:t>5</w:t>
      </w:r>
      <w:r w:rsidR="007927F5" w:rsidRPr="006106A9">
        <w:t>.</w:t>
      </w:r>
      <w:r w:rsidR="00C97177" w:rsidRPr="006106A9">
        <w:t>15</w:t>
      </w:r>
      <w:r w:rsidR="00E1621D" w:rsidRPr="006106A9">
        <w:t>.</w:t>
      </w:r>
      <w:r w:rsidR="007927F5" w:rsidRPr="006106A9">
        <w:t xml:space="preserve"> </w:t>
      </w:r>
      <w:proofErr w:type="gramStart"/>
      <w:r w:rsidR="007927F5" w:rsidRPr="006106A9">
        <w:t>If</w:t>
      </w:r>
      <w:proofErr w:type="gramEnd"/>
      <w:r w:rsidR="007927F5" w:rsidRPr="006106A9">
        <w:t xml:space="preserve"> desired, counterstain sections</w:t>
      </w:r>
      <w:r w:rsidR="00DF736D" w:rsidRPr="006106A9">
        <w:t xml:space="preserve"> with </w:t>
      </w:r>
      <w:proofErr w:type="spellStart"/>
      <w:r w:rsidR="00DF736D" w:rsidRPr="006106A9">
        <w:t>hematoxylin</w:t>
      </w:r>
      <w:proofErr w:type="spellEnd"/>
      <w:r w:rsidR="00B118F9" w:rsidRPr="006106A9">
        <w:t>.</w:t>
      </w:r>
      <w:r w:rsidR="007B4FB1" w:rsidRPr="006106A9">
        <w:t xml:space="preserve"> This stains the cell nuclei blue, which provides a contrast to the brown color of the DAB </w:t>
      </w:r>
      <w:proofErr w:type="spellStart"/>
      <w:r w:rsidR="00F80E45" w:rsidRPr="006106A9">
        <w:t>chromogen</w:t>
      </w:r>
      <w:proofErr w:type="spellEnd"/>
      <w:r w:rsidR="00F80E45" w:rsidRPr="006106A9">
        <w:t xml:space="preserve"> </w:t>
      </w:r>
      <w:r w:rsidR="007B4FB1" w:rsidRPr="006106A9">
        <w:t>for better visualization of tissue morphology.</w:t>
      </w:r>
    </w:p>
    <w:p w14:paraId="597D1157" w14:textId="77777777" w:rsidR="007927F5" w:rsidRPr="006106A9" w:rsidRDefault="007927F5" w:rsidP="0069448B"/>
    <w:p w14:paraId="2E0F176A" w14:textId="248D72A0" w:rsidR="00D22BB7" w:rsidRPr="006106A9" w:rsidRDefault="00D00959" w:rsidP="0069448B">
      <w:proofErr w:type="gramStart"/>
      <w:r w:rsidRPr="006106A9">
        <w:t>5</w:t>
      </w:r>
      <w:r w:rsidR="007927F5" w:rsidRPr="006106A9">
        <w:t>.</w:t>
      </w:r>
      <w:r w:rsidR="00C97177" w:rsidRPr="006106A9">
        <w:t>16</w:t>
      </w:r>
      <w:r w:rsidR="00E1621D" w:rsidRPr="006106A9">
        <w:t>.</w:t>
      </w:r>
      <w:r w:rsidR="007927F5" w:rsidRPr="006106A9">
        <w:t xml:space="preserve"> Wash sections in dH</w:t>
      </w:r>
      <w:r w:rsidR="007927F5" w:rsidRPr="006106A9">
        <w:rPr>
          <w:vertAlign w:val="subscript"/>
        </w:rPr>
        <w:t>2</w:t>
      </w:r>
      <w:r w:rsidR="007927F5" w:rsidRPr="006106A9">
        <w:t>O two times for 5 minutes each.</w:t>
      </w:r>
      <w:proofErr w:type="gramEnd"/>
      <w:r w:rsidR="007927F5" w:rsidRPr="006106A9">
        <w:t xml:space="preserve"> </w:t>
      </w:r>
    </w:p>
    <w:p w14:paraId="14020B10" w14:textId="77777777" w:rsidR="00A4341E" w:rsidRPr="006106A9" w:rsidRDefault="00A4341E" w:rsidP="0069448B"/>
    <w:p w14:paraId="2D6F1837" w14:textId="77777777" w:rsidR="00D22BB7" w:rsidRPr="006106A9" w:rsidRDefault="00D00959" w:rsidP="0069448B">
      <w:pPr>
        <w:rPr>
          <w:b/>
        </w:rPr>
      </w:pPr>
      <w:r w:rsidRPr="006106A9">
        <w:rPr>
          <w:b/>
        </w:rPr>
        <w:t>6</w:t>
      </w:r>
      <w:r w:rsidR="00E1621D" w:rsidRPr="006106A9">
        <w:rPr>
          <w:b/>
        </w:rPr>
        <w:t xml:space="preserve">. </w:t>
      </w:r>
      <w:r w:rsidR="00D22BB7" w:rsidRPr="006106A9">
        <w:rPr>
          <w:b/>
        </w:rPr>
        <w:t>Dehydrating and mounting</w:t>
      </w:r>
      <w:r w:rsidR="00E1621D" w:rsidRPr="006106A9">
        <w:rPr>
          <w:b/>
        </w:rPr>
        <w:t xml:space="preserve"> sections</w:t>
      </w:r>
      <w:r w:rsidR="00D452FB" w:rsidRPr="006106A9">
        <w:rPr>
          <w:b/>
        </w:rPr>
        <w:t>.</w:t>
      </w:r>
    </w:p>
    <w:p w14:paraId="1A00C0B0" w14:textId="77777777" w:rsidR="00DE1605" w:rsidRPr="006106A9" w:rsidRDefault="00DE1605" w:rsidP="0069448B">
      <w:pPr>
        <w:rPr>
          <w:b/>
        </w:rPr>
      </w:pPr>
    </w:p>
    <w:p w14:paraId="29ECD716" w14:textId="77777777" w:rsidR="00DE1605" w:rsidRPr="006106A9" w:rsidRDefault="00DE1605" w:rsidP="0069448B">
      <w:pPr>
        <w:rPr>
          <w:b/>
        </w:rPr>
      </w:pPr>
      <w:proofErr w:type="spellStart"/>
      <w:r w:rsidRPr="006106A9">
        <w:t>SignalStain</w:t>
      </w:r>
      <w:proofErr w:type="spellEnd"/>
      <w:r w:rsidRPr="006106A9">
        <w:rPr>
          <w:vertAlign w:val="superscript"/>
        </w:rPr>
        <w:t>®</w:t>
      </w:r>
      <w:r w:rsidRPr="006106A9">
        <w:t xml:space="preserve"> DAB </w:t>
      </w:r>
      <w:proofErr w:type="spellStart"/>
      <w:r w:rsidR="00F80E45" w:rsidRPr="006106A9">
        <w:t>Chromogen</w:t>
      </w:r>
      <w:proofErr w:type="spellEnd"/>
      <w:r w:rsidR="00F80E45" w:rsidRPr="006106A9">
        <w:t xml:space="preserve"> </w:t>
      </w:r>
      <w:r w:rsidRPr="006106A9">
        <w:t>is compatible w</w:t>
      </w:r>
      <w:r w:rsidR="00AA2136" w:rsidRPr="006106A9">
        <w:t xml:space="preserve">ith </w:t>
      </w:r>
      <w:proofErr w:type="spellStart"/>
      <w:r w:rsidR="00AA2136" w:rsidRPr="006106A9">
        <w:t>nonaqueous</w:t>
      </w:r>
      <w:proofErr w:type="spellEnd"/>
      <w:r w:rsidR="00AA2136" w:rsidRPr="006106A9">
        <w:t xml:space="preserve"> mounting medium so </w:t>
      </w:r>
      <w:r w:rsidRPr="006106A9">
        <w:t>the sections must be dehydrated again prior to coverslip mounting.</w:t>
      </w:r>
    </w:p>
    <w:p w14:paraId="7E0434D7" w14:textId="77777777" w:rsidR="007927F5" w:rsidRPr="006106A9" w:rsidRDefault="007927F5" w:rsidP="0069448B"/>
    <w:p w14:paraId="026C11BF" w14:textId="77777777" w:rsidR="00E1621D" w:rsidRPr="006106A9" w:rsidRDefault="00D00959" w:rsidP="0069448B">
      <w:proofErr w:type="gramStart"/>
      <w:r w:rsidRPr="006106A9">
        <w:t>6</w:t>
      </w:r>
      <w:r w:rsidR="00A32357" w:rsidRPr="006106A9">
        <w:t xml:space="preserve">.1. </w:t>
      </w:r>
      <w:r w:rsidR="00966EF3" w:rsidRPr="006106A9">
        <w:t>Place sections in two washes of</w:t>
      </w:r>
      <w:r w:rsidR="00A32357" w:rsidRPr="006106A9">
        <w:t xml:space="preserve"> 95</w:t>
      </w:r>
      <w:r w:rsidR="00E1621D" w:rsidRPr="006106A9">
        <w:t>% ethanol for 10 seconds each.</w:t>
      </w:r>
      <w:proofErr w:type="gramEnd"/>
    </w:p>
    <w:p w14:paraId="06F186C2" w14:textId="77777777" w:rsidR="00E1621D" w:rsidRPr="006106A9" w:rsidRDefault="00E1621D" w:rsidP="0069448B"/>
    <w:p w14:paraId="7ACB870F" w14:textId="77777777" w:rsidR="00E1621D" w:rsidRPr="006106A9" w:rsidRDefault="00D00959" w:rsidP="0069448B">
      <w:proofErr w:type="gramStart"/>
      <w:r w:rsidRPr="006106A9">
        <w:t>6</w:t>
      </w:r>
      <w:r w:rsidR="00A32357" w:rsidRPr="006106A9">
        <w:t xml:space="preserve">.2. </w:t>
      </w:r>
      <w:r w:rsidR="00966EF3" w:rsidRPr="006106A9">
        <w:t xml:space="preserve">Place sections in two washes of </w:t>
      </w:r>
      <w:r w:rsidR="00A32357" w:rsidRPr="006106A9">
        <w:t>100</w:t>
      </w:r>
      <w:r w:rsidR="00E1621D" w:rsidRPr="006106A9">
        <w:t>% ethanol for 10 seconds each.</w:t>
      </w:r>
      <w:proofErr w:type="gramEnd"/>
    </w:p>
    <w:p w14:paraId="6D093F53" w14:textId="77777777" w:rsidR="00E1621D" w:rsidRPr="006106A9" w:rsidRDefault="00E1621D" w:rsidP="0069448B"/>
    <w:p w14:paraId="16CF5202" w14:textId="77777777" w:rsidR="00E1621D" w:rsidRPr="006106A9" w:rsidRDefault="00D00959" w:rsidP="0069448B">
      <w:proofErr w:type="gramStart"/>
      <w:r w:rsidRPr="006106A9">
        <w:t>6</w:t>
      </w:r>
      <w:r w:rsidR="00E1621D" w:rsidRPr="006106A9">
        <w:t xml:space="preserve">.3. </w:t>
      </w:r>
      <w:r w:rsidR="00966EF3" w:rsidRPr="006106A9">
        <w:t xml:space="preserve">Place sections in two washes of </w:t>
      </w:r>
      <w:r w:rsidR="00E1621D" w:rsidRPr="006106A9">
        <w:t xml:space="preserve">xylene </w:t>
      </w:r>
      <w:r w:rsidR="00966EF3" w:rsidRPr="006106A9">
        <w:t>for</w:t>
      </w:r>
      <w:r w:rsidR="0003106F" w:rsidRPr="006106A9">
        <w:t xml:space="preserve"> </w:t>
      </w:r>
      <w:r w:rsidR="00E1621D" w:rsidRPr="006106A9">
        <w:t>10 seconds each.</w:t>
      </w:r>
      <w:proofErr w:type="gramEnd"/>
    </w:p>
    <w:p w14:paraId="2A89DE23" w14:textId="77777777" w:rsidR="00E1621D" w:rsidRPr="006106A9" w:rsidRDefault="00E1621D" w:rsidP="0069448B"/>
    <w:p w14:paraId="061B9C2A" w14:textId="77777777" w:rsidR="00E1621D" w:rsidRPr="006106A9" w:rsidRDefault="00D00959" w:rsidP="0069448B">
      <w:r w:rsidRPr="006106A9">
        <w:t>6</w:t>
      </w:r>
      <w:r w:rsidR="00E1621D" w:rsidRPr="006106A9">
        <w:t xml:space="preserve">.4. Mount </w:t>
      </w:r>
      <w:r w:rsidR="00355044" w:rsidRPr="006106A9">
        <w:t xml:space="preserve">sections with </w:t>
      </w:r>
      <w:r w:rsidR="00E1621D" w:rsidRPr="006106A9">
        <w:t xml:space="preserve">coverslips </w:t>
      </w:r>
      <w:r w:rsidR="00355044" w:rsidRPr="006106A9">
        <w:t>using</w:t>
      </w:r>
      <w:r w:rsidR="00E1621D" w:rsidRPr="006106A9">
        <w:t xml:space="preserve"> </w:t>
      </w:r>
      <w:r w:rsidR="00DF736D" w:rsidRPr="006106A9">
        <w:t>mounting medium,</w:t>
      </w:r>
      <w:r w:rsidR="00E1621D" w:rsidRPr="006106A9">
        <w:t xml:space="preserve"> being careful to avoid introducing air</w:t>
      </w:r>
      <w:r w:rsidR="0065487D" w:rsidRPr="006106A9">
        <w:t xml:space="preserve"> bubbles</w:t>
      </w:r>
      <w:r w:rsidR="00E1621D" w:rsidRPr="006106A9">
        <w:t>.</w:t>
      </w:r>
    </w:p>
    <w:p w14:paraId="6C42BA9E" w14:textId="77777777" w:rsidR="009C3A59" w:rsidRPr="006106A9" w:rsidRDefault="009C3A59" w:rsidP="0069448B"/>
    <w:p w14:paraId="56FE248D" w14:textId="77777777" w:rsidR="009C3A59" w:rsidRPr="006106A9" w:rsidRDefault="009C3A59" w:rsidP="0069448B">
      <w:r w:rsidRPr="006106A9">
        <w:t>6.5 Allow mounting medium to set</w:t>
      </w:r>
      <w:r w:rsidR="000E158C" w:rsidRPr="006106A9">
        <w:t xml:space="preserve"> and view slides on a microscope.</w:t>
      </w:r>
    </w:p>
    <w:p w14:paraId="6ECD1773" w14:textId="77777777" w:rsidR="006D5C49" w:rsidRPr="006106A9" w:rsidRDefault="006D5C49" w:rsidP="0069448B"/>
    <w:p w14:paraId="4D099C00" w14:textId="77777777" w:rsidR="00FF354E" w:rsidRPr="006106A9" w:rsidRDefault="00FF354E" w:rsidP="004D03D7">
      <w:pPr>
        <w:jc w:val="both"/>
        <w:rPr>
          <w:rFonts w:cs="Arial"/>
          <w:b/>
        </w:rPr>
      </w:pPr>
    </w:p>
    <w:p w14:paraId="04B28458" w14:textId="77777777" w:rsidR="00FF354E" w:rsidRPr="006106A9" w:rsidRDefault="00FF354E" w:rsidP="004D03D7">
      <w:pPr>
        <w:jc w:val="both"/>
        <w:rPr>
          <w:rFonts w:cs="Arial"/>
          <w:b/>
        </w:rPr>
      </w:pPr>
    </w:p>
    <w:p w14:paraId="4F8BDD5D" w14:textId="77777777" w:rsidR="00FF354E" w:rsidRPr="006106A9" w:rsidRDefault="00FF354E" w:rsidP="004D03D7">
      <w:pPr>
        <w:jc w:val="both"/>
        <w:rPr>
          <w:rFonts w:cs="Arial"/>
          <w:b/>
        </w:rPr>
      </w:pPr>
    </w:p>
    <w:p w14:paraId="43B817DF" w14:textId="77777777" w:rsidR="00FF354E" w:rsidRPr="006106A9" w:rsidRDefault="00FF354E" w:rsidP="004D03D7">
      <w:pPr>
        <w:jc w:val="both"/>
        <w:rPr>
          <w:rFonts w:cs="Arial"/>
          <w:b/>
        </w:rPr>
      </w:pPr>
    </w:p>
    <w:p w14:paraId="08788CBF" w14:textId="77777777" w:rsidR="00FF354E" w:rsidRPr="006106A9" w:rsidRDefault="00FF354E" w:rsidP="004D03D7">
      <w:pPr>
        <w:jc w:val="both"/>
        <w:rPr>
          <w:rFonts w:cs="Arial"/>
          <w:b/>
        </w:rPr>
      </w:pPr>
    </w:p>
    <w:p w14:paraId="13BC40D9" w14:textId="77777777" w:rsidR="00FF354E" w:rsidRPr="006106A9" w:rsidRDefault="00FF354E" w:rsidP="004D03D7">
      <w:pPr>
        <w:jc w:val="both"/>
        <w:rPr>
          <w:rFonts w:cs="Arial"/>
          <w:b/>
        </w:rPr>
      </w:pPr>
    </w:p>
    <w:p w14:paraId="381086EB" w14:textId="77777777" w:rsidR="00FF354E" w:rsidRPr="006106A9" w:rsidRDefault="00FF354E" w:rsidP="004D03D7">
      <w:pPr>
        <w:jc w:val="both"/>
        <w:rPr>
          <w:rFonts w:cs="Arial"/>
          <w:b/>
        </w:rPr>
      </w:pPr>
    </w:p>
    <w:p w14:paraId="6D14C726" w14:textId="77777777" w:rsidR="00FF354E" w:rsidRPr="006106A9" w:rsidRDefault="00FF354E" w:rsidP="004D03D7">
      <w:pPr>
        <w:jc w:val="both"/>
        <w:rPr>
          <w:rFonts w:cs="Arial"/>
          <w:b/>
        </w:rPr>
      </w:pPr>
    </w:p>
    <w:p w14:paraId="5128FE94" w14:textId="77777777" w:rsidR="00FF354E" w:rsidRPr="006106A9" w:rsidRDefault="00FF354E" w:rsidP="004D03D7">
      <w:pPr>
        <w:jc w:val="both"/>
        <w:rPr>
          <w:rFonts w:cs="Arial"/>
          <w:b/>
        </w:rPr>
      </w:pPr>
    </w:p>
    <w:p w14:paraId="2CBB64AF" w14:textId="77777777" w:rsidR="00FF354E" w:rsidRPr="006106A9" w:rsidRDefault="00FF354E" w:rsidP="004D03D7">
      <w:pPr>
        <w:jc w:val="both"/>
        <w:rPr>
          <w:rFonts w:cs="Arial"/>
          <w:b/>
        </w:rPr>
      </w:pPr>
    </w:p>
    <w:p w14:paraId="2C125D26" w14:textId="77777777" w:rsidR="00FF354E" w:rsidRPr="006106A9" w:rsidRDefault="00FF354E" w:rsidP="004D03D7">
      <w:pPr>
        <w:jc w:val="both"/>
        <w:rPr>
          <w:rFonts w:cs="Arial"/>
          <w:b/>
        </w:rPr>
      </w:pPr>
    </w:p>
    <w:p w14:paraId="578C50E5" w14:textId="77777777" w:rsidR="004D03D7" w:rsidRPr="006106A9" w:rsidRDefault="004D03D7" w:rsidP="004D03D7">
      <w:pPr>
        <w:jc w:val="both"/>
        <w:rPr>
          <w:rFonts w:cs="Arial"/>
          <w:b/>
        </w:rPr>
      </w:pPr>
      <w:r w:rsidRPr="006106A9">
        <w:rPr>
          <w:rFonts w:cs="Arial"/>
          <w:b/>
        </w:rPr>
        <w:t>DISCUSSION</w:t>
      </w:r>
      <w:r w:rsidR="00FD1E26" w:rsidRPr="006106A9">
        <w:rPr>
          <w:rFonts w:cs="Arial"/>
          <w:b/>
          <w:bCs/>
        </w:rPr>
        <w:t>:</w:t>
      </w:r>
    </w:p>
    <w:p w14:paraId="3D085614" w14:textId="77777777" w:rsidR="0067304C" w:rsidRPr="006106A9" w:rsidRDefault="0067304C" w:rsidP="004D03D7">
      <w:pPr>
        <w:jc w:val="both"/>
        <w:rPr>
          <w:rFonts w:cs="Arial"/>
          <w:color w:val="808080"/>
        </w:rPr>
      </w:pPr>
    </w:p>
    <w:p w14:paraId="03DB24E5" w14:textId="77777777" w:rsidR="00FD4F12" w:rsidRPr="006106A9" w:rsidRDefault="00FD4F12" w:rsidP="00FD4F12">
      <w:r w:rsidRPr="006106A9">
        <w:t xml:space="preserve">IHC experimental problems are frequently resolved by adjusting relatively few variables. General protocol adjustments to key steps, such as antigen retrieval, can often resolve these common problems. It is important to follow CST optimized protocols for each antibody. For a detailed IHC troubleshooting guide refer to our </w:t>
      </w:r>
      <w:r w:rsidRPr="006106A9">
        <w:rPr>
          <w:i/>
        </w:rPr>
        <w:t>Protocol and Troubleshooting Guide</w:t>
      </w:r>
      <w:r w:rsidRPr="006106A9">
        <w:t xml:space="preserve"> (</w:t>
      </w:r>
      <w:r w:rsidR="005869CD" w:rsidRPr="006106A9">
        <w:fldChar w:fldCharType="begin"/>
      </w:r>
      <w:r w:rsidRPr="006106A9">
        <w:instrText xml:space="preserve"> HYPERLINK "http://www.cellsignal.com/protocolguide" \t "_blank" </w:instrText>
      </w:r>
      <w:r w:rsidR="005869CD" w:rsidRPr="006106A9">
        <w:fldChar w:fldCharType="separate"/>
      </w:r>
      <w:r w:rsidRPr="006106A9">
        <w:rPr>
          <w:rStyle w:val="Hyperlink"/>
          <w:color w:val="1155CC"/>
          <w:szCs w:val="25"/>
          <w:shd w:val="clear" w:color="auto" w:fill="FFFFFF"/>
        </w:rPr>
        <w:t>www.cellsignal.com/protocolguide</w:t>
      </w:r>
      <w:r w:rsidR="005869CD" w:rsidRPr="006106A9">
        <w:fldChar w:fldCharType="end"/>
      </w:r>
      <w:r w:rsidRPr="006106A9">
        <w:t>). Below is a brief outline of areas where problems can occur.</w:t>
      </w:r>
    </w:p>
    <w:p w14:paraId="092320B0" w14:textId="77777777" w:rsidR="00FD4F12" w:rsidRPr="006106A9" w:rsidRDefault="00FD4F12" w:rsidP="00FD4F12"/>
    <w:p w14:paraId="23A9BBF5" w14:textId="77777777" w:rsidR="00FD4F12" w:rsidRPr="006106A9" w:rsidRDefault="00FD4F12" w:rsidP="00FD4F12">
      <w:pPr>
        <w:rPr>
          <w:b/>
        </w:rPr>
      </w:pPr>
      <w:proofErr w:type="gramStart"/>
      <w:r w:rsidRPr="006106A9">
        <w:rPr>
          <w:b/>
        </w:rPr>
        <w:t>Little or no staining.</w:t>
      </w:r>
      <w:proofErr w:type="gramEnd"/>
    </w:p>
    <w:p w14:paraId="419C6C70" w14:textId="77777777" w:rsidR="00FD4F12" w:rsidRPr="006106A9" w:rsidRDefault="00FD4F12" w:rsidP="00FD4F12"/>
    <w:p w14:paraId="28F8D4A3" w14:textId="77777777" w:rsidR="00FD4F12" w:rsidRPr="006106A9" w:rsidRDefault="00FD4F12" w:rsidP="00FD4F12">
      <w:r w:rsidRPr="006106A9">
        <w:t xml:space="preserve">Little or no staining can be caused by several factors. For example, allowing the sample to dry out at any point during the protocol or inadequate </w:t>
      </w:r>
      <w:proofErr w:type="spellStart"/>
      <w:r w:rsidRPr="006106A9">
        <w:t>deparaffinization</w:t>
      </w:r>
      <w:proofErr w:type="spellEnd"/>
      <w:r w:rsidRPr="006106A9">
        <w:t xml:space="preserve"> can cause inconsistent staining. Take care to use fresh xylene in step 3.1 to remove paraffin </w:t>
      </w:r>
      <w:r w:rsidR="00630275" w:rsidRPr="006106A9">
        <w:t xml:space="preserve">completely </w:t>
      </w:r>
      <w:r w:rsidRPr="006106A9">
        <w:t>from the sample. Incorrect unmasking/retrieval buffer or protocol can also lead to low signal in your IHC. Figure 1 demonstrates the importance of choosing the correct antigen retrieval buffer</w:t>
      </w:r>
      <w:r w:rsidR="0029583A" w:rsidRPr="006106A9">
        <w:t xml:space="preserve">, </w:t>
      </w:r>
      <w:r w:rsidRPr="006106A9">
        <w:t>or heat-induced versus enzymatic retrieval. In addition to the buffer used for heat-induced antigen retrieval, the mechanism of heating is also critical. CST recommends using a microwave or pressure cooker to heat the samples</w:t>
      </w:r>
      <w:r w:rsidR="00AA2136" w:rsidRPr="006106A9">
        <w:t xml:space="preserve"> (Figure 2)</w:t>
      </w:r>
      <w:r w:rsidRPr="006106A9">
        <w:t xml:space="preserve">. For successful staining, samples should not be over or under heated. For CST antibodies that use citrate buffer for antigen retrieval, as demonstrated in step 4.1 of this protocol, samples should be brought to a boil and then kept at just under boiling temperature for 10 minutes. </w:t>
      </w:r>
      <w:r w:rsidR="00C673CE" w:rsidRPr="006106A9">
        <w:t>See step 4.</w:t>
      </w:r>
      <w:r w:rsidR="0029583A" w:rsidRPr="006106A9">
        <w:t xml:space="preserve">1.1 and 4.1.2 </w:t>
      </w:r>
      <w:r w:rsidR="00C673CE" w:rsidRPr="006106A9">
        <w:t xml:space="preserve">for optimization of </w:t>
      </w:r>
      <w:r w:rsidR="0029583A" w:rsidRPr="006106A9">
        <w:t xml:space="preserve">the </w:t>
      </w:r>
      <w:r w:rsidR="00C673CE" w:rsidRPr="006106A9">
        <w:t xml:space="preserve">heating protocol. </w:t>
      </w:r>
      <w:r w:rsidRPr="006106A9">
        <w:t>The wrong choice of antibody dilution/diluent can also lead to low signal in IHC. Diluent choice is antibody dependent. For example</w:t>
      </w:r>
      <w:r w:rsidR="007B4FB1" w:rsidRPr="006106A9">
        <w:t>,</w:t>
      </w:r>
      <w:r w:rsidRPr="006106A9">
        <w:t xml:space="preserve"> as demonstrated in Figure 3, CST antibody </w:t>
      </w:r>
      <w:proofErr w:type="spellStart"/>
      <w:r w:rsidRPr="006106A9">
        <w:rPr>
          <w:rFonts w:cs="Arial"/>
          <w:bCs/>
        </w:rPr>
        <w:t>Phospho-Akt</w:t>
      </w:r>
      <w:proofErr w:type="spellEnd"/>
      <w:r w:rsidRPr="006106A9">
        <w:rPr>
          <w:rFonts w:cs="Arial"/>
          <w:bCs/>
        </w:rPr>
        <w:t xml:space="preserve"> (Ser473) (D9E) XP</w:t>
      </w:r>
      <w:r w:rsidRPr="006106A9">
        <w:rPr>
          <w:rFonts w:cs="Arial"/>
          <w:bCs/>
          <w:vertAlign w:val="superscript"/>
        </w:rPr>
        <w:t>®</w:t>
      </w:r>
      <w:r w:rsidRPr="006106A9">
        <w:rPr>
          <w:rFonts w:cs="Arial"/>
          <w:bCs/>
        </w:rPr>
        <w:t xml:space="preserve"> Rabbit </w:t>
      </w:r>
      <w:proofErr w:type="spellStart"/>
      <w:r w:rsidRPr="006106A9">
        <w:rPr>
          <w:rFonts w:cs="Arial"/>
          <w:bCs/>
        </w:rPr>
        <w:t>mAb</w:t>
      </w:r>
      <w:proofErr w:type="spellEnd"/>
      <w:r w:rsidRPr="006106A9">
        <w:rPr>
          <w:rFonts w:cs="Arial"/>
          <w:bCs/>
        </w:rPr>
        <w:t xml:space="preserve"> #4060 works best with </w:t>
      </w:r>
      <w:proofErr w:type="spellStart"/>
      <w:r w:rsidRPr="006106A9">
        <w:rPr>
          <w:rFonts w:cs="Arial"/>
          <w:bCs/>
        </w:rPr>
        <w:t>SignalStain</w:t>
      </w:r>
      <w:proofErr w:type="spellEnd"/>
      <w:r w:rsidRPr="006106A9">
        <w:rPr>
          <w:rFonts w:cs="Arial"/>
          <w:bCs/>
          <w:vertAlign w:val="superscript"/>
        </w:rPr>
        <w:t>®</w:t>
      </w:r>
      <w:r w:rsidRPr="006106A9">
        <w:rPr>
          <w:rFonts w:cs="Arial"/>
          <w:bCs/>
        </w:rPr>
        <w:t xml:space="preserve"> antibody diluent, whereas </w:t>
      </w:r>
      <w:proofErr w:type="spellStart"/>
      <w:r w:rsidRPr="006106A9">
        <w:rPr>
          <w:rFonts w:cs="Arial"/>
          <w:bCs/>
        </w:rPr>
        <w:t>Phospho</w:t>
      </w:r>
      <w:proofErr w:type="spellEnd"/>
      <w:r w:rsidRPr="006106A9">
        <w:rPr>
          <w:rFonts w:cs="Arial"/>
          <w:bCs/>
        </w:rPr>
        <w:t xml:space="preserve">-EGF Receptor (Tyr1173) (53A5) Rabbit </w:t>
      </w:r>
      <w:proofErr w:type="spellStart"/>
      <w:r w:rsidRPr="006106A9">
        <w:rPr>
          <w:rFonts w:cs="Arial"/>
          <w:bCs/>
        </w:rPr>
        <w:t>mAb</w:t>
      </w:r>
      <w:proofErr w:type="spellEnd"/>
      <w:r w:rsidRPr="006106A9">
        <w:rPr>
          <w:rFonts w:cs="Arial"/>
          <w:bCs/>
        </w:rPr>
        <w:t xml:space="preserve"> #4407 works better with TBST-5% NGS.</w:t>
      </w:r>
      <w:r w:rsidR="007B4FB1" w:rsidRPr="006106A9">
        <w:t xml:space="preserve"> </w:t>
      </w:r>
      <w:r w:rsidRPr="006106A9">
        <w:t xml:space="preserve">Lastly, incubation time </w:t>
      </w:r>
      <w:r w:rsidR="007B4FB1" w:rsidRPr="006106A9">
        <w:t xml:space="preserve">is important for optimal IHC staining </w:t>
      </w:r>
      <w:r w:rsidRPr="006106A9">
        <w:t>(Figure 4)</w:t>
      </w:r>
      <w:r w:rsidR="007B4FB1" w:rsidRPr="006106A9">
        <w:t>.</w:t>
      </w:r>
      <w:r w:rsidR="0085571A" w:rsidRPr="006106A9">
        <w:rPr>
          <w:rFonts w:cs="Arial"/>
          <w:bCs/>
        </w:rPr>
        <w:t xml:space="preserve"> Increased signal can clearly be seen with overnight incubation of antibody compared to the signal seen with a 1-hour incubation. For this reason, we recommend overnight staining (some antibodies may work well with shorter incubation times, though optimization will likely be necessary in order to obtain an </w:t>
      </w:r>
      <w:r w:rsidR="00630275" w:rsidRPr="006106A9">
        <w:rPr>
          <w:rFonts w:cs="Arial"/>
          <w:bCs/>
        </w:rPr>
        <w:t xml:space="preserve">ideal </w:t>
      </w:r>
      <w:r w:rsidR="0085571A" w:rsidRPr="006106A9">
        <w:rPr>
          <w:rFonts w:cs="Arial"/>
          <w:bCs/>
        </w:rPr>
        <w:t>signal).</w:t>
      </w:r>
    </w:p>
    <w:p w14:paraId="6D0243C9" w14:textId="77777777" w:rsidR="00FD4F12" w:rsidRPr="006106A9" w:rsidRDefault="00FD4F12" w:rsidP="00FD4F12"/>
    <w:p w14:paraId="0AEF564E" w14:textId="77777777" w:rsidR="00FD4F12" w:rsidRPr="006106A9" w:rsidRDefault="00FD4F12" w:rsidP="00FD4F12">
      <w:pPr>
        <w:rPr>
          <w:b/>
        </w:rPr>
      </w:pPr>
      <w:proofErr w:type="gramStart"/>
      <w:r w:rsidRPr="006106A9">
        <w:rPr>
          <w:b/>
        </w:rPr>
        <w:t>High background staining.</w:t>
      </w:r>
      <w:proofErr w:type="gramEnd"/>
    </w:p>
    <w:p w14:paraId="1ACEB18D" w14:textId="77777777" w:rsidR="00FD4F12" w:rsidRPr="006106A9" w:rsidRDefault="00FD4F12" w:rsidP="00FD4F12"/>
    <w:p w14:paraId="067E1F14" w14:textId="77777777" w:rsidR="00FD4F12" w:rsidRPr="006106A9" w:rsidRDefault="00FD4F12" w:rsidP="00FD4F12">
      <w:r w:rsidRPr="006106A9">
        <w:t xml:space="preserve">High background staining can be caused by inadequate </w:t>
      </w:r>
      <w:proofErr w:type="spellStart"/>
      <w:r w:rsidRPr="006106A9">
        <w:t>deparaffinization</w:t>
      </w:r>
      <w:proofErr w:type="spellEnd"/>
      <w:r w:rsidRPr="006106A9">
        <w:t xml:space="preserve">. Take care to use fresh xylene in step 3.1 to remove paraffin </w:t>
      </w:r>
      <w:r w:rsidR="00630275" w:rsidRPr="006106A9">
        <w:t xml:space="preserve">completely </w:t>
      </w:r>
      <w:r w:rsidRPr="006106A9">
        <w:t xml:space="preserve">from the sample. If using an HRP-based detection system, endogenous peroxidase activity can also cause high background staining. To quench endogenous peroxidase activity in samples, place sections in 3% hydrogen peroxide for 10 minutes (step 5.2). Inadequate blocking can lead to high background signal. It is important to block samples </w:t>
      </w:r>
      <w:r w:rsidR="00630275" w:rsidRPr="006106A9">
        <w:t xml:space="preserve">at room temperature for at least 1 hour </w:t>
      </w:r>
      <w:r w:rsidRPr="006106A9">
        <w:t>in blocking</w:t>
      </w:r>
      <w:r w:rsidR="0029583A" w:rsidRPr="006106A9">
        <w:t xml:space="preserve"> </w:t>
      </w:r>
      <w:r w:rsidRPr="006106A9">
        <w:t xml:space="preserve">solution containing serum from the same species as the secondary antibody that you are using (step 5.5).  Incorrect antibody dilution/diluent choice and method of antigen retrieval can also cause high background signal. It is important to follow the antibody-specific protocol on </w:t>
      </w:r>
      <w:r w:rsidR="0029583A" w:rsidRPr="006106A9">
        <w:t xml:space="preserve">the </w:t>
      </w:r>
      <w:r w:rsidRPr="006106A9">
        <w:t>antibody datasheet. Secondary antibody cross-reactivity can lead to nonspecific/high background staining. It is important to use a secondary-only control to assess whether this is the case. Finally, insufficient washing of samples can lead to high background staining. It is critical to perform wash steps as directed in the protocol.</w:t>
      </w:r>
    </w:p>
    <w:p w14:paraId="2F7B063A" w14:textId="77777777" w:rsidR="00FD4F12" w:rsidRPr="006106A9" w:rsidRDefault="00FD4F12" w:rsidP="00FD4F12"/>
    <w:p w14:paraId="1DAAAF3F" w14:textId="77777777" w:rsidR="0085571A" w:rsidRPr="006106A9" w:rsidRDefault="0085571A" w:rsidP="00FD4F12">
      <w:r w:rsidRPr="006106A9">
        <w:t xml:space="preserve">It is good practice to employ positive and negative controls to ensure that the antibody and procedure are working as expected. </w:t>
      </w:r>
      <w:r w:rsidR="003D2521" w:rsidRPr="006106A9">
        <w:t xml:space="preserve">Examples of controls that can be used include </w:t>
      </w:r>
      <w:proofErr w:type="spellStart"/>
      <w:r w:rsidR="003D2521" w:rsidRPr="006106A9">
        <w:t>isotype</w:t>
      </w:r>
      <w:proofErr w:type="spellEnd"/>
      <w:r w:rsidR="003D2521" w:rsidRPr="006106A9">
        <w:t xml:space="preserve"> control antibodies to rule out nonspecific antibody staining, using cells or tissues known to express or not express the protein of interest (for example, </w:t>
      </w:r>
      <w:r w:rsidR="00AA2136" w:rsidRPr="006106A9">
        <w:t>use</w:t>
      </w:r>
      <w:r w:rsidR="003D2521" w:rsidRPr="006106A9">
        <w:t xml:space="preserve"> mouse knock</w:t>
      </w:r>
      <w:r w:rsidR="000E1B5F" w:rsidRPr="006106A9">
        <w:t xml:space="preserve"> </w:t>
      </w:r>
      <w:r w:rsidR="003D2521" w:rsidRPr="006106A9">
        <w:t xml:space="preserve">out model tissue/cells </w:t>
      </w:r>
      <w:r w:rsidR="00AA2136" w:rsidRPr="006106A9">
        <w:t xml:space="preserve">if they </w:t>
      </w:r>
      <w:r w:rsidR="003D2521" w:rsidRPr="006106A9">
        <w:t xml:space="preserve">are available), or using paraffin-embedded cell pellet control slides (for a full list of the control slides available for CST antibodies see </w:t>
      </w:r>
      <w:hyperlink r:id="rId6" w:history="1">
        <w:r w:rsidR="003D2521" w:rsidRPr="006106A9">
          <w:rPr>
            <w:rStyle w:val="Hyperlink"/>
          </w:rPr>
          <w:t>http://www.cellsignal.com/technologies/ihc_controls.html</w:t>
        </w:r>
      </w:hyperlink>
      <w:r w:rsidR="003D2521" w:rsidRPr="006106A9">
        <w:t>.</w:t>
      </w:r>
    </w:p>
    <w:p w14:paraId="3811C500" w14:textId="77777777" w:rsidR="003D2521" w:rsidRPr="006106A9" w:rsidRDefault="003D2521" w:rsidP="00FD4F12"/>
    <w:p w14:paraId="1CBF64EC" w14:textId="77777777" w:rsidR="00FD4F12" w:rsidRPr="006106A9" w:rsidRDefault="00FD4F12" w:rsidP="00FD4F12">
      <w:r w:rsidRPr="006106A9">
        <w:t xml:space="preserve">This video should provide the information you need to perform IHC successfully using CST antibodies in your own lab. CST prides itself in providing you with exceptional customer service and support. Since all of our antibodies are produced in house, the same scientists who develop these reagents, as well as the IHC group who validated </w:t>
      </w:r>
      <w:proofErr w:type="gramStart"/>
      <w:r w:rsidRPr="006106A9">
        <w:t>them,</w:t>
      </w:r>
      <w:proofErr w:type="gramEnd"/>
      <w:r w:rsidRPr="006106A9">
        <w:t xml:space="preserve"> are available as technical resources for our customers.  Please feel free to contact these scientists directly.</w:t>
      </w:r>
    </w:p>
    <w:p w14:paraId="758F75FE" w14:textId="77777777" w:rsidR="009F0679" w:rsidRPr="006106A9" w:rsidRDefault="009F0679" w:rsidP="00876AE6"/>
    <w:p w14:paraId="1BAE7D53" w14:textId="77777777" w:rsidR="009F0679" w:rsidRPr="006106A9" w:rsidRDefault="009F0679" w:rsidP="00876AE6">
      <w:pPr>
        <w:rPr>
          <w:b/>
        </w:rPr>
      </w:pPr>
      <w:r w:rsidRPr="006106A9">
        <w:rPr>
          <w:b/>
        </w:rPr>
        <w:t>Technical support</w:t>
      </w:r>
    </w:p>
    <w:p w14:paraId="100A89EF" w14:textId="77777777" w:rsidR="009F0679" w:rsidRPr="006106A9" w:rsidRDefault="009F0679" w:rsidP="00876AE6">
      <w:r w:rsidRPr="006106A9">
        <w:t>Hours 9:00 AM—6:00 PM (EST)</w:t>
      </w:r>
    </w:p>
    <w:p w14:paraId="7F5A52D0" w14:textId="77777777" w:rsidR="009F0679" w:rsidRPr="006106A9" w:rsidRDefault="009F0679" w:rsidP="00876AE6">
      <w:r w:rsidRPr="006106A9">
        <w:t>Toll free phone: 877-678-8324 or 877-678-TECH</w:t>
      </w:r>
    </w:p>
    <w:p w14:paraId="4727F038" w14:textId="77777777" w:rsidR="00876AE6" w:rsidRPr="006106A9" w:rsidRDefault="009F0679" w:rsidP="00876AE6">
      <w:r w:rsidRPr="006106A9">
        <w:t xml:space="preserve">E-mail: </w:t>
      </w:r>
      <w:hyperlink r:id="rId7" w:history="1">
        <w:r w:rsidRPr="006106A9">
          <w:rPr>
            <w:rStyle w:val="Hyperlink"/>
            <w:color w:val="3A74BA"/>
            <w:sz w:val="22"/>
            <w:szCs w:val="22"/>
          </w:rPr>
          <w:t>support@cellsignal.com</w:t>
        </w:r>
      </w:hyperlink>
    </w:p>
    <w:p w14:paraId="62377B85" w14:textId="77777777" w:rsidR="00525F5A" w:rsidRPr="006106A9" w:rsidRDefault="00525F5A" w:rsidP="007927F5">
      <w:pPr>
        <w:widowControl w:val="0"/>
        <w:autoSpaceDE w:val="0"/>
        <w:autoSpaceDN w:val="0"/>
        <w:adjustRightInd w:val="0"/>
        <w:jc w:val="both"/>
        <w:rPr>
          <w:rFonts w:cs="Arial"/>
        </w:rPr>
      </w:pPr>
    </w:p>
    <w:p w14:paraId="058A7BBB" w14:textId="77777777" w:rsidR="00421E76" w:rsidRPr="006106A9" w:rsidRDefault="00421E76" w:rsidP="00421E76">
      <w:pPr>
        <w:rPr>
          <w:b/>
        </w:rPr>
      </w:pPr>
      <w:r w:rsidRPr="006106A9">
        <w:rPr>
          <w:b/>
        </w:rPr>
        <w:t>The CST Antibody Performance Guarantee</w:t>
      </w:r>
    </w:p>
    <w:p w14:paraId="2CB96351" w14:textId="77777777" w:rsidR="00421E76" w:rsidRPr="006106A9" w:rsidRDefault="00421E76" w:rsidP="00421E76"/>
    <w:p w14:paraId="5F23DE9C" w14:textId="77777777" w:rsidR="00421E76" w:rsidRPr="006106A9" w:rsidRDefault="00421E76" w:rsidP="00421E76">
      <w:pPr>
        <w:widowControl w:val="0"/>
        <w:autoSpaceDE w:val="0"/>
        <w:autoSpaceDN w:val="0"/>
        <w:adjustRightInd w:val="0"/>
        <w:jc w:val="both"/>
        <w:rPr>
          <w:rFonts w:cs="Arial"/>
          <w:b/>
          <w:bCs/>
        </w:rPr>
      </w:pPr>
      <w:r w:rsidRPr="006106A9">
        <w:t>As a company of scientists, we understand how important it is to work with antibodies that are specific and consistent from lot-to-lot. To ensure product performance, we validate all of our antibodies in-house in multiple research applications. If a product does not perform in your experiment as described on our website or datasheet, please contact your local CST office or nearest distributor (see below for contact information) within 12 months of product receipt. The same expert scientists who produced your antibody will guide you through a few simple troubleshooting steps and, if your issue is not resolved, </w:t>
      </w:r>
      <w:r w:rsidRPr="006106A9">
        <w:rPr>
          <w:bCs/>
        </w:rPr>
        <w:t>we will replace the antibody at no cost to you, or provide you with a credit</w:t>
      </w:r>
      <w:r w:rsidRPr="006106A9">
        <w:t xml:space="preserve">. For complete terms and conditions, please visit </w:t>
      </w:r>
      <w:hyperlink r:id="rId8" w:history="1">
        <w:r w:rsidRPr="006106A9">
          <w:rPr>
            <w:rStyle w:val="Hyperlink"/>
          </w:rPr>
          <w:t>www.cellsignal.com/abguarantee</w:t>
        </w:r>
      </w:hyperlink>
      <w:r w:rsidRPr="006106A9">
        <w:t>.</w:t>
      </w:r>
    </w:p>
    <w:p w14:paraId="7E1FEBBF" w14:textId="77777777" w:rsidR="00896C15" w:rsidRPr="006106A9" w:rsidRDefault="00896C15" w:rsidP="007927F5">
      <w:pPr>
        <w:widowControl w:val="0"/>
        <w:autoSpaceDE w:val="0"/>
        <w:autoSpaceDN w:val="0"/>
        <w:adjustRightInd w:val="0"/>
        <w:jc w:val="both"/>
        <w:rPr>
          <w:rFonts w:cs="Arial"/>
          <w:b/>
          <w:bCs/>
        </w:rPr>
      </w:pPr>
    </w:p>
    <w:p w14:paraId="29A3FFDD" w14:textId="77777777" w:rsidR="00896C15" w:rsidRPr="006106A9" w:rsidRDefault="00896C15" w:rsidP="007927F5">
      <w:pPr>
        <w:widowControl w:val="0"/>
        <w:autoSpaceDE w:val="0"/>
        <w:autoSpaceDN w:val="0"/>
        <w:adjustRightInd w:val="0"/>
        <w:jc w:val="both"/>
        <w:rPr>
          <w:rFonts w:cs="Arial"/>
          <w:b/>
          <w:bCs/>
        </w:rPr>
      </w:pPr>
    </w:p>
    <w:p w14:paraId="139B9655" w14:textId="77777777" w:rsidR="00896C15" w:rsidRPr="006106A9" w:rsidRDefault="00896C15" w:rsidP="007927F5">
      <w:pPr>
        <w:widowControl w:val="0"/>
        <w:autoSpaceDE w:val="0"/>
        <w:autoSpaceDN w:val="0"/>
        <w:adjustRightInd w:val="0"/>
        <w:jc w:val="both"/>
        <w:rPr>
          <w:rFonts w:cs="Arial"/>
          <w:b/>
          <w:bCs/>
        </w:rPr>
      </w:pPr>
    </w:p>
    <w:p w14:paraId="52E2F493" w14:textId="77777777" w:rsidR="00896C15" w:rsidRPr="006106A9" w:rsidRDefault="00896C15" w:rsidP="007927F5">
      <w:pPr>
        <w:widowControl w:val="0"/>
        <w:autoSpaceDE w:val="0"/>
        <w:autoSpaceDN w:val="0"/>
        <w:adjustRightInd w:val="0"/>
        <w:jc w:val="both"/>
        <w:rPr>
          <w:rFonts w:cs="Arial"/>
          <w:b/>
          <w:bCs/>
        </w:rPr>
      </w:pPr>
    </w:p>
    <w:p w14:paraId="67CD7FFF" w14:textId="77777777" w:rsidR="00896C15" w:rsidRPr="006106A9" w:rsidRDefault="00896C15" w:rsidP="007927F5">
      <w:pPr>
        <w:widowControl w:val="0"/>
        <w:autoSpaceDE w:val="0"/>
        <w:autoSpaceDN w:val="0"/>
        <w:adjustRightInd w:val="0"/>
        <w:jc w:val="both"/>
        <w:rPr>
          <w:rFonts w:cs="Arial"/>
          <w:b/>
          <w:bCs/>
        </w:rPr>
      </w:pPr>
    </w:p>
    <w:p w14:paraId="51B4363F" w14:textId="77777777" w:rsidR="00896C15" w:rsidRPr="006106A9" w:rsidRDefault="00896C15" w:rsidP="007927F5">
      <w:pPr>
        <w:widowControl w:val="0"/>
        <w:autoSpaceDE w:val="0"/>
        <w:autoSpaceDN w:val="0"/>
        <w:adjustRightInd w:val="0"/>
        <w:jc w:val="both"/>
        <w:rPr>
          <w:rFonts w:cs="Arial"/>
          <w:b/>
          <w:bCs/>
        </w:rPr>
      </w:pPr>
    </w:p>
    <w:p w14:paraId="0991FC36" w14:textId="77777777" w:rsidR="00896C15" w:rsidRPr="006106A9" w:rsidRDefault="00896C15" w:rsidP="007927F5">
      <w:pPr>
        <w:widowControl w:val="0"/>
        <w:autoSpaceDE w:val="0"/>
        <w:autoSpaceDN w:val="0"/>
        <w:adjustRightInd w:val="0"/>
        <w:jc w:val="both"/>
        <w:rPr>
          <w:rFonts w:cs="Arial"/>
          <w:b/>
          <w:bCs/>
        </w:rPr>
      </w:pPr>
    </w:p>
    <w:p w14:paraId="4085579E" w14:textId="77777777" w:rsidR="0085571A" w:rsidRPr="006106A9" w:rsidRDefault="0085571A" w:rsidP="007927F5">
      <w:pPr>
        <w:widowControl w:val="0"/>
        <w:autoSpaceDE w:val="0"/>
        <w:autoSpaceDN w:val="0"/>
        <w:adjustRightInd w:val="0"/>
        <w:jc w:val="both"/>
        <w:rPr>
          <w:rFonts w:cs="Arial"/>
          <w:b/>
          <w:bCs/>
        </w:rPr>
      </w:pPr>
    </w:p>
    <w:p w14:paraId="567F247C" w14:textId="77777777" w:rsidR="0085571A" w:rsidRPr="006106A9" w:rsidRDefault="0085571A" w:rsidP="007927F5">
      <w:pPr>
        <w:widowControl w:val="0"/>
        <w:autoSpaceDE w:val="0"/>
        <w:autoSpaceDN w:val="0"/>
        <w:adjustRightInd w:val="0"/>
        <w:jc w:val="both"/>
        <w:rPr>
          <w:rFonts w:cs="Arial"/>
          <w:b/>
          <w:bCs/>
        </w:rPr>
      </w:pPr>
    </w:p>
    <w:p w14:paraId="66A78BF3" w14:textId="77777777" w:rsidR="0085571A" w:rsidRPr="006106A9" w:rsidRDefault="0085571A" w:rsidP="007927F5">
      <w:pPr>
        <w:widowControl w:val="0"/>
        <w:autoSpaceDE w:val="0"/>
        <w:autoSpaceDN w:val="0"/>
        <w:adjustRightInd w:val="0"/>
        <w:jc w:val="both"/>
        <w:rPr>
          <w:rFonts w:cs="Arial"/>
          <w:b/>
          <w:bCs/>
        </w:rPr>
      </w:pPr>
    </w:p>
    <w:p w14:paraId="44B0E07D" w14:textId="77777777" w:rsidR="0085571A" w:rsidRPr="006106A9" w:rsidRDefault="0085571A" w:rsidP="007927F5">
      <w:pPr>
        <w:widowControl w:val="0"/>
        <w:autoSpaceDE w:val="0"/>
        <w:autoSpaceDN w:val="0"/>
        <w:adjustRightInd w:val="0"/>
        <w:jc w:val="both"/>
        <w:rPr>
          <w:rFonts w:cs="Arial"/>
          <w:b/>
          <w:bCs/>
        </w:rPr>
      </w:pPr>
    </w:p>
    <w:p w14:paraId="50A0F4E0" w14:textId="77777777" w:rsidR="0085571A" w:rsidRPr="006106A9" w:rsidRDefault="0085571A" w:rsidP="007927F5">
      <w:pPr>
        <w:widowControl w:val="0"/>
        <w:autoSpaceDE w:val="0"/>
        <w:autoSpaceDN w:val="0"/>
        <w:adjustRightInd w:val="0"/>
        <w:jc w:val="both"/>
        <w:rPr>
          <w:rFonts w:cs="Arial"/>
          <w:b/>
          <w:bCs/>
        </w:rPr>
      </w:pPr>
    </w:p>
    <w:p w14:paraId="49DF0A91" w14:textId="77777777" w:rsidR="0085571A" w:rsidRPr="006106A9" w:rsidRDefault="0085571A" w:rsidP="007927F5">
      <w:pPr>
        <w:widowControl w:val="0"/>
        <w:autoSpaceDE w:val="0"/>
        <w:autoSpaceDN w:val="0"/>
        <w:adjustRightInd w:val="0"/>
        <w:jc w:val="both"/>
        <w:rPr>
          <w:rFonts w:cs="Arial"/>
          <w:b/>
          <w:bCs/>
        </w:rPr>
      </w:pPr>
    </w:p>
    <w:p w14:paraId="0CA54AAD" w14:textId="77777777" w:rsidR="00981FAC" w:rsidRPr="006106A9" w:rsidRDefault="00A370E9" w:rsidP="007927F5">
      <w:pPr>
        <w:widowControl w:val="0"/>
        <w:autoSpaceDE w:val="0"/>
        <w:autoSpaceDN w:val="0"/>
        <w:adjustRightInd w:val="0"/>
        <w:jc w:val="both"/>
        <w:rPr>
          <w:rFonts w:cs="Arial"/>
          <w:b/>
          <w:bCs/>
        </w:rPr>
      </w:pPr>
      <w:r w:rsidRPr="006106A9">
        <w:rPr>
          <w:rFonts w:cs="Arial"/>
          <w:b/>
          <w:bCs/>
        </w:rPr>
        <w:t>FIGURE LEGENDS</w:t>
      </w:r>
    </w:p>
    <w:p w14:paraId="3C2E74D6" w14:textId="77777777" w:rsidR="00981FAC" w:rsidRPr="006106A9" w:rsidRDefault="00981FAC" w:rsidP="007927F5">
      <w:pPr>
        <w:widowControl w:val="0"/>
        <w:autoSpaceDE w:val="0"/>
        <w:autoSpaceDN w:val="0"/>
        <w:adjustRightInd w:val="0"/>
        <w:jc w:val="both"/>
        <w:rPr>
          <w:rFonts w:cs="Arial"/>
          <w:b/>
          <w:bCs/>
        </w:rPr>
      </w:pPr>
    </w:p>
    <w:p w14:paraId="5D45131A" w14:textId="77777777" w:rsidR="00443077" w:rsidRPr="006106A9" w:rsidRDefault="00981FAC" w:rsidP="007927F5">
      <w:pPr>
        <w:widowControl w:val="0"/>
        <w:autoSpaceDE w:val="0"/>
        <w:autoSpaceDN w:val="0"/>
        <w:adjustRightInd w:val="0"/>
        <w:jc w:val="both"/>
        <w:rPr>
          <w:rFonts w:cs="Arial"/>
          <w:bCs/>
        </w:rPr>
      </w:pPr>
      <w:r w:rsidRPr="006106A9">
        <w:rPr>
          <w:rFonts w:cs="Arial"/>
          <w:b/>
          <w:bCs/>
        </w:rPr>
        <w:t xml:space="preserve">Figure </w:t>
      </w:r>
      <w:r w:rsidR="00443077" w:rsidRPr="006106A9">
        <w:rPr>
          <w:rFonts w:cs="Arial"/>
          <w:b/>
          <w:bCs/>
        </w:rPr>
        <w:t>1</w:t>
      </w:r>
      <w:r w:rsidRPr="006106A9">
        <w:rPr>
          <w:rFonts w:cs="Arial"/>
          <w:b/>
          <w:bCs/>
        </w:rPr>
        <w:t xml:space="preserve">. </w:t>
      </w:r>
      <w:r w:rsidR="00433509" w:rsidRPr="006106A9">
        <w:rPr>
          <w:rFonts w:cs="Arial"/>
          <w:bCs/>
        </w:rPr>
        <w:t xml:space="preserve">Human lung carcinoma </w:t>
      </w:r>
      <w:r w:rsidRPr="006106A9">
        <w:rPr>
          <w:rFonts w:cs="Arial"/>
          <w:bCs/>
        </w:rPr>
        <w:t>sections were stained with EGF Receptor (D38B1) XP</w:t>
      </w:r>
      <w:r w:rsidRPr="006106A9">
        <w:rPr>
          <w:rFonts w:cs="Arial"/>
          <w:bCs/>
          <w:vertAlign w:val="superscript"/>
        </w:rPr>
        <w:t>®</w:t>
      </w:r>
      <w:r w:rsidRPr="006106A9">
        <w:rPr>
          <w:rFonts w:cs="Arial"/>
          <w:bCs/>
        </w:rPr>
        <w:t xml:space="preserve"> Rabbit </w:t>
      </w:r>
      <w:proofErr w:type="spellStart"/>
      <w:r w:rsidRPr="006106A9">
        <w:rPr>
          <w:rFonts w:cs="Arial"/>
          <w:bCs/>
        </w:rPr>
        <w:t>mAb</w:t>
      </w:r>
      <w:proofErr w:type="spellEnd"/>
      <w:r w:rsidRPr="006106A9">
        <w:rPr>
          <w:rFonts w:cs="Arial"/>
          <w:bCs/>
        </w:rPr>
        <w:t xml:space="preserve"> </w:t>
      </w:r>
      <w:r w:rsidR="007A3BA4" w:rsidRPr="006106A9">
        <w:rPr>
          <w:rFonts w:cs="Arial"/>
          <w:bCs/>
        </w:rPr>
        <w:t xml:space="preserve">#4267 </w:t>
      </w:r>
      <w:r w:rsidRPr="006106A9">
        <w:rPr>
          <w:rFonts w:cs="Arial"/>
          <w:bCs/>
        </w:rPr>
        <w:t xml:space="preserve">(A) or </w:t>
      </w:r>
      <w:r w:rsidR="00896C15" w:rsidRPr="006106A9">
        <w:rPr>
          <w:rFonts w:cs="Arial"/>
          <w:bCs/>
        </w:rPr>
        <w:t xml:space="preserve">a competitor </w:t>
      </w:r>
      <w:r w:rsidRPr="006106A9">
        <w:rPr>
          <w:rFonts w:cs="Arial"/>
          <w:bCs/>
        </w:rPr>
        <w:t xml:space="preserve">EGFR </w:t>
      </w:r>
      <w:proofErr w:type="spellStart"/>
      <w:r w:rsidRPr="006106A9">
        <w:rPr>
          <w:rFonts w:cs="Arial"/>
          <w:bCs/>
        </w:rPr>
        <w:t>mAb</w:t>
      </w:r>
      <w:proofErr w:type="spellEnd"/>
      <w:r w:rsidRPr="006106A9">
        <w:rPr>
          <w:rFonts w:cs="Arial"/>
          <w:bCs/>
        </w:rPr>
        <w:t xml:space="preserve"> (B) using citrate buffer (left), EDTA (middle), or pepsin (right) for antigen unmasking. EDTA is the recommended buffer for #4267, and it is with this </w:t>
      </w:r>
      <w:r w:rsidR="001073A0" w:rsidRPr="006106A9">
        <w:rPr>
          <w:rFonts w:cs="Arial"/>
          <w:bCs/>
        </w:rPr>
        <w:t xml:space="preserve">buffer </w:t>
      </w:r>
      <w:r w:rsidRPr="006106A9">
        <w:rPr>
          <w:rFonts w:cs="Arial"/>
          <w:bCs/>
        </w:rPr>
        <w:t xml:space="preserve">that superior signal is seen. Pepsin is the recommended method for antigen unmasking for </w:t>
      </w:r>
      <w:r w:rsidR="00896C15" w:rsidRPr="006106A9">
        <w:rPr>
          <w:rFonts w:cs="Arial"/>
          <w:bCs/>
        </w:rPr>
        <w:t>the competitor antibody</w:t>
      </w:r>
      <w:r w:rsidR="007A3BA4" w:rsidRPr="006106A9">
        <w:rPr>
          <w:rFonts w:cs="Arial"/>
          <w:bCs/>
        </w:rPr>
        <w:t>,</w:t>
      </w:r>
      <w:r w:rsidRPr="006106A9">
        <w:rPr>
          <w:rFonts w:cs="Arial"/>
          <w:bCs/>
        </w:rPr>
        <w:t xml:space="preserve"> </w:t>
      </w:r>
      <w:r w:rsidR="007A3BA4" w:rsidRPr="006106A9">
        <w:rPr>
          <w:rFonts w:cs="Arial"/>
          <w:bCs/>
        </w:rPr>
        <w:t xml:space="preserve">and </w:t>
      </w:r>
      <w:r w:rsidRPr="006106A9">
        <w:rPr>
          <w:rFonts w:cs="Arial"/>
          <w:bCs/>
        </w:rPr>
        <w:t xml:space="preserve">little signal </w:t>
      </w:r>
      <w:r w:rsidR="007A3BA4" w:rsidRPr="006106A9">
        <w:rPr>
          <w:rFonts w:cs="Arial"/>
          <w:bCs/>
        </w:rPr>
        <w:t xml:space="preserve">is </w:t>
      </w:r>
      <w:r w:rsidRPr="006106A9">
        <w:rPr>
          <w:rFonts w:cs="Arial"/>
          <w:bCs/>
        </w:rPr>
        <w:t>demonstrated with heat induced unmasking with either citrate or EDTA buffers.</w:t>
      </w:r>
      <w:r w:rsidR="00E116EC" w:rsidRPr="006106A9">
        <w:t xml:space="preserve"> This demonstrates that different methods of antigen unmasking are required for different antibodies even if they are for the same target protein</w:t>
      </w:r>
    </w:p>
    <w:p w14:paraId="3DFAB2B9" w14:textId="77777777" w:rsidR="007D4418" w:rsidRPr="006106A9" w:rsidRDefault="007D4418" w:rsidP="00E116EC">
      <w:pPr>
        <w:rPr>
          <w:rFonts w:cs="Arial"/>
          <w:b/>
          <w:bCs/>
        </w:rPr>
      </w:pPr>
    </w:p>
    <w:p w14:paraId="55A73AB9" w14:textId="77777777" w:rsidR="007D4418" w:rsidRPr="006106A9" w:rsidRDefault="00443077" w:rsidP="007D4418">
      <w:r w:rsidRPr="006106A9">
        <w:rPr>
          <w:rFonts w:cs="Arial"/>
          <w:b/>
          <w:bCs/>
        </w:rPr>
        <w:t xml:space="preserve">Figure 2. </w:t>
      </w:r>
      <w:r w:rsidRPr="006106A9">
        <w:rPr>
          <w:rFonts w:cs="Arial"/>
          <w:bCs/>
        </w:rPr>
        <w:t xml:space="preserve">Sections of </w:t>
      </w:r>
      <w:r w:rsidR="00433509" w:rsidRPr="006106A9">
        <w:rPr>
          <w:rFonts w:cs="Arial"/>
          <w:bCs/>
        </w:rPr>
        <w:t xml:space="preserve">human </w:t>
      </w:r>
      <w:r w:rsidRPr="006106A9">
        <w:rPr>
          <w:rFonts w:cs="Arial"/>
          <w:bCs/>
        </w:rPr>
        <w:t xml:space="preserve">lung carcinoma were stained with </w:t>
      </w:r>
      <w:r w:rsidR="001073A0" w:rsidRPr="006106A9">
        <w:rPr>
          <w:rFonts w:cs="Arial"/>
          <w:bCs/>
        </w:rPr>
        <w:t>P</w:t>
      </w:r>
      <w:r w:rsidRPr="006106A9">
        <w:rPr>
          <w:rFonts w:cs="Arial"/>
          <w:bCs/>
        </w:rPr>
        <w:t>hospho-Stat3 (</w:t>
      </w:r>
      <w:r w:rsidR="003C55A1" w:rsidRPr="006106A9">
        <w:rPr>
          <w:rFonts w:cs="Arial"/>
          <w:bCs/>
        </w:rPr>
        <w:t>T</w:t>
      </w:r>
      <w:r w:rsidRPr="006106A9">
        <w:rPr>
          <w:rFonts w:cs="Arial"/>
          <w:bCs/>
        </w:rPr>
        <w:t>yr705)</w:t>
      </w:r>
      <w:r w:rsidR="003B643F" w:rsidRPr="006106A9">
        <w:rPr>
          <w:rFonts w:cs="Arial"/>
          <w:bCs/>
        </w:rPr>
        <w:t xml:space="preserve"> </w:t>
      </w:r>
      <w:r w:rsidRPr="006106A9">
        <w:rPr>
          <w:rFonts w:cs="Arial"/>
          <w:bCs/>
        </w:rPr>
        <w:t>(D3A7) XP</w:t>
      </w:r>
      <w:r w:rsidRPr="006106A9">
        <w:rPr>
          <w:rFonts w:cs="Arial"/>
          <w:bCs/>
          <w:vertAlign w:val="superscript"/>
        </w:rPr>
        <w:t>®</w:t>
      </w:r>
      <w:r w:rsidRPr="006106A9">
        <w:rPr>
          <w:rFonts w:cs="Arial"/>
          <w:bCs/>
        </w:rPr>
        <w:t xml:space="preserve"> Rabbit </w:t>
      </w:r>
      <w:proofErr w:type="spellStart"/>
      <w:r w:rsidRPr="006106A9">
        <w:rPr>
          <w:rFonts w:cs="Arial"/>
          <w:bCs/>
        </w:rPr>
        <w:t>mAb</w:t>
      </w:r>
      <w:proofErr w:type="spellEnd"/>
      <w:r w:rsidRPr="006106A9">
        <w:rPr>
          <w:rFonts w:cs="Arial"/>
          <w:bCs/>
        </w:rPr>
        <w:t xml:space="preserve"> #9145. Antigen unmasking was performed using a water</w:t>
      </w:r>
      <w:r w:rsidR="00433509" w:rsidRPr="006106A9">
        <w:rPr>
          <w:rFonts w:cs="Arial"/>
          <w:bCs/>
        </w:rPr>
        <w:t xml:space="preserve"> </w:t>
      </w:r>
      <w:r w:rsidRPr="006106A9">
        <w:rPr>
          <w:rFonts w:cs="Arial"/>
          <w:bCs/>
        </w:rPr>
        <w:t xml:space="preserve">bath (A), a microwave (B), or a pressure cooker (C). In this example, a clear increase in antibody </w:t>
      </w:r>
      <w:r w:rsidR="000E1B5F" w:rsidRPr="006106A9">
        <w:rPr>
          <w:rFonts w:cs="Arial"/>
          <w:bCs/>
        </w:rPr>
        <w:t xml:space="preserve">signal </w:t>
      </w:r>
      <w:r w:rsidRPr="006106A9">
        <w:rPr>
          <w:rFonts w:cs="Arial"/>
          <w:bCs/>
        </w:rPr>
        <w:t>is seen using the microwave and pressure cooker.</w:t>
      </w:r>
      <w:r w:rsidR="00E116EC" w:rsidRPr="006106A9">
        <w:t xml:space="preserve"> For some antibodies, signal may be enhanced using a pressure cooker. In general we do not recommend the water bath method </w:t>
      </w:r>
      <w:r w:rsidR="00FF354E" w:rsidRPr="006106A9">
        <w:t xml:space="preserve">for </w:t>
      </w:r>
      <w:r w:rsidR="003B643F" w:rsidRPr="006106A9">
        <w:t>CST</w:t>
      </w:r>
      <w:r w:rsidR="00E116EC" w:rsidRPr="006106A9">
        <w:t xml:space="preserve"> antibodies.</w:t>
      </w:r>
    </w:p>
    <w:p w14:paraId="0B84AB0B" w14:textId="77777777" w:rsidR="003D2521" w:rsidRPr="006106A9" w:rsidDel="003D2521" w:rsidRDefault="00443077" w:rsidP="007927F5">
      <w:pPr>
        <w:widowControl w:val="0"/>
        <w:autoSpaceDE w:val="0"/>
        <w:autoSpaceDN w:val="0"/>
        <w:adjustRightInd w:val="0"/>
        <w:jc w:val="both"/>
        <w:rPr>
          <w:rFonts w:cs="Arial"/>
          <w:b/>
          <w:bCs/>
        </w:rPr>
      </w:pPr>
      <w:r w:rsidRPr="006106A9">
        <w:rPr>
          <w:rFonts w:cs="Arial"/>
          <w:b/>
          <w:bCs/>
        </w:rPr>
        <w:t xml:space="preserve">         </w:t>
      </w:r>
      <w:r w:rsidRPr="006106A9">
        <w:rPr>
          <w:rFonts w:cs="Arial"/>
          <w:b/>
          <w:bCs/>
        </w:rPr>
        <w:tab/>
      </w:r>
      <w:r w:rsidRPr="006106A9">
        <w:rPr>
          <w:rFonts w:cs="Arial"/>
          <w:b/>
          <w:bCs/>
        </w:rPr>
        <w:tab/>
      </w:r>
      <w:r w:rsidRPr="006106A9">
        <w:rPr>
          <w:rFonts w:cs="Arial"/>
          <w:b/>
          <w:bCs/>
        </w:rPr>
        <w:tab/>
        <w:t xml:space="preserve">     </w:t>
      </w:r>
      <w:r w:rsidRPr="006106A9">
        <w:rPr>
          <w:rFonts w:cs="Arial"/>
          <w:b/>
          <w:bCs/>
        </w:rPr>
        <w:tab/>
      </w:r>
      <w:r w:rsidRPr="006106A9">
        <w:rPr>
          <w:rFonts w:cs="Arial"/>
          <w:b/>
          <w:bCs/>
        </w:rPr>
        <w:tab/>
      </w:r>
      <w:r w:rsidRPr="006106A9">
        <w:rPr>
          <w:rFonts w:cs="Arial"/>
          <w:b/>
          <w:bCs/>
        </w:rPr>
        <w:tab/>
      </w:r>
      <w:r w:rsidRPr="006106A9">
        <w:rPr>
          <w:rFonts w:cs="Arial"/>
          <w:b/>
          <w:bCs/>
        </w:rPr>
        <w:tab/>
        <w:t xml:space="preserve">       </w:t>
      </w:r>
    </w:p>
    <w:p w14:paraId="7BA284AF" w14:textId="77777777" w:rsidR="00ED2DE8" w:rsidRPr="006106A9" w:rsidRDefault="00204CAC" w:rsidP="007927F5">
      <w:pPr>
        <w:widowControl w:val="0"/>
        <w:autoSpaceDE w:val="0"/>
        <w:autoSpaceDN w:val="0"/>
        <w:adjustRightInd w:val="0"/>
        <w:jc w:val="both"/>
        <w:rPr>
          <w:rFonts w:cs="Arial"/>
          <w:bCs/>
        </w:rPr>
      </w:pPr>
      <w:r w:rsidRPr="006106A9">
        <w:rPr>
          <w:rFonts w:cs="Arial"/>
          <w:b/>
          <w:bCs/>
        </w:rPr>
        <w:t xml:space="preserve">Figure 3. </w:t>
      </w:r>
      <w:r w:rsidRPr="006106A9">
        <w:rPr>
          <w:rFonts w:cs="Arial"/>
          <w:bCs/>
        </w:rPr>
        <w:t>Sections from</w:t>
      </w:r>
      <w:r w:rsidRPr="006106A9">
        <w:rPr>
          <w:rFonts w:cs="Arial"/>
          <w:b/>
          <w:bCs/>
        </w:rPr>
        <w:t xml:space="preserve"> </w:t>
      </w:r>
      <w:r w:rsidR="00433509" w:rsidRPr="006106A9">
        <w:rPr>
          <w:rFonts w:cs="Arial"/>
          <w:bCs/>
        </w:rPr>
        <w:t xml:space="preserve">human </w:t>
      </w:r>
      <w:r w:rsidRPr="006106A9">
        <w:rPr>
          <w:rFonts w:cs="Arial"/>
          <w:bCs/>
        </w:rPr>
        <w:t xml:space="preserve">breast </w:t>
      </w:r>
      <w:r w:rsidR="00433509" w:rsidRPr="006106A9">
        <w:rPr>
          <w:rFonts w:cs="Arial"/>
          <w:bCs/>
        </w:rPr>
        <w:t xml:space="preserve">carcinoma </w:t>
      </w:r>
      <w:r w:rsidRPr="006106A9">
        <w:rPr>
          <w:rFonts w:cs="Arial"/>
          <w:bCs/>
        </w:rPr>
        <w:t xml:space="preserve">were stained using </w:t>
      </w:r>
      <w:proofErr w:type="spellStart"/>
      <w:r w:rsidRPr="006106A9">
        <w:rPr>
          <w:rFonts w:cs="Arial"/>
          <w:bCs/>
        </w:rPr>
        <w:t>Phospho-Akt</w:t>
      </w:r>
      <w:proofErr w:type="spellEnd"/>
      <w:r w:rsidRPr="006106A9">
        <w:rPr>
          <w:rFonts w:cs="Arial"/>
          <w:bCs/>
        </w:rPr>
        <w:t xml:space="preserve"> (Ser473)</w:t>
      </w:r>
      <w:r w:rsidR="003B643F" w:rsidRPr="006106A9">
        <w:rPr>
          <w:rFonts w:cs="Arial"/>
          <w:bCs/>
        </w:rPr>
        <w:t xml:space="preserve"> </w:t>
      </w:r>
      <w:r w:rsidRPr="006106A9">
        <w:rPr>
          <w:rFonts w:cs="Arial"/>
          <w:bCs/>
        </w:rPr>
        <w:t>(D9E) XP</w:t>
      </w:r>
      <w:r w:rsidRPr="006106A9">
        <w:rPr>
          <w:rFonts w:cs="Arial"/>
          <w:bCs/>
          <w:vertAlign w:val="superscript"/>
        </w:rPr>
        <w:t>®</w:t>
      </w:r>
      <w:r w:rsidRPr="006106A9">
        <w:rPr>
          <w:rFonts w:cs="Arial"/>
          <w:bCs/>
        </w:rPr>
        <w:t xml:space="preserve"> Rabbit </w:t>
      </w:r>
      <w:proofErr w:type="spellStart"/>
      <w:r w:rsidRPr="006106A9">
        <w:rPr>
          <w:rFonts w:cs="Arial"/>
          <w:bCs/>
        </w:rPr>
        <w:t>mAb</w:t>
      </w:r>
      <w:proofErr w:type="spellEnd"/>
      <w:r w:rsidRPr="006106A9">
        <w:rPr>
          <w:rFonts w:cs="Arial"/>
          <w:bCs/>
        </w:rPr>
        <w:t xml:space="preserve"> </w:t>
      </w:r>
      <w:r w:rsidR="006B5195" w:rsidRPr="006106A9">
        <w:rPr>
          <w:rFonts w:cs="Arial"/>
          <w:bCs/>
        </w:rPr>
        <w:t>#</w:t>
      </w:r>
      <w:r w:rsidR="00951EA0" w:rsidRPr="006106A9">
        <w:rPr>
          <w:rFonts w:cs="Arial"/>
          <w:bCs/>
        </w:rPr>
        <w:t xml:space="preserve">4060 </w:t>
      </w:r>
      <w:r w:rsidR="00AD50C6" w:rsidRPr="006106A9">
        <w:rPr>
          <w:rFonts w:cs="Arial"/>
          <w:bCs/>
        </w:rPr>
        <w:t xml:space="preserve">(A) or </w:t>
      </w:r>
      <w:r w:rsidR="00D87FC2" w:rsidRPr="006106A9">
        <w:rPr>
          <w:rFonts w:cs="Arial"/>
          <w:bCs/>
        </w:rPr>
        <w:t xml:space="preserve">HCC827 </w:t>
      </w:r>
      <w:proofErr w:type="spellStart"/>
      <w:r w:rsidR="00D87FC2" w:rsidRPr="006106A9">
        <w:rPr>
          <w:rFonts w:cs="Arial"/>
          <w:bCs/>
        </w:rPr>
        <w:t>xenograft</w:t>
      </w:r>
      <w:proofErr w:type="spellEnd"/>
      <w:r w:rsidR="00D87FC2" w:rsidRPr="006106A9">
        <w:rPr>
          <w:rFonts w:cs="Arial"/>
          <w:bCs/>
        </w:rPr>
        <w:t xml:space="preserve"> </w:t>
      </w:r>
      <w:r w:rsidR="00F9073F" w:rsidRPr="006106A9">
        <w:rPr>
          <w:rFonts w:cs="Arial"/>
          <w:bCs/>
        </w:rPr>
        <w:t>sections were</w:t>
      </w:r>
      <w:r w:rsidR="00D87FC2" w:rsidRPr="006106A9">
        <w:rPr>
          <w:rFonts w:cs="Arial"/>
          <w:bCs/>
        </w:rPr>
        <w:t xml:space="preserve"> stained with </w:t>
      </w:r>
      <w:proofErr w:type="spellStart"/>
      <w:r w:rsidR="00AD50C6" w:rsidRPr="006106A9">
        <w:rPr>
          <w:rFonts w:cs="Arial"/>
          <w:bCs/>
        </w:rPr>
        <w:t>Phospho</w:t>
      </w:r>
      <w:proofErr w:type="spellEnd"/>
      <w:r w:rsidR="00AD50C6" w:rsidRPr="006106A9">
        <w:rPr>
          <w:rFonts w:cs="Arial"/>
          <w:bCs/>
        </w:rPr>
        <w:t>-EGF Receptor (Tyr1173)</w:t>
      </w:r>
      <w:r w:rsidR="003B643F" w:rsidRPr="006106A9">
        <w:rPr>
          <w:rFonts w:cs="Arial"/>
          <w:bCs/>
        </w:rPr>
        <w:t xml:space="preserve"> </w:t>
      </w:r>
      <w:r w:rsidR="00AD50C6" w:rsidRPr="006106A9">
        <w:rPr>
          <w:rFonts w:cs="Arial"/>
          <w:bCs/>
        </w:rPr>
        <w:t xml:space="preserve">(53A5) Rabbit </w:t>
      </w:r>
      <w:proofErr w:type="spellStart"/>
      <w:r w:rsidR="00AD50C6" w:rsidRPr="006106A9">
        <w:rPr>
          <w:rFonts w:cs="Arial"/>
          <w:bCs/>
        </w:rPr>
        <w:t>mAb</w:t>
      </w:r>
      <w:proofErr w:type="spellEnd"/>
      <w:r w:rsidR="00AD50C6" w:rsidRPr="006106A9">
        <w:rPr>
          <w:rFonts w:cs="Arial"/>
          <w:bCs/>
        </w:rPr>
        <w:t xml:space="preserve"> #4407</w:t>
      </w:r>
      <w:r w:rsidR="00E116EC" w:rsidRPr="006106A9">
        <w:rPr>
          <w:rFonts w:cs="Arial"/>
          <w:bCs/>
        </w:rPr>
        <w:t xml:space="preserve"> (B)</w:t>
      </w:r>
      <w:r w:rsidR="00AD50C6" w:rsidRPr="006106A9">
        <w:rPr>
          <w:rFonts w:cs="Arial"/>
          <w:bCs/>
        </w:rPr>
        <w:t>. The antibodies were diluted with</w:t>
      </w:r>
      <w:r w:rsidRPr="006106A9">
        <w:rPr>
          <w:rFonts w:cs="Arial"/>
          <w:bCs/>
        </w:rPr>
        <w:t xml:space="preserve"> either </w:t>
      </w:r>
      <w:proofErr w:type="spellStart"/>
      <w:r w:rsidRPr="006106A9">
        <w:rPr>
          <w:rFonts w:cs="Arial"/>
          <w:bCs/>
        </w:rPr>
        <w:t>SignalStain</w:t>
      </w:r>
      <w:proofErr w:type="spellEnd"/>
      <w:r w:rsidRPr="006106A9">
        <w:rPr>
          <w:rFonts w:cs="Arial"/>
          <w:bCs/>
          <w:vertAlign w:val="superscript"/>
        </w:rPr>
        <w:t>®</w:t>
      </w:r>
      <w:r w:rsidRPr="006106A9">
        <w:rPr>
          <w:rFonts w:cs="Arial"/>
          <w:bCs/>
        </w:rPr>
        <w:t xml:space="preserve"> </w:t>
      </w:r>
      <w:r w:rsidR="003B643F" w:rsidRPr="006106A9">
        <w:rPr>
          <w:rFonts w:cs="Arial"/>
          <w:bCs/>
        </w:rPr>
        <w:t>A</w:t>
      </w:r>
      <w:r w:rsidRPr="006106A9">
        <w:rPr>
          <w:rFonts w:cs="Arial"/>
          <w:bCs/>
        </w:rPr>
        <w:t xml:space="preserve">ntibody </w:t>
      </w:r>
      <w:r w:rsidR="003B643F" w:rsidRPr="006106A9">
        <w:rPr>
          <w:rFonts w:cs="Arial"/>
          <w:bCs/>
        </w:rPr>
        <w:t>D</w:t>
      </w:r>
      <w:r w:rsidRPr="006106A9">
        <w:rPr>
          <w:rFonts w:cs="Arial"/>
          <w:bCs/>
        </w:rPr>
        <w:t>iluent #8112 (left) or TBST-5% NGS (right)</w:t>
      </w:r>
      <w:r w:rsidR="00AD50C6" w:rsidRPr="006106A9">
        <w:rPr>
          <w:rFonts w:cs="Arial"/>
          <w:bCs/>
        </w:rPr>
        <w:t xml:space="preserve">. #4060 gives a better signal with </w:t>
      </w:r>
      <w:proofErr w:type="spellStart"/>
      <w:r w:rsidR="00AD50C6" w:rsidRPr="006106A9">
        <w:rPr>
          <w:rFonts w:cs="Arial"/>
          <w:bCs/>
        </w:rPr>
        <w:t>SignalStain</w:t>
      </w:r>
      <w:proofErr w:type="spellEnd"/>
      <w:r w:rsidR="00AD50C6" w:rsidRPr="006106A9">
        <w:rPr>
          <w:rFonts w:cs="Arial"/>
          <w:bCs/>
          <w:vertAlign w:val="superscript"/>
        </w:rPr>
        <w:t>®</w:t>
      </w:r>
      <w:r w:rsidR="00AD50C6" w:rsidRPr="006106A9">
        <w:rPr>
          <w:rFonts w:cs="Arial"/>
          <w:bCs/>
        </w:rPr>
        <w:t xml:space="preserve"> antibody diluent, whereas #4407 </w:t>
      </w:r>
      <w:r w:rsidR="003B643F" w:rsidRPr="006106A9">
        <w:rPr>
          <w:rFonts w:cs="Arial"/>
          <w:bCs/>
        </w:rPr>
        <w:t>shows better staining</w:t>
      </w:r>
      <w:r w:rsidR="00AD50C6" w:rsidRPr="006106A9">
        <w:rPr>
          <w:rFonts w:cs="Arial"/>
          <w:bCs/>
        </w:rPr>
        <w:t xml:space="preserve"> with TBST-5% NGS</w:t>
      </w:r>
      <w:r w:rsidR="00E116EC" w:rsidRPr="006106A9">
        <w:rPr>
          <w:rFonts w:cs="Arial"/>
          <w:bCs/>
        </w:rPr>
        <w:t xml:space="preserve"> demonstrating that diluent choice </w:t>
      </w:r>
      <w:r w:rsidR="005569F0" w:rsidRPr="006106A9">
        <w:rPr>
          <w:rFonts w:cs="Arial"/>
          <w:bCs/>
        </w:rPr>
        <w:t xml:space="preserve">is </w:t>
      </w:r>
      <w:r w:rsidR="00E116EC" w:rsidRPr="006106A9">
        <w:rPr>
          <w:rFonts w:cs="Arial"/>
          <w:bCs/>
        </w:rPr>
        <w:t>antibody dependent</w:t>
      </w:r>
      <w:r w:rsidR="00AD50C6" w:rsidRPr="006106A9">
        <w:rPr>
          <w:rFonts w:cs="Arial"/>
          <w:bCs/>
        </w:rPr>
        <w:t>.</w:t>
      </w:r>
    </w:p>
    <w:p w14:paraId="24C9168D" w14:textId="77777777" w:rsidR="003D2521" w:rsidRPr="006106A9" w:rsidRDefault="003D2521" w:rsidP="007927F5">
      <w:pPr>
        <w:widowControl w:val="0"/>
        <w:autoSpaceDE w:val="0"/>
        <w:autoSpaceDN w:val="0"/>
        <w:adjustRightInd w:val="0"/>
        <w:jc w:val="both"/>
        <w:rPr>
          <w:rFonts w:cs="Arial"/>
          <w:b/>
          <w:bCs/>
        </w:rPr>
      </w:pPr>
    </w:p>
    <w:p w14:paraId="5172E521" w14:textId="77777777" w:rsidR="001F4D39" w:rsidRDefault="00981FAC" w:rsidP="007927F5">
      <w:pPr>
        <w:widowControl w:val="0"/>
        <w:autoSpaceDE w:val="0"/>
        <w:autoSpaceDN w:val="0"/>
        <w:adjustRightInd w:val="0"/>
        <w:jc w:val="both"/>
        <w:rPr>
          <w:rFonts w:cs="Arial"/>
          <w:b/>
          <w:bCs/>
        </w:rPr>
      </w:pPr>
      <w:r w:rsidRPr="006106A9">
        <w:rPr>
          <w:rFonts w:cs="Arial"/>
          <w:b/>
          <w:bCs/>
        </w:rPr>
        <w:t xml:space="preserve">Figure </w:t>
      </w:r>
      <w:r w:rsidR="00204CAC" w:rsidRPr="006106A9">
        <w:rPr>
          <w:rFonts w:cs="Arial"/>
          <w:b/>
          <w:bCs/>
        </w:rPr>
        <w:t>4</w:t>
      </w:r>
      <w:r w:rsidRPr="006106A9">
        <w:rPr>
          <w:rFonts w:cs="Arial"/>
          <w:b/>
          <w:bCs/>
        </w:rPr>
        <w:t xml:space="preserve">. </w:t>
      </w:r>
      <w:r w:rsidR="00146852" w:rsidRPr="006106A9">
        <w:rPr>
          <w:rFonts w:cs="Arial"/>
          <w:bCs/>
        </w:rPr>
        <w:t xml:space="preserve">Prostate carcinoma </w:t>
      </w:r>
      <w:r w:rsidR="001F4D39" w:rsidRPr="006106A9">
        <w:rPr>
          <w:rFonts w:cs="Arial"/>
          <w:bCs/>
        </w:rPr>
        <w:t>sections were stained for 1 hour (A) or overnight (B) with Phospho-4E-BP1 (Thr37/46)</w:t>
      </w:r>
      <w:r w:rsidR="003B643F" w:rsidRPr="006106A9">
        <w:rPr>
          <w:rFonts w:cs="Arial"/>
          <w:bCs/>
        </w:rPr>
        <w:t xml:space="preserve"> </w:t>
      </w:r>
      <w:r w:rsidR="001F4D39" w:rsidRPr="006106A9">
        <w:rPr>
          <w:rFonts w:cs="Arial"/>
          <w:bCs/>
        </w:rPr>
        <w:t xml:space="preserve">(236B4) Rabbit </w:t>
      </w:r>
      <w:proofErr w:type="spellStart"/>
      <w:r w:rsidR="001F4D39" w:rsidRPr="006106A9">
        <w:rPr>
          <w:rFonts w:cs="Arial"/>
          <w:bCs/>
        </w:rPr>
        <w:t>mAb</w:t>
      </w:r>
      <w:proofErr w:type="spellEnd"/>
      <w:r w:rsidR="001F4D39" w:rsidRPr="006106A9">
        <w:rPr>
          <w:rFonts w:cs="Arial"/>
          <w:bCs/>
        </w:rPr>
        <w:t xml:space="preserve"> #2855. Increased signal can clearly be seen with overnight incubation of antibody compared to the signal seen with a 1</w:t>
      </w:r>
      <w:r w:rsidR="00896C15" w:rsidRPr="006106A9">
        <w:rPr>
          <w:rFonts w:cs="Arial"/>
          <w:bCs/>
        </w:rPr>
        <w:t>-</w:t>
      </w:r>
      <w:r w:rsidR="001F4D39" w:rsidRPr="006106A9">
        <w:rPr>
          <w:rFonts w:cs="Arial"/>
          <w:bCs/>
        </w:rPr>
        <w:t>hour incubation. For this reason, we recommend overnight staining</w:t>
      </w:r>
      <w:r w:rsidR="007D4418" w:rsidRPr="006106A9">
        <w:rPr>
          <w:rFonts w:cs="Arial"/>
          <w:bCs/>
        </w:rPr>
        <w:t xml:space="preserve"> (some antibodies may work well with shorter incubation times</w:t>
      </w:r>
      <w:r w:rsidR="005569F0" w:rsidRPr="006106A9">
        <w:rPr>
          <w:rFonts w:cs="Arial"/>
          <w:bCs/>
        </w:rPr>
        <w:t xml:space="preserve">, though optimization </w:t>
      </w:r>
      <w:r w:rsidR="00CF5087" w:rsidRPr="006106A9">
        <w:rPr>
          <w:rFonts w:cs="Arial"/>
          <w:bCs/>
        </w:rPr>
        <w:t>may</w:t>
      </w:r>
      <w:r w:rsidR="005569F0" w:rsidRPr="006106A9">
        <w:rPr>
          <w:rFonts w:cs="Arial"/>
          <w:bCs/>
        </w:rPr>
        <w:t xml:space="preserve"> be necessary in order to obtain an </w:t>
      </w:r>
      <w:r w:rsidR="000E1B5F" w:rsidRPr="006106A9">
        <w:rPr>
          <w:rFonts w:cs="Arial"/>
          <w:bCs/>
        </w:rPr>
        <w:t xml:space="preserve">ideal </w:t>
      </w:r>
      <w:r w:rsidR="005569F0" w:rsidRPr="006106A9">
        <w:rPr>
          <w:rFonts w:cs="Arial"/>
          <w:bCs/>
        </w:rPr>
        <w:t>signal</w:t>
      </w:r>
      <w:r w:rsidR="007D4418" w:rsidRPr="006106A9">
        <w:rPr>
          <w:rFonts w:cs="Arial"/>
          <w:bCs/>
        </w:rPr>
        <w:t>)</w:t>
      </w:r>
      <w:r w:rsidR="001F4D39" w:rsidRPr="006106A9">
        <w:rPr>
          <w:rFonts w:cs="Arial"/>
          <w:bCs/>
        </w:rPr>
        <w:t>.</w:t>
      </w:r>
      <w:r w:rsidR="001F4D39">
        <w:rPr>
          <w:rFonts w:cs="Arial"/>
          <w:b/>
          <w:bCs/>
        </w:rPr>
        <w:tab/>
      </w:r>
      <w:r w:rsidR="001F4D39">
        <w:rPr>
          <w:rFonts w:cs="Arial"/>
          <w:b/>
          <w:bCs/>
        </w:rPr>
        <w:tab/>
      </w:r>
      <w:r w:rsidR="001F4D39">
        <w:rPr>
          <w:rFonts w:cs="Arial"/>
          <w:b/>
          <w:bCs/>
        </w:rPr>
        <w:tab/>
      </w:r>
      <w:r w:rsidR="001F4D39">
        <w:rPr>
          <w:rFonts w:cs="Arial"/>
          <w:b/>
          <w:bCs/>
        </w:rPr>
        <w:tab/>
        <w:t xml:space="preserve"> </w:t>
      </w:r>
      <w:r w:rsidR="001F4D39">
        <w:rPr>
          <w:rFonts w:cs="Arial"/>
          <w:b/>
          <w:bCs/>
        </w:rPr>
        <w:tab/>
        <w:t xml:space="preserve">    </w:t>
      </w:r>
    </w:p>
    <w:p w14:paraId="3FCD0EE3" w14:textId="77777777" w:rsidR="001F4D39" w:rsidRDefault="001F4D39" w:rsidP="007927F5">
      <w:pPr>
        <w:widowControl w:val="0"/>
        <w:autoSpaceDE w:val="0"/>
        <w:autoSpaceDN w:val="0"/>
        <w:adjustRightInd w:val="0"/>
        <w:jc w:val="both"/>
        <w:rPr>
          <w:rFonts w:cs="Arial"/>
          <w:b/>
          <w:bCs/>
        </w:rPr>
      </w:pPr>
    </w:p>
    <w:p w14:paraId="38C0E385" w14:textId="77777777" w:rsidR="0069448B" w:rsidRPr="0069448B" w:rsidRDefault="0069448B"/>
    <w:sectPr w:rsidR="0069448B" w:rsidRPr="0069448B" w:rsidSect="008F72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16EFB"/>
    <w:multiLevelType w:val="hybridMultilevel"/>
    <w:tmpl w:val="5356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5C531687"/>
    <w:multiLevelType w:val="hybridMultilevel"/>
    <w:tmpl w:val="16FE8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D7"/>
    <w:rsid w:val="0001437B"/>
    <w:rsid w:val="000269C3"/>
    <w:rsid w:val="0003106F"/>
    <w:rsid w:val="000357E3"/>
    <w:rsid w:val="00041C1A"/>
    <w:rsid w:val="00045454"/>
    <w:rsid w:val="000617EE"/>
    <w:rsid w:val="00073AF0"/>
    <w:rsid w:val="000763DE"/>
    <w:rsid w:val="00076D21"/>
    <w:rsid w:val="00082665"/>
    <w:rsid w:val="0008294E"/>
    <w:rsid w:val="000D3F24"/>
    <w:rsid w:val="000E158C"/>
    <w:rsid w:val="000E1B5F"/>
    <w:rsid w:val="000E488E"/>
    <w:rsid w:val="000E67A7"/>
    <w:rsid w:val="001073A0"/>
    <w:rsid w:val="0011636F"/>
    <w:rsid w:val="00146852"/>
    <w:rsid w:val="00164F07"/>
    <w:rsid w:val="00165FB7"/>
    <w:rsid w:val="0016794F"/>
    <w:rsid w:val="001A6C2E"/>
    <w:rsid w:val="001B0076"/>
    <w:rsid w:val="001D1155"/>
    <w:rsid w:val="001F4D39"/>
    <w:rsid w:val="00204CAC"/>
    <w:rsid w:val="00205DDC"/>
    <w:rsid w:val="002527A7"/>
    <w:rsid w:val="00265B00"/>
    <w:rsid w:val="002945D3"/>
    <w:rsid w:val="0029583A"/>
    <w:rsid w:val="002A065F"/>
    <w:rsid w:val="002A7A78"/>
    <w:rsid w:val="002B7768"/>
    <w:rsid w:val="002C5C71"/>
    <w:rsid w:val="002E0656"/>
    <w:rsid w:val="002E0F0A"/>
    <w:rsid w:val="00300F14"/>
    <w:rsid w:val="00314DC8"/>
    <w:rsid w:val="00315DDA"/>
    <w:rsid w:val="00330B94"/>
    <w:rsid w:val="00342049"/>
    <w:rsid w:val="003470EB"/>
    <w:rsid w:val="00347152"/>
    <w:rsid w:val="003524C9"/>
    <w:rsid w:val="00355044"/>
    <w:rsid w:val="00366B27"/>
    <w:rsid w:val="00367753"/>
    <w:rsid w:val="00377C28"/>
    <w:rsid w:val="003B0DB5"/>
    <w:rsid w:val="003B643F"/>
    <w:rsid w:val="003C4120"/>
    <w:rsid w:val="003C4FA6"/>
    <w:rsid w:val="003C55A1"/>
    <w:rsid w:val="003C74CD"/>
    <w:rsid w:val="003D18E4"/>
    <w:rsid w:val="003D2521"/>
    <w:rsid w:val="003D6193"/>
    <w:rsid w:val="003E5849"/>
    <w:rsid w:val="003E645C"/>
    <w:rsid w:val="003F76B5"/>
    <w:rsid w:val="00421E76"/>
    <w:rsid w:val="00430322"/>
    <w:rsid w:val="00432B46"/>
    <w:rsid w:val="00433509"/>
    <w:rsid w:val="00443077"/>
    <w:rsid w:val="0044555A"/>
    <w:rsid w:val="00484A44"/>
    <w:rsid w:val="00485F22"/>
    <w:rsid w:val="004A243C"/>
    <w:rsid w:val="004B2482"/>
    <w:rsid w:val="004D03D7"/>
    <w:rsid w:val="004D4CE2"/>
    <w:rsid w:val="00525F5A"/>
    <w:rsid w:val="00530828"/>
    <w:rsid w:val="00543F63"/>
    <w:rsid w:val="0054605F"/>
    <w:rsid w:val="005569F0"/>
    <w:rsid w:val="00560615"/>
    <w:rsid w:val="00574AF2"/>
    <w:rsid w:val="00583F0E"/>
    <w:rsid w:val="005869CD"/>
    <w:rsid w:val="005B0DFD"/>
    <w:rsid w:val="005C2A1B"/>
    <w:rsid w:val="005C5E66"/>
    <w:rsid w:val="005F1701"/>
    <w:rsid w:val="005F3726"/>
    <w:rsid w:val="005F4A5D"/>
    <w:rsid w:val="006106A9"/>
    <w:rsid w:val="006113BE"/>
    <w:rsid w:val="00614C52"/>
    <w:rsid w:val="00630275"/>
    <w:rsid w:val="0065487D"/>
    <w:rsid w:val="0067304C"/>
    <w:rsid w:val="00674A58"/>
    <w:rsid w:val="00685004"/>
    <w:rsid w:val="006912AD"/>
    <w:rsid w:val="0069448B"/>
    <w:rsid w:val="00694EFC"/>
    <w:rsid w:val="006A13D4"/>
    <w:rsid w:val="006A589B"/>
    <w:rsid w:val="006B2F6C"/>
    <w:rsid w:val="006B5195"/>
    <w:rsid w:val="006C1E40"/>
    <w:rsid w:val="006C276B"/>
    <w:rsid w:val="006C68E4"/>
    <w:rsid w:val="006D5C49"/>
    <w:rsid w:val="006E20DC"/>
    <w:rsid w:val="00711D21"/>
    <w:rsid w:val="00716644"/>
    <w:rsid w:val="00751E24"/>
    <w:rsid w:val="007859D4"/>
    <w:rsid w:val="007927F5"/>
    <w:rsid w:val="007A3BA4"/>
    <w:rsid w:val="007A441D"/>
    <w:rsid w:val="007B4FB1"/>
    <w:rsid w:val="007D1FBD"/>
    <w:rsid w:val="007D3477"/>
    <w:rsid w:val="007D4418"/>
    <w:rsid w:val="007D6C98"/>
    <w:rsid w:val="007E1E0E"/>
    <w:rsid w:val="008006D8"/>
    <w:rsid w:val="00820583"/>
    <w:rsid w:val="008512E2"/>
    <w:rsid w:val="0085571A"/>
    <w:rsid w:val="0085749D"/>
    <w:rsid w:val="00872EDC"/>
    <w:rsid w:val="00876AE6"/>
    <w:rsid w:val="00896C15"/>
    <w:rsid w:val="008B2110"/>
    <w:rsid w:val="008E2B4C"/>
    <w:rsid w:val="008E52C4"/>
    <w:rsid w:val="008F72B7"/>
    <w:rsid w:val="00925B29"/>
    <w:rsid w:val="0093343F"/>
    <w:rsid w:val="00936112"/>
    <w:rsid w:val="00951EA0"/>
    <w:rsid w:val="00956CF6"/>
    <w:rsid w:val="00961122"/>
    <w:rsid w:val="00966EF3"/>
    <w:rsid w:val="00981FAC"/>
    <w:rsid w:val="00986F45"/>
    <w:rsid w:val="009A335E"/>
    <w:rsid w:val="009C107A"/>
    <w:rsid w:val="009C3A59"/>
    <w:rsid w:val="009F0679"/>
    <w:rsid w:val="009F1CC5"/>
    <w:rsid w:val="00A22082"/>
    <w:rsid w:val="00A257F1"/>
    <w:rsid w:val="00A32357"/>
    <w:rsid w:val="00A370E9"/>
    <w:rsid w:val="00A42FA7"/>
    <w:rsid w:val="00A4341E"/>
    <w:rsid w:val="00A476F6"/>
    <w:rsid w:val="00A55D89"/>
    <w:rsid w:val="00A917A7"/>
    <w:rsid w:val="00AA2136"/>
    <w:rsid w:val="00AB7061"/>
    <w:rsid w:val="00AD50C6"/>
    <w:rsid w:val="00AE1340"/>
    <w:rsid w:val="00B118F9"/>
    <w:rsid w:val="00B64AEB"/>
    <w:rsid w:val="00B66AD4"/>
    <w:rsid w:val="00B72DD0"/>
    <w:rsid w:val="00BA3E12"/>
    <w:rsid w:val="00BB36AA"/>
    <w:rsid w:val="00BD5509"/>
    <w:rsid w:val="00C05478"/>
    <w:rsid w:val="00C16725"/>
    <w:rsid w:val="00C30DB4"/>
    <w:rsid w:val="00C50107"/>
    <w:rsid w:val="00C53592"/>
    <w:rsid w:val="00C63235"/>
    <w:rsid w:val="00C673CE"/>
    <w:rsid w:val="00C7335C"/>
    <w:rsid w:val="00C7339D"/>
    <w:rsid w:val="00C97177"/>
    <w:rsid w:val="00C97C58"/>
    <w:rsid w:val="00CA649B"/>
    <w:rsid w:val="00CB0056"/>
    <w:rsid w:val="00CD4F30"/>
    <w:rsid w:val="00CF5087"/>
    <w:rsid w:val="00D006A8"/>
    <w:rsid w:val="00D00959"/>
    <w:rsid w:val="00D13129"/>
    <w:rsid w:val="00D22BB7"/>
    <w:rsid w:val="00D2601A"/>
    <w:rsid w:val="00D452FB"/>
    <w:rsid w:val="00D653B5"/>
    <w:rsid w:val="00D76E9C"/>
    <w:rsid w:val="00D87FC2"/>
    <w:rsid w:val="00D91899"/>
    <w:rsid w:val="00DA0792"/>
    <w:rsid w:val="00DA112B"/>
    <w:rsid w:val="00DB0FD4"/>
    <w:rsid w:val="00DD2308"/>
    <w:rsid w:val="00DE1605"/>
    <w:rsid w:val="00DF7226"/>
    <w:rsid w:val="00DF736D"/>
    <w:rsid w:val="00E02A92"/>
    <w:rsid w:val="00E0462E"/>
    <w:rsid w:val="00E116EC"/>
    <w:rsid w:val="00E1621D"/>
    <w:rsid w:val="00E26AA2"/>
    <w:rsid w:val="00E319DA"/>
    <w:rsid w:val="00E36EC8"/>
    <w:rsid w:val="00E52998"/>
    <w:rsid w:val="00E60815"/>
    <w:rsid w:val="00E82A14"/>
    <w:rsid w:val="00E91C75"/>
    <w:rsid w:val="00ED2DE8"/>
    <w:rsid w:val="00EE7BC1"/>
    <w:rsid w:val="00F00008"/>
    <w:rsid w:val="00F04116"/>
    <w:rsid w:val="00F80E45"/>
    <w:rsid w:val="00F90634"/>
    <w:rsid w:val="00F9073F"/>
    <w:rsid w:val="00FB4ECD"/>
    <w:rsid w:val="00FC6249"/>
    <w:rsid w:val="00FC6FC5"/>
    <w:rsid w:val="00FD1E26"/>
    <w:rsid w:val="00FD2DD2"/>
    <w:rsid w:val="00FD4F12"/>
    <w:rsid w:val="00FE251C"/>
    <w:rsid w:val="00FF354E"/>
    <w:rsid w:val="00FF629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47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4D03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D03D7"/>
    <w:pPr>
      <w:spacing w:before="100" w:beforeAutospacing="1" w:after="100" w:afterAutospacing="1"/>
    </w:pPr>
  </w:style>
  <w:style w:type="character" w:styleId="Hyperlink">
    <w:name w:val="Hyperlink"/>
    <w:uiPriority w:val="99"/>
    <w:rsid w:val="004D03D7"/>
    <w:rPr>
      <w:color w:val="0000FF"/>
      <w:u w:val="single"/>
    </w:rPr>
  </w:style>
  <w:style w:type="paragraph" w:styleId="ListParagraph">
    <w:name w:val="List Paragraph"/>
    <w:basedOn w:val="Normal"/>
    <w:uiPriority w:val="34"/>
    <w:qFormat/>
    <w:rsid w:val="0069448B"/>
    <w:pPr>
      <w:ind w:left="720"/>
      <w:contextualSpacing/>
    </w:pPr>
  </w:style>
  <w:style w:type="paragraph" w:customStyle="1" w:styleId="jovecontent">
    <w:name w:val="jove_content"/>
    <w:basedOn w:val="Normal"/>
    <w:rsid w:val="00C16725"/>
    <w:pPr>
      <w:spacing w:beforeLines="1" w:afterLines="1"/>
    </w:pPr>
    <w:rPr>
      <w:rFonts w:ascii="Times" w:eastAsiaTheme="minorHAnsi" w:hAnsi="Times" w:cstheme="minorBidi"/>
      <w:sz w:val="20"/>
      <w:szCs w:val="20"/>
    </w:rPr>
  </w:style>
  <w:style w:type="paragraph" w:customStyle="1" w:styleId="jovestep">
    <w:name w:val="jove_step"/>
    <w:basedOn w:val="Normal"/>
    <w:rsid w:val="00C16725"/>
    <w:pPr>
      <w:spacing w:beforeLines="1" w:afterLines="1"/>
    </w:pPr>
    <w:rPr>
      <w:rFonts w:ascii="Times" w:eastAsiaTheme="minorHAnsi" w:hAnsi="Times" w:cstheme="minorBidi"/>
      <w:sz w:val="20"/>
      <w:szCs w:val="20"/>
    </w:rPr>
  </w:style>
  <w:style w:type="character" w:customStyle="1" w:styleId="apple-converted-space">
    <w:name w:val="apple-converted-space"/>
    <w:basedOn w:val="DefaultParagraphFont"/>
    <w:rsid w:val="00C16725"/>
  </w:style>
  <w:style w:type="paragraph" w:styleId="BalloonText">
    <w:name w:val="Balloon Text"/>
    <w:basedOn w:val="Normal"/>
    <w:link w:val="BalloonTextChar"/>
    <w:rsid w:val="008512E2"/>
    <w:rPr>
      <w:rFonts w:ascii="Lucida Grande" w:hAnsi="Lucida Grande"/>
      <w:sz w:val="18"/>
      <w:szCs w:val="18"/>
    </w:rPr>
  </w:style>
  <w:style w:type="character" w:customStyle="1" w:styleId="BalloonTextChar">
    <w:name w:val="Balloon Text Char"/>
    <w:basedOn w:val="DefaultParagraphFont"/>
    <w:link w:val="BalloonText"/>
    <w:rsid w:val="008512E2"/>
    <w:rPr>
      <w:rFonts w:ascii="Lucida Grande" w:eastAsia="Times New Roman" w:hAnsi="Lucida Grande" w:cs="Times New Roman"/>
      <w:sz w:val="18"/>
      <w:szCs w:val="18"/>
    </w:rPr>
  </w:style>
  <w:style w:type="character" w:styleId="CommentReference">
    <w:name w:val="annotation reference"/>
    <w:basedOn w:val="DefaultParagraphFont"/>
    <w:rsid w:val="008512E2"/>
    <w:rPr>
      <w:sz w:val="18"/>
      <w:szCs w:val="18"/>
    </w:rPr>
  </w:style>
  <w:style w:type="paragraph" w:styleId="CommentText">
    <w:name w:val="annotation text"/>
    <w:basedOn w:val="Normal"/>
    <w:link w:val="CommentTextChar"/>
    <w:rsid w:val="008512E2"/>
  </w:style>
  <w:style w:type="character" w:customStyle="1" w:styleId="CommentTextChar">
    <w:name w:val="Comment Text Char"/>
    <w:basedOn w:val="DefaultParagraphFont"/>
    <w:link w:val="CommentText"/>
    <w:rsid w:val="008512E2"/>
    <w:rPr>
      <w:rFonts w:ascii="Times New Roman" w:eastAsia="Times New Roman" w:hAnsi="Times New Roman" w:cs="Times New Roman"/>
    </w:rPr>
  </w:style>
  <w:style w:type="paragraph" w:styleId="CommentSubject">
    <w:name w:val="annotation subject"/>
    <w:basedOn w:val="CommentText"/>
    <w:next w:val="CommentText"/>
    <w:link w:val="CommentSubjectChar"/>
    <w:rsid w:val="008512E2"/>
    <w:rPr>
      <w:b/>
      <w:bCs/>
      <w:sz w:val="20"/>
      <w:szCs w:val="20"/>
    </w:rPr>
  </w:style>
  <w:style w:type="character" w:customStyle="1" w:styleId="CommentSubjectChar">
    <w:name w:val="Comment Subject Char"/>
    <w:basedOn w:val="CommentTextChar"/>
    <w:link w:val="CommentSubject"/>
    <w:rsid w:val="008512E2"/>
    <w:rPr>
      <w:rFonts w:ascii="Times New Roman" w:eastAsia="Times New Roman" w:hAnsi="Times New Roman" w:cs="Times New Roman"/>
      <w:b/>
      <w:bCs/>
      <w:sz w:val="20"/>
      <w:szCs w:val="20"/>
    </w:rPr>
  </w:style>
  <w:style w:type="character" w:styleId="FollowedHyperlink">
    <w:name w:val="FollowedHyperlink"/>
    <w:basedOn w:val="DefaultParagraphFont"/>
    <w:rsid w:val="00896C1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4D03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D03D7"/>
    <w:pPr>
      <w:spacing w:before="100" w:beforeAutospacing="1" w:after="100" w:afterAutospacing="1"/>
    </w:pPr>
  </w:style>
  <w:style w:type="character" w:styleId="Hyperlink">
    <w:name w:val="Hyperlink"/>
    <w:uiPriority w:val="99"/>
    <w:rsid w:val="004D03D7"/>
    <w:rPr>
      <w:color w:val="0000FF"/>
      <w:u w:val="single"/>
    </w:rPr>
  </w:style>
  <w:style w:type="paragraph" w:styleId="ListParagraph">
    <w:name w:val="List Paragraph"/>
    <w:basedOn w:val="Normal"/>
    <w:uiPriority w:val="34"/>
    <w:qFormat/>
    <w:rsid w:val="0069448B"/>
    <w:pPr>
      <w:ind w:left="720"/>
      <w:contextualSpacing/>
    </w:pPr>
  </w:style>
  <w:style w:type="paragraph" w:customStyle="1" w:styleId="jovecontent">
    <w:name w:val="jove_content"/>
    <w:basedOn w:val="Normal"/>
    <w:rsid w:val="00C16725"/>
    <w:pPr>
      <w:spacing w:beforeLines="1" w:afterLines="1"/>
    </w:pPr>
    <w:rPr>
      <w:rFonts w:ascii="Times" w:eastAsiaTheme="minorHAnsi" w:hAnsi="Times" w:cstheme="minorBidi"/>
      <w:sz w:val="20"/>
      <w:szCs w:val="20"/>
    </w:rPr>
  </w:style>
  <w:style w:type="paragraph" w:customStyle="1" w:styleId="jovestep">
    <w:name w:val="jove_step"/>
    <w:basedOn w:val="Normal"/>
    <w:rsid w:val="00C16725"/>
    <w:pPr>
      <w:spacing w:beforeLines="1" w:afterLines="1"/>
    </w:pPr>
    <w:rPr>
      <w:rFonts w:ascii="Times" w:eastAsiaTheme="minorHAnsi" w:hAnsi="Times" w:cstheme="minorBidi"/>
      <w:sz w:val="20"/>
      <w:szCs w:val="20"/>
    </w:rPr>
  </w:style>
  <w:style w:type="character" w:customStyle="1" w:styleId="apple-converted-space">
    <w:name w:val="apple-converted-space"/>
    <w:basedOn w:val="DefaultParagraphFont"/>
    <w:rsid w:val="00C16725"/>
  </w:style>
  <w:style w:type="paragraph" w:styleId="BalloonText">
    <w:name w:val="Balloon Text"/>
    <w:basedOn w:val="Normal"/>
    <w:link w:val="BalloonTextChar"/>
    <w:rsid w:val="008512E2"/>
    <w:rPr>
      <w:rFonts w:ascii="Lucida Grande" w:hAnsi="Lucida Grande"/>
      <w:sz w:val="18"/>
      <w:szCs w:val="18"/>
    </w:rPr>
  </w:style>
  <w:style w:type="character" w:customStyle="1" w:styleId="BalloonTextChar">
    <w:name w:val="Balloon Text Char"/>
    <w:basedOn w:val="DefaultParagraphFont"/>
    <w:link w:val="BalloonText"/>
    <w:rsid w:val="008512E2"/>
    <w:rPr>
      <w:rFonts w:ascii="Lucida Grande" w:eastAsia="Times New Roman" w:hAnsi="Lucida Grande" w:cs="Times New Roman"/>
      <w:sz w:val="18"/>
      <w:szCs w:val="18"/>
    </w:rPr>
  </w:style>
  <w:style w:type="character" w:styleId="CommentReference">
    <w:name w:val="annotation reference"/>
    <w:basedOn w:val="DefaultParagraphFont"/>
    <w:rsid w:val="008512E2"/>
    <w:rPr>
      <w:sz w:val="18"/>
      <w:szCs w:val="18"/>
    </w:rPr>
  </w:style>
  <w:style w:type="paragraph" w:styleId="CommentText">
    <w:name w:val="annotation text"/>
    <w:basedOn w:val="Normal"/>
    <w:link w:val="CommentTextChar"/>
    <w:rsid w:val="008512E2"/>
  </w:style>
  <w:style w:type="character" w:customStyle="1" w:styleId="CommentTextChar">
    <w:name w:val="Comment Text Char"/>
    <w:basedOn w:val="DefaultParagraphFont"/>
    <w:link w:val="CommentText"/>
    <w:rsid w:val="008512E2"/>
    <w:rPr>
      <w:rFonts w:ascii="Times New Roman" w:eastAsia="Times New Roman" w:hAnsi="Times New Roman" w:cs="Times New Roman"/>
    </w:rPr>
  </w:style>
  <w:style w:type="paragraph" w:styleId="CommentSubject">
    <w:name w:val="annotation subject"/>
    <w:basedOn w:val="CommentText"/>
    <w:next w:val="CommentText"/>
    <w:link w:val="CommentSubjectChar"/>
    <w:rsid w:val="008512E2"/>
    <w:rPr>
      <w:b/>
      <w:bCs/>
      <w:sz w:val="20"/>
      <w:szCs w:val="20"/>
    </w:rPr>
  </w:style>
  <w:style w:type="character" w:customStyle="1" w:styleId="CommentSubjectChar">
    <w:name w:val="Comment Subject Char"/>
    <w:basedOn w:val="CommentTextChar"/>
    <w:link w:val="CommentSubject"/>
    <w:rsid w:val="008512E2"/>
    <w:rPr>
      <w:rFonts w:ascii="Times New Roman" w:eastAsia="Times New Roman" w:hAnsi="Times New Roman" w:cs="Times New Roman"/>
      <w:b/>
      <w:bCs/>
      <w:sz w:val="20"/>
      <w:szCs w:val="20"/>
    </w:rPr>
  </w:style>
  <w:style w:type="character" w:styleId="FollowedHyperlink">
    <w:name w:val="FollowedHyperlink"/>
    <w:basedOn w:val="DefaultParagraphFont"/>
    <w:rsid w:val="00896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5141">
      <w:bodyDiv w:val="1"/>
      <w:marLeft w:val="0"/>
      <w:marRight w:val="0"/>
      <w:marTop w:val="0"/>
      <w:marBottom w:val="0"/>
      <w:divBdr>
        <w:top w:val="none" w:sz="0" w:space="0" w:color="auto"/>
        <w:left w:val="none" w:sz="0" w:space="0" w:color="auto"/>
        <w:bottom w:val="none" w:sz="0" w:space="0" w:color="auto"/>
        <w:right w:val="none" w:sz="0" w:space="0" w:color="auto"/>
      </w:divBdr>
    </w:div>
    <w:div w:id="262304180">
      <w:bodyDiv w:val="1"/>
      <w:marLeft w:val="0"/>
      <w:marRight w:val="0"/>
      <w:marTop w:val="0"/>
      <w:marBottom w:val="0"/>
      <w:divBdr>
        <w:top w:val="none" w:sz="0" w:space="0" w:color="auto"/>
        <w:left w:val="none" w:sz="0" w:space="0" w:color="auto"/>
        <w:bottom w:val="none" w:sz="0" w:space="0" w:color="auto"/>
        <w:right w:val="none" w:sz="0" w:space="0" w:color="auto"/>
      </w:divBdr>
    </w:div>
    <w:div w:id="268972803">
      <w:bodyDiv w:val="1"/>
      <w:marLeft w:val="0"/>
      <w:marRight w:val="0"/>
      <w:marTop w:val="0"/>
      <w:marBottom w:val="0"/>
      <w:divBdr>
        <w:top w:val="none" w:sz="0" w:space="0" w:color="auto"/>
        <w:left w:val="none" w:sz="0" w:space="0" w:color="auto"/>
        <w:bottom w:val="none" w:sz="0" w:space="0" w:color="auto"/>
        <w:right w:val="none" w:sz="0" w:space="0" w:color="auto"/>
      </w:divBdr>
    </w:div>
    <w:div w:id="296571984">
      <w:bodyDiv w:val="1"/>
      <w:marLeft w:val="0"/>
      <w:marRight w:val="0"/>
      <w:marTop w:val="0"/>
      <w:marBottom w:val="0"/>
      <w:divBdr>
        <w:top w:val="none" w:sz="0" w:space="0" w:color="auto"/>
        <w:left w:val="none" w:sz="0" w:space="0" w:color="auto"/>
        <w:bottom w:val="none" w:sz="0" w:space="0" w:color="auto"/>
        <w:right w:val="none" w:sz="0" w:space="0" w:color="auto"/>
      </w:divBdr>
    </w:div>
    <w:div w:id="498277118">
      <w:bodyDiv w:val="1"/>
      <w:marLeft w:val="0"/>
      <w:marRight w:val="0"/>
      <w:marTop w:val="0"/>
      <w:marBottom w:val="0"/>
      <w:divBdr>
        <w:top w:val="none" w:sz="0" w:space="0" w:color="auto"/>
        <w:left w:val="none" w:sz="0" w:space="0" w:color="auto"/>
        <w:bottom w:val="none" w:sz="0" w:space="0" w:color="auto"/>
        <w:right w:val="none" w:sz="0" w:space="0" w:color="auto"/>
      </w:divBdr>
    </w:div>
    <w:div w:id="531722498">
      <w:bodyDiv w:val="1"/>
      <w:marLeft w:val="0"/>
      <w:marRight w:val="0"/>
      <w:marTop w:val="0"/>
      <w:marBottom w:val="0"/>
      <w:divBdr>
        <w:top w:val="none" w:sz="0" w:space="0" w:color="auto"/>
        <w:left w:val="none" w:sz="0" w:space="0" w:color="auto"/>
        <w:bottom w:val="none" w:sz="0" w:space="0" w:color="auto"/>
        <w:right w:val="none" w:sz="0" w:space="0" w:color="auto"/>
      </w:divBdr>
    </w:div>
    <w:div w:id="749617992">
      <w:bodyDiv w:val="1"/>
      <w:marLeft w:val="0"/>
      <w:marRight w:val="0"/>
      <w:marTop w:val="0"/>
      <w:marBottom w:val="0"/>
      <w:divBdr>
        <w:top w:val="none" w:sz="0" w:space="0" w:color="auto"/>
        <w:left w:val="none" w:sz="0" w:space="0" w:color="auto"/>
        <w:bottom w:val="none" w:sz="0" w:space="0" w:color="auto"/>
        <w:right w:val="none" w:sz="0" w:space="0" w:color="auto"/>
      </w:divBdr>
    </w:div>
    <w:div w:id="857692940">
      <w:bodyDiv w:val="1"/>
      <w:marLeft w:val="0"/>
      <w:marRight w:val="0"/>
      <w:marTop w:val="0"/>
      <w:marBottom w:val="0"/>
      <w:divBdr>
        <w:top w:val="none" w:sz="0" w:space="0" w:color="auto"/>
        <w:left w:val="none" w:sz="0" w:space="0" w:color="auto"/>
        <w:bottom w:val="none" w:sz="0" w:space="0" w:color="auto"/>
        <w:right w:val="none" w:sz="0" w:space="0" w:color="auto"/>
      </w:divBdr>
    </w:div>
    <w:div w:id="882329629">
      <w:bodyDiv w:val="1"/>
      <w:marLeft w:val="0"/>
      <w:marRight w:val="0"/>
      <w:marTop w:val="0"/>
      <w:marBottom w:val="0"/>
      <w:divBdr>
        <w:top w:val="none" w:sz="0" w:space="0" w:color="auto"/>
        <w:left w:val="none" w:sz="0" w:space="0" w:color="auto"/>
        <w:bottom w:val="none" w:sz="0" w:space="0" w:color="auto"/>
        <w:right w:val="none" w:sz="0" w:space="0" w:color="auto"/>
      </w:divBdr>
    </w:div>
    <w:div w:id="962426494">
      <w:bodyDiv w:val="1"/>
      <w:marLeft w:val="0"/>
      <w:marRight w:val="0"/>
      <w:marTop w:val="0"/>
      <w:marBottom w:val="0"/>
      <w:divBdr>
        <w:top w:val="none" w:sz="0" w:space="0" w:color="auto"/>
        <w:left w:val="none" w:sz="0" w:space="0" w:color="auto"/>
        <w:bottom w:val="none" w:sz="0" w:space="0" w:color="auto"/>
        <w:right w:val="none" w:sz="0" w:space="0" w:color="auto"/>
      </w:divBdr>
    </w:div>
    <w:div w:id="1028336419">
      <w:bodyDiv w:val="1"/>
      <w:marLeft w:val="0"/>
      <w:marRight w:val="0"/>
      <w:marTop w:val="0"/>
      <w:marBottom w:val="0"/>
      <w:divBdr>
        <w:top w:val="none" w:sz="0" w:space="0" w:color="auto"/>
        <w:left w:val="none" w:sz="0" w:space="0" w:color="auto"/>
        <w:bottom w:val="none" w:sz="0" w:space="0" w:color="auto"/>
        <w:right w:val="none" w:sz="0" w:space="0" w:color="auto"/>
      </w:divBdr>
    </w:div>
    <w:div w:id="1033847065">
      <w:bodyDiv w:val="1"/>
      <w:marLeft w:val="0"/>
      <w:marRight w:val="0"/>
      <w:marTop w:val="0"/>
      <w:marBottom w:val="0"/>
      <w:divBdr>
        <w:top w:val="none" w:sz="0" w:space="0" w:color="auto"/>
        <w:left w:val="none" w:sz="0" w:space="0" w:color="auto"/>
        <w:bottom w:val="none" w:sz="0" w:space="0" w:color="auto"/>
        <w:right w:val="none" w:sz="0" w:space="0" w:color="auto"/>
      </w:divBdr>
    </w:div>
    <w:div w:id="1262447526">
      <w:bodyDiv w:val="1"/>
      <w:marLeft w:val="0"/>
      <w:marRight w:val="0"/>
      <w:marTop w:val="0"/>
      <w:marBottom w:val="0"/>
      <w:divBdr>
        <w:top w:val="none" w:sz="0" w:space="0" w:color="auto"/>
        <w:left w:val="none" w:sz="0" w:space="0" w:color="auto"/>
        <w:bottom w:val="none" w:sz="0" w:space="0" w:color="auto"/>
        <w:right w:val="none" w:sz="0" w:space="0" w:color="auto"/>
      </w:divBdr>
    </w:div>
    <w:div w:id="1434285591">
      <w:bodyDiv w:val="1"/>
      <w:marLeft w:val="0"/>
      <w:marRight w:val="0"/>
      <w:marTop w:val="0"/>
      <w:marBottom w:val="0"/>
      <w:divBdr>
        <w:top w:val="none" w:sz="0" w:space="0" w:color="auto"/>
        <w:left w:val="none" w:sz="0" w:space="0" w:color="auto"/>
        <w:bottom w:val="none" w:sz="0" w:space="0" w:color="auto"/>
        <w:right w:val="none" w:sz="0" w:space="0" w:color="auto"/>
      </w:divBdr>
    </w:div>
    <w:div w:id="1530337691">
      <w:bodyDiv w:val="1"/>
      <w:marLeft w:val="0"/>
      <w:marRight w:val="0"/>
      <w:marTop w:val="0"/>
      <w:marBottom w:val="0"/>
      <w:divBdr>
        <w:top w:val="none" w:sz="0" w:space="0" w:color="auto"/>
        <w:left w:val="none" w:sz="0" w:space="0" w:color="auto"/>
        <w:bottom w:val="none" w:sz="0" w:space="0" w:color="auto"/>
        <w:right w:val="none" w:sz="0" w:space="0" w:color="auto"/>
      </w:divBdr>
    </w:div>
    <w:div w:id="1536382378">
      <w:bodyDiv w:val="1"/>
      <w:marLeft w:val="0"/>
      <w:marRight w:val="0"/>
      <w:marTop w:val="0"/>
      <w:marBottom w:val="0"/>
      <w:divBdr>
        <w:top w:val="none" w:sz="0" w:space="0" w:color="auto"/>
        <w:left w:val="none" w:sz="0" w:space="0" w:color="auto"/>
        <w:bottom w:val="none" w:sz="0" w:space="0" w:color="auto"/>
        <w:right w:val="none" w:sz="0" w:space="0" w:color="auto"/>
      </w:divBdr>
    </w:div>
    <w:div w:id="1636596667">
      <w:bodyDiv w:val="1"/>
      <w:marLeft w:val="0"/>
      <w:marRight w:val="0"/>
      <w:marTop w:val="0"/>
      <w:marBottom w:val="0"/>
      <w:divBdr>
        <w:top w:val="none" w:sz="0" w:space="0" w:color="auto"/>
        <w:left w:val="none" w:sz="0" w:space="0" w:color="auto"/>
        <w:bottom w:val="none" w:sz="0" w:space="0" w:color="auto"/>
        <w:right w:val="none" w:sz="0" w:space="0" w:color="auto"/>
      </w:divBdr>
    </w:div>
    <w:div w:id="1666394754">
      <w:bodyDiv w:val="1"/>
      <w:marLeft w:val="0"/>
      <w:marRight w:val="0"/>
      <w:marTop w:val="0"/>
      <w:marBottom w:val="0"/>
      <w:divBdr>
        <w:top w:val="none" w:sz="0" w:space="0" w:color="auto"/>
        <w:left w:val="none" w:sz="0" w:space="0" w:color="auto"/>
        <w:bottom w:val="none" w:sz="0" w:space="0" w:color="auto"/>
        <w:right w:val="none" w:sz="0" w:space="0" w:color="auto"/>
      </w:divBdr>
    </w:div>
    <w:div w:id="1840656991">
      <w:bodyDiv w:val="1"/>
      <w:marLeft w:val="0"/>
      <w:marRight w:val="0"/>
      <w:marTop w:val="0"/>
      <w:marBottom w:val="0"/>
      <w:divBdr>
        <w:top w:val="none" w:sz="0" w:space="0" w:color="auto"/>
        <w:left w:val="none" w:sz="0" w:space="0" w:color="auto"/>
        <w:bottom w:val="none" w:sz="0" w:space="0" w:color="auto"/>
        <w:right w:val="none" w:sz="0" w:space="0" w:color="auto"/>
      </w:divBdr>
    </w:div>
    <w:div w:id="1891841649">
      <w:bodyDiv w:val="1"/>
      <w:marLeft w:val="0"/>
      <w:marRight w:val="0"/>
      <w:marTop w:val="0"/>
      <w:marBottom w:val="0"/>
      <w:divBdr>
        <w:top w:val="none" w:sz="0" w:space="0" w:color="auto"/>
        <w:left w:val="none" w:sz="0" w:space="0" w:color="auto"/>
        <w:bottom w:val="none" w:sz="0" w:space="0" w:color="auto"/>
        <w:right w:val="none" w:sz="0" w:space="0" w:color="auto"/>
      </w:divBdr>
    </w:div>
    <w:div w:id="1931506967">
      <w:bodyDiv w:val="1"/>
      <w:marLeft w:val="0"/>
      <w:marRight w:val="0"/>
      <w:marTop w:val="0"/>
      <w:marBottom w:val="0"/>
      <w:divBdr>
        <w:top w:val="none" w:sz="0" w:space="0" w:color="auto"/>
        <w:left w:val="none" w:sz="0" w:space="0" w:color="auto"/>
        <w:bottom w:val="none" w:sz="0" w:space="0" w:color="auto"/>
        <w:right w:val="none" w:sz="0" w:space="0" w:color="auto"/>
      </w:divBdr>
    </w:div>
    <w:div w:id="19562139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ellsignal.com/technologies/ihc_controls.html" TargetMode="External"/><Relationship Id="rId7" Type="http://schemas.openxmlformats.org/officeDocument/2006/relationships/hyperlink" Target="mailto:support@cellsignal.com" TargetMode="External"/><Relationship Id="rId8" Type="http://schemas.openxmlformats.org/officeDocument/2006/relationships/hyperlink" Target="http://www.cellsignal.com/abguarante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3032</Words>
  <Characters>17286</Characters>
  <Application>Microsoft Macintosh Word</Application>
  <DocSecurity>0</DocSecurity>
  <Lines>144</Lines>
  <Paragraphs>40</Paragraphs>
  <ScaleCrop>false</ScaleCrop>
  <Company>Cell Signaling Technology, Inc.</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Standen</dc:creator>
  <cp:keywords/>
  <cp:lastModifiedBy>Aaron Kolski-Andreaco</cp:lastModifiedBy>
  <cp:revision>2</cp:revision>
  <cp:lastPrinted>2013-11-20T15:12:00Z</cp:lastPrinted>
  <dcterms:created xsi:type="dcterms:W3CDTF">2014-02-06T18:16:00Z</dcterms:created>
  <dcterms:modified xsi:type="dcterms:W3CDTF">2014-02-06T18:16:00Z</dcterms:modified>
</cp:coreProperties>
</file>