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A8CA6" w14:textId="77777777" w:rsidR="00063719" w:rsidRPr="002B6ED5" w:rsidRDefault="00063719" w:rsidP="00063719">
      <w:pPr>
        <w:pStyle w:val="BodyText"/>
        <w:outlineLvl w:val="0"/>
        <w:rPr>
          <w:rFonts w:ascii="Helvetica" w:hAnsi="Helvetica"/>
          <w:b/>
          <w:i w:val="0"/>
          <w:sz w:val="22"/>
        </w:rPr>
      </w:pPr>
      <w:r w:rsidRPr="002B6ED5">
        <w:rPr>
          <w:rFonts w:ascii="Helvetica" w:hAnsi="Helvetica"/>
          <w:b/>
          <w:i w:val="0"/>
          <w:sz w:val="22"/>
        </w:rPr>
        <w:t xml:space="preserve">Submission ID #: </w:t>
      </w:r>
      <w:r>
        <w:rPr>
          <w:rFonts w:ascii="Helvetica" w:hAnsi="Helvetica"/>
          <w:b/>
          <w:i w:val="0"/>
          <w:sz w:val="22"/>
        </w:rPr>
        <w:t>50478</w:t>
      </w:r>
    </w:p>
    <w:p w14:paraId="0AF288CF" w14:textId="77777777" w:rsidR="00063719" w:rsidRPr="002B6ED5" w:rsidDel="00A12F8F" w:rsidRDefault="00063719" w:rsidP="00063719">
      <w:pPr>
        <w:pStyle w:val="BodyText"/>
        <w:outlineLvl w:val="0"/>
        <w:rPr>
          <w:rFonts w:ascii="Helvetica" w:hAnsi="Helvetica"/>
          <w:b/>
          <w:i w:val="0"/>
          <w:sz w:val="22"/>
        </w:rPr>
      </w:pPr>
      <w:r w:rsidRPr="002B6ED5">
        <w:rPr>
          <w:rFonts w:ascii="Helvetica" w:hAnsi="Helvetica"/>
          <w:b/>
          <w:i w:val="0"/>
          <w:sz w:val="22"/>
        </w:rPr>
        <w:t xml:space="preserve">Editor Name: Steven </w:t>
      </w:r>
      <w:proofErr w:type="spellStart"/>
      <w:r w:rsidRPr="002B6ED5">
        <w:rPr>
          <w:rFonts w:ascii="Helvetica" w:hAnsi="Helvetica"/>
          <w:b/>
          <w:i w:val="0"/>
          <w:sz w:val="22"/>
        </w:rPr>
        <w:t>Nilsen</w:t>
      </w:r>
      <w:proofErr w:type="spellEnd"/>
    </w:p>
    <w:p w14:paraId="15773223" w14:textId="77777777" w:rsidR="00063719" w:rsidRPr="002B6ED5" w:rsidRDefault="00063719" w:rsidP="00063719">
      <w:pPr>
        <w:pStyle w:val="BodyText"/>
        <w:outlineLvl w:val="0"/>
        <w:rPr>
          <w:rFonts w:ascii="Helvetica" w:hAnsi="Helvetica"/>
          <w:b/>
          <w:i w:val="0"/>
          <w:sz w:val="22"/>
        </w:rPr>
      </w:pPr>
      <w:r w:rsidRPr="002B6ED5">
        <w:rPr>
          <w:rFonts w:ascii="Helvetica" w:hAnsi="Helvetica"/>
          <w:b/>
          <w:i w:val="0"/>
          <w:sz w:val="22"/>
        </w:rPr>
        <w:t xml:space="preserve">Videographer name: </w:t>
      </w:r>
    </w:p>
    <w:p w14:paraId="18CB2064" w14:textId="77777777" w:rsidR="00063719" w:rsidRPr="002B6ED5" w:rsidRDefault="00063719" w:rsidP="00063719">
      <w:pPr>
        <w:pStyle w:val="BodyText"/>
        <w:outlineLvl w:val="0"/>
        <w:rPr>
          <w:rFonts w:ascii="Helvetica" w:hAnsi="Helvetica"/>
          <w:b/>
          <w:i w:val="0"/>
          <w:sz w:val="22"/>
        </w:rPr>
      </w:pPr>
      <w:r w:rsidRPr="002B6ED5">
        <w:rPr>
          <w:rFonts w:ascii="Helvetica" w:hAnsi="Helvetica"/>
          <w:b/>
          <w:i w:val="0"/>
          <w:sz w:val="22"/>
        </w:rPr>
        <w:t xml:space="preserve">Film Date: </w:t>
      </w:r>
    </w:p>
    <w:p w14:paraId="43A64E3B" w14:textId="77777777" w:rsidR="00063719" w:rsidRPr="002B6ED5" w:rsidRDefault="00063719" w:rsidP="00063719">
      <w:pPr>
        <w:pStyle w:val="CM10"/>
        <w:outlineLvl w:val="0"/>
        <w:rPr>
          <w:rFonts w:ascii="Helvetica" w:hAnsi="Helvetica"/>
          <w:b/>
          <w:sz w:val="22"/>
        </w:rPr>
      </w:pPr>
    </w:p>
    <w:p w14:paraId="5E140639" w14:textId="77777777" w:rsidR="00063719" w:rsidRPr="002B6ED5" w:rsidRDefault="00063719" w:rsidP="00063719">
      <w:pPr>
        <w:pStyle w:val="CM10"/>
        <w:outlineLvl w:val="0"/>
        <w:rPr>
          <w:rFonts w:ascii="Helvetica" w:hAnsi="Helvetica" w:cs="Arial"/>
          <w:b/>
          <w:sz w:val="28"/>
        </w:rPr>
      </w:pPr>
      <w:r w:rsidRPr="002B6ED5">
        <w:rPr>
          <w:rFonts w:ascii="Helvetica" w:hAnsi="Helvetica"/>
          <w:b/>
          <w:sz w:val="28"/>
        </w:rPr>
        <w:t>Authors and Affiliations:</w:t>
      </w:r>
      <w:r w:rsidRPr="002B6ED5">
        <w:rPr>
          <w:rFonts w:ascii="Helvetica" w:hAnsi="Helvetica" w:cs="Arial"/>
          <w:b/>
          <w:sz w:val="28"/>
        </w:rPr>
        <w:t xml:space="preserve"> </w:t>
      </w:r>
    </w:p>
    <w:p w14:paraId="413F9BEA" w14:textId="77777777" w:rsidR="00063719" w:rsidRPr="007C2411" w:rsidRDefault="00063719" w:rsidP="00063719">
      <w:pPr>
        <w:pStyle w:val="Default"/>
        <w:rPr>
          <w:rFonts w:ascii="Helvetica" w:hAnsi="Helvetica"/>
          <w:sz w:val="22"/>
        </w:rPr>
      </w:pPr>
      <w:proofErr w:type="spellStart"/>
      <w:r w:rsidRPr="007C2411">
        <w:rPr>
          <w:rFonts w:ascii="Helvetica" w:hAnsi="Helvetica"/>
          <w:sz w:val="22"/>
        </w:rPr>
        <w:t>Yixin</w:t>
      </w:r>
      <w:proofErr w:type="spellEnd"/>
      <w:r w:rsidRPr="007C2411">
        <w:rPr>
          <w:rFonts w:ascii="Helvetica" w:hAnsi="Helvetica"/>
          <w:sz w:val="22"/>
        </w:rPr>
        <w:t xml:space="preserve"> Tang, Greg Herr, Wade Johnson, Ernesto </w:t>
      </w:r>
      <w:proofErr w:type="spellStart"/>
      <w:r w:rsidRPr="007C2411">
        <w:rPr>
          <w:rFonts w:ascii="Helvetica" w:hAnsi="Helvetica"/>
          <w:sz w:val="22"/>
        </w:rPr>
        <w:t>Resnik</w:t>
      </w:r>
      <w:proofErr w:type="spellEnd"/>
      <w:r w:rsidRPr="007C2411">
        <w:rPr>
          <w:rFonts w:ascii="Helvetica" w:hAnsi="Helvetica"/>
          <w:sz w:val="22"/>
        </w:rPr>
        <w:t xml:space="preserve">, and Joy </w:t>
      </w:r>
      <w:proofErr w:type="spellStart"/>
      <w:r w:rsidRPr="007C2411">
        <w:rPr>
          <w:rFonts w:ascii="Helvetica" w:hAnsi="Helvetica"/>
          <w:sz w:val="22"/>
        </w:rPr>
        <w:t>Aho</w:t>
      </w:r>
      <w:proofErr w:type="spellEnd"/>
    </w:p>
    <w:p w14:paraId="404D265E" w14:textId="77777777" w:rsidR="00063719" w:rsidRPr="007C2411" w:rsidRDefault="00063719" w:rsidP="00063719">
      <w:pPr>
        <w:outlineLvl w:val="0"/>
        <w:rPr>
          <w:rFonts w:ascii="Helvetica" w:hAnsi="Helvetica"/>
          <w:b/>
          <w:sz w:val="22"/>
        </w:rPr>
      </w:pPr>
    </w:p>
    <w:p w14:paraId="6AC5AD20" w14:textId="77777777" w:rsidR="00063719" w:rsidRPr="007C2411" w:rsidRDefault="00063719" w:rsidP="00063719">
      <w:pPr>
        <w:outlineLvl w:val="0"/>
        <w:rPr>
          <w:rFonts w:ascii="Helvetica" w:hAnsi="Helvetica"/>
          <w:sz w:val="22"/>
        </w:rPr>
      </w:pPr>
      <w:proofErr w:type="spellStart"/>
      <w:r w:rsidRPr="007C2411">
        <w:rPr>
          <w:rFonts w:ascii="Helvetica" w:hAnsi="Helvetica"/>
          <w:sz w:val="22"/>
        </w:rPr>
        <w:t>Yixin</w:t>
      </w:r>
      <w:proofErr w:type="spellEnd"/>
      <w:r w:rsidRPr="007C2411">
        <w:rPr>
          <w:rFonts w:ascii="Helvetica" w:hAnsi="Helvetica"/>
          <w:sz w:val="22"/>
        </w:rPr>
        <w:t xml:space="preserve"> Tang</w:t>
      </w:r>
    </w:p>
    <w:p w14:paraId="3C8FA1AE" w14:textId="77777777" w:rsidR="00063719" w:rsidRPr="007C2411" w:rsidRDefault="00063719" w:rsidP="00063719">
      <w:pPr>
        <w:outlineLvl w:val="0"/>
        <w:rPr>
          <w:rFonts w:ascii="Helvetica" w:hAnsi="Helvetica"/>
          <w:sz w:val="22"/>
        </w:rPr>
      </w:pPr>
      <w:r w:rsidRPr="007C2411">
        <w:rPr>
          <w:rFonts w:ascii="Helvetica" w:hAnsi="Helvetica"/>
          <w:sz w:val="22"/>
        </w:rPr>
        <w:t>Antibody Development Department</w:t>
      </w:r>
    </w:p>
    <w:p w14:paraId="6D3A7031" w14:textId="77777777" w:rsidR="00063719" w:rsidRPr="007C2411" w:rsidRDefault="00063719" w:rsidP="00063719">
      <w:pPr>
        <w:outlineLvl w:val="0"/>
        <w:rPr>
          <w:rFonts w:ascii="Helvetica" w:hAnsi="Helvetica"/>
          <w:sz w:val="22"/>
        </w:rPr>
      </w:pPr>
      <w:r w:rsidRPr="007C2411">
        <w:rPr>
          <w:rFonts w:ascii="Helvetica" w:hAnsi="Helvetica"/>
          <w:sz w:val="22"/>
        </w:rPr>
        <w:t>R&amp;D Systems, Inc</w:t>
      </w:r>
    </w:p>
    <w:p w14:paraId="75EEFBC9" w14:textId="77777777" w:rsidR="00063719" w:rsidRPr="007C2411" w:rsidRDefault="00983962" w:rsidP="00063719">
      <w:pPr>
        <w:outlineLvl w:val="0"/>
        <w:rPr>
          <w:rFonts w:ascii="Helvetica" w:hAnsi="Helvetica"/>
          <w:sz w:val="22"/>
        </w:rPr>
      </w:pPr>
      <w:hyperlink r:id="rId8" w:history="1">
        <w:r w:rsidR="00063719" w:rsidRPr="007C2411">
          <w:rPr>
            <w:rStyle w:val="Hyperlink"/>
            <w:rFonts w:ascii="Helvetica" w:hAnsi="Helvetica"/>
            <w:sz w:val="22"/>
          </w:rPr>
          <w:t>Yixin.Tang@RnDSystems.com</w:t>
        </w:r>
      </w:hyperlink>
    </w:p>
    <w:p w14:paraId="6C3E551D" w14:textId="77777777" w:rsidR="00063719" w:rsidRPr="007C2411" w:rsidRDefault="00063719" w:rsidP="00063719">
      <w:pPr>
        <w:outlineLvl w:val="0"/>
        <w:rPr>
          <w:rFonts w:ascii="Helvetica" w:hAnsi="Helvetica"/>
          <w:sz w:val="22"/>
        </w:rPr>
      </w:pPr>
    </w:p>
    <w:p w14:paraId="2E54268F" w14:textId="77777777" w:rsidR="00063719" w:rsidRPr="007C2411" w:rsidRDefault="00063719" w:rsidP="00063719">
      <w:pPr>
        <w:outlineLvl w:val="0"/>
        <w:rPr>
          <w:rFonts w:ascii="Helvetica" w:hAnsi="Helvetica"/>
          <w:sz w:val="22"/>
        </w:rPr>
      </w:pPr>
      <w:r w:rsidRPr="007C2411">
        <w:rPr>
          <w:rFonts w:ascii="Helvetica" w:hAnsi="Helvetica"/>
          <w:sz w:val="22"/>
        </w:rPr>
        <w:t>Greg Herr</w:t>
      </w:r>
    </w:p>
    <w:p w14:paraId="6D57FA83" w14:textId="77777777" w:rsidR="00063719" w:rsidRPr="007C2411" w:rsidRDefault="00063719" w:rsidP="00063719">
      <w:pPr>
        <w:outlineLvl w:val="0"/>
        <w:rPr>
          <w:rFonts w:ascii="Helvetica" w:hAnsi="Helvetica"/>
          <w:sz w:val="22"/>
        </w:rPr>
      </w:pPr>
      <w:r w:rsidRPr="007C2411">
        <w:rPr>
          <w:rFonts w:ascii="Helvetica" w:hAnsi="Helvetica"/>
          <w:sz w:val="22"/>
        </w:rPr>
        <w:t>Stem Cells and Developmental Biology Department</w:t>
      </w:r>
    </w:p>
    <w:p w14:paraId="63326721" w14:textId="77777777" w:rsidR="00063719" w:rsidRPr="007C2411" w:rsidRDefault="00063719" w:rsidP="00063719">
      <w:pPr>
        <w:outlineLvl w:val="0"/>
        <w:rPr>
          <w:rFonts w:ascii="Helvetica" w:hAnsi="Helvetica"/>
          <w:sz w:val="22"/>
        </w:rPr>
      </w:pPr>
      <w:r w:rsidRPr="007C2411">
        <w:rPr>
          <w:rFonts w:ascii="Helvetica" w:hAnsi="Helvetica"/>
          <w:sz w:val="22"/>
        </w:rPr>
        <w:t>R&amp;D Systems, Inc</w:t>
      </w:r>
    </w:p>
    <w:p w14:paraId="1FAB3A6D" w14:textId="77777777" w:rsidR="00063719" w:rsidRPr="007C2411" w:rsidRDefault="00983962" w:rsidP="00063719">
      <w:pPr>
        <w:outlineLvl w:val="0"/>
        <w:rPr>
          <w:rFonts w:ascii="Helvetica" w:hAnsi="Helvetica"/>
          <w:sz w:val="22"/>
        </w:rPr>
      </w:pPr>
      <w:hyperlink r:id="rId9" w:history="1">
        <w:r w:rsidR="00063719" w:rsidRPr="007C2411">
          <w:rPr>
            <w:rStyle w:val="Hyperlink"/>
            <w:rFonts w:ascii="Helvetica" w:hAnsi="Helvetica"/>
            <w:sz w:val="22"/>
          </w:rPr>
          <w:t>Greg.Herr@RnDSystems.com</w:t>
        </w:r>
      </w:hyperlink>
    </w:p>
    <w:p w14:paraId="06ED2E7C" w14:textId="77777777" w:rsidR="00063719" w:rsidRPr="007C2411" w:rsidRDefault="00063719" w:rsidP="00063719">
      <w:pPr>
        <w:outlineLvl w:val="0"/>
        <w:rPr>
          <w:rFonts w:ascii="Helvetica" w:hAnsi="Helvetica"/>
          <w:sz w:val="22"/>
        </w:rPr>
      </w:pPr>
    </w:p>
    <w:p w14:paraId="541CF814" w14:textId="77777777" w:rsidR="00063719" w:rsidRPr="007C2411" w:rsidRDefault="00063719" w:rsidP="00063719">
      <w:pPr>
        <w:outlineLvl w:val="0"/>
        <w:rPr>
          <w:rFonts w:ascii="Helvetica" w:hAnsi="Helvetica"/>
          <w:sz w:val="22"/>
        </w:rPr>
      </w:pPr>
      <w:r w:rsidRPr="007C2411">
        <w:rPr>
          <w:rFonts w:ascii="Helvetica" w:hAnsi="Helvetica"/>
          <w:sz w:val="22"/>
        </w:rPr>
        <w:t>Wade Johnson</w:t>
      </w:r>
    </w:p>
    <w:p w14:paraId="7665F778" w14:textId="77777777" w:rsidR="00063719" w:rsidRPr="007C2411" w:rsidRDefault="00063719" w:rsidP="00063719">
      <w:pPr>
        <w:outlineLvl w:val="0"/>
        <w:rPr>
          <w:rFonts w:ascii="Helvetica" w:hAnsi="Helvetica"/>
          <w:sz w:val="22"/>
        </w:rPr>
      </w:pPr>
      <w:r w:rsidRPr="007C2411">
        <w:rPr>
          <w:rFonts w:ascii="Helvetica" w:hAnsi="Helvetica"/>
          <w:sz w:val="22"/>
        </w:rPr>
        <w:t>Stem Cells and Developmental Biology Department</w:t>
      </w:r>
    </w:p>
    <w:p w14:paraId="40D3BF7D" w14:textId="77777777" w:rsidR="00063719" w:rsidRPr="007C2411" w:rsidRDefault="00063719" w:rsidP="00063719">
      <w:pPr>
        <w:outlineLvl w:val="0"/>
        <w:rPr>
          <w:rFonts w:ascii="Helvetica" w:hAnsi="Helvetica"/>
          <w:sz w:val="22"/>
        </w:rPr>
      </w:pPr>
      <w:r w:rsidRPr="007C2411">
        <w:rPr>
          <w:rFonts w:ascii="Helvetica" w:hAnsi="Helvetica"/>
          <w:sz w:val="22"/>
        </w:rPr>
        <w:t>R&amp;D Systems, Inc</w:t>
      </w:r>
    </w:p>
    <w:p w14:paraId="1665F2DB" w14:textId="77777777" w:rsidR="00063719" w:rsidRPr="007C2411" w:rsidRDefault="00063719" w:rsidP="00063719">
      <w:pPr>
        <w:outlineLvl w:val="0"/>
        <w:rPr>
          <w:rFonts w:ascii="Helvetica" w:hAnsi="Helvetica"/>
          <w:sz w:val="22"/>
        </w:rPr>
      </w:pPr>
      <w:r w:rsidRPr="007C2411">
        <w:rPr>
          <w:rFonts w:ascii="Helvetica" w:hAnsi="Helvetica"/>
          <w:sz w:val="22"/>
        </w:rPr>
        <w:t>Wade.Johnson@RnDSystems.com</w:t>
      </w:r>
    </w:p>
    <w:p w14:paraId="60228A3B" w14:textId="77777777" w:rsidR="00063719" w:rsidRPr="007C2411" w:rsidRDefault="00063719" w:rsidP="00063719">
      <w:pPr>
        <w:outlineLvl w:val="0"/>
        <w:rPr>
          <w:rFonts w:ascii="Helvetica" w:hAnsi="Helvetica"/>
          <w:sz w:val="22"/>
        </w:rPr>
      </w:pPr>
    </w:p>
    <w:p w14:paraId="281DEEFF" w14:textId="77777777" w:rsidR="00063719" w:rsidRPr="007C2411" w:rsidRDefault="00063719" w:rsidP="00063719">
      <w:pPr>
        <w:outlineLvl w:val="0"/>
        <w:rPr>
          <w:rFonts w:ascii="Helvetica" w:hAnsi="Helvetica"/>
          <w:sz w:val="22"/>
        </w:rPr>
      </w:pPr>
      <w:r w:rsidRPr="007C2411">
        <w:rPr>
          <w:rFonts w:ascii="Helvetica" w:hAnsi="Helvetica"/>
          <w:sz w:val="22"/>
        </w:rPr>
        <w:t xml:space="preserve">Ernesto </w:t>
      </w:r>
      <w:proofErr w:type="spellStart"/>
      <w:r w:rsidRPr="007C2411">
        <w:rPr>
          <w:rFonts w:ascii="Helvetica" w:hAnsi="Helvetica"/>
          <w:sz w:val="22"/>
        </w:rPr>
        <w:t>Resnik</w:t>
      </w:r>
      <w:proofErr w:type="spellEnd"/>
    </w:p>
    <w:p w14:paraId="1F668641" w14:textId="77777777" w:rsidR="00063719" w:rsidRPr="007C2411" w:rsidRDefault="00063719" w:rsidP="00063719">
      <w:pPr>
        <w:outlineLvl w:val="0"/>
        <w:rPr>
          <w:rFonts w:ascii="Helvetica" w:hAnsi="Helvetica"/>
          <w:sz w:val="22"/>
        </w:rPr>
      </w:pPr>
      <w:r w:rsidRPr="007C2411">
        <w:rPr>
          <w:rFonts w:ascii="Helvetica" w:hAnsi="Helvetica"/>
          <w:sz w:val="22"/>
        </w:rPr>
        <w:t>Antibody Development Department</w:t>
      </w:r>
    </w:p>
    <w:p w14:paraId="3B392861" w14:textId="77777777" w:rsidR="00063719" w:rsidRPr="007C2411" w:rsidRDefault="00063719" w:rsidP="00063719">
      <w:pPr>
        <w:outlineLvl w:val="0"/>
        <w:rPr>
          <w:rFonts w:ascii="Helvetica" w:hAnsi="Helvetica"/>
          <w:sz w:val="22"/>
        </w:rPr>
      </w:pPr>
      <w:r w:rsidRPr="007C2411">
        <w:rPr>
          <w:rFonts w:ascii="Helvetica" w:hAnsi="Helvetica"/>
          <w:sz w:val="22"/>
        </w:rPr>
        <w:t>R&amp;D Systems, Inc</w:t>
      </w:r>
    </w:p>
    <w:p w14:paraId="1ACEF6FE" w14:textId="77777777" w:rsidR="00063719" w:rsidRPr="007C2411" w:rsidRDefault="00983962" w:rsidP="00063719">
      <w:pPr>
        <w:outlineLvl w:val="0"/>
        <w:rPr>
          <w:rFonts w:ascii="Helvetica" w:hAnsi="Helvetica"/>
          <w:sz w:val="22"/>
          <w:lang w:val="es-AR"/>
        </w:rPr>
      </w:pPr>
      <w:hyperlink r:id="rId10" w:history="1">
        <w:r w:rsidR="00063719" w:rsidRPr="007C2411">
          <w:rPr>
            <w:rStyle w:val="Hyperlink"/>
            <w:rFonts w:ascii="Helvetica" w:hAnsi="Helvetica"/>
            <w:sz w:val="22"/>
            <w:lang w:val="es-AR"/>
          </w:rPr>
          <w:t>Ernesto.Resnik@RnDSystems.com</w:t>
        </w:r>
      </w:hyperlink>
    </w:p>
    <w:p w14:paraId="10E63B61" w14:textId="77777777" w:rsidR="00063719" w:rsidRPr="007C2411" w:rsidRDefault="00063719" w:rsidP="00063719">
      <w:pPr>
        <w:outlineLvl w:val="0"/>
        <w:rPr>
          <w:rFonts w:ascii="Helvetica" w:hAnsi="Helvetica"/>
          <w:sz w:val="22"/>
          <w:lang w:val="es-AR"/>
        </w:rPr>
      </w:pPr>
    </w:p>
    <w:p w14:paraId="6B80A831" w14:textId="77777777" w:rsidR="00063719" w:rsidRPr="007C2411" w:rsidRDefault="00063719" w:rsidP="00063719">
      <w:pPr>
        <w:outlineLvl w:val="0"/>
        <w:rPr>
          <w:rFonts w:ascii="Helvetica" w:hAnsi="Helvetica"/>
          <w:sz w:val="22"/>
          <w:lang w:val="es-AR"/>
        </w:rPr>
      </w:pPr>
      <w:r w:rsidRPr="007C2411">
        <w:rPr>
          <w:rFonts w:ascii="Helvetica" w:hAnsi="Helvetica"/>
          <w:sz w:val="22"/>
          <w:lang w:val="es-AR"/>
        </w:rPr>
        <w:t>Joy Aho</w:t>
      </w:r>
    </w:p>
    <w:p w14:paraId="41C1433B" w14:textId="77777777" w:rsidR="00063719" w:rsidRPr="007C2411" w:rsidRDefault="00063719" w:rsidP="00063719">
      <w:pPr>
        <w:outlineLvl w:val="0"/>
        <w:rPr>
          <w:rFonts w:ascii="Helvetica" w:hAnsi="Helvetica"/>
          <w:sz w:val="22"/>
        </w:rPr>
      </w:pPr>
      <w:r w:rsidRPr="007C2411">
        <w:rPr>
          <w:rFonts w:ascii="Helvetica" w:hAnsi="Helvetica"/>
          <w:sz w:val="22"/>
        </w:rPr>
        <w:t>Stem Cells and Developmental Biology Department</w:t>
      </w:r>
    </w:p>
    <w:p w14:paraId="2E3D09C6" w14:textId="77777777" w:rsidR="00063719" w:rsidRPr="007C2411" w:rsidRDefault="00063719" w:rsidP="00063719">
      <w:pPr>
        <w:outlineLvl w:val="0"/>
        <w:rPr>
          <w:rFonts w:ascii="Helvetica" w:hAnsi="Helvetica"/>
          <w:sz w:val="22"/>
        </w:rPr>
      </w:pPr>
      <w:r w:rsidRPr="007C2411">
        <w:rPr>
          <w:rFonts w:ascii="Helvetica" w:hAnsi="Helvetica"/>
          <w:sz w:val="22"/>
        </w:rPr>
        <w:t>R&amp;D Systems, Inc</w:t>
      </w:r>
    </w:p>
    <w:p w14:paraId="76ACB483" w14:textId="77777777" w:rsidR="00063719" w:rsidRPr="007C2411" w:rsidRDefault="00983962" w:rsidP="00063719">
      <w:pPr>
        <w:outlineLvl w:val="0"/>
        <w:rPr>
          <w:rFonts w:ascii="Helvetica" w:hAnsi="Helvetica"/>
          <w:sz w:val="22"/>
        </w:rPr>
      </w:pPr>
      <w:hyperlink r:id="rId11" w:history="1">
        <w:r w:rsidR="00063719" w:rsidRPr="007C2411">
          <w:rPr>
            <w:rStyle w:val="Hyperlink"/>
            <w:rFonts w:ascii="Helvetica" w:hAnsi="Helvetica"/>
            <w:sz w:val="22"/>
          </w:rPr>
          <w:t>Joy.Aho@RnDSystems.com</w:t>
        </w:r>
      </w:hyperlink>
    </w:p>
    <w:p w14:paraId="5A95FFA6" w14:textId="77777777" w:rsidR="00063719" w:rsidRPr="007C2411" w:rsidRDefault="00063719" w:rsidP="00063719">
      <w:pPr>
        <w:outlineLvl w:val="0"/>
        <w:rPr>
          <w:rFonts w:ascii="Helvetica" w:hAnsi="Helvetica"/>
          <w:b/>
          <w:sz w:val="22"/>
        </w:rPr>
      </w:pPr>
    </w:p>
    <w:p w14:paraId="477D5919" w14:textId="77777777" w:rsidR="00063719" w:rsidRPr="007C2411" w:rsidRDefault="00063719" w:rsidP="00063719">
      <w:pPr>
        <w:outlineLvl w:val="0"/>
        <w:rPr>
          <w:rFonts w:ascii="Helvetica" w:hAnsi="Helvetica"/>
          <w:b/>
          <w:sz w:val="22"/>
        </w:rPr>
      </w:pPr>
      <w:r w:rsidRPr="007C2411">
        <w:rPr>
          <w:rFonts w:ascii="Helvetica" w:hAnsi="Helvetica"/>
          <w:b/>
          <w:sz w:val="22"/>
        </w:rPr>
        <w:t>Corresponding Author:</w:t>
      </w:r>
      <w:r>
        <w:rPr>
          <w:rFonts w:ascii="Helvetica" w:hAnsi="Helvetica"/>
          <w:b/>
          <w:sz w:val="22"/>
        </w:rPr>
        <w:t xml:space="preserve"> </w:t>
      </w:r>
      <w:r w:rsidRPr="007C2411">
        <w:rPr>
          <w:rFonts w:ascii="Helvetica" w:hAnsi="Helvetica"/>
          <w:b/>
          <w:sz w:val="22"/>
        </w:rPr>
        <w:t xml:space="preserve">Joy </w:t>
      </w:r>
      <w:proofErr w:type="spellStart"/>
      <w:r w:rsidRPr="007C2411">
        <w:rPr>
          <w:rFonts w:ascii="Helvetica" w:hAnsi="Helvetica"/>
          <w:b/>
          <w:sz w:val="22"/>
        </w:rPr>
        <w:t>Aho</w:t>
      </w:r>
      <w:proofErr w:type="spellEnd"/>
    </w:p>
    <w:p w14:paraId="2ECFED19" w14:textId="77777777" w:rsidR="00063719" w:rsidRPr="002B6ED5" w:rsidRDefault="00063719" w:rsidP="00063719">
      <w:pPr>
        <w:outlineLvl w:val="0"/>
        <w:rPr>
          <w:rFonts w:ascii="Helvetica" w:hAnsi="Helvetica"/>
          <w:b/>
          <w:sz w:val="28"/>
        </w:rPr>
      </w:pPr>
    </w:p>
    <w:p w14:paraId="79C7A9D3" w14:textId="77777777" w:rsidR="00063719" w:rsidRPr="007C2411" w:rsidRDefault="00063719" w:rsidP="00063719">
      <w:pPr>
        <w:outlineLvl w:val="0"/>
        <w:rPr>
          <w:rFonts w:ascii="Helvetica" w:hAnsi="Helvetica" w:cs="Arial"/>
          <w:b/>
          <w:sz w:val="28"/>
          <w:szCs w:val="24"/>
        </w:rPr>
      </w:pPr>
      <w:r w:rsidRPr="002B6ED5">
        <w:rPr>
          <w:rFonts w:ascii="Helvetica" w:hAnsi="Helvetica"/>
          <w:b/>
          <w:sz w:val="28"/>
        </w:rPr>
        <w:t>Title:</w:t>
      </w:r>
      <w:r w:rsidRPr="002B6ED5">
        <w:rPr>
          <w:rFonts w:ascii="Helvetica" w:hAnsi="Helvetica" w:cs="Arial"/>
          <w:b/>
          <w:sz w:val="28"/>
          <w:szCs w:val="24"/>
        </w:rPr>
        <w:t xml:space="preserve"> </w:t>
      </w:r>
      <w:r w:rsidRPr="007C2411">
        <w:rPr>
          <w:rFonts w:ascii="Helvetica" w:hAnsi="Helvetica" w:cs="Arial"/>
          <w:b/>
          <w:sz w:val="28"/>
          <w:szCs w:val="24"/>
        </w:rPr>
        <w:t xml:space="preserve">Induction and Analysis of Epithelial to </w:t>
      </w:r>
      <w:proofErr w:type="spellStart"/>
      <w:r w:rsidRPr="007C2411">
        <w:rPr>
          <w:rFonts w:ascii="Helvetica" w:hAnsi="Helvetica" w:cs="Arial"/>
          <w:b/>
          <w:sz w:val="28"/>
          <w:szCs w:val="24"/>
        </w:rPr>
        <w:t>Mesenchymal</w:t>
      </w:r>
      <w:proofErr w:type="spellEnd"/>
      <w:r w:rsidRPr="007C2411">
        <w:rPr>
          <w:rFonts w:ascii="Helvetica" w:hAnsi="Helvetica" w:cs="Arial"/>
          <w:b/>
          <w:sz w:val="28"/>
          <w:szCs w:val="24"/>
        </w:rPr>
        <w:t xml:space="preserve"> Transition</w:t>
      </w:r>
    </w:p>
    <w:p w14:paraId="7BCB0A5F" w14:textId="77777777" w:rsidR="00063719" w:rsidRPr="002B6ED5" w:rsidRDefault="00063719" w:rsidP="00063719">
      <w:pPr>
        <w:rPr>
          <w:rFonts w:ascii="Helvetica" w:hAnsi="Helvetica"/>
          <w:b/>
          <w:i/>
          <w:sz w:val="22"/>
        </w:rPr>
      </w:pPr>
    </w:p>
    <w:p w14:paraId="3759CF21" w14:textId="77777777" w:rsidR="00063719" w:rsidRPr="002B6ED5" w:rsidRDefault="00063719" w:rsidP="00063719">
      <w:pPr>
        <w:rPr>
          <w:rFonts w:ascii="Helvetica" w:hAnsi="Helvetica"/>
          <w:b/>
          <w:sz w:val="28"/>
        </w:rPr>
      </w:pPr>
      <w:r w:rsidRPr="002B6ED5">
        <w:rPr>
          <w:rFonts w:ascii="Helvetica" w:hAnsi="Helvetica"/>
          <w:b/>
          <w:sz w:val="28"/>
        </w:rPr>
        <w:t xml:space="preserve">Schematic Overview (read by </w:t>
      </w:r>
      <w:r>
        <w:rPr>
          <w:rFonts w:ascii="Helvetica" w:hAnsi="Helvetica"/>
          <w:b/>
          <w:sz w:val="28"/>
        </w:rPr>
        <w:t xml:space="preserve">a </w:t>
      </w:r>
      <w:r w:rsidRPr="002B6ED5">
        <w:rPr>
          <w:rFonts w:ascii="Helvetica" w:hAnsi="Helvetica"/>
          <w:b/>
          <w:sz w:val="28"/>
        </w:rPr>
        <w:t xml:space="preserve">voice talent at </w:t>
      </w:r>
      <w:proofErr w:type="spellStart"/>
      <w:r w:rsidRPr="002B6ED5">
        <w:rPr>
          <w:rFonts w:ascii="Helvetica" w:hAnsi="Helvetica"/>
          <w:b/>
          <w:sz w:val="28"/>
        </w:rPr>
        <w:t>JoVE</w:t>
      </w:r>
      <w:proofErr w:type="spellEnd"/>
      <w:r w:rsidRPr="002B6ED5">
        <w:rPr>
          <w:rFonts w:ascii="Helvetica" w:hAnsi="Helvetica"/>
          <w:b/>
          <w:sz w:val="28"/>
        </w:rPr>
        <w:t>)</w:t>
      </w:r>
    </w:p>
    <w:p w14:paraId="0B6BFF21" w14:textId="77777777" w:rsidR="00063719" w:rsidRPr="002B6ED5" w:rsidRDefault="00063719" w:rsidP="00063719">
      <w:pPr>
        <w:ind w:left="360"/>
        <w:rPr>
          <w:rFonts w:ascii="Helvetica" w:hAnsi="Helvetica"/>
          <w:b/>
          <w:sz w:val="22"/>
          <w:u w:val="single"/>
        </w:rPr>
      </w:pPr>
    </w:p>
    <w:p w14:paraId="49275C2C" w14:textId="77777777" w:rsidR="001B68FE" w:rsidRDefault="00063719" w:rsidP="00063719">
      <w:pPr>
        <w:rPr>
          <w:rFonts w:ascii="Helvetica" w:hAnsi="Helvetica"/>
          <w:b/>
          <w:sz w:val="22"/>
        </w:rPr>
      </w:pPr>
      <w:r w:rsidRPr="0032363E">
        <w:rPr>
          <w:rFonts w:ascii="Helvetica" w:hAnsi="Helvetica"/>
          <w:sz w:val="22"/>
        </w:rPr>
        <w:t xml:space="preserve">The overall goal of this procedure is to </w:t>
      </w:r>
      <w:r w:rsidR="00552E7F" w:rsidRPr="0032363E">
        <w:rPr>
          <w:rFonts w:ascii="Helvetica" w:hAnsi="Helvetica"/>
          <w:sz w:val="22"/>
        </w:rPr>
        <w:t xml:space="preserve">provide a simple, reproducible method for the induction of epithelial to </w:t>
      </w:r>
      <w:proofErr w:type="spellStart"/>
      <w:r w:rsidR="00552E7F" w:rsidRPr="0032363E">
        <w:rPr>
          <w:rFonts w:ascii="Helvetica" w:hAnsi="Helvetica"/>
          <w:sz w:val="22"/>
        </w:rPr>
        <w:t>mesenchymal</w:t>
      </w:r>
      <w:proofErr w:type="spellEnd"/>
      <w:r w:rsidR="00552E7F" w:rsidRPr="0032363E">
        <w:rPr>
          <w:rFonts w:ascii="Helvetica" w:hAnsi="Helvetica"/>
          <w:sz w:val="22"/>
        </w:rPr>
        <w:t xml:space="preserve"> transition, or EMT</w:t>
      </w:r>
      <w:r w:rsidR="00315699" w:rsidRPr="0032363E">
        <w:rPr>
          <w:rFonts w:ascii="Helvetica" w:hAnsi="Helvetica"/>
          <w:sz w:val="22"/>
        </w:rPr>
        <w:t>,</w:t>
      </w:r>
      <w:r w:rsidR="00552E7F" w:rsidRPr="0032363E">
        <w:rPr>
          <w:rFonts w:ascii="Helvetica" w:hAnsi="Helvetica"/>
          <w:sz w:val="22"/>
        </w:rPr>
        <w:t xml:space="preserve"> in vitro. </w:t>
      </w:r>
      <w:r w:rsidRPr="0032363E">
        <w:rPr>
          <w:rFonts w:ascii="Helvetica" w:hAnsi="Helvetica"/>
          <w:b/>
          <w:sz w:val="22"/>
        </w:rPr>
        <w:t>(Intro)</w:t>
      </w:r>
      <w:r w:rsidR="0032363E" w:rsidRPr="0032363E">
        <w:rPr>
          <w:rFonts w:ascii="Helvetica" w:hAnsi="Helvetica"/>
          <w:sz w:val="22"/>
        </w:rPr>
        <w:t xml:space="preserve">  </w:t>
      </w:r>
      <w:r w:rsidRPr="0032363E">
        <w:rPr>
          <w:rFonts w:ascii="Helvetica" w:hAnsi="Helvetica"/>
          <w:sz w:val="22"/>
        </w:rPr>
        <w:t xml:space="preserve">This is accomplished by first </w:t>
      </w:r>
      <w:r w:rsidR="00552E7F" w:rsidRPr="0032363E">
        <w:rPr>
          <w:rFonts w:ascii="Helvetica" w:hAnsi="Helvetica"/>
          <w:sz w:val="22"/>
        </w:rPr>
        <w:t xml:space="preserve">plating the epithelial cell type of interest in the presence of </w:t>
      </w:r>
      <w:r w:rsidR="00971059" w:rsidRPr="0032363E">
        <w:rPr>
          <w:rFonts w:ascii="Helvetica" w:hAnsi="Helvetica"/>
          <w:sz w:val="22"/>
        </w:rPr>
        <w:t>the EMT Inducing Media Supplement</w:t>
      </w:r>
      <w:r w:rsidRPr="0032363E">
        <w:rPr>
          <w:rFonts w:ascii="Helvetica" w:hAnsi="Helvetica"/>
          <w:sz w:val="22"/>
        </w:rPr>
        <w:t xml:space="preserve">. </w:t>
      </w:r>
      <w:r w:rsidRPr="0032363E">
        <w:rPr>
          <w:rFonts w:ascii="Helvetica" w:hAnsi="Helvetica"/>
          <w:b/>
          <w:sz w:val="22"/>
        </w:rPr>
        <w:t>(P1)</w:t>
      </w:r>
      <w:r w:rsidR="0032363E" w:rsidRPr="0032363E">
        <w:rPr>
          <w:rFonts w:ascii="Helvetica" w:hAnsi="Helvetica"/>
          <w:sz w:val="22"/>
        </w:rPr>
        <w:t xml:space="preserve">  </w:t>
      </w:r>
      <w:r w:rsidRPr="0032363E">
        <w:rPr>
          <w:rFonts w:ascii="Helvetica" w:hAnsi="Helvetica"/>
          <w:sz w:val="22"/>
        </w:rPr>
        <w:t xml:space="preserve">The second step of the procedure is to </w:t>
      </w:r>
      <w:r w:rsidR="00971059" w:rsidRPr="0032363E">
        <w:rPr>
          <w:rFonts w:ascii="Helvetica" w:hAnsi="Helvetica"/>
          <w:sz w:val="22"/>
        </w:rPr>
        <w:t>replace the culture media with fresh culture media containing the EMT Inducing Media Supplement</w:t>
      </w:r>
      <w:r w:rsidR="00E80004">
        <w:rPr>
          <w:rFonts w:ascii="Helvetica" w:hAnsi="Helvetica"/>
          <w:sz w:val="22"/>
        </w:rPr>
        <w:t>, three</w:t>
      </w:r>
      <w:r w:rsidR="00971059" w:rsidRPr="0032363E">
        <w:rPr>
          <w:rFonts w:ascii="Helvetica" w:hAnsi="Helvetica"/>
          <w:sz w:val="22"/>
        </w:rPr>
        <w:t xml:space="preserve"> days after the initial plating.</w:t>
      </w:r>
      <w:r w:rsidRPr="0032363E">
        <w:rPr>
          <w:rFonts w:ascii="Helvetica" w:hAnsi="Helvetica"/>
          <w:sz w:val="22"/>
        </w:rPr>
        <w:t xml:space="preserve"> </w:t>
      </w:r>
      <w:r w:rsidRPr="0032363E">
        <w:rPr>
          <w:rFonts w:ascii="Helvetica" w:hAnsi="Helvetica"/>
          <w:b/>
          <w:sz w:val="22"/>
        </w:rPr>
        <w:t>(P2)</w:t>
      </w:r>
      <w:r w:rsidR="0032363E" w:rsidRPr="0032363E">
        <w:rPr>
          <w:rFonts w:ascii="Helvetica" w:hAnsi="Helvetica"/>
          <w:sz w:val="22"/>
        </w:rPr>
        <w:t xml:space="preserve"> </w:t>
      </w:r>
      <w:r w:rsidRPr="0032363E">
        <w:rPr>
          <w:rFonts w:ascii="Helvetica" w:hAnsi="Helvetica"/>
          <w:sz w:val="22"/>
        </w:rPr>
        <w:t xml:space="preserve">The final step is </w:t>
      </w:r>
      <w:r w:rsidR="00971059" w:rsidRPr="0032363E">
        <w:rPr>
          <w:rFonts w:ascii="Helvetica" w:hAnsi="Helvetica"/>
          <w:sz w:val="22"/>
        </w:rPr>
        <w:t xml:space="preserve">harvest cells </w:t>
      </w:r>
      <w:r w:rsidR="00E80004">
        <w:rPr>
          <w:rFonts w:ascii="Helvetica" w:hAnsi="Helvetica"/>
          <w:sz w:val="22"/>
        </w:rPr>
        <w:t>five</w:t>
      </w:r>
      <w:r w:rsidR="00971059" w:rsidRPr="0032363E">
        <w:rPr>
          <w:rFonts w:ascii="Helvetica" w:hAnsi="Helvetica"/>
          <w:sz w:val="22"/>
        </w:rPr>
        <w:t xml:space="preserve"> days after</w:t>
      </w:r>
      <w:r w:rsidR="00E80004">
        <w:rPr>
          <w:rFonts w:ascii="Helvetica" w:hAnsi="Helvetica"/>
          <w:sz w:val="22"/>
        </w:rPr>
        <w:t xml:space="preserve"> the</w:t>
      </w:r>
      <w:r w:rsidR="00971059" w:rsidRPr="0032363E">
        <w:rPr>
          <w:rFonts w:ascii="Helvetica" w:hAnsi="Helvetica"/>
          <w:sz w:val="22"/>
        </w:rPr>
        <w:t xml:space="preserve"> initial plating f</w:t>
      </w:r>
      <w:r w:rsidR="00315699" w:rsidRPr="0032363E">
        <w:rPr>
          <w:rFonts w:ascii="Helvetica" w:hAnsi="Helvetica"/>
          <w:sz w:val="22"/>
        </w:rPr>
        <w:t xml:space="preserve">or downstream characterization such as </w:t>
      </w:r>
      <w:proofErr w:type="spellStart"/>
      <w:r w:rsidR="00971059" w:rsidRPr="0032363E">
        <w:rPr>
          <w:rFonts w:ascii="Helvetica" w:hAnsi="Helvetica"/>
          <w:sz w:val="22"/>
        </w:rPr>
        <w:t>immunostaining</w:t>
      </w:r>
      <w:proofErr w:type="spellEnd"/>
      <w:r w:rsidR="00971059" w:rsidRPr="0032363E">
        <w:rPr>
          <w:rFonts w:ascii="Helvetica" w:hAnsi="Helvetica"/>
          <w:sz w:val="22"/>
        </w:rPr>
        <w:t>.</w:t>
      </w:r>
      <w:r w:rsidRPr="0032363E">
        <w:rPr>
          <w:rFonts w:ascii="Helvetica" w:hAnsi="Helvetica"/>
          <w:b/>
          <w:sz w:val="22"/>
        </w:rPr>
        <w:t xml:space="preserve"> (P</w:t>
      </w:r>
      <w:r w:rsidR="0005171A" w:rsidRPr="0032363E">
        <w:rPr>
          <w:rFonts w:ascii="Helvetica" w:hAnsi="Helvetica"/>
          <w:b/>
          <w:sz w:val="22"/>
        </w:rPr>
        <w:t>3</w:t>
      </w:r>
      <w:r w:rsidRPr="0032363E">
        <w:rPr>
          <w:rFonts w:ascii="Helvetica" w:hAnsi="Helvetica"/>
          <w:b/>
          <w:sz w:val="22"/>
        </w:rPr>
        <w:t>)</w:t>
      </w:r>
      <w:r w:rsidR="0032363E" w:rsidRPr="0032363E">
        <w:rPr>
          <w:rFonts w:ascii="Helvetica" w:hAnsi="Helvetica"/>
          <w:sz w:val="22"/>
        </w:rPr>
        <w:t xml:space="preserve">  </w:t>
      </w:r>
      <w:r w:rsidRPr="0032363E">
        <w:rPr>
          <w:rFonts w:ascii="Helvetica" w:hAnsi="Helvetica"/>
          <w:sz w:val="22"/>
        </w:rPr>
        <w:t xml:space="preserve">Ultimately, results can show </w:t>
      </w:r>
      <w:r w:rsidR="00C73334" w:rsidRPr="0032363E">
        <w:rPr>
          <w:rFonts w:ascii="Helvetica" w:hAnsi="Helvetica"/>
          <w:sz w:val="22"/>
        </w:rPr>
        <w:t xml:space="preserve">cells obtaining </w:t>
      </w:r>
      <w:proofErr w:type="spellStart"/>
      <w:r w:rsidR="00C73334" w:rsidRPr="0032363E">
        <w:rPr>
          <w:rFonts w:ascii="Helvetica" w:hAnsi="Helvetica"/>
          <w:sz w:val="22"/>
        </w:rPr>
        <w:t>mesenchymal</w:t>
      </w:r>
      <w:proofErr w:type="spellEnd"/>
      <w:r w:rsidR="00C73334" w:rsidRPr="0032363E">
        <w:rPr>
          <w:rFonts w:ascii="Helvetica" w:hAnsi="Helvetica"/>
          <w:sz w:val="22"/>
        </w:rPr>
        <w:t xml:space="preserve"> characteristics</w:t>
      </w:r>
      <w:r w:rsidR="00971059" w:rsidRPr="0032363E">
        <w:rPr>
          <w:rFonts w:ascii="Helvetica" w:hAnsi="Helvetica"/>
          <w:sz w:val="22"/>
        </w:rPr>
        <w:t xml:space="preserve"> </w:t>
      </w:r>
      <w:r w:rsidR="00C73334" w:rsidRPr="0032363E">
        <w:rPr>
          <w:rFonts w:ascii="Helvetica" w:hAnsi="Helvetica"/>
          <w:sz w:val="22"/>
        </w:rPr>
        <w:t xml:space="preserve">through light microscopy, </w:t>
      </w:r>
      <w:r w:rsidR="00971059" w:rsidRPr="0032363E">
        <w:rPr>
          <w:rFonts w:ascii="Helvetica" w:hAnsi="Helvetica"/>
          <w:sz w:val="22"/>
        </w:rPr>
        <w:t>immunocytochemistry, western blot</w:t>
      </w:r>
      <w:r w:rsidR="00E80004">
        <w:rPr>
          <w:rFonts w:ascii="Helvetica" w:hAnsi="Helvetica"/>
          <w:sz w:val="22"/>
        </w:rPr>
        <w:t xml:space="preserve"> analysis</w:t>
      </w:r>
      <w:r w:rsidR="00971059" w:rsidRPr="0032363E">
        <w:rPr>
          <w:rFonts w:ascii="Helvetica" w:hAnsi="Helvetica"/>
          <w:sz w:val="22"/>
        </w:rPr>
        <w:t xml:space="preserve">, </w:t>
      </w:r>
      <w:r w:rsidR="00C73334" w:rsidRPr="0032363E">
        <w:rPr>
          <w:rFonts w:ascii="Helvetica" w:hAnsi="Helvetica"/>
          <w:sz w:val="22"/>
        </w:rPr>
        <w:t xml:space="preserve">array, </w:t>
      </w:r>
      <w:r w:rsidR="00315699" w:rsidRPr="0032363E">
        <w:rPr>
          <w:rFonts w:ascii="Helvetica" w:hAnsi="Helvetica"/>
          <w:sz w:val="22"/>
        </w:rPr>
        <w:t>or another analysis procedure of choice</w:t>
      </w:r>
      <w:r w:rsidRPr="0032363E">
        <w:rPr>
          <w:rFonts w:ascii="Helvetica" w:hAnsi="Helvetica"/>
          <w:sz w:val="22"/>
        </w:rPr>
        <w:t xml:space="preserve">. </w:t>
      </w:r>
      <w:r w:rsidRPr="0032363E">
        <w:rPr>
          <w:rFonts w:ascii="Helvetica" w:hAnsi="Helvetica"/>
          <w:b/>
          <w:sz w:val="22"/>
        </w:rPr>
        <w:t>(P</w:t>
      </w:r>
      <w:r w:rsidR="0005171A" w:rsidRPr="0032363E">
        <w:rPr>
          <w:rFonts w:ascii="Helvetica" w:hAnsi="Helvetica"/>
          <w:b/>
          <w:sz w:val="22"/>
        </w:rPr>
        <w:t>4</w:t>
      </w:r>
      <w:r w:rsidRPr="0032363E">
        <w:rPr>
          <w:rFonts w:ascii="Helvetica" w:hAnsi="Helvetica"/>
          <w:b/>
          <w:sz w:val="22"/>
        </w:rPr>
        <w:t>)</w:t>
      </w:r>
    </w:p>
    <w:p w14:paraId="0607CCE5" w14:textId="77777777" w:rsidR="001B68FE" w:rsidRDefault="001B68FE" w:rsidP="00063719">
      <w:pPr>
        <w:rPr>
          <w:rFonts w:ascii="Helvetica" w:hAnsi="Helvetica"/>
          <w:b/>
          <w:sz w:val="22"/>
        </w:rPr>
      </w:pPr>
    </w:p>
    <w:p w14:paraId="744C168D" w14:textId="77777777" w:rsidR="001B68FE" w:rsidRPr="007332BE" w:rsidRDefault="001B68FE" w:rsidP="00063719">
      <w:pPr>
        <w:rPr>
          <w:rFonts w:ascii="Helvetica" w:hAnsi="Helvetica"/>
          <w:i/>
          <w:sz w:val="22"/>
        </w:rPr>
      </w:pPr>
      <w:r w:rsidRPr="007332BE">
        <w:rPr>
          <w:rFonts w:ascii="Helvetica" w:hAnsi="Helvetica"/>
          <w:i/>
          <w:sz w:val="22"/>
        </w:rPr>
        <w:t>Video editor:</w:t>
      </w:r>
    </w:p>
    <w:p w14:paraId="260A0341" w14:textId="77777777" w:rsidR="00AA4FD3" w:rsidRDefault="001B68FE" w:rsidP="00063719">
      <w:pPr>
        <w:rPr>
          <w:rFonts w:ascii="Helvetica" w:hAnsi="Helvetica"/>
          <w:i/>
          <w:sz w:val="22"/>
        </w:rPr>
      </w:pPr>
      <w:r>
        <w:rPr>
          <w:rFonts w:ascii="Helvetica" w:hAnsi="Helvetica"/>
          <w:i/>
          <w:sz w:val="22"/>
        </w:rPr>
        <w:lastRenderedPageBreak/>
        <w:t>P1- use the provided graphic, remove the P1 label (do this for all)</w:t>
      </w:r>
      <w:r w:rsidR="00AA4FD3">
        <w:rPr>
          <w:rFonts w:ascii="Helvetica" w:hAnsi="Helvetica"/>
          <w:i/>
          <w:sz w:val="22"/>
        </w:rPr>
        <w:t>, and first show the conical tube empty, then the drops enter the tube and it becomes full of just pink, then fade the yellow pellets at the bottom, then have the pellets move up into the solution and fade out, then have use an arrow to show that the solution is moved out of the conical, fade on the plate on the right but remove the yellow specks, then continue the arrow from the conical to the plate and fade the yellow specks onto the plate.  Yes, this will have to go pretty quick, but it should work and it can run into the beginning of the narration for P2.</w:t>
      </w:r>
    </w:p>
    <w:p w14:paraId="692B9AF8" w14:textId="77777777" w:rsidR="00AA4FD3" w:rsidRDefault="00AA4FD3" w:rsidP="00063719">
      <w:pPr>
        <w:rPr>
          <w:rFonts w:ascii="Helvetica" w:hAnsi="Helvetica"/>
          <w:i/>
          <w:sz w:val="22"/>
        </w:rPr>
      </w:pPr>
      <w:r>
        <w:rPr>
          <w:rFonts w:ascii="Helvetica" w:hAnsi="Helvetica"/>
          <w:i/>
          <w:sz w:val="22"/>
        </w:rPr>
        <w:t>P2 – The only thing to do here is to remove the pink layer from the plate on P1, then use the drops to show a new pink layer added back and then fade the plate to the image of the plate for P2 (with the green spindly cells)</w:t>
      </w:r>
    </w:p>
    <w:p w14:paraId="48E50B70" w14:textId="77777777" w:rsidR="00AA4FD3" w:rsidRDefault="00AA4FD3" w:rsidP="00063719">
      <w:pPr>
        <w:rPr>
          <w:rFonts w:ascii="Helvetica" w:hAnsi="Helvetica"/>
          <w:i/>
          <w:sz w:val="22"/>
        </w:rPr>
      </w:pPr>
      <w:r>
        <w:rPr>
          <w:rFonts w:ascii="Helvetica" w:hAnsi="Helvetica"/>
          <w:i/>
          <w:sz w:val="22"/>
        </w:rPr>
        <w:t>P3 – use an arrow that moves from the plate to the new conical (empty) then fade out the cells and pink from the plate and fade on the pink to the conical, then remove the empty plate, then fade on the green specks at the bottom of the conical</w:t>
      </w:r>
    </w:p>
    <w:p w14:paraId="15F49E62" w14:textId="77777777" w:rsidR="00063719" w:rsidRPr="001B68FE" w:rsidRDefault="00AA4FD3" w:rsidP="00063719">
      <w:pPr>
        <w:rPr>
          <w:rFonts w:ascii="Helvetica" w:hAnsi="Helvetica"/>
          <w:i/>
          <w:sz w:val="22"/>
        </w:rPr>
      </w:pPr>
      <w:r>
        <w:rPr>
          <w:rFonts w:ascii="Helvetica" w:hAnsi="Helvetica"/>
          <w:i/>
          <w:sz w:val="22"/>
        </w:rPr>
        <w:t xml:space="preserve">P4 – make room to add three arrows from the conical to the three graphics for P4, add the top graphic when the narration </w:t>
      </w:r>
      <w:proofErr w:type="gramStart"/>
      <w:r>
        <w:rPr>
          <w:rFonts w:ascii="Helvetica" w:hAnsi="Helvetica"/>
          <w:i/>
          <w:sz w:val="22"/>
        </w:rPr>
        <w:t>says</w:t>
      </w:r>
      <w:proofErr w:type="gramEnd"/>
      <w:r>
        <w:rPr>
          <w:rFonts w:ascii="Helvetica" w:hAnsi="Helvetica"/>
          <w:i/>
          <w:sz w:val="22"/>
        </w:rPr>
        <w:t xml:space="preserve"> “obtaining….” Then add the middle graphic when the narration says “</w:t>
      </w:r>
      <w:r w:rsidR="00E80004">
        <w:rPr>
          <w:rFonts w:ascii="Helvetica" w:hAnsi="Helvetica"/>
          <w:i/>
          <w:sz w:val="22"/>
        </w:rPr>
        <w:t>western blot…</w:t>
      </w:r>
      <w:r>
        <w:rPr>
          <w:rFonts w:ascii="Helvetica" w:hAnsi="Helvetica"/>
          <w:i/>
          <w:sz w:val="22"/>
        </w:rPr>
        <w:t>” and then add the third graphic when the narration says</w:t>
      </w:r>
      <w:r w:rsidR="00E80004">
        <w:rPr>
          <w:rFonts w:ascii="Helvetica" w:hAnsi="Helvetica"/>
          <w:i/>
          <w:sz w:val="22"/>
        </w:rPr>
        <w:t xml:space="preserve"> “array, or…”</w:t>
      </w:r>
    </w:p>
    <w:p w14:paraId="646CCF25" w14:textId="77777777" w:rsidR="00063719" w:rsidRPr="002B6ED5" w:rsidDel="004B4B64" w:rsidRDefault="00063719">
      <w:pPr>
        <w:pStyle w:val="BodyText"/>
        <w:rPr>
          <w:rFonts w:ascii="Helvetica" w:hAnsi="Helvetica"/>
          <w:b/>
          <w:sz w:val="22"/>
        </w:rPr>
      </w:pPr>
    </w:p>
    <w:p w14:paraId="3D53AB76" w14:textId="77777777" w:rsidR="00063719" w:rsidRPr="002B6ED5" w:rsidRDefault="007332BE" w:rsidP="00063719">
      <w:pPr>
        <w:rPr>
          <w:rFonts w:ascii="Helvetica" w:hAnsi="Helvetica"/>
          <w:sz w:val="22"/>
        </w:rPr>
      </w:pPr>
      <w:r>
        <w:rPr>
          <w:rFonts w:ascii="Helvetica" w:hAnsi="Helvetica"/>
          <w:noProof/>
          <w:sz w:val="22"/>
        </w:rPr>
        <w:drawing>
          <wp:inline distT="0" distB="0" distL="0" distR="0" wp14:anchorId="5CD86860" wp14:editId="75291D10">
            <wp:extent cx="4584065" cy="3530600"/>
            <wp:effectExtent l="25400" t="0" r="0" b="0"/>
            <wp:docPr id="1" name="Picture 1" descr="joys_JoVEschematic-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ys_JoVEschematic-012"/>
                    <pic:cNvPicPr>
                      <a:picLocks noChangeAspect="1" noChangeArrowheads="1"/>
                    </pic:cNvPicPr>
                  </pic:nvPicPr>
                  <pic:blipFill>
                    <a:blip r:embed="rId12" cstate="print"/>
                    <a:srcRect/>
                    <a:stretch>
                      <a:fillRect/>
                    </a:stretch>
                  </pic:blipFill>
                  <pic:spPr bwMode="auto">
                    <a:xfrm>
                      <a:off x="0" y="0"/>
                      <a:ext cx="4584065" cy="3530600"/>
                    </a:xfrm>
                    <a:prstGeom prst="rect">
                      <a:avLst/>
                    </a:prstGeom>
                    <a:noFill/>
                    <a:ln w="9525">
                      <a:noFill/>
                      <a:miter lim="800000"/>
                      <a:headEnd/>
                      <a:tailEnd/>
                    </a:ln>
                  </pic:spPr>
                </pic:pic>
              </a:graphicData>
            </a:graphic>
          </wp:inline>
        </w:drawing>
      </w:r>
    </w:p>
    <w:p w14:paraId="4DE5B2B8" w14:textId="77777777" w:rsidR="00063719" w:rsidRPr="002B6ED5" w:rsidRDefault="00063719" w:rsidP="00063719">
      <w:pPr>
        <w:numPr>
          <w:ilvl w:val="0"/>
          <w:numId w:val="12"/>
        </w:numPr>
        <w:spacing w:before="240"/>
        <w:jc w:val="both"/>
        <w:outlineLvl w:val="0"/>
        <w:rPr>
          <w:rFonts w:ascii="Helvetica" w:hAnsi="Helvetica" w:cs="Arial"/>
          <w:b/>
          <w:sz w:val="28"/>
          <w:szCs w:val="24"/>
        </w:rPr>
      </w:pPr>
      <w:r w:rsidRPr="002B6ED5">
        <w:rPr>
          <w:rFonts w:ascii="Helvetica" w:hAnsi="Helvetica" w:cs="Arial"/>
          <w:b/>
          <w:sz w:val="28"/>
          <w:szCs w:val="24"/>
        </w:rPr>
        <w:t xml:space="preserve">Introductory Interview (spoken by you on camera. Don’t forget to smile!)  </w:t>
      </w:r>
    </w:p>
    <w:p w14:paraId="0006296B" w14:textId="77777777" w:rsidR="00063719" w:rsidRPr="0032363E" w:rsidRDefault="00C73334" w:rsidP="00063719">
      <w:pPr>
        <w:numPr>
          <w:ilvl w:val="1"/>
          <w:numId w:val="12"/>
        </w:numPr>
        <w:spacing w:before="240"/>
        <w:jc w:val="both"/>
        <w:outlineLvl w:val="0"/>
        <w:rPr>
          <w:rFonts w:ascii="Helvetica" w:hAnsi="Helvetica" w:cs="Arial"/>
          <w:sz w:val="22"/>
          <w:szCs w:val="24"/>
        </w:rPr>
      </w:pPr>
      <w:r w:rsidRPr="0032363E">
        <w:rPr>
          <w:rFonts w:ascii="Helvetica" w:hAnsi="Helvetica" w:cs="Arial"/>
          <w:sz w:val="22"/>
          <w:szCs w:val="24"/>
        </w:rPr>
        <w:t xml:space="preserve">Joy </w:t>
      </w:r>
      <w:proofErr w:type="spellStart"/>
      <w:r w:rsidRPr="0032363E">
        <w:rPr>
          <w:rFonts w:ascii="Helvetica" w:hAnsi="Helvetica" w:cs="Arial"/>
          <w:sz w:val="22"/>
          <w:szCs w:val="24"/>
        </w:rPr>
        <w:t>Aho</w:t>
      </w:r>
      <w:proofErr w:type="spellEnd"/>
      <w:r w:rsidR="00063719" w:rsidRPr="0032363E">
        <w:rPr>
          <w:rFonts w:ascii="Helvetica" w:hAnsi="Helvetica" w:cs="Arial"/>
          <w:sz w:val="22"/>
          <w:szCs w:val="24"/>
        </w:rPr>
        <w:t xml:space="preserve">: The main advantage of this technique over existing methods, like </w:t>
      </w:r>
      <w:r w:rsidRPr="0032363E">
        <w:rPr>
          <w:rFonts w:ascii="Helvetica" w:hAnsi="Helvetica" w:cs="Arial"/>
          <w:sz w:val="22"/>
          <w:szCs w:val="24"/>
        </w:rPr>
        <w:t>TGF</w:t>
      </w:r>
      <w:r w:rsidRPr="0032363E">
        <w:rPr>
          <w:rFonts w:ascii="Helvetica" w:hAnsi="Helvetica" w:cs="Helvetica"/>
          <w:sz w:val="22"/>
          <w:szCs w:val="24"/>
        </w:rPr>
        <w:t>β</w:t>
      </w:r>
      <w:r w:rsidRPr="0032363E">
        <w:rPr>
          <w:rFonts w:ascii="Helvetica" w:hAnsi="Helvetica" w:cs="Arial"/>
          <w:sz w:val="22"/>
          <w:szCs w:val="24"/>
        </w:rPr>
        <w:t xml:space="preserve"> stimulation or genetic modification</w:t>
      </w:r>
      <w:r w:rsidR="00063719" w:rsidRPr="0032363E">
        <w:rPr>
          <w:rFonts w:ascii="Helvetica" w:hAnsi="Helvetica" w:cs="Arial"/>
          <w:sz w:val="22"/>
          <w:szCs w:val="24"/>
        </w:rPr>
        <w:t xml:space="preserve">, is that </w:t>
      </w:r>
      <w:r w:rsidRPr="0032363E">
        <w:rPr>
          <w:rFonts w:ascii="Helvetica" w:hAnsi="Helvetica" w:cs="Arial"/>
          <w:sz w:val="22"/>
          <w:szCs w:val="24"/>
        </w:rPr>
        <w:t xml:space="preserve">this method is quick and easy, unlike genetic </w:t>
      </w:r>
      <w:r w:rsidR="002C4A57" w:rsidRPr="0032363E">
        <w:rPr>
          <w:rFonts w:ascii="Helvetica" w:hAnsi="Helvetica" w:cs="Arial"/>
          <w:sz w:val="22"/>
          <w:szCs w:val="24"/>
        </w:rPr>
        <w:t>modification,</w:t>
      </w:r>
      <w:r w:rsidRPr="0032363E">
        <w:rPr>
          <w:rFonts w:ascii="Helvetica" w:hAnsi="Helvetica" w:cs="Arial"/>
          <w:sz w:val="22"/>
          <w:szCs w:val="24"/>
        </w:rPr>
        <w:t xml:space="preserve"> and allows for EMT induction in a variety of cell types, some of which may not be responsive solely to TGF</w:t>
      </w:r>
      <w:r w:rsidRPr="0032363E">
        <w:rPr>
          <w:rFonts w:ascii="Helvetica" w:hAnsi="Helvetica" w:cs="Helvetica"/>
          <w:sz w:val="22"/>
          <w:szCs w:val="24"/>
        </w:rPr>
        <w:t>β</w:t>
      </w:r>
      <w:r w:rsidR="0032363E" w:rsidRPr="0032363E">
        <w:rPr>
          <w:rFonts w:ascii="Helvetica" w:hAnsi="Helvetica" w:cs="Arial"/>
          <w:sz w:val="22"/>
          <w:szCs w:val="24"/>
        </w:rPr>
        <w:t xml:space="preserve"> stimulation.</w:t>
      </w:r>
      <w:r w:rsidR="00063719" w:rsidRPr="0032363E">
        <w:rPr>
          <w:rFonts w:ascii="Helvetica" w:hAnsi="Helvetica" w:cs="Arial"/>
          <w:sz w:val="22"/>
          <w:szCs w:val="24"/>
        </w:rPr>
        <w:t xml:space="preserve">  </w:t>
      </w:r>
    </w:p>
    <w:p w14:paraId="076FA8EB" w14:textId="77777777" w:rsidR="00063719" w:rsidRPr="0032363E" w:rsidRDefault="00065401" w:rsidP="00063719">
      <w:pPr>
        <w:numPr>
          <w:ilvl w:val="1"/>
          <w:numId w:val="12"/>
        </w:numPr>
        <w:spacing w:before="240"/>
        <w:jc w:val="both"/>
        <w:outlineLvl w:val="0"/>
        <w:rPr>
          <w:rFonts w:ascii="Helvetica" w:hAnsi="Helvetica" w:cs="Arial"/>
          <w:sz w:val="22"/>
          <w:szCs w:val="24"/>
        </w:rPr>
      </w:pPr>
      <w:r w:rsidRPr="0032363E">
        <w:rPr>
          <w:rFonts w:ascii="Helvetica" w:hAnsi="Helvetica" w:cs="Arial"/>
          <w:sz w:val="22"/>
          <w:szCs w:val="24"/>
        </w:rPr>
        <w:t xml:space="preserve">Ernesto </w:t>
      </w:r>
      <w:proofErr w:type="spellStart"/>
      <w:r w:rsidRPr="0032363E">
        <w:rPr>
          <w:rFonts w:ascii="Helvetica" w:hAnsi="Helvetica" w:cs="Arial"/>
          <w:sz w:val="22"/>
          <w:szCs w:val="24"/>
        </w:rPr>
        <w:t>Resnik</w:t>
      </w:r>
      <w:proofErr w:type="spellEnd"/>
      <w:r w:rsidR="00063719" w:rsidRPr="0032363E">
        <w:rPr>
          <w:rFonts w:ascii="Helvetica" w:hAnsi="Helvetica" w:cs="Arial"/>
          <w:sz w:val="22"/>
          <w:szCs w:val="24"/>
        </w:rPr>
        <w:t xml:space="preserve">: The implications of this technique extend </w:t>
      </w:r>
      <w:r w:rsidR="00981F3B">
        <w:rPr>
          <w:rFonts w:ascii="Helvetica" w:hAnsi="Helvetica" w:cs="Arial"/>
          <w:sz w:val="22"/>
          <w:szCs w:val="24"/>
        </w:rPr>
        <w:t>to</w:t>
      </w:r>
      <w:r w:rsidR="00981F3B" w:rsidRPr="0032363E">
        <w:rPr>
          <w:rFonts w:ascii="Helvetica" w:hAnsi="Helvetica" w:cs="Arial"/>
          <w:sz w:val="22"/>
          <w:szCs w:val="24"/>
        </w:rPr>
        <w:t xml:space="preserve"> </w:t>
      </w:r>
      <w:r w:rsidR="00063719" w:rsidRPr="0032363E">
        <w:rPr>
          <w:rFonts w:ascii="Helvetica" w:hAnsi="Helvetica" w:cs="Arial"/>
          <w:sz w:val="22"/>
          <w:szCs w:val="24"/>
        </w:rPr>
        <w:t xml:space="preserve">therapy </w:t>
      </w:r>
      <w:r w:rsidR="00315699" w:rsidRPr="0032363E">
        <w:rPr>
          <w:rFonts w:ascii="Helvetica" w:hAnsi="Helvetica" w:cs="Arial"/>
          <w:sz w:val="22"/>
          <w:szCs w:val="24"/>
        </w:rPr>
        <w:t>and diagnosis</w:t>
      </w:r>
      <w:r w:rsidR="00063719" w:rsidRPr="0032363E">
        <w:rPr>
          <w:rFonts w:ascii="Helvetica" w:hAnsi="Helvetica" w:cs="Arial"/>
          <w:sz w:val="22"/>
          <w:szCs w:val="24"/>
        </w:rPr>
        <w:t xml:space="preserve"> of</w:t>
      </w:r>
      <w:r w:rsidRPr="0032363E">
        <w:rPr>
          <w:rFonts w:ascii="Helvetica" w:hAnsi="Helvetica" w:cs="Arial"/>
          <w:sz w:val="22"/>
          <w:szCs w:val="24"/>
        </w:rPr>
        <w:t xml:space="preserve"> cancer metastasis.  This technique allows researchers the ability to develop common expression signatures </w:t>
      </w:r>
      <w:r w:rsidR="00981F3B">
        <w:rPr>
          <w:rFonts w:ascii="Helvetica" w:hAnsi="Helvetica" w:cs="Arial"/>
          <w:sz w:val="22"/>
          <w:szCs w:val="24"/>
        </w:rPr>
        <w:t>of</w:t>
      </w:r>
      <w:r w:rsidR="00981F3B" w:rsidRPr="0032363E">
        <w:rPr>
          <w:rFonts w:ascii="Helvetica" w:hAnsi="Helvetica" w:cs="Arial"/>
          <w:sz w:val="22"/>
          <w:szCs w:val="24"/>
        </w:rPr>
        <w:t xml:space="preserve"> </w:t>
      </w:r>
      <w:r w:rsidRPr="0032363E">
        <w:rPr>
          <w:rFonts w:ascii="Helvetica" w:hAnsi="Helvetica" w:cs="Arial"/>
          <w:sz w:val="22"/>
          <w:szCs w:val="24"/>
        </w:rPr>
        <w:t xml:space="preserve">metastatic cells </w:t>
      </w:r>
      <w:r w:rsidR="00981F3B">
        <w:rPr>
          <w:rFonts w:ascii="Helvetica" w:hAnsi="Helvetica" w:cs="Arial"/>
          <w:sz w:val="22"/>
          <w:szCs w:val="24"/>
        </w:rPr>
        <w:t>that could be used in diagnosis</w:t>
      </w:r>
      <w:r w:rsidR="00063719" w:rsidRPr="0032363E">
        <w:rPr>
          <w:rFonts w:ascii="Helvetica" w:hAnsi="Helvetica" w:cs="Arial"/>
          <w:sz w:val="22"/>
          <w:szCs w:val="24"/>
        </w:rPr>
        <w:t>.</w:t>
      </w:r>
      <w:r w:rsidR="00981F3B">
        <w:rPr>
          <w:rFonts w:ascii="Helvetica" w:hAnsi="Helvetica" w:cs="Arial"/>
          <w:sz w:val="22"/>
          <w:szCs w:val="24"/>
        </w:rPr>
        <w:t xml:space="preserve">  It also provides cells to be used for screening of drugs.</w:t>
      </w:r>
      <w:r w:rsidR="00063719" w:rsidRPr="0032363E">
        <w:rPr>
          <w:rFonts w:ascii="Helvetica" w:hAnsi="Helvetica" w:cs="Arial"/>
          <w:sz w:val="22"/>
          <w:szCs w:val="24"/>
        </w:rPr>
        <w:t xml:space="preserve">  </w:t>
      </w:r>
    </w:p>
    <w:p w14:paraId="61AFF7F1" w14:textId="77777777" w:rsidR="00063719" w:rsidRPr="0032363E" w:rsidRDefault="00C73334" w:rsidP="00063719">
      <w:pPr>
        <w:numPr>
          <w:ilvl w:val="1"/>
          <w:numId w:val="12"/>
        </w:numPr>
        <w:spacing w:before="240"/>
        <w:jc w:val="both"/>
        <w:outlineLvl w:val="0"/>
        <w:rPr>
          <w:rFonts w:ascii="Helvetica" w:hAnsi="Helvetica" w:cs="Arial"/>
          <w:sz w:val="22"/>
          <w:szCs w:val="24"/>
        </w:rPr>
      </w:pPr>
      <w:r w:rsidRPr="0032363E">
        <w:rPr>
          <w:rFonts w:ascii="Helvetica" w:hAnsi="Helvetica" w:cs="Arial"/>
          <w:sz w:val="22"/>
          <w:szCs w:val="24"/>
        </w:rPr>
        <w:lastRenderedPageBreak/>
        <w:t xml:space="preserve">Joy </w:t>
      </w:r>
      <w:proofErr w:type="spellStart"/>
      <w:r w:rsidRPr="0032363E">
        <w:rPr>
          <w:rFonts w:ascii="Helvetica" w:hAnsi="Helvetica" w:cs="Arial"/>
          <w:sz w:val="22"/>
          <w:szCs w:val="24"/>
        </w:rPr>
        <w:t>Aho</w:t>
      </w:r>
      <w:proofErr w:type="spellEnd"/>
      <w:r w:rsidR="00063719" w:rsidRPr="0032363E">
        <w:rPr>
          <w:rFonts w:ascii="Helvetica" w:hAnsi="Helvetica" w:cs="Arial"/>
          <w:sz w:val="22"/>
          <w:szCs w:val="24"/>
        </w:rPr>
        <w:t xml:space="preserve">: Demonstrating the procedure will be </w:t>
      </w:r>
      <w:r w:rsidRPr="0032363E">
        <w:rPr>
          <w:rFonts w:ascii="Helvetica" w:hAnsi="Helvetica" w:cs="Arial"/>
          <w:sz w:val="22"/>
          <w:szCs w:val="24"/>
        </w:rPr>
        <w:t>Greg Herr</w:t>
      </w:r>
      <w:r w:rsidR="00063719" w:rsidRPr="0032363E">
        <w:rPr>
          <w:rFonts w:ascii="Helvetica" w:hAnsi="Helvetica" w:cs="Arial"/>
          <w:sz w:val="22"/>
          <w:szCs w:val="24"/>
        </w:rPr>
        <w:t xml:space="preserve"> a </w:t>
      </w:r>
      <w:r w:rsidRPr="0032363E">
        <w:rPr>
          <w:rFonts w:ascii="Helvetica" w:hAnsi="Helvetica" w:cs="Arial"/>
          <w:sz w:val="22"/>
          <w:szCs w:val="24"/>
        </w:rPr>
        <w:t>research associate</w:t>
      </w:r>
      <w:r w:rsidR="0032363E" w:rsidRPr="0032363E">
        <w:rPr>
          <w:rFonts w:ascii="Helvetica" w:hAnsi="Helvetica" w:cs="Arial"/>
          <w:sz w:val="22"/>
          <w:szCs w:val="24"/>
        </w:rPr>
        <w:t xml:space="preserve"> </w:t>
      </w:r>
      <w:r w:rsidRPr="0032363E">
        <w:rPr>
          <w:rFonts w:ascii="Helvetica" w:hAnsi="Helvetica" w:cs="Arial"/>
          <w:sz w:val="22"/>
          <w:szCs w:val="24"/>
        </w:rPr>
        <w:t>in our laboratory</w:t>
      </w:r>
      <w:r w:rsidR="00063719" w:rsidRPr="0032363E">
        <w:rPr>
          <w:rFonts w:ascii="Helvetica" w:hAnsi="Helvetica" w:cs="Arial"/>
          <w:sz w:val="22"/>
          <w:szCs w:val="24"/>
        </w:rPr>
        <w:t xml:space="preserve">. </w:t>
      </w:r>
    </w:p>
    <w:p w14:paraId="36C7C55E" w14:textId="77777777" w:rsidR="00063719" w:rsidRPr="002B6ED5" w:rsidRDefault="00063719" w:rsidP="00063719">
      <w:pPr>
        <w:ind w:left="792"/>
        <w:rPr>
          <w:rFonts w:ascii="Helvetica" w:hAnsi="Helvetica"/>
          <w:sz w:val="22"/>
        </w:rPr>
      </w:pPr>
    </w:p>
    <w:p w14:paraId="28EB6F3B" w14:textId="77777777" w:rsidR="00063719" w:rsidRPr="002B6ED5" w:rsidRDefault="00063719" w:rsidP="00063719">
      <w:pPr>
        <w:outlineLvl w:val="0"/>
        <w:rPr>
          <w:rFonts w:ascii="Helvetica" w:hAnsi="Helvetica"/>
          <w:b/>
          <w:sz w:val="28"/>
        </w:rPr>
      </w:pPr>
      <w:r w:rsidRPr="002B6ED5">
        <w:rPr>
          <w:rFonts w:ascii="Helvetica" w:hAnsi="Helvetica"/>
          <w:b/>
          <w:sz w:val="28"/>
        </w:rPr>
        <w:t xml:space="preserve">Protocol </w:t>
      </w:r>
      <w:r>
        <w:rPr>
          <w:rFonts w:ascii="Helvetica" w:hAnsi="Helvetica"/>
          <w:b/>
          <w:sz w:val="28"/>
        </w:rPr>
        <w:t>Chapters</w:t>
      </w:r>
      <w:r w:rsidRPr="002B6ED5">
        <w:rPr>
          <w:rFonts w:ascii="Helvetica" w:hAnsi="Helvetica"/>
          <w:b/>
          <w:sz w:val="28"/>
        </w:rPr>
        <w:t xml:space="preserve"> </w:t>
      </w:r>
      <w:r w:rsidRPr="002B6ED5">
        <w:rPr>
          <w:rFonts w:ascii="Helvetica" w:hAnsi="Helvetica"/>
          <w:b/>
          <w:sz w:val="28"/>
          <w:lang w:eastAsia="zh-TW"/>
        </w:rPr>
        <w:t xml:space="preserve">(read by </w:t>
      </w:r>
      <w:r>
        <w:rPr>
          <w:rFonts w:ascii="Helvetica" w:hAnsi="Helvetica"/>
          <w:b/>
          <w:sz w:val="28"/>
          <w:lang w:eastAsia="zh-TW"/>
        </w:rPr>
        <w:t xml:space="preserve">a </w:t>
      </w:r>
      <w:r w:rsidRPr="002B6ED5">
        <w:rPr>
          <w:rFonts w:ascii="Helvetica" w:hAnsi="Helvetica"/>
          <w:b/>
          <w:sz w:val="28"/>
          <w:lang w:eastAsia="zh-TW"/>
        </w:rPr>
        <w:t xml:space="preserve">voice talent at </w:t>
      </w:r>
      <w:proofErr w:type="spellStart"/>
      <w:r w:rsidRPr="002B6ED5">
        <w:rPr>
          <w:rFonts w:ascii="Helvetica" w:hAnsi="Helvetica"/>
          <w:b/>
          <w:sz w:val="28"/>
          <w:lang w:eastAsia="zh-TW"/>
        </w:rPr>
        <w:t>JoVE</w:t>
      </w:r>
      <w:proofErr w:type="spellEnd"/>
      <w:r w:rsidRPr="002B6ED5">
        <w:rPr>
          <w:rFonts w:ascii="Helvetica" w:hAnsi="Helvetica"/>
          <w:b/>
          <w:sz w:val="28"/>
          <w:lang w:eastAsia="zh-TW"/>
        </w:rPr>
        <w:t>)</w:t>
      </w:r>
      <w:r w:rsidRPr="002B6ED5">
        <w:rPr>
          <w:rFonts w:ascii="Helvetica" w:hAnsi="Helvetica"/>
          <w:b/>
          <w:sz w:val="28"/>
        </w:rPr>
        <w:t>:</w:t>
      </w:r>
    </w:p>
    <w:p w14:paraId="6B16FA3B" w14:textId="77777777" w:rsidR="00063719" w:rsidRPr="007C2411" w:rsidRDefault="00063719" w:rsidP="00063719">
      <w:pPr>
        <w:numPr>
          <w:ilvl w:val="0"/>
          <w:numId w:val="12"/>
        </w:numPr>
        <w:spacing w:before="240"/>
        <w:jc w:val="both"/>
        <w:outlineLvl w:val="0"/>
        <w:rPr>
          <w:rFonts w:ascii="Helvetica" w:hAnsi="Helvetica" w:cs="Arial"/>
          <w:b/>
          <w:szCs w:val="24"/>
        </w:rPr>
      </w:pPr>
      <w:r w:rsidRPr="007C2411">
        <w:rPr>
          <w:rFonts w:ascii="Helvetica" w:hAnsi="Helvetica" w:cs="Arial"/>
          <w:b/>
          <w:szCs w:val="24"/>
        </w:rPr>
        <w:t>Induction of EMT</w:t>
      </w:r>
    </w:p>
    <w:p w14:paraId="6B8A946E" w14:textId="77777777" w:rsidR="0032363E"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Begin by w</w:t>
      </w:r>
      <w:r w:rsidRPr="00ED5DB7">
        <w:rPr>
          <w:rFonts w:ascii="Helvetica" w:hAnsi="Helvetica" w:cs="Arial"/>
          <w:szCs w:val="24"/>
        </w:rPr>
        <w:t>arm</w:t>
      </w:r>
      <w:r>
        <w:rPr>
          <w:rFonts w:ascii="Helvetica" w:hAnsi="Helvetica" w:cs="Arial"/>
          <w:szCs w:val="24"/>
        </w:rPr>
        <w:t>ing</w:t>
      </w:r>
      <w:r w:rsidRPr="00ED5DB7">
        <w:rPr>
          <w:rFonts w:ascii="Helvetica" w:hAnsi="Helvetica" w:cs="Arial"/>
          <w:szCs w:val="24"/>
        </w:rPr>
        <w:t xml:space="preserve"> </w:t>
      </w:r>
      <w:r>
        <w:rPr>
          <w:rFonts w:ascii="Helvetica" w:hAnsi="Helvetica" w:cs="Arial"/>
          <w:szCs w:val="24"/>
        </w:rPr>
        <w:t xml:space="preserve">the </w:t>
      </w:r>
      <w:r w:rsidRPr="00ED5DB7">
        <w:rPr>
          <w:rFonts w:ascii="Helvetica" w:hAnsi="Helvetica" w:cs="Arial"/>
          <w:szCs w:val="24"/>
        </w:rPr>
        <w:t xml:space="preserve">culture media </w:t>
      </w:r>
      <w:r>
        <w:rPr>
          <w:rFonts w:ascii="Helvetica" w:hAnsi="Helvetica" w:cs="Arial"/>
          <w:szCs w:val="24"/>
        </w:rPr>
        <w:t xml:space="preserve">for the cells of interest </w:t>
      </w:r>
      <w:r w:rsidRPr="00ED5DB7">
        <w:rPr>
          <w:rFonts w:ascii="Helvetica" w:hAnsi="Helvetica" w:cs="Arial"/>
          <w:szCs w:val="24"/>
        </w:rPr>
        <w:t>to 37</w:t>
      </w:r>
      <w:r>
        <w:rPr>
          <w:rFonts w:ascii="Helvetica" w:hAnsi="Helvetica" w:cs="Arial"/>
          <w:szCs w:val="24"/>
        </w:rPr>
        <w:t xml:space="preserve"> </w:t>
      </w:r>
      <w:r w:rsidRPr="00ED5DB7">
        <w:rPr>
          <w:rFonts w:ascii="Helvetica" w:hAnsi="Helvetica" w:cs="Arial"/>
          <w:szCs w:val="24"/>
        </w:rPr>
        <w:t xml:space="preserve">°C in a water bath. </w:t>
      </w:r>
    </w:p>
    <w:p w14:paraId="3E6D287D" w14:textId="77777777" w:rsidR="00063719" w:rsidRDefault="0032363E" w:rsidP="0032363E">
      <w:pPr>
        <w:numPr>
          <w:ilvl w:val="2"/>
          <w:numId w:val="12"/>
        </w:numPr>
        <w:spacing w:before="240"/>
        <w:jc w:val="both"/>
        <w:outlineLvl w:val="0"/>
        <w:rPr>
          <w:rFonts w:ascii="Helvetica" w:hAnsi="Helvetica" w:cs="Arial"/>
          <w:szCs w:val="24"/>
        </w:rPr>
      </w:pPr>
      <w:r>
        <w:rPr>
          <w:rFonts w:ascii="Helvetica" w:hAnsi="Helvetica" w:cs="Arial"/>
          <w:szCs w:val="24"/>
        </w:rPr>
        <w:t xml:space="preserve">WID: </w:t>
      </w:r>
      <w:r w:rsidR="008C6B8B">
        <w:rPr>
          <w:rFonts w:ascii="Helvetica" w:hAnsi="Helvetica" w:cs="Arial"/>
          <w:szCs w:val="24"/>
        </w:rPr>
        <w:t>talent placing media into warm water bath</w:t>
      </w:r>
    </w:p>
    <w:p w14:paraId="7CB705DE" w14:textId="77777777" w:rsidR="008C6B8B"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Next, h</w:t>
      </w:r>
      <w:r w:rsidRPr="007C2411">
        <w:rPr>
          <w:rFonts w:ascii="Helvetica" w:hAnsi="Helvetica" w:cs="Arial"/>
          <w:szCs w:val="24"/>
        </w:rPr>
        <w:t xml:space="preserve">arvest </w:t>
      </w:r>
      <w:r>
        <w:rPr>
          <w:rFonts w:ascii="Helvetica" w:hAnsi="Helvetica" w:cs="Arial"/>
          <w:szCs w:val="24"/>
        </w:rPr>
        <w:t xml:space="preserve">the </w:t>
      </w:r>
      <w:r w:rsidRPr="007C2411">
        <w:rPr>
          <w:rFonts w:ascii="Helvetica" w:hAnsi="Helvetica" w:cs="Arial"/>
          <w:szCs w:val="24"/>
        </w:rPr>
        <w:t>cells using a dissociation solution</w:t>
      </w:r>
      <w:r>
        <w:rPr>
          <w:rFonts w:ascii="Helvetica" w:hAnsi="Helvetica" w:cs="Arial"/>
          <w:szCs w:val="24"/>
        </w:rPr>
        <w:t xml:space="preserve">, such as with </w:t>
      </w:r>
      <w:proofErr w:type="spellStart"/>
      <w:r>
        <w:rPr>
          <w:rFonts w:ascii="Helvetica" w:hAnsi="Helvetica" w:cs="Arial"/>
          <w:szCs w:val="24"/>
        </w:rPr>
        <w:t>TrypLE</w:t>
      </w:r>
      <w:proofErr w:type="spellEnd"/>
      <w:r>
        <w:rPr>
          <w:rFonts w:ascii="Helvetica" w:hAnsi="Helvetica" w:cs="Arial"/>
          <w:szCs w:val="24"/>
        </w:rPr>
        <w:t xml:space="preserve"> Express</w:t>
      </w:r>
      <w:r w:rsidRPr="007C2411">
        <w:rPr>
          <w:rFonts w:ascii="Helvetica" w:hAnsi="Helvetica" w:cs="Arial"/>
          <w:szCs w:val="24"/>
        </w:rPr>
        <w:t>.</w:t>
      </w:r>
    </w:p>
    <w:p w14:paraId="14691A46" w14:textId="77777777" w:rsidR="008C6B8B"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 xml:space="preserve">WID: talent arrives at </w:t>
      </w:r>
      <w:r w:rsidR="00981F3B">
        <w:rPr>
          <w:rFonts w:ascii="Helvetica" w:hAnsi="Helvetica" w:cs="Arial"/>
          <w:szCs w:val="24"/>
        </w:rPr>
        <w:t xml:space="preserve">hood </w:t>
      </w:r>
      <w:r>
        <w:rPr>
          <w:rFonts w:ascii="Helvetica" w:hAnsi="Helvetica" w:cs="Arial"/>
          <w:szCs w:val="24"/>
        </w:rPr>
        <w:t>with flask of cells</w:t>
      </w:r>
    </w:p>
    <w:p w14:paraId="1F21B664" w14:textId="77777777" w:rsidR="00063719" w:rsidRPr="00ED5DB7"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 xml:space="preserve">MED: talent using </w:t>
      </w:r>
      <w:proofErr w:type="spellStart"/>
      <w:r>
        <w:rPr>
          <w:rFonts w:ascii="Helvetica" w:hAnsi="Helvetica" w:cs="Arial"/>
          <w:szCs w:val="24"/>
        </w:rPr>
        <w:t>TrypLE</w:t>
      </w:r>
      <w:proofErr w:type="spellEnd"/>
      <w:r>
        <w:rPr>
          <w:rFonts w:ascii="Helvetica" w:hAnsi="Helvetica" w:cs="Arial"/>
          <w:szCs w:val="24"/>
        </w:rPr>
        <w:t xml:space="preserve"> Express to harvest cells, any representative step, such as pipetting cells from flask to tubes</w:t>
      </w:r>
      <w:r w:rsidR="00981F3B">
        <w:rPr>
          <w:rFonts w:ascii="Helvetica" w:hAnsi="Helvetica" w:cs="Arial"/>
          <w:szCs w:val="24"/>
        </w:rPr>
        <w:t>.  Adding solution to flask and banging the flask to dissociate the cells.</w:t>
      </w:r>
    </w:p>
    <w:p w14:paraId="6B5ECE53" w14:textId="77777777" w:rsidR="008C6B8B"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Then, s</w:t>
      </w:r>
      <w:r w:rsidRPr="007C2411">
        <w:rPr>
          <w:rFonts w:ascii="Helvetica" w:hAnsi="Helvetica" w:cs="Arial"/>
          <w:szCs w:val="24"/>
        </w:rPr>
        <w:t>uspend</w:t>
      </w:r>
      <w:r>
        <w:rPr>
          <w:rFonts w:ascii="Helvetica" w:hAnsi="Helvetica" w:cs="Arial"/>
          <w:szCs w:val="24"/>
        </w:rPr>
        <w:t xml:space="preserve"> the</w:t>
      </w:r>
      <w:r w:rsidRPr="007C2411">
        <w:rPr>
          <w:rFonts w:ascii="Helvetica" w:hAnsi="Helvetica" w:cs="Arial"/>
          <w:szCs w:val="24"/>
        </w:rPr>
        <w:t xml:space="preserve"> cells in pre-warmed culture </w:t>
      </w:r>
      <w:r>
        <w:rPr>
          <w:rFonts w:ascii="Helvetica" w:hAnsi="Helvetica" w:cs="Arial"/>
          <w:szCs w:val="24"/>
        </w:rPr>
        <w:t>media in a 15 mL conical tube and c</w:t>
      </w:r>
      <w:r w:rsidRPr="00ED5DB7">
        <w:rPr>
          <w:rFonts w:ascii="Helvetica" w:hAnsi="Helvetica" w:cs="Arial"/>
          <w:szCs w:val="24"/>
        </w:rPr>
        <w:t>entrifuge the cell suspension at 400 x g for 5 minutes.</w:t>
      </w:r>
    </w:p>
    <w:p w14:paraId="2F1E489B" w14:textId="77777777" w:rsidR="008C6B8B"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CU: cells pellet in 15 ml tube, media added into the tube and cells brought into solution</w:t>
      </w:r>
    </w:p>
    <w:p w14:paraId="37D41EED" w14:textId="77777777" w:rsidR="00063719" w:rsidRPr="00ED5DB7"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 xml:space="preserve">MED: loading centrifuge with tube of cells and balancer tube </w:t>
      </w:r>
    </w:p>
    <w:p w14:paraId="5FB341E9" w14:textId="77777777" w:rsidR="008C6B8B" w:rsidRDefault="00063719" w:rsidP="00063719">
      <w:pPr>
        <w:numPr>
          <w:ilvl w:val="1"/>
          <w:numId w:val="12"/>
        </w:numPr>
        <w:spacing w:before="240"/>
        <w:jc w:val="both"/>
        <w:outlineLvl w:val="0"/>
        <w:rPr>
          <w:rFonts w:ascii="Helvetica" w:hAnsi="Helvetica" w:cs="Arial"/>
          <w:szCs w:val="24"/>
        </w:rPr>
      </w:pPr>
      <w:r w:rsidRPr="007C2411">
        <w:rPr>
          <w:rFonts w:ascii="Helvetica" w:hAnsi="Helvetica" w:cs="Arial"/>
          <w:szCs w:val="24"/>
        </w:rPr>
        <w:t>Carefully remove the supernatant by</w:t>
      </w:r>
      <w:r>
        <w:rPr>
          <w:rFonts w:ascii="Helvetica" w:hAnsi="Helvetica" w:cs="Arial"/>
          <w:szCs w:val="24"/>
        </w:rPr>
        <w:t xml:space="preserve"> pouring </w:t>
      </w:r>
      <w:r w:rsidR="00E80004">
        <w:rPr>
          <w:rFonts w:ascii="Helvetica" w:hAnsi="Helvetica" w:cs="Arial"/>
          <w:szCs w:val="24"/>
        </w:rPr>
        <w:t xml:space="preserve">it </w:t>
      </w:r>
      <w:r>
        <w:rPr>
          <w:rFonts w:ascii="Helvetica" w:hAnsi="Helvetica" w:cs="Arial"/>
          <w:szCs w:val="24"/>
        </w:rPr>
        <w:t>into a waste container and s</w:t>
      </w:r>
      <w:r w:rsidRPr="00ED5DB7">
        <w:rPr>
          <w:rFonts w:ascii="Helvetica" w:hAnsi="Helvetica" w:cs="Arial"/>
          <w:szCs w:val="24"/>
        </w:rPr>
        <w:t>uspend the cell pellet in pre-warmed culture media.</w:t>
      </w:r>
    </w:p>
    <w:p w14:paraId="7AF48359" w14:textId="77777777" w:rsidR="008C6B8B"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CU: pouring off supernatant from tube</w:t>
      </w:r>
    </w:p>
    <w:p w14:paraId="115FE944" w14:textId="77777777" w:rsidR="00063719" w:rsidRPr="00ED5DB7"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MED: like 2.3.1 wider angle</w:t>
      </w:r>
    </w:p>
    <w:p w14:paraId="278499F7" w14:textId="77777777" w:rsidR="008C6B8B" w:rsidRDefault="00063719" w:rsidP="00063719">
      <w:pPr>
        <w:numPr>
          <w:ilvl w:val="1"/>
          <w:numId w:val="12"/>
        </w:numPr>
        <w:spacing w:before="240"/>
        <w:jc w:val="both"/>
        <w:outlineLvl w:val="0"/>
        <w:rPr>
          <w:rFonts w:ascii="Helvetica" w:hAnsi="Helvetica" w:cs="Arial"/>
          <w:szCs w:val="24"/>
        </w:rPr>
      </w:pPr>
      <w:r w:rsidRPr="00EE5BD6">
        <w:rPr>
          <w:rFonts w:ascii="Helvetica" w:hAnsi="Helvetica" w:cs="Arial"/>
          <w:szCs w:val="24"/>
        </w:rPr>
        <w:t xml:space="preserve">Now, count the viable cells.  Dilute a sample of the cell suspension in 0.4% </w:t>
      </w:r>
      <w:proofErr w:type="spellStart"/>
      <w:r w:rsidRPr="00EE5BD6">
        <w:rPr>
          <w:rFonts w:ascii="Helvetica" w:hAnsi="Helvetica" w:cs="Arial"/>
          <w:szCs w:val="24"/>
        </w:rPr>
        <w:t>Trypan</w:t>
      </w:r>
      <w:proofErr w:type="spellEnd"/>
      <w:r w:rsidRPr="00EE5BD6">
        <w:rPr>
          <w:rFonts w:ascii="Helvetica" w:hAnsi="Helvetica" w:cs="Arial"/>
          <w:szCs w:val="24"/>
        </w:rPr>
        <w:t xml:space="preserve"> Blue solution.  Place 10 µL of the diluted sample on a </w:t>
      </w:r>
      <w:proofErr w:type="spellStart"/>
      <w:r w:rsidRPr="00EE5BD6">
        <w:rPr>
          <w:rFonts w:ascii="Helvetica" w:hAnsi="Helvetica" w:cs="Arial"/>
          <w:szCs w:val="24"/>
        </w:rPr>
        <w:t>hemocytometer</w:t>
      </w:r>
      <w:proofErr w:type="spellEnd"/>
      <w:r w:rsidRPr="00EE5BD6">
        <w:rPr>
          <w:rFonts w:ascii="Helvetica" w:hAnsi="Helvetica" w:cs="Arial"/>
          <w:szCs w:val="24"/>
        </w:rPr>
        <w:t xml:space="preserve"> and count viable cells – </w:t>
      </w:r>
      <w:r w:rsidR="00065401" w:rsidRPr="00EE5BD6">
        <w:rPr>
          <w:rFonts w:ascii="Helvetica" w:hAnsi="Helvetica" w:cs="Arial"/>
          <w:szCs w:val="24"/>
        </w:rPr>
        <w:t>viable cells do</w:t>
      </w:r>
      <w:r w:rsidR="008C6B8B">
        <w:rPr>
          <w:rFonts w:ascii="Helvetica" w:hAnsi="Helvetica" w:cs="Arial"/>
          <w:szCs w:val="24"/>
        </w:rPr>
        <w:t xml:space="preserve"> not turn blue.</w:t>
      </w:r>
    </w:p>
    <w:p w14:paraId="25135E6A" w14:textId="77777777" w:rsidR="008C6B8B" w:rsidRDefault="00063719" w:rsidP="008C6B8B">
      <w:pPr>
        <w:numPr>
          <w:ilvl w:val="2"/>
          <w:numId w:val="12"/>
        </w:numPr>
        <w:spacing w:before="240"/>
        <w:jc w:val="both"/>
        <w:outlineLvl w:val="0"/>
        <w:rPr>
          <w:rFonts w:ascii="Helvetica" w:hAnsi="Helvetica" w:cs="Arial"/>
          <w:szCs w:val="24"/>
        </w:rPr>
      </w:pPr>
      <w:r w:rsidRPr="00EE5BD6">
        <w:rPr>
          <w:rFonts w:ascii="Helvetica" w:hAnsi="Helvetica" w:cs="Arial"/>
          <w:szCs w:val="24"/>
        </w:rPr>
        <w:t xml:space="preserve"> </w:t>
      </w:r>
      <w:r w:rsidR="008C6B8B">
        <w:rPr>
          <w:rFonts w:ascii="Helvetica" w:hAnsi="Helvetica" w:cs="Arial"/>
          <w:szCs w:val="24"/>
        </w:rPr>
        <w:t xml:space="preserve">MED: taking an aliquot of cells into a tube with </w:t>
      </w:r>
      <w:proofErr w:type="spellStart"/>
      <w:r w:rsidR="008C6B8B">
        <w:rPr>
          <w:rFonts w:ascii="Helvetica" w:hAnsi="Helvetica" w:cs="Arial"/>
          <w:szCs w:val="24"/>
        </w:rPr>
        <w:t>Trypan</w:t>
      </w:r>
      <w:proofErr w:type="spellEnd"/>
      <w:r w:rsidR="008C6B8B">
        <w:rPr>
          <w:rFonts w:ascii="Helvetica" w:hAnsi="Helvetica" w:cs="Arial"/>
          <w:szCs w:val="24"/>
        </w:rPr>
        <w:t xml:space="preserve"> blue solution</w:t>
      </w:r>
    </w:p>
    <w:p w14:paraId="7319DF7F" w14:textId="77777777" w:rsidR="00E80004" w:rsidRDefault="008C6B8B" w:rsidP="008C6B8B">
      <w:pPr>
        <w:numPr>
          <w:ilvl w:val="2"/>
          <w:numId w:val="12"/>
        </w:numPr>
        <w:spacing w:before="240"/>
        <w:jc w:val="both"/>
        <w:outlineLvl w:val="0"/>
        <w:rPr>
          <w:rFonts w:ascii="Helvetica" w:hAnsi="Helvetica" w:cs="Arial"/>
          <w:szCs w:val="24"/>
        </w:rPr>
      </w:pPr>
      <w:r w:rsidRPr="00E80004">
        <w:rPr>
          <w:rFonts w:ascii="Helvetica" w:hAnsi="Helvetica" w:cs="Arial"/>
          <w:szCs w:val="24"/>
        </w:rPr>
        <w:t xml:space="preserve">CU: adding a </w:t>
      </w:r>
      <w:r w:rsidR="00E80004" w:rsidRPr="00E80004">
        <w:rPr>
          <w:rFonts w:ascii="Helvetica" w:hAnsi="Helvetica" w:cs="Arial"/>
          <w:szCs w:val="24"/>
        </w:rPr>
        <w:t>10 µL</w:t>
      </w:r>
      <w:r w:rsidRPr="00E80004">
        <w:rPr>
          <w:rFonts w:ascii="Helvetica" w:hAnsi="Helvetica" w:cs="Arial"/>
          <w:szCs w:val="24"/>
        </w:rPr>
        <w:t xml:space="preserve"> from </w:t>
      </w:r>
      <w:proofErr w:type="spellStart"/>
      <w:r w:rsidRPr="00E80004">
        <w:rPr>
          <w:rFonts w:ascii="Helvetica" w:hAnsi="Helvetica" w:cs="Arial"/>
          <w:szCs w:val="24"/>
        </w:rPr>
        <w:t>Trypan</w:t>
      </w:r>
      <w:proofErr w:type="spellEnd"/>
      <w:r w:rsidRPr="00E80004">
        <w:rPr>
          <w:rFonts w:ascii="Helvetica" w:hAnsi="Helvetica" w:cs="Arial"/>
          <w:szCs w:val="24"/>
        </w:rPr>
        <w:t>/cells to</w:t>
      </w:r>
      <w:r w:rsidR="00E80004" w:rsidRPr="00E80004">
        <w:rPr>
          <w:rFonts w:ascii="Helvetica" w:hAnsi="Helvetica" w:cs="Arial"/>
          <w:szCs w:val="24"/>
        </w:rPr>
        <w:t xml:space="preserve"> </w:t>
      </w:r>
      <w:proofErr w:type="spellStart"/>
      <w:r w:rsidR="00E80004" w:rsidRPr="00E80004">
        <w:rPr>
          <w:rFonts w:ascii="Helvetica" w:hAnsi="Helvetica" w:cs="Arial"/>
          <w:szCs w:val="24"/>
        </w:rPr>
        <w:t>hemo</w:t>
      </w:r>
      <w:r w:rsidR="00E80004">
        <w:rPr>
          <w:rFonts w:ascii="Helvetica" w:hAnsi="Helvetica" w:cs="Arial"/>
          <w:szCs w:val="24"/>
        </w:rPr>
        <w:t>cytometer</w:t>
      </w:r>
      <w:proofErr w:type="spellEnd"/>
      <w:r w:rsidRPr="00E80004">
        <w:rPr>
          <w:rFonts w:ascii="Helvetica" w:hAnsi="Helvetica" w:cs="Arial"/>
          <w:szCs w:val="24"/>
        </w:rPr>
        <w:t xml:space="preserve"> plate </w:t>
      </w:r>
    </w:p>
    <w:p w14:paraId="42A006EB" w14:textId="77777777" w:rsidR="00EE5BD6" w:rsidRPr="00E80004" w:rsidRDefault="008C6B8B" w:rsidP="008C6B8B">
      <w:pPr>
        <w:numPr>
          <w:ilvl w:val="2"/>
          <w:numId w:val="12"/>
        </w:numPr>
        <w:spacing w:before="240"/>
        <w:jc w:val="both"/>
        <w:outlineLvl w:val="0"/>
        <w:rPr>
          <w:rFonts w:ascii="Helvetica" w:hAnsi="Helvetica" w:cs="Arial"/>
          <w:szCs w:val="24"/>
        </w:rPr>
      </w:pPr>
      <w:r w:rsidRPr="00E80004">
        <w:rPr>
          <w:rFonts w:ascii="Helvetica" w:hAnsi="Helvetica" w:cs="Arial"/>
          <w:szCs w:val="24"/>
        </w:rPr>
        <w:t xml:space="preserve">MED: talent places </w:t>
      </w:r>
      <w:proofErr w:type="spellStart"/>
      <w:r w:rsidR="00E80004">
        <w:rPr>
          <w:rFonts w:ascii="Helvetica" w:hAnsi="Helvetica" w:cs="Arial"/>
          <w:szCs w:val="24"/>
        </w:rPr>
        <w:t>hemocytometer</w:t>
      </w:r>
      <w:proofErr w:type="spellEnd"/>
      <w:r w:rsidR="00E80004">
        <w:rPr>
          <w:rFonts w:ascii="Helvetica" w:hAnsi="Helvetica" w:cs="Arial"/>
          <w:szCs w:val="24"/>
        </w:rPr>
        <w:t xml:space="preserve"> </w:t>
      </w:r>
      <w:r w:rsidRPr="00E80004">
        <w:rPr>
          <w:rFonts w:ascii="Helvetica" w:hAnsi="Helvetica" w:cs="Arial"/>
          <w:szCs w:val="24"/>
        </w:rPr>
        <w:t>plate on microscope stage and focuses scope on cells</w:t>
      </w:r>
    </w:p>
    <w:p w14:paraId="103641E9" w14:textId="77777777" w:rsidR="008C6B8B" w:rsidRDefault="00E857D7" w:rsidP="00063719">
      <w:pPr>
        <w:numPr>
          <w:ilvl w:val="1"/>
          <w:numId w:val="12"/>
        </w:numPr>
        <w:spacing w:before="240"/>
        <w:jc w:val="both"/>
        <w:outlineLvl w:val="0"/>
        <w:rPr>
          <w:rFonts w:ascii="Helvetica" w:hAnsi="Helvetica" w:cs="Arial"/>
          <w:szCs w:val="24"/>
        </w:rPr>
      </w:pPr>
      <w:r>
        <w:rPr>
          <w:rFonts w:ascii="Helvetica" w:hAnsi="Helvetica" w:cs="Arial"/>
          <w:szCs w:val="24"/>
        </w:rPr>
        <w:t>After c</w:t>
      </w:r>
      <w:r w:rsidR="00063719" w:rsidRPr="00EE5BD6">
        <w:rPr>
          <w:rFonts w:ascii="Helvetica" w:hAnsi="Helvetica" w:cs="Arial"/>
          <w:szCs w:val="24"/>
        </w:rPr>
        <w:t>alculat</w:t>
      </w:r>
      <w:r>
        <w:rPr>
          <w:rFonts w:ascii="Helvetica" w:hAnsi="Helvetica" w:cs="Arial"/>
          <w:szCs w:val="24"/>
        </w:rPr>
        <w:t>ing</w:t>
      </w:r>
      <w:r w:rsidR="00063719" w:rsidRPr="00EE5BD6">
        <w:rPr>
          <w:rFonts w:ascii="Helvetica" w:hAnsi="Helvetica" w:cs="Arial"/>
          <w:szCs w:val="24"/>
        </w:rPr>
        <w:t xml:space="preserve"> the cell density in your solution</w:t>
      </w:r>
      <w:r>
        <w:rPr>
          <w:rFonts w:ascii="Helvetica" w:hAnsi="Helvetica" w:cs="Arial"/>
          <w:szCs w:val="24"/>
        </w:rPr>
        <w:t>,</w:t>
      </w:r>
      <w:r w:rsidR="008C6B8B">
        <w:rPr>
          <w:rFonts w:ascii="Helvetica" w:hAnsi="Helvetica" w:cs="Arial"/>
          <w:szCs w:val="24"/>
        </w:rPr>
        <w:t xml:space="preserve"> </w:t>
      </w:r>
      <w:r w:rsidR="00063719" w:rsidRPr="00EE5BD6">
        <w:rPr>
          <w:rFonts w:ascii="Helvetica" w:hAnsi="Helvetica" w:cs="Arial"/>
          <w:szCs w:val="24"/>
        </w:rPr>
        <w:t>plate nine to ten thousand cells per square cm in</w:t>
      </w:r>
      <w:r w:rsidR="00A858C9" w:rsidRPr="00EE5BD6">
        <w:rPr>
          <w:rFonts w:ascii="Helvetica" w:hAnsi="Helvetica" w:cs="Arial"/>
          <w:szCs w:val="24"/>
        </w:rPr>
        <w:t xml:space="preserve"> pre</w:t>
      </w:r>
      <w:r w:rsidR="008C6B8B">
        <w:rPr>
          <w:rFonts w:ascii="Helvetica" w:hAnsi="Helvetica" w:cs="Arial"/>
          <w:szCs w:val="24"/>
        </w:rPr>
        <w:t>-</w:t>
      </w:r>
      <w:r w:rsidR="00A858C9" w:rsidRPr="00EE5BD6">
        <w:rPr>
          <w:rFonts w:ascii="Helvetica" w:hAnsi="Helvetica" w:cs="Arial"/>
          <w:szCs w:val="24"/>
        </w:rPr>
        <w:t>warmed c</w:t>
      </w:r>
      <w:r w:rsidR="008C6B8B">
        <w:rPr>
          <w:rFonts w:ascii="Helvetica" w:hAnsi="Helvetica" w:cs="Arial"/>
          <w:szCs w:val="24"/>
        </w:rPr>
        <w:t xml:space="preserve">ulture media containing 1X EMT </w:t>
      </w:r>
      <w:r w:rsidR="003F636D">
        <w:rPr>
          <w:rFonts w:ascii="Helvetica" w:hAnsi="Helvetica" w:cs="Arial"/>
          <w:szCs w:val="24"/>
        </w:rPr>
        <w:t>Inducing</w:t>
      </w:r>
      <w:r w:rsidR="003F636D" w:rsidRPr="00EE5BD6">
        <w:rPr>
          <w:rFonts w:ascii="Helvetica" w:hAnsi="Helvetica" w:cs="Arial"/>
          <w:szCs w:val="24"/>
        </w:rPr>
        <w:t xml:space="preserve"> </w:t>
      </w:r>
      <w:r w:rsidR="00A858C9" w:rsidRPr="00EE5BD6">
        <w:rPr>
          <w:rFonts w:ascii="Helvetica" w:hAnsi="Helvetica" w:cs="Arial"/>
          <w:szCs w:val="24"/>
        </w:rPr>
        <w:t>Media Supplement</w:t>
      </w:r>
      <w:r w:rsidR="008C6B8B">
        <w:rPr>
          <w:rFonts w:ascii="Helvetica" w:hAnsi="Helvetica" w:cs="Arial"/>
          <w:szCs w:val="24"/>
        </w:rPr>
        <w:t xml:space="preserve">.  Use </w:t>
      </w:r>
      <w:r w:rsidR="00A858C9" w:rsidRPr="00EE5BD6">
        <w:rPr>
          <w:rFonts w:ascii="Helvetica" w:hAnsi="Helvetica" w:cs="Arial"/>
          <w:szCs w:val="24"/>
        </w:rPr>
        <w:t xml:space="preserve">tissue </w:t>
      </w:r>
      <w:r w:rsidR="00063719" w:rsidRPr="00EE5BD6">
        <w:rPr>
          <w:rFonts w:ascii="Helvetica" w:hAnsi="Helvetica" w:cs="Arial"/>
          <w:szCs w:val="24"/>
        </w:rPr>
        <w:t>culture treated plates or flasks.</w:t>
      </w:r>
      <w:r w:rsidR="00EE5BD6">
        <w:rPr>
          <w:rFonts w:ascii="Helvetica" w:hAnsi="Helvetica" w:cs="Arial"/>
          <w:szCs w:val="24"/>
        </w:rPr>
        <w:t xml:space="preserve"> </w:t>
      </w:r>
    </w:p>
    <w:p w14:paraId="0C8B47A3" w14:textId="77777777" w:rsidR="008C6B8B"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MED: </w:t>
      </w:r>
      <w:r w:rsidR="00981F3B">
        <w:rPr>
          <w:rFonts w:ascii="Helvetica" w:hAnsi="Helvetica" w:cs="Arial"/>
          <w:szCs w:val="24"/>
        </w:rPr>
        <w:t xml:space="preserve">talent </w:t>
      </w:r>
      <w:proofErr w:type="spellStart"/>
      <w:r w:rsidR="00981F3B">
        <w:rPr>
          <w:rFonts w:ascii="Helvetica" w:hAnsi="Helvetica" w:cs="Arial"/>
          <w:szCs w:val="24"/>
        </w:rPr>
        <w:t>aliquotting</w:t>
      </w:r>
      <w:proofErr w:type="spellEnd"/>
      <w:r w:rsidR="00981F3B">
        <w:rPr>
          <w:rFonts w:ascii="Helvetica" w:hAnsi="Helvetica" w:cs="Arial"/>
          <w:szCs w:val="24"/>
        </w:rPr>
        <w:t xml:space="preserve"> cells into a tube.</w:t>
      </w:r>
    </w:p>
    <w:p w14:paraId="5647F056" w14:textId="77777777" w:rsidR="008C6B8B" w:rsidRDefault="00981F3B" w:rsidP="008C6B8B">
      <w:pPr>
        <w:numPr>
          <w:ilvl w:val="2"/>
          <w:numId w:val="12"/>
        </w:numPr>
        <w:spacing w:before="240"/>
        <w:jc w:val="both"/>
        <w:outlineLvl w:val="0"/>
        <w:rPr>
          <w:rFonts w:ascii="Helvetica" w:hAnsi="Helvetica" w:cs="Arial"/>
          <w:szCs w:val="24"/>
        </w:rPr>
      </w:pPr>
      <w:r>
        <w:rPr>
          <w:rFonts w:ascii="Helvetica" w:hAnsi="Helvetica" w:cs="Arial"/>
          <w:szCs w:val="24"/>
        </w:rPr>
        <w:t>MED</w:t>
      </w:r>
      <w:r w:rsidR="008C6B8B">
        <w:rPr>
          <w:rFonts w:ascii="Helvetica" w:hAnsi="Helvetica" w:cs="Arial"/>
          <w:szCs w:val="24"/>
        </w:rPr>
        <w:t xml:space="preserve">: </w:t>
      </w:r>
      <w:r>
        <w:rPr>
          <w:rFonts w:ascii="Helvetica" w:hAnsi="Helvetica" w:cs="Arial"/>
          <w:szCs w:val="24"/>
        </w:rPr>
        <w:t>talent adds the EMT media supplement to the tube of cells and mixes.</w:t>
      </w:r>
    </w:p>
    <w:p w14:paraId="20DBEEF5" w14:textId="77777777" w:rsidR="00063719" w:rsidRPr="008C6B8B" w:rsidRDefault="004F1E4F" w:rsidP="008C6B8B">
      <w:pPr>
        <w:numPr>
          <w:ilvl w:val="2"/>
          <w:numId w:val="12"/>
        </w:numPr>
        <w:spacing w:before="240"/>
        <w:jc w:val="both"/>
        <w:outlineLvl w:val="0"/>
        <w:rPr>
          <w:rFonts w:ascii="Helvetica" w:hAnsi="Helvetica" w:cs="Arial"/>
          <w:szCs w:val="24"/>
        </w:rPr>
      </w:pPr>
      <w:r>
        <w:rPr>
          <w:rFonts w:ascii="Helvetica" w:hAnsi="Helvetica" w:cs="Arial"/>
          <w:szCs w:val="24"/>
        </w:rPr>
        <w:t>CU</w:t>
      </w:r>
      <w:r w:rsidR="008C6B8B">
        <w:rPr>
          <w:rFonts w:ascii="Helvetica" w:hAnsi="Helvetica" w:cs="Arial"/>
          <w:szCs w:val="24"/>
        </w:rPr>
        <w:t xml:space="preserve">: </w:t>
      </w:r>
      <w:r>
        <w:rPr>
          <w:rFonts w:ascii="Helvetica" w:hAnsi="Helvetica" w:cs="Arial"/>
          <w:szCs w:val="24"/>
        </w:rPr>
        <w:t>talent loads the media into the flask.</w:t>
      </w:r>
    </w:p>
    <w:p w14:paraId="306AED12" w14:textId="77777777" w:rsidR="008C6B8B" w:rsidRDefault="00063719" w:rsidP="00063719">
      <w:pPr>
        <w:numPr>
          <w:ilvl w:val="1"/>
          <w:numId w:val="12"/>
        </w:numPr>
        <w:spacing w:before="240"/>
        <w:jc w:val="both"/>
        <w:outlineLvl w:val="0"/>
        <w:rPr>
          <w:rFonts w:ascii="Helvetica" w:hAnsi="Helvetica" w:cs="Arial"/>
          <w:szCs w:val="24"/>
        </w:rPr>
      </w:pPr>
      <w:r w:rsidRPr="007C2411">
        <w:rPr>
          <w:rFonts w:ascii="Helvetica" w:hAnsi="Helvetica" w:cs="Arial"/>
          <w:szCs w:val="24"/>
        </w:rPr>
        <w:t xml:space="preserve">Culture </w:t>
      </w:r>
      <w:r>
        <w:rPr>
          <w:rFonts w:ascii="Helvetica" w:hAnsi="Helvetica" w:cs="Arial"/>
          <w:szCs w:val="24"/>
        </w:rPr>
        <w:t xml:space="preserve">the plated </w:t>
      </w:r>
      <w:r w:rsidRPr="007C2411">
        <w:rPr>
          <w:rFonts w:ascii="Helvetica" w:hAnsi="Helvetica" w:cs="Arial"/>
          <w:szCs w:val="24"/>
        </w:rPr>
        <w:t>cells a</w:t>
      </w:r>
      <w:r>
        <w:rPr>
          <w:rFonts w:ascii="Helvetica" w:hAnsi="Helvetica" w:cs="Arial"/>
          <w:szCs w:val="24"/>
        </w:rPr>
        <w:t xml:space="preserve">t 37 °C with </w:t>
      </w:r>
      <w:r w:rsidRPr="007C2411">
        <w:rPr>
          <w:rFonts w:ascii="Helvetica" w:hAnsi="Helvetica" w:cs="Arial"/>
          <w:szCs w:val="24"/>
        </w:rPr>
        <w:t>5%</w:t>
      </w:r>
      <w:r>
        <w:rPr>
          <w:rFonts w:ascii="Helvetica" w:hAnsi="Helvetica" w:cs="Arial"/>
          <w:szCs w:val="24"/>
        </w:rPr>
        <w:t xml:space="preserve"> carbon dioxide and monitor their</w:t>
      </w:r>
      <w:r w:rsidRPr="007C2411">
        <w:rPr>
          <w:rFonts w:ascii="Helvetica" w:hAnsi="Helvetica" w:cs="Arial"/>
          <w:szCs w:val="24"/>
        </w:rPr>
        <w:t xml:space="preserve"> morphology daily</w:t>
      </w:r>
      <w:r w:rsidR="008C2795">
        <w:rPr>
          <w:rFonts w:ascii="Helvetica" w:hAnsi="Helvetica" w:cs="Arial"/>
          <w:szCs w:val="24"/>
        </w:rPr>
        <w:t xml:space="preserve"> using an inverted light microscope</w:t>
      </w:r>
      <w:r w:rsidRPr="007C2411">
        <w:rPr>
          <w:rFonts w:ascii="Helvetica" w:hAnsi="Helvetica" w:cs="Arial"/>
          <w:szCs w:val="24"/>
        </w:rPr>
        <w:t>.</w:t>
      </w:r>
    </w:p>
    <w:p w14:paraId="11158AA2" w14:textId="77777777" w:rsidR="008C6B8B"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WID: loading the plates into an incubator</w:t>
      </w:r>
    </w:p>
    <w:p w14:paraId="02741A15" w14:textId="77777777" w:rsidR="00063719" w:rsidRPr="007C2411"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WID: talent, now has a next-day appearance, at microscope with cell plates, looking at plate with scope</w:t>
      </w:r>
    </w:p>
    <w:p w14:paraId="3B195811" w14:textId="77777777" w:rsidR="008C6B8B" w:rsidRDefault="00063719" w:rsidP="00063719">
      <w:pPr>
        <w:numPr>
          <w:ilvl w:val="1"/>
          <w:numId w:val="12"/>
        </w:numPr>
        <w:spacing w:before="240"/>
        <w:jc w:val="both"/>
        <w:outlineLvl w:val="0"/>
        <w:rPr>
          <w:rFonts w:ascii="Helvetica" w:hAnsi="Helvetica" w:cs="Arial"/>
          <w:szCs w:val="24"/>
        </w:rPr>
      </w:pPr>
      <w:r w:rsidRPr="00ED5DB7">
        <w:rPr>
          <w:rFonts w:ascii="Helvetica" w:hAnsi="Helvetica" w:cs="Arial"/>
          <w:szCs w:val="24"/>
        </w:rPr>
        <w:t xml:space="preserve">Three days later, replace the media with fresh pre-warmed culture media containing 1X EMT Inducing Media Supplement.  </w:t>
      </w:r>
    </w:p>
    <w:p w14:paraId="5654661C" w14:textId="77777777" w:rsidR="00846288" w:rsidRDefault="008C6B8B" w:rsidP="008C6B8B">
      <w:pPr>
        <w:numPr>
          <w:ilvl w:val="2"/>
          <w:numId w:val="12"/>
        </w:numPr>
        <w:spacing w:before="240"/>
        <w:jc w:val="both"/>
        <w:outlineLvl w:val="0"/>
        <w:rPr>
          <w:rFonts w:ascii="Helvetica" w:hAnsi="Helvetica" w:cs="Arial"/>
          <w:szCs w:val="24"/>
        </w:rPr>
      </w:pPr>
      <w:r>
        <w:rPr>
          <w:rFonts w:ascii="Helvetica" w:hAnsi="Helvetica" w:cs="Arial"/>
          <w:szCs w:val="24"/>
        </w:rPr>
        <w:t xml:space="preserve">WID: talent at hood, </w:t>
      </w:r>
      <w:r w:rsidR="00846288">
        <w:rPr>
          <w:rFonts w:ascii="Helvetica" w:hAnsi="Helvetica" w:cs="Arial"/>
          <w:szCs w:val="24"/>
        </w:rPr>
        <w:t>a new next-day appearance, removing media from plates</w:t>
      </w:r>
    </w:p>
    <w:p w14:paraId="7EDE1A28" w14:textId="77777777" w:rsidR="00063719" w:rsidRPr="00ED5DB7" w:rsidRDefault="00846288" w:rsidP="008C6B8B">
      <w:pPr>
        <w:numPr>
          <w:ilvl w:val="2"/>
          <w:numId w:val="12"/>
        </w:numPr>
        <w:spacing w:before="240"/>
        <w:jc w:val="both"/>
        <w:outlineLvl w:val="0"/>
        <w:rPr>
          <w:rFonts w:ascii="Helvetica" w:hAnsi="Helvetica" w:cs="Arial"/>
          <w:szCs w:val="24"/>
        </w:rPr>
      </w:pPr>
      <w:r>
        <w:rPr>
          <w:rFonts w:ascii="Helvetica" w:hAnsi="Helvetica" w:cs="Arial"/>
          <w:szCs w:val="24"/>
        </w:rPr>
        <w:t>MED: adding media back to plates</w:t>
      </w:r>
    </w:p>
    <w:p w14:paraId="299E7681" w14:textId="77777777" w:rsidR="00846288" w:rsidRDefault="00D74381" w:rsidP="00063719">
      <w:pPr>
        <w:numPr>
          <w:ilvl w:val="1"/>
          <w:numId w:val="12"/>
        </w:numPr>
        <w:spacing w:before="240"/>
        <w:jc w:val="both"/>
        <w:outlineLvl w:val="0"/>
        <w:rPr>
          <w:rFonts w:ascii="Helvetica" w:hAnsi="Helvetica" w:cs="Arial"/>
          <w:szCs w:val="24"/>
        </w:rPr>
      </w:pPr>
      <w:r>
        <w:rPr>
          <w:rFonts w:ascii="Helvetica" w:hAnsi="Helvetica" w:cs="Arial"/>
          <w:szCs w:val="24"/>
        </w:rPr>
        <w:t>Five</w:t>
      </w:r>
      <w:r w:rsidR="00063719" w:rsidRPr="007C2411">
        <w:rPr>
          <w:rFonts w:ascii="Helvetica" w:hAnsi="Helvetica" w:cs="Arial"/>
          <w:szCs w:val="24"/>
        </w:rPr>
        <w:t xml:space="preserve"> days </w:t>
      </w:r>
      <w:r>
        <w:rPr>
          <w:rFonts w:ascii="Helvetica" w:hAnsi="Helvetica" w:cs="Arial"/>
          <w:szCs w:val="24"/>
        </w:rPr>
        <w:t>after</w:t>
      </w:r>
      <w:r w:rsidRPr="007C2411">
        <w:rPr>
          <w:rFonts w:ascii="Helvetica" w:hAnsi="Helvetica" w:cs="Arial"/>
          <w:szCs w:val="24"/>
        </w:rPr>
        <w:t xml:space="preserve"> </w:t>
      </w:r>
      <w:r w:rsidR="00063719" w:rsidRPr="007C2411">
        <w:rPr>
          <w:rFonts w:ascii="Helvetica" w:hAnsi="Helvetica" w:cs="Arial"/>
          <w:szCs w:val="24"/>
        </w:rPr>
        <w:t>plating,</w:t>
      </w:r>
      <w:r w:rsidR="00063719">
        <w:rPr>
          <w:rFonts w:ascii="Helvetica" w:hAnsi="Helvetica" w:cs="Arial"/>
          <w:szCs w:val="24"/>
        </w:rPr>
        <w:t xml:space="preserve"> the</w:t>
      </w:r>
      <w:r w:rsidR="00063719" w:rsidRPr="007C2411">
        <w:rPr>
          <w:rFonts w:ascii="Helvetica" w:hAnsi="Helvetica" w:cs="Arial"/>
          <w:szCs w:val="24"/>
        </w:rPr>
        <w:t xml:space="preserve"> cells are ready for analysis.  </w:t>
      </w:r>
      <w:r w:rsidR="00063719">
        <w:rPr>
          <w:rFonts w:ascii="Helvetica" w:hAnsi="Helvetica" w:cs="Arial"/>
          <w:szCs w:val="24"/>
        </w:rPr>
        <w:t>Visualize the c</w:t>
      </w:r>
      <w:r w:rsidR="00063719" w:rsidRPr="007C2411">
        <w:rPr>
          <w:rFonts w:ascii="Helvetica" w:hAnsi="Helvetica" w:cs="Arial"/>
          <w:szCs w:val="24"/>
        </w:rPr>
        <w:t>ell</w:t>
      </w:r>
      <w:r w:rsidR="00063719">
        <w:rPr>
          <w:rFonts w:ascii="Helvetica" w:hAnsi="Helvetica" w:cs="Arial"/>
          <w:szCs w:val="24"/>
        </w:rPr>
        <w:t>’s</w:t>
      </w:r>
      <w:r w:rsidR="00063719" w:rsidRPr="007C2411">
        <w:rPr>
          <w:rFonts w:ascii="Helvetica" w:hAnsi="Helvetica" w:cs="Arial"/>
          <w:szCs w:val="24"/>
        </w:rPr>
        <w:t xml:space="preserve"> morphology </w:t>
      </w:r>
      <w:r w:rsidR="00063719">
        <w:rPr>
          <w:rFonts w:ascii="Helvetica" w:hAnsi="Helvetica" w:cs="Arial"/>
          <w:szCs w:val="24"/>
        </w:rPr>
        <w:t>under an</w:t>
      </w:r>
      <w:r w:rsidR="00063719" w:rsidRPr="007C2411">
        <w:rPr>
          <w:rFonts w:ascii="Helvetica" w:hAnsi="Helvetica" w:cs="Arial"/>
          <w:szCs w:val="24"/>
        </w:rPr>
        <w:t xml:space="preserve"> inverted</w:t>
      </w:r>
      <w:r w:rsidR="00063719">
        <w:rPr>
          <w:rFonts w:ascii="Helvetica" w:hAnsi="Helvetica" w:cs="Arial"/>
          <w:szCs w:val="24"/>
        </w:rPr>
        <w:t xml:space="preserve"> </w:t>
      </w:r>
      <w:r w:rsidR="00063719" w:rsidRPr="00ED5DB7">
        <w:rPr>
          <w:rFonts w:ascii="Helvetica" w:hAnsi="Helvetica" w:cs="Arial"/>
          <w:szCs w:val="24"/>
        </w:rPr>
        <w:t>light microscopy.</w:t>
      </w:r>
      <w:r w:rsidR="00EE5BD6">
        <w:rPr>
          <w:rFonts w:ascii="Helvetica" w:hAnsi="Helvetica" w:cs="Arial"/>
          <w:szCs w:val="24"/>
        </w:rPr>
        <w:t xml:space="preserve">  Cells can now be fixed or harvested for downstream studies.</w:t>
      </w:r>
    </w:p>
    <w:p w14:paraId="3F350403" w14:textId="77777777"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WID: talent unloading the incubator, has another new appearance, and carries them to the scope</w:t>
      </w:r>
    </w:p>
    <w:p w14:paraId="6FE7B610" w14:textId="77777777"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MED: talent places a plate under the scope and checks their appearance</w:t>
      </w:r>
    </w:p>
    <w:p w14:paraId="27406EE3" w14:textId="77777777" w:rsidR="00063719" w:rsidRPr="00ED5DB7"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CU: show a screen representation of the cells if  monitor is hooked up to the cells, otherwise show the talent changing the plate of cells he/she is looking at under the scope from a wider angle</w:t>
      </w:r>
    </w:p>
    <w:p w14:paraId="6DEAC3AB" w14:textId="77777777" w:rsidR="00063719" w:rsidRPr="00ED5DB7" w:rsidRDefault="00063719" w:rsidP="00063719">
      <w:pPr>
        <w:numPr>
          <w:ilvl w:val="0"/>
          <w:numId w:val="12"/>
        </w:numPr>
        <w:spacing w:before="240"/>
        <w:jc w:val="both"/>
        <w:outlineLvl w:val="0"/>
        <w:rPr>
          <w:rFonts w:ascii="Helvetica" w:hAnsi="Helvetica" w:cs="Arial"/>
          <w:b/>
          <w:szCs w:val="24"/>
        </w:rPr>
      </w:pPr>
      <w:r w:rsidRPr="00ED5DB7">
        <w:rPr>
          <w:rFonts w:ascii="Helvetica" w:hAnsi="Helvetica" w:cs="Arial"/>
          <w:b/>
          <w:szCs w:val="24"/>
        </w:rPr>
        <w:t xml:space="preserve">Analysis of Protein Expression by Immunocytochemistry  </w:t>
      </w:r>
    </w:p>
    <w:p w14:paraId="626162B7" w14:textId="77777777" w:rsidR="00846288" w:rsidRDefault="00E80004" w:rsidP="00063719">
      <w:pPr>
        <w:numPr>
          <w:ilvl w:val="1"/>
          <w:numId w:val="12"/>
        </w:numPr>
        <w:spacing w:before="240"/>
        <w:jc w:val="both"/>
        <w:outlineLvl w:val="0"/>
        <w:rPr>
          <w:rFonts w:ascii="Helvetica" w:hAnsi="Helvetica" w:cs="Arial"/>
          <w:szCs w:val="24"/>
        </w:rPr>
      </w:pPr>
      <w:r>
        <w:rPr>
          <w:rFonts w:ascii="Helvetica" w:hAnsi="Helvetica" w:cs="Arial"/>
          <w:szCs w:val="24"/>
        </w:rPr>
        <w:t>Prepare sterile 12-</w:t>
      </w:r>
      <w:r w:rsidR="00063719" w:rsidRPr="00EA5875">
        <w:rPr>
          <w:rFonts w:ascii="Helvetica" w:hAnsi="Helvetica" w:cs="Arial"/>
          <w:szCs w:val="24"/>
        </w:rPr>
        <w:t xml:space="preserve">mm coverslips for a 24-well plate by placing coverslips in a Petri dish containing 95% ethanol.  </w:t>
      </w:r>
    </w:p>
    <w:p w14:paraId="4D150063" w14:textId="77777777"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WID: talent pouring out ethanol into dish</w:t>
      </w:r>
    </w:p>
    <w:p w14:paraId="39BCC41C" w14:textId="77777777"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MED: loading the dish with coverslips</w:t>
      </w:r>
    </w:p>
    <w:p w14:paraId="19BC4077" w14:textId="77777777" w:rsidR="00846288" w:rsidRDefault="00063719" w:rsidP="00063719">
      <w:pPr>
        <w:numPr>
          <w:ilvl w:val="1"/>
          <w:numId w:val="12"/>
        </w:numPr>
        <w:spacing w:before="240"/>
        <w:jc w:val="both"/>
        <w:outlineLvl w:val="0"/>
        <w:rPr>
          <w:rFonts w:ascii="Helvetica" w:hAnsi="Helvetica" w:cs="Arial"/>
          <w:szCs w:val="24"/>
        </w:rPr>
      </w:pPr>
      <w:r w:rsidRPr="00EA5875">
        <w:rPr>
          <w:rFonts w:ascii="Helvetica" w:hAnsi="Helvetica" w:cs="Arial"/>
          <w:szCs w:val="24"/>
        </w:rPr>
        <w:t xml:space="preserve">Gently remove </w:t>
      </w:r>
      <w:r w:rsidR="00846288">
        <w:rPr>
          <w:rFonts w:ascii="Helvetica" w:hAnsi="Helvetica" w:cs="Arial"/>
          <w:szCs w:val="24"/>
        </w:rPr>
        <w:t xml:space="preserve">the </w:t>
      </w:r>
      <w:r w:rsidRPr="00EA5875">
        <w:rPr>
          <w:rFonts w:ascii="Helvetica" w:hAnsi="Helvetica" w:cs="Arial"/>
          <w:szCs w:val="24"/>
        </w:rPr>
        <w:t>coverslips from</w:t>
      </w:r>
      <w:r w:rsidR="00846288">
        <w:rPr>
          <w:rFonts w:ascii="Helvetica" w:hAnsi="Helvetica" w:cs="Arial"/>
          <w:szCs w:val="24"/>
        </w:rPr>
        <w:t xml:space="preserve"> the</w:t>
      </w:r>
      <w:r w:rsidRPr="00EA5875">
        <w:rPr>
          <w:rFonts w:ascii="Helvetica" w:hAnsi="Helvetica" w:cs="Arial"/>
          <w:szCs w:val="24"/>
        </w:rPr>
        <w:t xml:space="preserve"> ethanol using a curve</w:t>
      </w:r>
      <w:r w:rsidR="00846288">
        <w:rPr>
          <w:rFonts w:ascii="Helvetica" w:hAnsi="Helvetica" w:cs="Arial"/>
          <w:szCs w:val="24"/>
        </w:rPr>
        <w:t xml:space="preserve">d forceps. </w:t>
      </w:r>
    </w:p>
    <w:p w14:paraId="6601C3FC" w14:textId="77777777"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CU: lifting coverslip out of ethanol bath</w:t>
      </w:r>
    </w:p>
    <w:p w14:paraId="6CC88192" w14:textId="77777777" w:rsidR="00846288" w:rsidRDefault="00846288" w:rsidP="00063719">
      <w:pPr>
        <w:numPr>
          <w:ilvl w:val="1"/>
          <w:numId w:val="12"/>
        </w:numPr>
        <w:spacing w:before="240"/>
        <w:jc w:val="both"/>
        <w:outlineLvl w:val="0"/>
        <w:rPr>
          <w:rFonts w:ascii="Helvetica" w:hAnsi="Helvetica" w:cs="Arial"/>
          <w:szCs w:val="24"/>
        </w:rPr>
      </w:pPr>
      <w:r>
        <w:rPr>
          <w:rFonts w:ascii="Helvetica" w:hAnsi="Helvetica" w:cs="Arial"/>
          <w:szCs w:val="24"/>
        </w:rPr>
        <w:t>Flame-sterilize each coverslip and transfer it</w:t>
      </w:r>
      <w:r w:rsidRPr="00EA5875">
        <w:rPr>
          <w:rFonts w:ascii="Helvetica" w:hAnsi="Helvetica" w:cs="Arial"/>
          <w:szCs w:val="24"/>
        </w:rPr>
        <w:t xml:space="preserve"> into one well of a 24-well plate</w:t>
      </w:r>
      <w:r>
        <w:rPr>
          <w:rFonts w:ascii="Helvetica" w:hAnsi="Helvetica" w:cs="Arial"/>
          <w:szCs w:val="24"/>
        </w:rPr>
        <w:t xml:space="preserve">.  Handling the coverslips requires care and practice.  </w:t>
      </w:r>
    </w:p>
    <w:p w14:paraId="631FB4E0" w14:textId="77777777"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lastRenderedPageBreak/>
        <w:t>CU: coverslip being sterilized in the flame</w:t>
      </w:r>
    </w:p>
    <w:p w14:paraId="526AD283" w14:textId="77777777" w:rsidR="0032363E"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CU: coverslip gently set into well of plate</w:t>
      </w:r>
    </w:p>
    <w:p w14:paraId="671ABCF6" w14:textId="53731D48" w:rsidR="00846288" w:rsidRDefault="00983962" w:rsidP="00063719">
      <w:pPr>
        <w:numPr>
          <w:ilvl w:val="1"/>
          <w:numId w:val="12"/>
        </w:numPr>
        <w:spacing w:before="240"/>
        <w:jc w:val="both"/>
        <w:outlineLvl w:val="0"/>
        <w:rPr>
          <w:rFonts w:ascii="Helvetica" w:hAnsi="Helvetica" w:cs="Arial"/>
          <w:szCs w:val="24"/>
        </w:rPr>
      </w:pPr>
      <w:r>
        <w:rPr>
          <w:rFonts w:ascii="Helvetica" w:hAnsi="Helvetica" w:cs="Arial"/>
          <w:szCs w:val="24"/>
        </w:rPr>
        <w:t>Next add</w:t>
      </w:r>
      <w:r w:rsidR="00E857D7">
        <w:rPr>
          <w:rFonts w:ascii="Helvetica" w:hAnsi="Helvetica" w:cs="Arial"/>
          <w:szCs w:val="24"/>
        </w:rPr>
        <w:t xml:space="preserve"> </w:t>
      </w:r>
      <w:r w:rsidR="00E857D7" w:rsidRPr="007C2411">
        <w:rPr>
          <w:rFonts w:ascii="Helvetica" w:hAnsi="Helvetica" w:cs="Arial"/>
          <w:szCs w:val="24"/>
        </w:rPr>
        <w:t>0.5 mL</w:t>
      </w:r>
      <w:r w:rsidR="00E857D7">
        <w:rPr>
          <w:rFonts w:ascii="Helvetica" w:hAnsi="Helvetica" w:cs="Arial"/>
          <w:szCs w:val="24"/>
        </w:rPr>
        <w:t xml:space="preserve"> of</w:t>
      </w:r>
      <w:r w:rsidR="00E857D7" w:rsidRPr="007C2411">
        <w:rPr>
          <w:rFonts w:ascii="Helvetica" w:hAnsi="Helvetica" w:cs="Arial"/>
          <w:szCs w:val="24"/>
        </w:rPr>
        <w:t xml:space="preserve"> pre-warmed culture media containing 1X EMT Inducing Media Supplement</w:t>
      </w:r>
      <w:r w:rsidR="00E857D7">
        <w:rPr>
          <w:rFonts w:ascii="Helvetica" w:hAnsi="Helvetica" w:cs="Arial"/>
          <w:szCs w:val="24"/>
        </w:rPr>
        <w:t xml:space="preserve"> to the cells </w:t>
      </w:r>
      <w:r w:rsidR="00063719">
        <w:rPr>
          <w:rFonts w:ascii="Helvetica" w:hAnsi="Helvetica" w:cs="Arial"/>
          <w:szCs w:val="24"/>
        </w:rPr>
        <w:t>and p</w:t>
      </w:r>
      <w:r w:rsidR="00063719" w:rsidRPr="007C2411">
        <w:rPr>
          <w:rFonts w:ascii="Helvetica" w:hAnsi="Helvetica" w:cs="Arial"/>
          <w:szCs w:val="24"/>
        </w:rPr>
        <w:t>lat</w:t>
      </w:r>
      <w:r w:rsidR="00063719">
        <w:rPr>
          <w:rFonts w:ascii="Helvetica" w:hAnsi="Helvetica" w:cs="Arial"/>
          <w:szCs w:val="24"/>
        </w:rPr>
        <w:t>e 16 thousand cells per</w:t>
      </w:r>
      <w:r w:rsidR="00E857D7">
        <w:rPr>
          <w:rFonts w:ascii="Helvetica" w:hAnsi="Helvetica" w:cs="Arial"/>
          <w:szCs w:val="24"/>
        </w:rPr>
        <w:t xml:space="preserve"> well</w:t>
      </w:r>
      <w:r w:rsidR="00063719" w:rsidRPr="007C2411">
        <w:rPr>
          <w:rFonts w:ascii="Helvetica" w:hAnsi="Helvetica" w:cs="Arial"/>
          <w:szCs w:val="24"/>
        </w:rPr>
        <w:t>.</w:t>
      </w:r>
    </w:p>
    <w:p w14:paraId="07D00D40" w14:textId="5611AC26" w:rsidR="00846288" w:rsidRDefault="00846288" w:rsidP="00846288">
      <w:pPr>
        <w:numPr>
          <w:ilvl w:val="2"/>
          <w:numId w:val="12"/>
        </w:numPr>
        <w:spacing w:before="240"/>
        <w:jc w:val="both"/>
        <w:outlineLvl w:val="0"/>
        <w:rPr>
          <w:rFonts w:ascii="Helvetica" w:hAnsi="Helvetica" w:cs="Arial"/>
          <w:szCs w:val="24"/>
        </w:rPr>
      </w:pPr>
      <w:r>
        <w:rPr>
          <w:rFonts w:ascii="Helvetica" w:hAnsi="Helvetica" w:cs="Arial"/>
          <w:szCs w:val="24"/>
        </w:rPr>
        <w:t xml:space="preserve">MED: in hood, talent </w:t>
      </w:r>
      <w:r w:rsidR="004F1E4F">
        <w:rPr>
          <w:rFonts w:ascii="Helvetica" w:hAnsi="Helvetica" w:cs="Arial"/>
          <w:szCs w:val="24"/>
        </w:rPr>
        <w:t>adding EMT media to cells in a tube.</w:t>
      </w:r>
    </w:p>
    <w:p w14:paraId="53990898" w14:textId="77777777" w:rsidR="00063719" w:rsidRPr="008D2A30" w:rsidRDefault="00846288" w:rsidP="008D2A30">
      <w:pPr>
        <w:numPr>
          <w:ilvl w:val="2"/>
          <w:numId w:val="12"/>
        </w:numPr>
        <w:spacing w:before="240"/>
        <w:jc w:val="both"/>
        <w:outlineLvl w:val="0"/>
        <w:rPr>
          <w:rFonts w:ascii="Helvetica" w:hAnsi="Helvetica" w:cs="Arial"/>
          <w:szCs w:val="24"/>
        </w:rPr>
      </w:pPr>
      <w:r w:rsidRPr="008D2A30">
        <w:rPr>
          <w:rFonts w:ascii="Helvetica" w:hAnsi="Helvetica" w:cs="Arial"/>
          <w:szCs w:val="24"/>
        </w:rPr>
        <w:t>CU: in hood, talent adding ½ a milliliter of cells</w:t>
      </w:r>
      <w:r w:rsidR="004F1E4F">
        <w:rPr>
          <w:rFonts w:ascii="Helvetica" w:hAnsi="Helvetica" w:cs="Arial"/>
          <w:szCs w:val="24"/>
        </w:rPr>
        <w:t xml:space="preserve"> + media</w:t>
      </w:r>
      <w:r w:rsidRPr="008D2A30">
        <w:rPr>
          <w:rFonts w:ascii="Helvetica" w:hAnsi="Helvetica" w:cs="Arial"/>
          <w:szCs w:val="24"/>
        </w:rPr>
        <w:t xml:space="preserve"> to a</w:t>
      </w:r>
      <w:r w:rsidR="008D2A30" w:rsidRPr="008D2A30">
        <w:rPr>
          <w:rFonts w:ascii="Helvetica" w:hAnsi="Helvetica" w:cs="Arial"/>
          <w:szCs w:val="24"/>
        </w:rPr>
        <w:t xml:space="preserve"> well of the</w:t>
      </w:r>
      <w:r w:rsidRPr="008D2A30">
        <w:rPr>
          <w:rFonts w:ascii="Helvetica" w:hAnsi="Helvetica" w:cs="Arial"/>
          <w:szCs w:val="24"/>
        </w:rPr>
        <w:t xml:space="preserve"> plate with cul</w:t>
      </w:r>
      <w:r w:rsidR="008D2A30">
        <w:rPr>
          <w:rFonts w:ascii="Helvetica" w:hAnsi="Helvetica" w:cs="Arial"/>
          <w:szCs w:val="24"/>
        </w:rPr>
        <w:t>ture media and cover slip, then repeating on the next well and the next well</w:t>
      </w:r>
    </w:p>
    <w:p w14:paraId="30EB9FD6" w14:textId="77777777" w:rsidR="00846288" w:rsidRDefault="00063719" w:rsidP="00063719">
      <w:pPr>
        <w:numPr>
          <w:ilvl w:val="1"/>
          <w:numId w:val="12"/>
        </w:numPr>
        <w:spacing w:before="240"/>
        <w:jc w:val="both"/>
        <w:outlineLvl w:val="0"/>
        <w:rPr>
          <w:rFonts w:ascii="Helvetica" w:hAnsi="Helvetica" w:cs="Arial"/>
          <w:szCs w:val="24"/>
        </w:rPr>
      </w:pPr>
      <w:r w:rsidRPr="008D2A30">
        <w:rPr>
          <w:rFonts w:ascii="Helvetica" w:hAnsi="Helvetica" w:cs="Arial"/>
          <w:szCs w:val="24"/>
        </w:rPr>
        <w:t>Now, grow and feed</w:t>
      </w:r>
      <w:r w:rsidR="00045F1C" w:rsidRPr="008D2A30">
        <w:rPr>
          <w:rFonts w:ascii="Helvetica" w:hAnsi="Helvetica" w:cs="Arial"/>
          <w:szCs w:val="24"/>
        </w:rPr>
        <w:t xml:space="preserve"> the</w:t>
      </w:r>
      <w:r w:rsidRPr="008D2A30">
        <w:rPr>
          <w:rFonts w:ascii="Helvetica" w:hAnsi="Helvetica" w:cs="Arial"/>
          <w:szCs w:val="24"/>
        </w:rPr>
        <w:t xml:space="preserve"> cells as previously described.</w:t>
      </w:r>
    </w:p>
    <w:p w14:paraId="5A5FAECE" w14:textId="77777777" w:rsidR="00063719" w:rsidRPr="00EA5875" w:rsidRDefault="008D2A30" w:rsidP="00846288">
      <w:pPr>
        <w:numPr>
          <w:ilvl w:val="2"/>
          <w:numId w:val="12"/>
        </w:numPr>
        <w:spacing w:before="240"/>
        <w:jc w:val="both"/>
        <w:outlineLvl w:val="0"/>
        <w:rPr>
          <w:rFonts w:ascii="Helvetica" w:hAnsi="Helvetica" w:cs="Arial"/>
          <w:szCs w:val="24"/>
        </w:rPr>
      </w:pPr>
      <w:r>
        <w:rPr>
          <w:rFonts w:ascii="Helvetica" w:hAnsi="Helvetica" w:cs="Arial"/>
          <w:szCs w:val="24"/>
        </w:rPr>
        <w:t>WID: loading the incubator with 24 well plate</w:t>
      </w:r>
    </w:p>
    <w:p w14:paraId="23C1FB6A" w14:textId="77777777" w:rsidR="008D2A30" w:rsidRDefault="008D2A30" w:rsidP="00063719">
      <w:pPr>
        <w:numPr>
          <w:ilvl w:val="1"/>
          <w:numId w:val="12"/>
        </w:numPr>
        <w:spacing w:before="240"/>
        <w:jc w:val="both"/>
        <w:outlineLvl w:val="0"/>
        <w:rPr>
          <w:rFonts w:ascii="Helvetica" w:hAnsi="Helvetica" w:cs="Arial"/>
          <w:szCs w:val="24"/>
        </w:rPr>
      </w:pPr>
      <w:r>
        <w:rPr>
          <w:rFonts w:ascii="Helvetica" w:hAnsi="Helvetica" w:cs="Arial"/>
          <w:szCs w:val="24"/>
        </w:rPr>
        <w:t>Five days after plating the cells</w:t>
      </w:r>
      <w:r w:rsidR="00E80004">
        <w:rPr>
          <w:rFonts w:ascii="Helvetica" w:hAnsi="Helvetica" w:cs="Arial"/>
          <w:szCs w:val="24"/>
        </w:rPr>
        <w:t>,</w:t>
      </w:r>
      <w:r w:rsidR="00063719" w:rsidRPr="007C2411">
        <w:rPr>
          <w:rFonts w:ascii="Helvetica" w:hAnsi="Helvetica" w:cs="Arial"/>
          <w:szCs w:val="24"/>
        </w:rPr>
        <w:t xml:space="preserve"> remove </w:t>
      </w:r>
      <w:r w:rsidR="00063719">
        <w:rPr>
          <w:rFonts w:ascii="Helvetica" w:hAnsi="Helvetica" w:cs="Arial"/>
          <w:szCs w:val="24"/>
        </w:rPr>
        <w:t xml:space="preserve">the </w:t>
      </w:r>
      <w:r w:rsidR="00063719" w:rsidRPr="007C2411">
        <w:rPr>
          <w:rFonts w:ascii="Helvetica" w:hAnsi="Helvetica" w:cs="Arial"/>
          <w:szCs w:val="24"/>
        </w:rPr>
        <w:t>media and fix</w:t>
      </w:r>
      <w:r w:rsidR="00063719">
        <w:rPr>
          <w:rFonts w:ascii="Helvetica" w:hAnsi="Helvetica" w:cs="Arial"/>
          <w:szCs w:val="24"/>
        </w:rPr>
        <w:t xml:space="preserve"> </w:t>
      </w:r>
      <w:r>
        <w:rPr>
          <w:rFonts w:ascii="Helvetica" w:hAnsi="Helvetica" w:cs="Arial"/>
          <w:szCs w:val="24"/>
        </w:rPr>
        <w:t>them</w:t>
      </w:r>
      <w:r w:rsidR="00063719">
        <w:rPr>
          <w:rFonts w:ascii="Helvetica" w:hAnsi="Helvetica" w:cs="Arial"/>
          <w:szCs w:val="24"/>
        </w:rPr>
        <w:t xml:space="preserve"> with 300 µL per </w:t>
      </w:r>
      <w:r w:rsidR="00063719" w:rsidRPr="007C2411">
        <w:rPr>
          <w:rFonts w:ascii="Helvetica" w:hAnsi="Helvetica" w:cs="Arial"/>
          <w:szCs w:val="24"/>
        </w:rPr>
        <w:t xml:space="preserve">well of 4% paraformaldehyde in 1X </w:t>
      </w:r>
      <w:r w:rsidR="00063719">
        <w:rPr>
          <w:rFonts w:ascii="Helvetica" w:hAnsi="Helvetica" w:cs="Arial"/>
          <w:szCs w:val="24"/>
        </w:rPr>
        <w:t xml:space="preserve">PBS.  </w:t>
      </w:r>
    </w:p>
    <w:p w14:paraId="63D6DE88" w14:textId="7F0621F1"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 xml:space="preserve">MED: at </w:t>
      </w:r>
      <w:r w:rsidR="004F1E4F">
        <w:rPr>
          <w:rFonts w:ascii="Helvetica" w:hAnsi="Helvetica" w:cs="Arial"/>
          <w:szCs w:val="24"/>
        </w:rPr>
        <w:t>bench</w:t>
      </w:r>
      <w:r>
        <w:rPr>
          <w:rFonts w:ascii="Helvetica" w:hAnsi="Helvetica" w:cs="Arial"/>
          <w:szCs w:val="24"/>
        </w:rPr>
        <w:t>, removing media from plated cells</w:t>
      </w:r>
    </w:p>
    <w:p w14:paraId="4523FD1E" w14:textId="77777777" w:rsidR="00063719"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CU: adding 300 µL of fixative to a well, then the next and then the next</w:t>
      </w:r>
    </w:p>
    <w:p w14:paraId="10B24F74" w14:textId="77777777" w:rsidR="008D2A30"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Allow the fixation</w:t>
      </w:r>
      <w:r w:rsidRPr="007C2411">
        <w:rPr>
          <w:rFonts w:ascii="Helvetica" w:hAnsi="Helvetica" w:cs="Arial"/>
          <w:szCs w:val="24"/>
        </w:rPr>
        <w:t xml:space="preserve"> </w:t>
      </w:r>
      <w:r>
        <w:rPr>
          <w:rFonts w:ascii="Helvetica" w:hAnsi="Helvetica" w:cs="Arial"/>
          <w:szCs w:val="24"/>
        </w:rPr>
        <w:t>to proceed for 20 minutes at</w:t>
      </w:r>
      <w:r w:rsidR="00E80004">
        <w:rPr>
          <w:rFonts w:ascii="Helvetica" w:hAnsi="Helvetica" w:cs="Arial"/>
          <w:szCs w:val="24"/>
        </w:rPr>
        <w:t xml:space="preserve"> room temperature.  T</w:t>
      </w:r>
      <w:r>
        <w:rPr>
          <w:rFonts w:ascii="Helvetica" w:hAnsi="Helvetica" w:cs="Arial"/>
          <w:szCs w:val="24"/>
        </w:rPr>
        <w:t>hen</w:t>
      </w:r>
      <w:r w:rsidR="00E80004">
        <w:rPr>
          <w:rFonts w:ascii="Helvetica" w:hAnsi="Helvetica" w:cs="Arial"/>
          <w:szCs w:val="24"/>
        </w:rPr>
        <w:t>,</w:t>
      </w:r>
      <w:r>
        <w:rPr>
          <w:rFonts w:ascii="Helvetica" w:hAnsi="Helvetica" w:cs="Arial"/>
          <w:szCs w:val="24"/>
        </w:rPr>
        <w:t xml:space="preserve"> remove the fixative and </w:t>
      </w:r>
      <w:r w:rsidRPr="00EA5875">
        <w:rPr>
          <w:rFonts w:ascii="Helvetica" w:hAnsi="Helvetica" w:cs="Arial"/>
          <w:szCs w:val="24"/>
        </w:rPr>
        <w:t xml:space="preserve">rinse </w:t>
      </w:r>
      <w:r>
        <w:rPr>
          <w:rFonts w:ascii="Helvetica" w:hAnsi="Helvetica" w:cs="Arial"/>
          <w:szCs w:val="24"/>
        </w:rPr>
        <w:t xml:space="preserve">the </w:t>
      </w:r>
      <w:r w:rsidRPr="00EA5875">
        <w:rPr>
          <w:rFonts w:ascii="Helvetica" w:hAnsi="Helvetica" w:cs="Arial"/>
          <w:szCs w:val="24"/>
        </w:rPr>
        <w:t xml:space="preserve">cells </w:t>
      </w:r>
      <w:r>
        <w:rPr>
          <w:rFonts w:ascii="Helvetica" w:hAnsi="Helvetica" w:cs="Arial"/>
          <w:szCs w:val="24"/>
        </w:rPr>
        <w:t>twice with 500 µL of 1X PBS per well.</w:t>
      </w:r>
      <w:r w:rsidRPr="00EA5875">
        <w:rPr>
          <w:rFonts w:ascii="Helvetica" w:hAnsi="Helvetica" w:cs="Arial"/>
          <w:szCs w:val="24"/>
        </w:rPr>
        <w:t xml:space="preserve"> </w:t>
      </w:r>
    </w:p>
    <w:p w14:paraId="239EC9AB" w14:textId="77777777"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MED: starting a 20 minute countdown on a timer and leaving the bench</w:t>
      </w:r>
    </w:p>
    <w:p w14:paraId="1DAB6543" w14:textId="77777777"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MED: returning to the bench, stopping timer, removing solution from wells in plate</w:t>
      </w:r>
    </w:p>
    <w:p w14:paraId="53588166" w14:textId="77777777" w:rsidR="00063719" w:rsidRPr="00EA5875"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MED: adding PBS solution to the wells of the plate</w:t>
      </w:r>
    </w:p>
    <w:p w14:paraId="0568F987" w14:textId="77777777" w:rsidR="008D2A30" w:rsidRDefault="008D2A30" w:rsidP="00063719">
      <w:pPr>
        <w:numPr>
          <w:ilvl w:val="1"/>
          <w:numId w:val="12"/>
        </w:numPr>
        <w:spacing w:before="240"/>
        <w:jc w:val="both"/>
        <w:outlineLvl w:val="0"/>
        <w:rPr>
          <w:rFonts w:ascii="Helvetica" w:hAnsi="Helvetica" w:cs="Arial"/>
          <w:szCs w:val="24"/>
        </w:rPr>
      </w:pPr>
      <w:r>
        <w:rPr>
          <w:rFonts w:ascii="Helvetica" w:hAnsi="Helvetica" w:cs="Arial"/>
          <w:szCs w:val="24"/>
        </w:rPr>
        <w:t>Next</w:t>
      </w:r>
      <w:r w:rsidR="00063719">
        <w:rPr>
          <w:rFonts w:ascii="Helvetica" w:hAnsi="Helvetica" w:cs="Arial"/>
          <w:szCs w:val="24"/>
        </w:rPr>
        <w:t>, i</w:t>
      </w:r>
      <w:r w:rsidR="00063719" w:rsidRPr="00EA5875">
        <w:rPr>
          <w:rFonts w:ascii="Helvetica" w:hAnsi="Helvetica" w:cs="Arial"/>
          <w:szCs w:val="24"/>
        </w:rPr>
        <w:t xml:space="preserve">ncubate </w:t>
      </w:r>
      <w:r w:rsidR="00063719">
        <w:rPr>
          <w:rFonts w:ascii="Helvetica" w:hAnsi="Helvetica" w:cs="Arial"/>
          <w:szCs w:val="24"/>
        </w:rPr>
        <w:t>the fixed cells in 400 µL</w:t>
      </w:r>
      <w:r w:rsidR="00063719" w:rsidRPr="00EA5875">
        <w:rPr>
          <w:rFonts w:ascii="Helvetica" w:hAnsi="Helvetica" w:cs="Arial"/>
          <w:szCs w:val="24"/>
        </w:rPr>
        <w:t xml:space="preserve"> of blocking buffer</w:t>
      </w:r>
      <w:r w:rsidR="00063719">
        <w:rPr>
          <w:rFonts w:ascii="Helvetica" w:hAnsi="Helvetica" w:cs="Arial"/>
          <w:szCs w:val="24"/>
        </w:rPr>
        <w:t xml:space="preserve"> per well for an hour at room temperature.</w:t>
      </w:r>
      <w:r w:rsidR="00063719" w:rsidRPr="00EA5875">
        <w:rPr>
          <w:rFonts w:ascii="Helvetica" w:hAnsi="Helvetica" w:cs="Arial"/>
          <w:szCs w:val="24"/>
        </w:rPr>
        <w:t xml:space="preserve"> (</w:t>
      </w:r>
      <w:r w:rsidR="00063719">
        <w:rPr>
          <w:rFonts w:ascii="Helvetica" w:hAnsi="Helvetica" w:cs="Arial"/>
          <w:szCs w:val="24"/>
        </w:rPr>
        <w:t xml:space="preserve">TEXT: 1X PBS + 1% </w:t>
      </w:r>
      <w:r w:rsidR="00063719" w:rsidRPr="00EA5875">
        <w:rPr>
          <w:rFonts w:ascii="Helvetica" w:hAnsi="Helvetica" w:cs="Arial"/>
          <w:szCs w:val="24"/>
        </w:rPr>
        <w:t>BS</w:t>
      </w:r>
      <w:r w:rsidR="00063719">
        <w:rPr>
          <w:rFonts w:ascii="Helvetica" w:hAnsi="Helvetica" w:cs="Arial"/>
          <w:szCs w:val="24"/>
        </w:rPr>
        <w:t xml:space="preserve">A + 10% normal donkey serum + </w:t>
      </w:r>
      <w:r w:rsidR="00063719" w:rsidRPr="00EA5875">
        <w:rPr>
          <w:rFonts w:ascii="Helvetica" w:hAnsi="Helvetica" w:cs="Arial"/>
          <w:szCs w:val="24"/>
        </w:rPr>
        <w:t>0.3% Triton-X-100</w:t>
      </w:r>
      <w:r>
        <w:rPr>
          <w:rFonts w:ascii="Helvetica" w:hAnsi="Helvetica" w:cs="Arial"/>
          <w:szCs w:val="24"/>
        </w:rPr>
        <w:t>; 1hr, RT</w:t>
      </w:r>
      <w:r w:rsidR="00063719" w:rsidRPr="00EA5875">
        <w:rPr>
          <w:rFonts w:ascii="Helvetica" w:hAnsi="Helvetica" w:cs="Arial"/>
          <w:szCs w:val="24"/>
        </w:rPr>
        <w:t xml:space="preserve">) </w:t>
      </w:r>
    </w:p>
    <w:p w14:paraId="273970DC" w14:textId="29510939"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 xml:space="preserve">CU: loading pipette from </w:t>
      </w:r>
      <w:r w:rsidR="004F1E4F">
        <w:rPr>
          <w:rFonts w:ascii="Helvetica" w:hAnsi="Helvetica" w:cs="Arial"/>
          <w:szCs w:val="24"/>
        </w:rPr>
        <w:t xml:space="preserve">tube </w:t>
      </w:r>
      <w:r>
        <w:rPr>
          <w:rFonts w:ascii="Helvetica" w:hAnsi="Helvetica" w:cs="Arial"/>
          <w:szCs w:val="24"/>
        </w:rPr>
        <w:t>labeled “blocking buffer”</w:t>
      </w:r>
    </w:p>
    <w:p w14:paraId="61AB5FF7" w14:textId="77777777" w:rsidR="00063719" w:rsidRPr="00EA5875"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MED: ejecting solution from loaded pipette into well, then reloading pipette with “blocking buffer” and ejecting solution into the next well</w:t>
      </w:r>
    </w:p>
    <w:p w14:paraId="068D81D7" w14:textId="4156E6D1" w:rsidR="008D2A30"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 xml:space="preserve">After applying the block, </w:t>
      </w:r>
      <w:r w:rsidR="00E70541">
        <w:rPr>
          <w:rFonts w:ascii="Helvetica" w:hAnsi="Helvetica" w:cs="Arial"/>
          <w:szCs w:val="24"/>
        </w:rPr>
        <w:t xml:space="preserve">prepare the </w:t>
      </w:r>
      <w:r w:rsidRPr="007C2411">
        <w:rPr>
          <w:rFonts w:ascii="Helvetica" w:hAnsi="Helvetica" w:cs="Arial"/>
          <w:szCs w:val="24"/>
        </w:rPr>
        <w:t xml:space="preserve">primary antibody at </w:t>
      </w:r>
      <w:r w:rsidR="008C2795">
        <w:rPr>
          <w:rFonts w:ascii="Helvetica" w:hAnsi="Helvetica" w:cs="Arial"/>
          <w:szCs w:val="24"/>
        </w:rPr>
        <w:t xml:space="preserve">the </w:t>
      </w:r>
      <w:r w:rsidRPr="007C2411">
        <w:rPr>
          <w:rFonts w:ascii="Helvetica" w:hAnsi="Helvetica" w:cs="Arial"/>
          <w:szCs w:val="24"/>
        </w:rPr>
        <w:t>manufacturer</w:t>
      </w:r>
      <w:r w:rsidR="00E80004">
        <w:rPr>
          <w:rFonts w:ascii="Helvetica" w:hAnsi="Helvetica" w:cs="Arial"/>
          <w:szCs w:val="24"/>
        </w:rPr>
        <w:t>’</w:t>
      </w:r>
      <w:r w:rsidRPr="007C2411">
        <w:rPr>
          <w:rFonts w:ascii="Helvetica" w:hAnsi="Helvetica" w:cs="Arial"/>
          <w:szCs w:val="24"/>
        </w:rPr>
        <w:t>s rec</w:t>
      </w:r>
      <w:r>
        <w:rPr>
          <w:rFonts w:ascii="Helvetica" w:hAnsi="Helvetica" w:cs="Arial"/>
          <w:szCs w:val="24"/>
        </w:rPr>
        <w:t xml:space="preserve">ommended concentration </w:t>
      </w:r>
      <w:r w:rsidR="00045F1C">
        <w:rPr>
          <w:rFonts w:ascii="Helvetica" w:hAnsi="Helvetica" w:cs="Arial"/>
          <w:szCs w:val="24"/>
        </w:rPr>
        <w:t xml:space="preserve">in </w:t>
      </w:r>
      <w:r>
        <w:rPr>
          <w:rFonts w:ascii="Helvetica" w:hAnsi="Helvetica" w:cs="Arial"/>
          <w:szCs w:val="24"/>
        </w:rPr>
        <w:t>400</w:t>
      </w:r>
      <w:r w:rsidR="00E80004">
        <w:rPr>
          <w:rFonts w:ascii="Helvetica" w:hAnsi="Helvetica" w:cs="Arial"/>
          <w:szCs w:val="24"/>
        </w:rPr>
        <w:t xml:space="preserve"> </w:t>
      </w:r>
      <w:r>
        <w:rPr>
          <w:rFonts w:ascii="Helvetica" w:hAnsi="Helvetica" w:cs="Arial"/>
          <w:szCs w:val="24"/>
        </w:rPr>
        <w:t xml:space="preserve">µL </w:t>
      </w:r>
      <w:r w:rsidRPr="007C2411">
        <w:rPr>
          <w:rFonts w:ascii="Helvetica" w:hAnsi="Helvetica" w:cs="Arial"/>
          <w:szCs w:val="24"/>
        </w:rPr>
        <w:t>of blocking buffer</w:t>
      </w:r>
      <w:r>
        <w:rPr>
          <w:rFonts w:ascii="Helvetica" w:hAnsi="Helvetica" w:cs="Arial"/>
          <w:szCs w:val="24"/>
        </w:rPr>
        <w:t xml:space="preserve"> per well</w:t>
      </w:r>
      <w:r w:rsidR="00E70541">
        <w:rPr>
          <w:rFonts w:ascii="Helvetica" w:hAnsi="Helvetica" w:cs="Arial"/>
          <w:szCs w:val="24"/>
        </w:rPr>
        <w:t>. Then remove the block solution from the wells and add the antibody mix to the cells.</w:t>
      </w:r>
    </w:p>
    <w:p w14:paraId="7DBAD949" w14:textId="24DB8E20"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 xml:space="preserve">WID: talent returns to the </w:t>
      </w:r>
      <w:r w:rsidR="004F1E4F">
        <w:rPr>
          <w:rFonts w:ascii="Helvetica" w:hAnsi="Helvetica" w:cs="Arial"/>
          <w:szCs w:val="24"/>
        </w:rPr>
        <w:t xml:space="preserve">bench </w:t>
      </w:r>
      <w:r>
        <w:rPr>
          <w:rFonts w:ascii="Helvetica" w:hAnsi="Helvetica" w:cs="Arial"/>
          <w:szCs w:val="24"/>
        </w:rPr>
        <w:t>and stops a timer</w:t>
      </w:r>
    </w:p>
    <w:p w14:paraId="042ED0F7" w14:textId="77777777" w:rsidR="00063719"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MED: loading pipette with tube containing primary antibody and ejecting into a tube of blocking buffer, then mixing in the antibody, </w:t>
      </w:r>
      <w:r w:rsidR="004F1E4F">
        <w:rPr>
          <w:rFonts w:ascii="Helvetica" w:hAnsi="Helvetica" w:cs="Arial"/>
          <w:szCs w:val="24"/>
        </w:rPr>
        <w:t xml:space="preserve">removes the block solution from wells, </w:t>
      </w:r>
      <w:r>
        <w:rPr>
          <w:rFonts w:ascii="Helvetica" w:hAnsi="Helvetica" w:cs="Arial"/>
          <w:szCs w:val="24"/>
        </w:rPr>
        <w:t>then taking sample from that mix and adding to a well of plate</w:t>
      </w:r>
    </w:p>
    <w:p w14:paraId="1313488F" w14:textId="77777777" w:rsidR="008D2A30"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Incubate</w:t>
      </w:r>
      <w:r w:rsidR="00E80004">
        <w:rPr>
          <w:rFonts w:ascii="Helvetica" w:hAnsi="Helvetica" w:cs="Arial"/>
          <w:szCs w:val="24"/>
        </w:rPr>
        <w:t xml:space="preserve"> the cells</w:t>
      </w:r>
      <w:r>
        <w:rPr>
          <w:rFonts w:ascii="Helvetica" w:hAnsi="Helvetica" w:cs="Arial"/>
          <w:szCs w:val="24"/>
        </w:rPr>
        <w:t xml:space="preserve"> for either </w:t>
      </w:r>
      <w:r w:rsidRPr="007C2411">
        <w:rPr>
          <w:rFonts w:ascii="Helvetica" w:hAnsi="Helvetica" w:cs="Arial"/>
          <w:szCs w:val="24"/>
        </w:rPr>
        <w:t>3 hours at room temperature or overnight at 4</w:t>
      </w:r>
      <w:r>
        <w:rPr>
          <w:rFonts w:ascii="Helvetica" w:hAnsi="Helvetica" w:cs="Arial"/>
          <w:szCs w:val="24"/>
        </w:rPr>
        <w:t xml:space="preserve"> °C, and if the </w:t>
      </w:r>
      <w:r w:rsidRPr="007C2411">
        <w:rPr>
          <w:rFonts w:ascii="Helvetica" w:hAnsi="Helvetica" w:cs="Arial"/>
          <w:szCs w:val="24"/>
        </w:rPr>
        <w:t xml:space="preserve">primary antibody </w:t>
      </w:r>
      <w:r>
        <w:rPr>
          <w:rFonts w:ascii="Helvetica" w:hAnsi="Helvetica" w:cs="Arial"/>
          <w:szCs w:val="24"/>
        </w:rPr>
        <w:t xml:space="preserve">is </w:t>
      </w:r>
      <w:r w:rsidRPr="007C2411">
        <w:rPr>
          <w:rFonts w:ascii="Helvetica" w:hAnsi="Helvetica" w:cs="Arial"/>
          <w:szCs w:val="24"/>
        </w:rPr>
        <w:t xml:space="preserve">directly conjugated to a </w:t>
      </w:r>
      <w:proofErr w:type="spellStart"/>
      <w:r w:rsidRPr="007C2411">
        <w:rPr>
          <w:rFonts w:ascii="Helvetica" w:hAnsi="Helvetica" w:cs="Arial"/>
          <w:szCs w:val="24"/>
        </w:rPr>
        <w:t>fluorchrome</w:t>
      </w:r>
      <w:proofErr w:type="spellEnd"/>
      <w:r w:rsidRPr="007C2411">
        <w:rPr>
          <w:rFonts w:ascii="Helvetica" w:hAnsi="Helvetica" w:cs="Arial"/>
          <w:szCs w:val="24"/>
        </w:rPr>
        <w:t>, incubate</w:t>
      </w:r>
      <w:r w:rsidR="00E80004">
        <w:rPr>
          <w:rFonts w:ascii="Helvetica" w:hAnsi="Helvetica" w:cs="Arial"/>
          <w:szCs w:val="24"/>
        </w:rPr>
        <w:t xml:space="preserve"> them</w:t>
      </w:r>
      <w:r w:rsidRPr="007C2411">
        <w:rPr>
          <w:rFonts w:ascii="Helvetica" w:hAnsi="Helvetica" w:cs="Arial"/>
          <w:szCs w:val="24"/>
        </w:rPr>
        <w:t xml:space="preserve"> in the dark.</w:t>
      </w:r>
    </w:p>
    <w:p w14:paraId="65D34B99" w14:textId="77777777"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 xml:space="preserve">MED: talent finishes adding last aliquot of </w:t>
      </w:r>
      <w:proofErr w:type="spellStart"/>
      <w:r>
        <w:rPr>
          <w:rFonts w:ascii="Helvetica" w:hAnsi="Helvetica" w:cs="Arial"/>
          <w:szCs w:val="24"/>
        </w:rPr>
        <w:t>Ab</w:t>
      </w:r>
      <w:proofErr w:type="spellEnd"/>
      <w:r>
        <w:rPr>
          <w:rFonts w:ascii="Helvetica" w:hAnsi="Helvetica" w:cs="Arial"/>
          <w:szCs w:val="24"/>
        </w:rPr>
        <w:t xml:space="preserve"> in buffer to plate, covers plate then adds a light cover to the plate</w:t>
      </w:r>
    </w:p>
    <w:p w14:paraId="76080884" w14:textId="3DE1C60E" w:rsidR="00063719" w:rsidRPr="007C2411"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 xml:space="preserve">MED: starts a timer and walks away from the </w:t>
      </w:r>
      <w:r w:rsidR="004F1E4F">
        <w:rPr>
          <w:rFonts w:ascii="Helvetica" w:hAnsi="Helvetica" w:cs="Arial"/>
          <w:szCs w:val="24"/>
        </w:rPr>
        <w:t>bench</w:t>
      </w:r>
    </w:p>
    <w:p w14:paraId="2D3BAB49" w14:textId="77777777" w:rsidR="008D2A30" w:rsidRDefault="00E80004" w:rsidP="00063719">
      <w:pPr>
        <w:numPr>
          <w:ilvl w:val="1"/>
          <w:numId w:val="12"/>
        </w:numPr>
        <w:spacing w:before="240"/>
        <w:jc w:val="both"/>
        <w:outlineLvl w:val="0"/>
        <w:rPr>
          <w:rFonts w:ascii="Helvetica" w:hAnsi="Helvetica" w:cs="Arial"/>
          <w:szCs w:val="24"/>
        </w:rPr>
      </w:pPr>
      <w:r>
        <w:rPr>
          <w:rFonts w:ascii="Helvetica" w:hAnsi="Helvetica" w:cs="Arial"/>
          <w:szCs w:val="24"/>
        </w:rPr>
        <w:t>Next, r</w:t>
      </w:r>
      <w:r w:rsidR="00063719">
        <w:rPr>
          <w:rFonts w:ascii="Helvetica" w:hAnsi="Helvetica" w:cs="Arial"/>
          <w:szCs w:val="24"/>
        </w:rPr>
        <w:t xml:space="preserve">emove the primary antibody </w:t>
      </w:r>
      <w:r w:rsidR="008C2795">
        <w:rPr>
          <w:rFonts w:ascii="Helvetica" w:hAnsi="Helvetica" w:cs="Arial"/>
          <w:szCs w:val="24"/>
        </w:rPr>
        <w:t xml:space="preserve">and wash wells three times </w:t>
      </w:r>
      <w:r w:rsidR="00063719">
        <w:rPr>
          <w:rFonts w:ascii="Helvetica" w:hAnsi="Helvetica" w:cs="Arial"/>
          <w:szCs w:val="24"/>
        </w:rPr>
        <w:t xml:space="preserve">with 500 µL per well </w:t>
      </w:r>
      <w:r w:rsidR="008C2795">
        <w:rPr>
          <w:rFonts w:ascii="Helvetica" w:hAnsi="Helvetica" w:cs="Arial"/>
          <w:szCs w:val="24"/>
        </w:rPr>
        <w:t>of</w:t>
      </w:r>
      <w:r w:rsidR="00063719">
        <w:rPr>
          <w:rFonts w:ascii="Helvetica" w:hAnsi="Helvetica" w:cs="Arial"/>
          <w:szCs w:val="24"/>
        </w:rPr>
        <w:t xml:space="preserve"> 1X PBS containing 0.1% BSA.  Allow each wash</w:t>
      </w:r>
      <w:r w:rsidR="00933369">
        <w:rPr>
          <w:rFonts w:ascii="Helvetica" w:hAnsi="Helvetica" w:cs="Arial"/>
          <w:szCs w:val="24"/>
        </w:rPr>
        <w:t xml:space="preserve"> to go for</w:t>
      </w:r>
      <w:r w:rsidR="00063719">
        <w:rPr>
          <w:rFonts w:ascii="Helvetica" w:hAnsi="Helvetica" w:cs="Arial"/>
          <w:szCs w:val="24"/>
        </w:rPr>
        <w:t xml:space="preserve"> </w:t>
      </w:r>
      <w:r w:rsidR="00933369">
        <w:rPr>
          <w:rFonts w:ascii="Helvetica" w:hAnsi="Helvetica" w:cs="Arial"/>
          <w:szCs w:val="24"/>
        </w:rPr>
        <w:t>five</w:t>
      </w:r>
      <w:r w:rsidR="00063719">
        <w:rPr>
          <w:rFonts w:ascii="Helvetica" w:hAnsi="Helvetica" w:cs="Arial"/>
          <w:szCs w:val="24"/>
        </w:rPr>
        <w:t xml:space="preserve"> minutes and</w:t>
      </w:r>
      <w:r w:rsidR="00933369">
        <w:rPr>
          <w:rFonts w:ascii="Helvetica" w:hAnsi="Helvetica" w:cs="Arial"/>
          <w:szCs w:val="24"/>
        </w:rPr>
        <w:t>, if needed,</w:t>
      </w:r>
      <w:r w:rsidR="00063719">
        <w:rPr>
          <w:rFonts w:ascii="Helvetica" w:hAnsi="Helvetica" w:cs="Arial"/>
          <w:szCs w:val="24"/>
        </w:rPr>
        <w:t xml:space="preserve"> </w:t>
      </w:r>
      <w:r w:rsidR="00933369">
        <w:rPr>
          <w:rFonts w:ascii="Helvetica" w:hAnsi="Helvetica" w:cs="Arial"/>
          <w:szCs w:val="24"/>
        </w:rPr>
        <w:t>shield the cells from light</w:t>
      </w:r>
      <w:r w:rsidR="00063719" w:rsidRPr="007C2411">
        <w:rPr>
          <w:rFonts w:ascii="Helvetica" w:hAnsi="Helvetica" w:cs="Arial"/>
          <w:szCs w:val="24"/>
        </w:rPr>
        <w:t xml:space="preserve">. </w:t>
      </w:r>
      <w:r w:rsidR="001B68FE">
        <w:rPr>
          <w:rFonts w:ascii="Helvetica" w:hAnsi="Helvetica" w:cs="Arial"/>
          <w:szCs w:val="24"/>
        </w:rPr>
        <w:t xml:space="preserve"> (TEXT: 3 washes, 5 min / wash)</w:t>
      </w:r>
    </w:p>
    <w:p w14:paraId="6526E8C2" w14:textId="77777777"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 xml:space="preserve">MED: talent at hood, uncovers the plate and begins removing the </w:t>
      </w:r>
      <w:proofErr w:type="spellStart"/>
      <w:r>
        <w:rPr>
          <w:rFonts w:ascii="Helvetica" w:hAnsi="Helvetica" w:cs="Arial"/>
          <w:szCs w:val="24"/>
        </w:rPr>
        <w:t>Ab</w:t>
      </w:r>
      <w:proofErr w:type="spellEnd"/>
      <w:r>
        <w:rPr>
          <w:rFonts w:ascii="Helvetica" w:hAnsi="Helvetica" w:cs="Arial"/>
          <w:szCs w:val="24"/>
        </w:rPr>
        <w:t xml:space="preserve"> solution form the wells</w:t>
      </w:r>
    </w:p>
    <w:p w14:paraId="20BC4121" w14:textId="77777777" w:rsidR="008D2A30" w:rsidRDefault="008D2A30" w:rsidP="008D2A30">
      <w:pPr>
        <w:numPr>
          <w:ilvl w:val="2"/>
          <w:numId w:val="12"/>
        </w:numPr>
        <w:spacing w:before="240"/>
        <w:jc w:val="both"/>
        <w:outlineLvl w:val="0"/>
        <w:rPr>
          <w:rFonts w:ascii="Helvetica" w:hAnsi="Helvetica" w:cs="Arial"/>
          <w:szCs w:val="24"/>
        </w:rPr>
      </w:pPr>
      <w:r>
        <w:rPr>
          <w:rFonts w:ascii="Helvetica" w:hAnsi="Helvetica" w:cs="Arial"/>
          <w:szCs w:val="24"/>
        </w:rPr>
        <w:t>CU: bottle of 1X PBS + 0.1% BSA, labeled, pipette takes an aliquot of this solution</w:t>
      </w:r>
    </w:p>
    <w:p w14:paraId="711B62FB" w14:textId="77777777" w:rsidR="00063719" w:rsidRPr="007C2411" w:rsidRDefault="001B68FE" w:rsidP="008D2A30">
      <w:pPr>
        <w:numPr>
          <w:ilvl w:val="2"/>
          <w:numId w:val="12"/>
        </w:numPr>
        <w:spacing w:before="240"/>
        <w:jc w:val="both"/>
        <w:outlineLvl w:val="0"/>
        <w:rPr>
          <w:rFonts w:ascii="Helvetica" w:hAnsi="Helvetica" w:cs="Arial"/>
          <w:szCs w:val="24"/>
        </w:rPr>
      </w:pPr>
      <w:r>
        <w:rPr>
          <w:rFonts w:ascii="Helvetica" w:hAnsi="Helvetica" w:cs="Arial"/>
          <w:szCs w:val="24"/>
        </w:rPr>
        <w:t>MED: loading wells with new solution, from 1X PBS + 0.1% BSA bottle, then re-applying light shield to the plate</w:t>
      </w:r>
    </w:p>
    <w:p w14:paraId="42B128C6" w14:textId="77777777" w:rsidR="001B68FE" w:rsidRDefault="00933369" w:rsidP="00063719">
      <w:pPr>
        <w:numPr>
          <w:ilvl w:val="1"/>
          <w:numId w:val="12"/>
        </w:numPr>
        <w:spacing w:before="240"/>
        <w:jc w:val="both"/>
        <w:outlineLvl w:val="0"/>
        <w:rPr>
          <w:rFonts w:ascii="Helvetica" w:hAnsi="Helvetica" w:cs="Arial"/>
          <w:szCs w:val="24"/>
        </w:rPr>
      </w:pPr>
      <w:r>
        <w:rPr>
          <w:rFonts w:ascii="Helvetica" w:hAnsi="Helvetica" w:cs="Arial"/>
          <w:szCs w:val="24"/>
        </w:rPr>
        <w:t>Now, if needed,</w:t>
      </w:r>
      <w:r w:rsidR="00063719">
        <w:rPr>
          <w:rFonts w:ascii="Helvetica" w:hAnsi="Helvetica" w:cs="Arial"/>
          <w:szCs w:val="24"/>
        </w:rPr>
        <w:t xml:space="preserve"> i</w:t>
      </w:r>
      <w:r w:rsidR="00063719" w:rsidRPr="007C2411">
        <w:rPr>
          <w:rFonts w:ascii="Helvetica" w:hAnsi="Helvetica" w:cs="Arial"/>
          <w:szCs w:val="24"/>
        </w:rPr>
        <w:t>ncubat</w:t>
      </w:r>
      <w:r w:rsidR="001B68FE">
        <w:rPr>
          <w:rFonts w:ascii="Helvetica" w:hAnsi="Helvetica" w:cs="Arial"/>
          <w:szCs w:val="24"/>
        </w:rPr>
        <w:t xml:space="preserve">e cells in </w:t>
      </w:r>
      <w:r>
        <w:rPr>
          <w:rFonts w:ascii="Helvetica" w:hAnsi="Helvetica" w:cs="Arial"/>
          <w:szCs w:val="24"/>
        </w:rPr>
        <w:t xml:space="preserve">a </w:t>
      </w:r>
      <w:r w:rsidR="001B68FE">
        <w:rPr>
          <w:rFonts w:ascii="Helvetica" w:hAnsi="Helvetica" w:cs="Arial"/>
          <w:szCs w:val="24"/>
        </w:rPr>
        <w:t>secondary antibody</w:t>
      </w:r>
      <w:r>
        <w:rPr>
          <w:rFonts w:ascii="Helvetica" w:hAnsi="Helvetica" w:cs="Arial"/>
          <w:szCs w:val="24"/>
        </w:rPr>
        <w:t>.</w:t>
      </w:r>
      <w:r w:rsidR="00045F1C">
        <w:rPr>
          <w:rFonts w:ascii="Helvetica" w:hAnsi="Helvetica" w:cs="Arial"/>
          <w:szCs w:val="24"/>
        </w:rPr>
        <w:t xml:space="preserve"> </w:t>
      </w:r>
      <w:r>
        <w:rPr>
          <w:rFonts w:ascii="Helvetica" w:hAnsi="Helvetica" w:cs="Arial"/>
          <w:szCs w:val="24"/>
        </w:rPr>
        <w:t xml:space="preserve"> A</w:t>
      </w:r>
      <w:r w:rsidR="008C2795">
        <w:rPr>
          <w:rFonts w:ascii="Helvetica" w:hAnsi="Helvetica" w:cs="Arial"/>
          <w:szCs w:val="24"/>
        </w:rPr>
        <w:t>t the</w:t>
      </w:r>
      <w:r w:rsidR="00063719">
        <w:rPr>
          <w:rFonts w:ascii="Helvetica" w:hAnsi="Helvetica" w:cs="Arial"/>
          <w:szCs w:val="24"/>
        </w:rPr>
        <w:t xml:space="preserve"> manufacturer’s </w:t>
      </w:r>
      <w:r w:rsidR="008C2795">
        <w:rPr>
          <w:rFonts w:ascii="Helvetica" w:hAnsi="Helvetica" w:cs="Arial"/>
          <w:szCs w:val="24"/>
        </w:rPr>
        <w:t>r</w:t>
      </w:r>
      <w:r>
        <w:rPr>
          <w:rFonts w:ascii="Helvetica" w:hAnsi="Helvetica" w:cs="Arial"/>
          <w:szCs w:val="24"/>
        </w:rPr>
        <w:t>ecommended concentration dilute</w:t>
      </w:r>
      <w:r w:rsidR="008C2795">
        <w:rPr>
          <w:rFonts w:ascii="Helvetica" w:hAnsi="Helvetica" w:cs="Arial"/>
          <w:szCs w:val="24"/>
        </w:rPr>
        <w:t xml:space="preserve"> </w:t>
      </w:r>
      <w:r>
        <w:rPr>
          <w:rFonts w:ascii="Helvetica" w:hAnsi="Helvetica" w:cs="Arial"/>
          <w:szCs w:val="24"/>
        </w:rPr>
        <w:t xml:space="preserve">the antibody in </w:t>
      </w:r>
      <w:r w:rsidR="00063719">
        <w:rPr>
          <w:rFonts w:ascii="Helvetica" w:hAnsi="Helvetica" w:cs="Arial"/>
          <w:szCs w:val="24"/>
        </w:rPr>
        <w:t>400</w:t>
      </w:r>
      <w:r w:rsidR="001B68FE">
        <w:rPr>
          <w:rFonts w:ascii="Helvetica" w:hAnsi="Helvetica" w:cs="Arial"/>
          <w:szCs w:val="24"/>
        </w:rPr>
        <w:t xml:space="preserve"> </w:t>
      </w:r>
      <w:r w:rsidR="00063719">
        <w:rPr>
          <w:rFonts w:ascii="Helvetica" w:hAnsi="Helvetica" w:cs="Arial"/>
          <w:szCs w:val="24"/>
        </w:rPr>
        <w:t xml:space="preserve">µL per </w:t>
      </w:r>
      <w:r w:rsidR="00063719" w:rsidRPr="007C2411">
        <w:rPr>
          <w:rFonts w:ascii="Helvetica" w:hAnsi="Helvetica" w:cs="Arial"/>
          <w:szCs w:val="24"/>
        </w:rPr>
        <w:t>well of 1X PBS containing 1% BSA</w:t>
      </w:r>
      <w:r w:rsidR="00063719">
        <w:rPr>
          <w:rFonts w:ascii="Helvetica" w:hAnsi="Helvetica" w:cs="Arial"/>
          <w:szCs w:val="24"/>
        </w:rPr>
        <w:t>.</w:t>
      </w:r>
      <w:r w:rsidR="001B68FE" w:rsidRPr="001B68FE">
        <w:rPr>
          <w:rFonts w:ascii="Helvetica" w:hAnsi="Helvetica" w:cs="Arial"/>
          <w:szCs w:val="24"/>
        </w:rPr>
        <w:t xml:space="preserve"> </w:t>
      </w:r>
      <w:r w:rsidR="001B68FE">
        <w:rPr>
          <w:rFonts w:ascii="Helvetica" w:hAnsi="Helvetica" w:cs="Arial"/>
          <w:szCs w:val="24"/>
        </w:rPr>
        <w:t xml:space="preserve"> Allow </w:t>
      </w:r>
      <w:r>
        <w:rPr>
          <w:rFonts w:ascii="Helvetica" w:hAnsi="Helvetica" w:cs="Arial"/>
          <w:szCs w:val="24"/>
        </w:rPr>
        <w:t>a one-</w:t>
      </w:r>
      <w:r w:rsidR="001B68FE" w:rsidRPr="007C2411">
        <w:rPr>
          <w:rFonts w:ascii="Helvetica" w:hAnsi="Helvetica" w:cs="Arial"/>
          <w:szCs w:val="24"/>
        </w:rPr>
        <w:t xml:space="preserve">hour </w:t>
      </w:r>
      <w:r>
        <w:rPr>
          <w:rFonts w:ascii="Helvetica" w:hAnsi="Helvetica" w:cs="Arial"/>
          <w:szCs w:val="24"/>
        </w:rPr>
        <w:t xml:space="preserve">incubation </w:t>
      </w:r>
      <w:r w:rsidR="001B68FE" w:rsidRPr="007C2411">
        <w:rPr>
          <w:rFonts w:ascii="Helvetica" w:hAnsi="Helvetica" w:cs="Arial"/>
          <w:szCs w:val="24"/>
        </w:rPr>
        <w:t>at</w:t>
      </w:r>
      <w:r w:rsidR="001B68FE">
        <w:rPr>
          <w:rFonts w:ascii="Helvetica" w:hAnsi="Helvetica" w:cs="Arial"/>
          <w:szCs w:val="24"/>
        </w:rPr>
        <w:t xml:space="preserve"> room temperature</w:t>
      </w:r>
      <w:r>
        <w:rPr>
          <w:rFonts w:ascii="Helvetica" w:hAnsi="Helvetica" w:cs="Arial"/>
          <w:szCs w:val="24"/>
        </w:rPr>
        <w:t>, shielded from light.</w:t>
      </w:r>
    </w:p>
    <w:p w14:paraId="21761BDB" w14:textId="1977D0AB" w:rsidR="001B68FE" w:rsidRDefault="001B68FE" w:rsidP="001B68FE">
      <w:pPr>
        <w:numPr>
          <w:ilvl w:val="2"/>
          <w:numId w:val="12"/>
        </w:numPr>
        <w:spacing w:before="240"/>
        <w:jc w:val="both"/>
        <w:outlineLvl w:val="0"/>
        <w:rPr>
          <w:rFonts w:ascii="Helvetica" w:hAnsi="Helvetica" w:cs="Arial"/>
          <w:szCs w:val="24"/>
        </w:rPr>
      </w:pPr>
      <w:r>
        <w:rPr>
          <w:rFonts w:ascii="Helvetica" w:hAnsi="Helvetica" w:cs="Arial"/>
          <w:szCs w:val="24"/>
        </w:rPr>
        <w:t xml:space="preserve">WID: talent arrives to </w:t>
      </w:r>
      <w:r w:rsidR="004F1E4F">
        <w:rPr>
          <w:rFonts w:ascii="Helvetica" w:hAnsi="Helvetica" w:cs="Arial"/>
          <w:szCs w:val="24"/>
        </w:rPr>
        <w:t xml:space="preserve">bench </w:t>
      </w:r>
      <w:r>
        <w:rPr>
          <w:rFonts w:ascii="Helvetica" w:hAnsi="Helvetica" w:cs="Arial"/>
          <w:szCs w:val="24"/>
        </w:rPr>
        <w:t>with tube of secondary antibody and makes a mix of it into a measured volume of 1X PBS+ 0.1% BSA</w:t>
      </w:r>
    </w:p>
    <w:p w14:paraId="4B1777ED" w14:textId="77777777" w:rsidR="001B68FE" w:rsidRDefault="001B68FE" w:rsidP="001B68FE">
      <w:pPr>
        <w:numPr>
          <w:ilvl w:val="2"/>
          <w:numId w:val="12"/>
        </w:numPr>
        <w:spacing w:before="240"/>
        <w:jc w:val="both"/>
        <w:outlineLvl w:val="0"/>
        <w:rPr>
          <w:rFonts w:ascii="Helvetica" w:hAnsi="Helvetica" w:cs="Arial"/>
          <w:szCs w:val="24"/>
        </w:rPr>
      </w:pPr>
      <w:r>
        <w:rPr>
          <w:rFonts w:ascii="Helvetica" w:hAnsi="Helvetica" w:cs="Arial"/>
          <w:szCs w:val="24"/>
        </w:rPr>
        <w:t>MED: talent removes solution from the wells of the plate and begins filling them with secondary antibody mixture</w:t>
      </w:r>
      <w:r w:rsidR="002020E9">
        <w:rPr>
          <w:rFonts w:ascii="Helvetica" w:hAnsi="Helvetica" w:cs="Arial"/>
          <w:szCs w:val="24"/>
        </w:rPr>
        <w:t xml:space="preserve"> on two wells.</w:t>
      </w:r>
    </w:p>
    <w:p w14:paraId="5E6090FE" w14:textId="4E265DAE" w:rsidR="00063719" w:rsidRPr="00E70541" w:rsidRDefault="001B68FE" w:rsidP="001B68FE">
      <w:pPr>
        <w:numPr>
          <w:ilvl w:val="2"/>
          <w:numId w:val="12"/>
        </w:numPr>
        <w:spacing w:before="240"/>
        <w:jc w:val="both"/>
        <w:outlineLvl w:val="0"/>
        <w:rPr>
          <w:rFonts w:ascii="Helvetica" w:hAnsi="Helvetica" w:cs="Arial"/>
          <w:strike/>
          <w:szCs w:val="24"/>
        </w:rPr>
      </w:pPr>
      <w:r w:rsidRPr="00E70541">
        <w:rPr>
          <w:rFonts w:ascii="Helvetica" w:hAnsi="Helvetica" w:cs="Arial"/>
          <w:strike/>
          <w:szCs w:val="24"/>
        </w:rPr>
        <w:t>MED: talent finishes applying the secondary mix, then covers up the plate to shield it from light and starts a countdown timer</w:t>
      </w:r>
    </w:p>
    <w:p w14:paraId="39A74E92" w14:textId="30E4CC3B" w:rsidR="001B68FE" w:rsidRPr="001B68FE" w:rsidRDefault="001B68FE" w:rsidP="001B68FE">
      <w:pPr>
        <w:numPr>
          <w:ilvl w:val="1"/>
          <w:numId w:val="12"/>
        </w:numPr>
        <w:spacing w:before="240"/>
        <w:jc w:val="both"/>
        <w:outlineLvl w:val="0"/>
        <w:rPr>
          <w:rFonts w:ascii="Helvetica" w:hAnsi="Helvetica" w:cs="Arial"/>
          <w:szCs w:val="24"/>
        </w:rPr>
      </w:pPr>
      <w:r>
        <w:rPr>
          <w:rFonts w:ascii="Helvetica" w:hAnsi="Helvetica" w:cs="Arial"/>
          <w:szCs w:val="24"/>
        </w:rPr>
        <w:t>After an hour,</w:t>
      </w:r>
      <w:r w:rsidR="00063719">
        <w:rPr>
          <w:rFonts w:ascii="Helvetica" w:hAnsi="Helvetica" w:cs="Arial"/>
          <w:szCs w:val="24"/>
        </w:rPr>
        <w:t xml:space="preserve"> w</w:t>
      </w:r>
      <w:r w:rsidR="00063719" w:rsidRPr="00EA5875">
        <w:rPr>
          <w:rFonts w:ascii="Helvetica" w:hAnsi="Helvetica" w:cs="Arial"/>
          <w:szCs w:val="24"/>
        </w:rPr>
        <w:t>ash</w:t>
      </w:r>
      <w:r w:rsidR="00063719">
        <w:rPr>
          <w:rFonts w:ascii="Helvetica" w:hAnsi="Helvetica" w:cs="Arial"/>
          <w:szCs w:val="24"/>
        </w:rPr>
        <w:t xml:space="preserve"> the cells three times, just as was done to remove the primary antibody.</w:t>
      </w:r>
      <w:r>
        <w:rPr>
          <w:rFonts w:ascii="Helvetica" w:hAnsi="Helvetica" w:cs="Arial"/>
          <w:szCs w:val="24"/>
        </w:rPr>
        <w:t xml:space="preserve"> (TEXT: 3 washes in 1X PBS + 0.1% BSA, 5 min / wash)</w:t>
      </w:r>
      <w:r w:rsidRPr="001B68FE">
        <w:rPr>
          <w:rFonts w:ascii="Helvetica" w:hAnsi="Helvetica" w:cs="Arial"/>
          <w:szCs w:val="24"/>
        </w:rPr>
        <w:t xml:space="preserve"> </w:t>
      </w:r>
      <w:r>
        <w:rPr>
          <w:rFonts w:ascii="Helvetica" w:hAnsi="Helvetica" w:cs="Arial"/>
          <w:szCs w:val="24"/>
        </w:rPr>
        <w:t xml:space="preserve"> After the washes, </w:t>
      </w:r>
      <w:r w:rsidR="00933369">
        <w:rPr>
          <w:rFonts w:ascii="Helvetica" w:hAnsi="Helvetica" w:cs="Arial"/>
          <w:szCs w:val="24"/>
        </w:rPr>
        <w:t>if desired, apply</w:t>
      </w:r>
      <w:r>
        <w:rPr>
          <w:rFonts w:ascii="Helvetica" w:hAnsi="Helvetica" w:cs="Arial"/>
          <w:szCs w:val="24"/>
        </w:rPr>
        <w:t xml:space="preserve"> a</w:t>
      </w:r>
      <w:r w:rsidRPr="007C2411">
        <w:rPr>
          <w:rFonts w:ascii="Helvetica" w:hAnsi="Helvetica" w:cs="Arial"/>
          <w:szCs w:val="24"/>
        </w:rPr>
        <w:t xml:space="preserve"> DAPI counter</w:t>
      </w:r>
      <w:r w:rsidR="00933369">
        <w:rPr>
          <w:rFonts w:ascii="Helvetica" w:hAnsi="Helvetica" w:cs="Arial"/>
          <w:szCs w:val="24"/>
        </w:rPr>
        <w:t>-stain to the cells.</w:t>
      </w:r>
    </w:p>
    <w:p w14:paraId="627DF8E6" w14:textId="77777777" w:rsidR="00063719" w:rsidRPr="00EA5875" w:rsidRDefault="00063719" w:rsidP="001B68FE">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1B68FE">
        <w:rPr>
          <w:rFonts w:ascii="Helvetica" w:hAnsi="Helvetica" w:cs="Arial"/>
          <w:szCs w:val="24"/>
        </w:rPr>
        <w:t>Reuse 3.11.1, 3.11.2, 3.11.3</w:t>
      </w:r>
    </w:p>
    <w:p w14:paraId="15C282CC" w14:textId="77777777" w:rsidR="001B68FE" w:rsidRDefault="00063719" w:rsidP="00063719">
      <w:pPr>
        <w:numPr>
          <w:ilvl w:val="1"/>
          <w:numId w:val="12"/>
        </w:numPr>
        <w:spacing w:before="240"/>
        <w:jc w:val="both"/>
        <w:outlineLvl w:val="0"/>
        <w:rPr>
          <w:rFonts w:ascii="Helvetica" w:hAnsi="Helvetica" w:cs="Arial"/>
          <w:szCs w:val="24"/>
        </w:rPr>
      </w:pPr>
      <w:r>
        <w:rPr>
          <w:rFonts w:ascii="Helvetica" w:hAnsi="Helvetica" w:cs="Arial"/>
          <w:szCs w:val="24"/>
        </w:rPr>
        <w:t>Lastly, r</w:t>
      </w:r>
      <w:r w:rsidRPr="007C2411">
        <w:rPr>
          <w:rFonts w:ascii="Helvetica" w:hAnsi="Helvetica" w:cs="Arial"/>
          <w:szCs w:val="24"/>
        </w:rPr>
        <w:t>inse</w:t>
      </w:r>
      <w:r>
        <w:rPr>
          <w:rFonts w:ascii="Helvetica" w:hAnsi="Helvetica" w:cs="Arial"/>
          <w:szCs w:val="24"/>
        </w:rPr>
        <w:t xml:space="preserve"> the</w:t>
      </w:r>
      <w:r w:rsidRPr="007C2411">
        <w:rPr>
          <w:rFonts w:ascii="Helvetica" w:hAnsi="Helvetica" w:cs="Arial"/>
          <w:szCs w:val="24"/>
        </w:rPr>
        <w:t xml:space="preserve"> cells in deionized water and mount </w:t>
      </w:r>
      <w:r>
        <w:rPr>
          <w:rFonts w:ascii="Helvetica" w:hAnsi="Helvetica" w:cs="Arial"/>
          <w:szCs w:val="24"/>
        </w:rPr>
        <w:t xml:space="preserve">the </w:t>
      </w:r>
      <w:r w:rsidRPr="007C2411">
        <w:rPr>
          <w:rFonts w:ascii="Helvetica" w:hAnsi="Helvetica" w:cs="Arial"/>
          <w:szCs w:val="24"/>
        </w:rPr>
        <w:t>coverslips face down on slide</w:t>
      </w:r>
      <w:r>
        <w:rPr>
          <w:rFonts w:ascii="Helvetica" w:hAnsi="Helvetica" w:cs="Arial"/>
          <w:szCs w:val="24"/>
        </w:rPr>
        <w:t>s</w:t>
      </w:r>
      <w:r w:rsidRPr="007C2411">
        <w:rPr>
          <w:rFonts w:ascii="Helvetica" w:hAnsi="Helvetica" w:cs="Arial"/>
          <w:szCs w:val="24"/>
        </w:rPr>
        <w:t xml:space="preserve"> using mounting media. </w:t>
      </w:r>
      <w:r w:rsidR="001B68FE">
        <w:rPr>
          <w:rFonts w:ascii="Helvetica" w:hAnsi="Helvetica" w:cs="Arial"/>
          <w:szCs w:val="24"/>
        </w:rPr>
        <w:t xml:space="preserve">  Again, be careful in handling the coverslips.</w:t>
      </w:r>
    </w:p>
    <w:p w14:paraId="62208D85" w14:textId="77777777" w:rsidR="001B68FE" w:rsidRDefault="001B68FE" w:rsidP="001B68F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MED: rinsing the cells in DI water, </w:t>
      </w:r>
    </w:p>
    <w:p w14:paraId="15E2171D" w14:textId="77777777" w:rsidR="001B68FE" w:rsidRDefault="001B68FE" w:rsidP="001B68FE">
      <w:pPr>
        <w:numPr>
          <w:ilvl w:val="2"/>
          <w:numId w:val="12"/>
        </w:numPr>
        <w:spacing w:before="240"/>
        <w:jc w:val="both"/>
        <w:outlineLvl w:val="0"/>
        <w:rPr>
          <w:rFonts w:ascii="Helvetica" w:hAnsi="Helvetica" w:cs="Arial"/>
          <w:szCs w:val="24"/>
        </w:rPr>
      </w:pPr>
      <w:r>
        <w:rPr>
          <w:rFonts w:ascii="Helvetica" w:hAnsi="Helvetica" w:cs="Arial"/>
          <w:szCs w:val="24"/>
        </w:rPr>
        <w:t>CU: setting a coverslip down onto a slide with mounting media</w:t>
      </w:r>
    </w:p>
    <w:p w14:paraId="1D9D6750" w14:textId="547BBC1D" w:rsidR="00063719" w:rsidRPr="001B68FE" w:rsidRDefault="001B68FE" w:rsidP="001B68FE">
      <w:pPr>
        <w:numPr>
          <w:ilvl w:val="2"/>
          <w:numId w:val="12"/>
        </w:numPr>
        <w:spacing w:before="240"/>
        <w:jc w:val="both"/>
        <w:outlineLvl w:val="0"/>
        <w:rPr>
          <w:rFonts w:ascii="Helvetica" w:hAnsi="Helvetica" w:cs="Arial"/>
          <w:szCs w:val="24"/>
        </w:rPr>
      </w:pPr>
      <w:r>
        <w:rPr>
          <w:rFonts w:ascii="Helvetica" w:hAnsi="Helvetica" w:cs="Arial"/>
          <w:szCs w:val="24"/>
        </w:rPr>
        <w:t xml:space="preserve">MED: setting a second coverslip down onto </w:t>
      </w:r>
      <w:r w:rsidR="002020E9">
        <w:rPr>
          <w:rFonts w:ascii="Helvetica" w:hAnsi="Helvetica" w:cs="Arial"/>
          <w:szCs w:val="24"/>
        </w:rPr>
        <w:t xml:space="preserve">the same </w:t>
      </w:r>
      <w:r>
        <w:rPr>
          <w:rFonts w:ascii="Helvetica" w:hAnsi="Helvetica" w:cs="Arial"/>
          <w:szCs w:val="24"/>
        </w:rPr>
        <w:t>slide with mounting media</w:t>
      </w:r>
    </w:p>
    <w:p w14:paraId="3A912F3F" w14:textId="77777777" w:rsidR="00063719" w:rsidRDefault="00E80004" w:rsidP="00063719">
      <w:pPr>
        <w:numPr>
          <w:ilvl w:val="0"/>
          <w:numId w:val="12"/>
        </w:numPr>
        <w:spacing w:before="240"/>
        <w:jc w:val="both"/>
        <w:outlineLvl w:val="0"/>
        <w:rPr>
          <w:rFonts w:ascii="Helvetica" w:hAnsi="Helvetica" w:cs="Arial"/>
          <w:szCs w:val="24"/>
        </w:rPr>
      </w:pPr>
      <w:r>
        <w:rPr>
          <w:rFonts w:ascii="Helvetica" w:hAnsi="Helvetica" w:cs="Arial"/>
          <w:b/>
          <w:szCs w:val="24"/>
        </w:rPr>
        <w:t>Characterizing EMT-induced Human Cells Lines</w:t>
      </w:r>
    </w:p>
    <w:p w14:paraId="6ECE4CCA" w14:textId="77777777" w:rsidR="00063719" w:rsidRPr="008174DA" w:rsidRDefault="00063719" w:rsidP="00063719">
      <w:pPr>
        <w:numPr>
          <w:ilvl w:val="1"/>
          <w:numId w:val="12"/>
        </w:numPr>
        <w:spacing w:before="240"/>
        <w:jc w:val="both"/>
        <w:outlineLvl w:val="0"/>
        <w:rPr>
          <w:rFonts w:ascii="Helvetica" w:hAnsi="Helvetica" w:cs="Arial"/>
          <w:szCs w:val="24"/>
        </w:rPr>
      </w:pPr>
      <w:r w:rsidRPr="008174DA">
        <w:rPr>
          <w:rFonts w:ascii="Helvetica" w:hAnsi="Helvetica"/>
        </w:rPr>
        <w:t xml:space="preserve">The EMT inducing culture conditions provide a robust method for the induction of </w:t>
      </w:r>
      <w:r w:rsidR="00933369">
        <w:rPr>
          <w:rFonts w:ascii="Helvetica" w:hAnsi="Helvetica"/>
        </w:rPr>
        <w:t xml:space="preserve">EMT in a variety of cell types.  This </w:t>
      </w:r>
      <w:r w:rsidR="008C2795">
        <w:rPr>
          <w:rFonts w:ascii="Helvetica" w:hAnsi="Helvetica"/>
        </w:rPr>
        <w:t>was</w:t>
      </w:r>
      <w:r w:rsidR="008C2795" w:rsidRPr="008174DA">
        <w:rPr>
          <w:rFonts w:ascii="Helvetica" w:hAnsi="Helvetica"/>
        </w:rPr>
        <w:t xml:space="preserve"> </w:t>
      </w:r>
      <w:r w:rsidRPr="008174DA">
        <w:rPr>
          <w:rFonts w:ascii="Helvetica" w:hAnsi="Helvetica"/>
        </w:rPr>
        <w:t>tested on four different human cell lines.</w:t>
      </w:r>
      <w:r w:rsidRPr="008174DA">
        <w:rPr>
          <w:rFonts w:ascii="Helvetica" w:hAnsi="Helvetica" w:cs="Arial"/>
          <w:szCs w:val="24"/>
        </w:rPr>
        <w:t xml:space="preserve">  </w:t>
      </w:r>
      <w:r w:rsidR="00045F1C" w:rsidRPr="008174DA">
        <w:rPr>
          <w:rFonts w:ascii="Helvetica" w:hAnsi="Helvetica"/>
        </w:rPr>
        <w:t>Cells that were treated with the EMT Inducing Media Supplement changed from a classical epithelial morphology</w:t>
      </w:r>
      <w:r w:rsidR="00045F1C">
        <w:rPr>
          <w:rFonts w:ascii="Helvetica" w:hAnsi="Helvetica"/>
        </w:rPr>
        <w:t>….</w:t>
      </w:r>
    </w:p>
    <w:p w14:paraId="7B64D777" w14:textId="77777777" w:rsidR="00063719" w:rsidRDefault="00063719" w:rsidP="00063719">
      <w:pPr>
        <w:spacing w:before="240"/>
        <w:ind w:left="1080"/>
        <w:jc w:val="both"/>
        <w:outlineLvl w:val="0"/>
        <w:rPr>
          <w:rFonts w:ascii="Helvetica" w:hAnsi="Helvetica"/>
        </w:rPr>
      </w:pPr>
      <w:r>
        <w:rPr>
          <w:rFonts w:ascii="Helvetica" w:hAnsi="Helvetica"/>
        </w:rPr>
        <w:t xml:space="preserve">LAB MEDIA: Figures 1A, 1B, </w:t>
      </w:r>
      <w:r w:rsidR="00A54077">
        <w:rPr>
          <w:rFonts w:ascii="Helvetica" w:hAnsi="Helvetica"/>
        </w:rPr>
        <w:t>1C</w:t>
      </w:r>
      <w:r>
        <w:rPr>
          <w:rFonts w:ascii="Helvetica" w:hAnsi="Helvetica"/>
        </w:rPr>
        <w:t xml:space="preserve">, </w:t>
      </w:r>
      <w:r w:rsidR="00A54077">
        <w:rPr>
          <w:rFonts w:ascii="Helvetica" w:hAnsi="Helvetica"/>
        </w:rPr>
        <w:t>1D</w:t>
      </w:r>
    </w:p>
    <w:p w14:paraId="66AAFA9F" w14:textId="77777777" w:rsidR="00063719" w:rsidRPr="008174DA" w:rsidRDefault="00045F1C" w:rsidP="00063719">
      <w:pPr>
        <w:numPr>
          <w:ilvl w:val="1"/>
          <w:numId w:val="12"/>
        </w:numPr>
        <w:spacing w:before="240"/>
        <w:jc w:val="both"/>
        <w:outlineLvl w:val="0"/>
        <w:rPr>
          <w:rFonts w:ascii="Helvetica" w:hAnsi="Helvetica" w:cs="Arial"/>
          <w:szCs w:val="24"/>
        </w:rPr>
      </w:pPr>
      <w:r>
        <w:rPr>
          <w:rFonts w:ascii="Helvetica" w:hAnsi="Helvetica"/>
        </w:rPr>
        <w:t>…</w:t>
      </w:r>
      <w:r w:rsidR="00063719" w:rsidRPr="008174DA">
        <w:rPr>
          <w:rFonts w:ascii="Helvetica" w:hAnsi="Helvetica"/>
        </w:rPr>
        <w:t xml:space="preserve">to a </w:t>
      </w:r>
      <w:proofErr w:type="spellStart"/>
      <w:r w:rsidR="00063719" w:rsidRPr="008174DA">
        <w:rPr>
          <w:rFonts w:ascii="Helvetica" w:hAnsi="Helvetica"/>
        </w:rPr>
        <w:t>mesenchymal</w:t>
      </w:r>
      <w:proofErr w:type="spellEnd"/>
      <w:r w:rsidR="00063719" w:rsidRPr="008174DA">
        <w:rPr>
          <w:rFonts w:ascii="Helvetica" w:hAnsi="Helvetica"/>
        </w:rPr>
        <w:t xml:space="preserve">, spindle-shaped morphology.  </w:t>
      </w:r>
    </w:p>
    <w:p w14:paraId="485D927C" w14:textId="77777777" w:rsidR="00063719" w:rsidRDefault="00063719" w:rsidP="00063719">
      <w:pPr>
        <w:spacing w:before="240"/>
        <w:ind w:left="1080"/>
        <w:jc w:val="both"/>
        <w:outlineLvl w:val="0"/>
        <w:rPr>
          <w:rFonts w:ascii="Helvetica" w:hAnsi="Helvetica"/>
        </w:rPr>
      </w:pPr>
      <w:r>
        <w:rPr>
          <w:rFonts w:ascii="Helvetica" w:hAnsi="Helvetica"/>
        </w:rPr>
        <w:t xml:space="preserve">LAB MEDIA: Figures </w:t>
      </w:r>
      <w:r w:rsidR="00A54077">
        <w:rPr>
          <w:rFonts w:ascii="Helvetica" w:hAnsi="Helvetica"/>
        </w:rPr>
        <w:t>1E</w:t>
      </w:r>
      <w:r>
        <w:rPr>
          <w:rFonts w:ascii="Helvetica" w:hAnsi="Helvetica"/>
        </w:rPr>
        <w:t xml:space="preserve">, </w:t>
      </w:r>
      <w:r w:rsidR="00A54077">
        <w:rPr>
          <w:rFonts w:ascii="Helvetica" w:hAnsi="Helvetica"/>
        </w:rPr>
        <w:t>1F</w:t>
      </w:r>
      <w:r>
        <w:rPr>
          <w:rFonts w:ascii="Helvetica" w:hAnsi="Helvetica"/>
        </w:rPr>
        <w:t xml:space="preserve">, 1G, </w:t>
      </w:r>
      <w:r w:rsidRPr="008174DA">
        <w:rPr>
          <w:rFonts w:ascii="Helvetica" w:hAnsi="Helvetica"/>
        </w:rPr>
        <w:t>1H</w:t>
      </w:r>
    </w:p>
    <w:p w14:paraId="48C96807" w14:textId="77777777" w:rsidR="00F84604" w:rsidRPr="00880578" w:rsidRDefault="00045F1C" w:rsidP="00F84604">
      <w:pPr>
        <w:numPr>
          <w:ilvl w:val="1"/>
          <w:numId w:val="12"/>
        </w:numPr>
        <w:spacing w:before="240"/>
        <w:jc w:val="both"/>
        <w:outlineLvl w:val="0"/>
        <w:rPr>
          <w:rFonts w:ascii="Helvetica" w:hAnsi="Helvetica" w:cs="Arial"/>
          <w:szCs w:val="24"/>
        </w:rPr>
      </w:pPr>
      <w:r>
        <w:rPr>
          <w:rFonts w:ascii="Helvetica" w:hAnsi="Helvetica"/>
        </w:rPr>
        <w:t xml:space="preserve">Double staining for E-Cadherin and </w:t>
      </w:r>
      <w:proofErr w:type="spellStart"/>
      <w:r>
        <w:rPr>
          <w:rFonts w:ascii="Helvetica" w:hAnsi="Helvetica"/>
        </w:rPr>
        <w:t>Fibronectin</w:t>
      </w:r>
      <w:proofErr w:type="spellEnd"/>
      <w:r>
        <w:rPr>
          <w:rFonts w:ascii="Helvetica" w:hAnsi="Helvetica"/>
        </w:rPr>
        <w:t xml:space="preserve"> expression demonstrated the</w:t>
      </w:r>
      <w:r w:rsidR="00F84604" w:rsidRPr="00880578">
        <w:rPr>
          <w:rFonts w:ascii="Helvetica" w:hAnsi="Helvetica"/>
        </w:rPr>
        <w:t xml:space="preserve"> </w:t>
      </w:r>
      <w:proofErr w:type="spellStart"/>
      <w:r w:rsidR="00F84604" w:rsidRPr="00880578">
        <w:rPr>
          <w:rFonts w:ascii="Helvetica" w:hAnsi="Helvetica"/>
        </w:rPr>
        <w:t>downregulation</w:t>
      </w:r>
      <w:proofErr w:type="spellEnd"/>
      <w:r w:rsidR="00F84604" w:rsidRPr="00880578">
        <w:rPr>
          <w:rFonts w:ascii="Helvetica" w:hAnsi="Helvetica"/>
        </w:rPr>
        <w:t xml:space="preserve"> of </w:t>
      </w:r>
      <w:r>
        <w:rPr>
          <w:rFonts w:ascii="Helvetica" w:hAnsi="Helvetica"/>
        </w:rPr>
        <w:t xml:space="preserve">the epithelial marker, </w:t>
      </w:r>
      <w:r w:rsidR="00F84604">
        <w:rPr>
          <w:rFonts w:ascii="Helvetica" w:hAnsi="Helvetica"/>
        </w:rPr>
        <w:t>E-cadherin</w:t>
      </w:r>
      <w:r>
        <w:rPr>
          <w:rFonts w:ascii="Helvetica" w:hAnsi="Helvetica"/>
        </w:rPr>
        <w:t>, in red</w:t>
      </w:r>
      <w:r w:rsidR="00F84604">
        <w:rPr>
          <w:rFonts w:ascii="Helvetica" w:hAnsi="Helvetica"/>
        </w:rPr>
        <w:t>.</w:t>
      </w:r>
    </w:p>
    <w:p w14:paraId="71A8AB3B" w14:textId="77777777" w:rsidR="00F84604" w:rsidRDefault="00F84604" w:rsidP="00F84604">
      <w:pPr>
        <w:spacing w:before="240"/>
        <w:ind w:left="720" w:firstLine="360"/>
        <w:jc w:val="both"/>
        <w:outlineLvl w:val="0"/>
        <w:rPr>
          <w:rFonts w:ascii="Helvetica" w:hAnsi="Helvetica"/>
        </w:rPr>
      </w:pPr>
      <w:r>
        <w:rPr>
          <w:rFonts w:ascii="Helvetica" w:hAnsi="Helvetica"/>
        </w:rPr>
        <w:t>LAB MEDIA: Figure 2C</w:t>
      </w:r>
    </w:p>
    <w:p w14:paraId="6EBDFCB4" w14:textId="77777777" w:rsidR="00C37D06" w:rsidRDefault="00C37D06" w:rsidP="00C37D06">
      <w:pPr>
        <w:numPr>
          <w:ilvl w:val="1"/>
          <w:numId w:val="12"/>
        </w:numPr>
        <w:spacing w:before="240"/>
        <w:jc w:val="both"/>
        <w:outlineLvl w:val="0"/>
        <w:rPr>
          <w:rFonts w:ascii="Helvetica" w:hAnsi="Helvetica"/>
        </w:rPr>
      </w:pPr>
      <w:r>
        <w:rPr>
          <w:rFonts w:ascii="Helvetica" w:hAnsi="Helvetica"/>
        </w:rPr>
        <w:t xml:space="preserve">And </w:t>
      </w:r>
      <w:r w:rsidR="00933369">
        <w:rPr>
          <w:rFonts w:ascii="Helvetica" w:hAnsi="Helvetica"/>
        </w:rPr>
        <w:t xml:space="preserve">the </w:t>
      </w:r>
      <w:proofErr w:type="spellStart"/>
      <w:r w:rsidRPr="00880578">
        <w:rPr>
          <w:rFonts w:ascii="Helvetica" w:hAnsi="Helvetica"/>
        </w:rPr>
        <w:t>upregulation</w:t>
      </w:r>
      <w:proofErr w:type="spellEnd"/>
      <w:r w:rsidRPr="00880578">
        <w:rPr>
          <w:rFonts w:ascii="Helvetica" w:hAnsi="Helvetica"/>
        </w:rPr>
        <w:t xml:space="preserve"> of </w:t>
      </w:r>
      <w:r w:rsidR="00045F1C">
        <w:rPr>
          <w:rFonts w:ascii="Helvetica" w:hAnsi="Helvetica"/>
        </w:rPr>
        <w:t xml:space="preserve">the </w:t>
      </w:r>
      <w:proofErr w:type="spellStart"/>
      <w:r w:rsidR="00045F1C">
        <w:rPr>
          <w:rFonts w:ascii="Helvetica" w:hAnsi="Helvetica"/>
        </w:rPr>
        <w:t>mesenchymal</w:t>
      </w:r>
      <w:proofErr w:type="spellEnd"/>
      <w:r w:rsidR="00045F1C">
        <w:rPr>
          <w:rFonts w:ascii="Helvetica" w:hAnsi="Helvetica"/>
        </w:rPr>
        <w:t xml:space="preserve"> marker, </w:t>
      </w:r>
      <w:proofErr w:type="spellStart"/>
      <w:r w:rsidRPr="00880578">
        <w:rPr>
          <w:rFonts w:ascii="Helvetica" w:hAnsi="Helvetica"/>
        </w:rPr>
        <w:t>Fibronectin</w:t>
      </w:r>
      <w:proofErr w:type="spellEnd"/>
      <w:r w:rsidRPr="00880578">
        <w:rPr>
          <w:rFonts w:ascii="Helvetica" w:hAnsi="Helvetica"/>
        </w:rPr>
        <w:t>, in green.</w:t>
      </w:r>
    </w:p>
    <w:p w14:paraId="0994726A" w14:textId="77777777" w:rsidR="00933369" w:rsidRPr="00933369" w:rsidRDefault="00C37D06" w:rsidP="00933369">
      <w:pPr>
        <w:spacing w:before="240"/>
        <w:ind w:left="1080"/>
        <w:jc w:val="both"/>
        <w:outlineLvl w:val="0"/>
        <w:rPr>
          <w:rFonts w:ascii="Helvetica" w:hAnsi="Helvetica" w:cs="Arial"/>
          <w:szCs w:val="24"/>
        </w:rPr>
      </w:pPr>
      <w:r>
        <w:rPr>
          <w:rFonts w:ascii="Helvetica" w:hAnsi="Helvetica"/>
        </w:rPr>
        <w:t xml:space="preserve">LAB MEDIA: Figure 2G </w:t>
      </w:r>
    </w:p>
    <w:p w14:paraId="1EF60B13" w14:textId="77777777" w:rsidR="00F84604" w:rsidRPr="00214C98" w:rsidRDefault="00F84604" w:rsidP="00F84604">
      <w:pPr>
        <w:numPr>
          <w:ilvl w:val="1"/>
          <w:numId w:val="12"/>
        </w:numPr>
        <w:spacing w:before="240"/>
        <w:jc w:val="both"/>
        <w:outlineLvl w:val="0"/>
        <w:rPr>
          <w:rFonts w:ascii="Helvetica" w:hAnsi="Helvetica" w:cs="Arial"/>
          <w:szCs w:val="24"/>
        </w:rPr>
      </w:pPr>
      <w:proofErr w:type="spellStart"/>
      <w:r w:rsidRPr="008174DA">
        <w:rPr>
          <w:rFonts w:ascii="Helvetica" w:hAnsi="Helvetica"/>
        </w:rPr>
        <w:t>Uninduced</w:t>
      </w:r>
      <w:proofErr w:type="spellEnd"/>
      <w:r w:rsidRPr="008174DA">
        <w:rPr>
          <w:rFonts w:ascii="Helvetica" w:hAnsi="Helvetica"/>
        </w:rPr>
        <w:t xml:space="preserve"> MCF10A samples contained tightly packed clusters surrounded by more loosely packed cells.  These clusters were E-cadherin positive</w:t>
      </w:r>
      <w:r w:rsidR="00933369">
        <w:rPr>
          <w:rFonts w:ascii="Helvetica" w:hAnsi="Helvetica"/>
        </w:rPr>
        <w:t>, shown in red.</w:t>
      </w:r>
    </w:p>
    <w:p w14:paraId="6013A514" w14:textId="77777777" w:rsidR="00214C98" w:rsidRPr="0032363E" w:rsidRDefault="00214C98" w:rsidP="0032363E">
      <w:pPr>
        <w:spacing w:before="240"/>
        <w:ind w:left="360"/>
        <w:jc w:val="both"/>
        <w:outlineLvl w:val="0"/>
        <w:rPr>
          <w:rFonts w:ascii="Helvetica" w:hAnsi="Helvetica"/>
        </w:rPr>
      </w:pPr>
      <w:r>
        <w:rPr>
          <w:rFonts w:ascii="Helvetica" w:hAnsi="Helvetica"/>
        </w:rPr>
        <w:t xml:space="preserve">          LAB MEDIA: Figure 2D</w:t>
      </w:r>
    </w:p>
    <w:p w14:paraId="6CB0CD8D" w14:textId="77777777" w:rsidR="00C37D06" w:rsidRPr="008174DA" w:rsidRDefault="00933369" w:rsidP="00C37D06">
      <w:pPr>
        <w:numPr>
          <w:ilvl w:val="1"/>
          <w:numId w:val="12"/>
        </w:numPr>
        <w:spacing w:before="240"/>
        <w:jc w:val="both"/>
        <w:outlineLvl w:val="0"/>
        <w:rPr>
          <w:rFonts w:ascii="Helvetica" w:hAnsi="Helvetica" w:cs="Arial"/>
          <w:szCs w:val="24"/>
        </w:rPr>
      </w:pPr>
      <w:r>
        <w:rPr>
          <w:rFonts w:ascii="Helvetica" w:hAnsi="Helvetica"/>
        </w:rPr>
        <w:t>The clusters</w:t>
      </w:r>
      <w:r w:rsidR="00C37D06" w:rsidRPr="008174DA">
        <w:rPr>
          <w:rFonts w:ascii="Helvetica" w:hAnsi="Helvetica"/>
        </w:rPr>
        <w:t xml:space="preserve"> disappeared upon treatment with the EMT Inducing Media Supplement.</w:t>
      </w:r>
      <w:r w:rsidR="003D27BE">
        <w:rPr>
          <w:rFonts w:ascii="Helvetica" w:hAnsi="Helvetica"/>
        </w:rPr>
        <w:t xml:space="preserve">  This coincided with an increase in </w:t>
      </w:r>
      <w:proofErr w:type="spellStart"/>
      <w:r w:rsidR="003D27BE">
        <w:rPr>
          <w:rFonts w:ascii="Helvetica" w:hAnsi="Helvetica"/>
        </w:rPr>
        <w:t>fibronectin</w:t>
      </w:r>
      <w:proofErr w:type="spellEnd"/>
      <w:r w:rsidR="003D27BE">
        <w:rPr>
          <w:rFonts w:ascii="Helvetica" w:hAnsi="Helvetica"/>
        </w:rPr>
        <w:t xml:space="preserve"> expression, in green.</w:t>
      </w:r>
    </w:p>
    <w:p w14:paraId="55CA7988" w14:textId="77777777" w:rsidR="00C37D06" w:rsidRPr="00880578" w:rsidRDefault="00C37D06" w:rsidP="00C37D06">
      <w:pPr>
        <w:spacing w:before="240"/>
        <w:ind w:left="1080"/>
        <w:jc w:val="both"/>
        <w:outlineLvl w:val="0"/>
        <w:rPr>
          <w:rFonts w:ascii="Helvetica" w:hAnsi="Helvetica"/>
        </w:rPr>
      </w:pPr>
      <w:r w:rsidRPr="008174DA">
        <w:rPr>
          <w:rFonts w:ascii="Helvetica" w:hAnsi="Helvetica"/>
        </w:rPr>
        <w:t xml:space="preserve">LAB MEDIA: Figure 2H  </w:t>
      </w:r>
    </w:p>
    <w:p w14:paraId="53A5320B" w14:textId="77777777" w:rsidR="00063719" w:rsidRPr="00A0581D" w:rsidRDefault="00063719" w:rsidP="00063719">
      <w:pPr>
        <w:numPr>
          <w:ilvl w:val="1"/>
          <w:numId w:val="12"/>
        </w:numPr>
        <w:spacing w:before="240"/>
        <w:jc w:val="both"/>
        <w:outlineLvl w:val="0"/>
        <w:rPr>
          <w:rFonts w:ascii="Helvetica" w:hAnsi="Helvetica" w:cs="Arial"/>
          <w:szCs w:val="24"/>
        </w:rPr>
      </w:pPr>
      <w:r w:rsidRPr="00880578">
        <w:rPr>
          <w:rFonts w:ascii="Helvetica" w:hAnsi="Helvetica"/>
        </w:rPr>
        <w:t>T98G was found to have an extremely low basal level of E-cadherin prior to EMT induction, which precluded its analysis</w:t>
      </w:r>
      <w:r w:rsidR="00641EF8">
        <w:rPr>
          <w:rFonts w:ascii="Helvetica" w:hAnsi="Helvetica"/>
        </w:rPr>
        <w:t xml:space="preserve"> with this marker</w:t>
      </w:r>
      <w:r w:rsidRPr="00880578">
        <w:rPr>
          <w:rFonts w:ascii="Helvetica" w:hAnsi="Helvetica"/>
        </w:rPr>
        <w:t>.</w:t>
      </w:r>
      <w:r w:rsidR="003D27BE">
        <w:rPr>
          <w:rFonts w:ascii="Helvetica" w:hAnsi="Helvetica"/>
        </w:rPr>
        <w:t xml:space="preserve">  </w:t>
      </w:r>
      <w:r w:rsidR="00D40C34">
        <w:rPr>
          <w:rFonts w:ascii="Helvetica" w:hAnsi="Helvetica"/>
        </w:rPr>
        <w:t xml:space="preserve">However, </w:t>
      </w:r>
      <w:proofErr w:type="spellStart"/>
      <w:r w:rsidR="00D40C34">
        <w:rPr>
          <w:rFonts w:ascii="Helvetica" w:hAnsi="Helvetica"/>
        </w:rPr>
        <w:t>f</w:t>
      </w:r>
      <w:r w:rsidR="003D27BE">
        <w:rPr>
          <w:rFonts w:ascii="Helvetica" w:hAnsi="Helvetica"/>
        </w:rPr>
        <w:t>ibronectin</w:t>
      </w:r>
      <w:proofErr w:type="spellEnd"/>
      <w:r w:rsidR="003D27BE">
        <w:rPr>
          <w:rFonts w:ascii="Helvetica" w:hAnsi="Helvetica"/>
        </w:rPr>
        <w:t xml:space="preserve"> levels were found to increase significantly with EMT induction in these cells.</w:t>
      </w:r>
      <w:r w:rsidRPr="00880578">
        <w:rPr>
          <w:rFonts w:ascii="Helvetica" w:hAnsi="Helvetica"/>
        </w:rPr>
        <w:t xml:space="preserve"> </w:t>
      </w:r>
    </w:p>
    <w:p w14:paraId="037DAF75" w14:textId="77777777" w:rsidR="00063719" w:rsidRPr="00A0581D" w:rsidRDefault="00063719" w:rsidP="00063719">
      <w:pPr>
        <w:spacing w:before="240"/>
        <w:ind w:left="1080"/>
        <w:jc w:val="both"/>
        <w:outlineLvl w:val="0"/>
        <w:rPr>
          <w:rFonts w:ascii="Helvetica" w:hAnsi="Helvetica" w:cs="Arial"/>
          <w:szCs w:val="24"/>
        </w:rPr>
      </w:pPr>
      <w:r>
        <w:rPr>
          <w:rFonts w:ascii="Helvetica" w:hAnsi="Helvetica"/>
        </w:rPr>
        <w:t>LAB MEDIA: Fig 2A</w:t>
      </w:r>
    </w:p>
    <w:p w14:paraId="07C0DEB8" w14:textId="77777777" w:rsidR="00063719" w:rsidRPr="00880578" w:rsidRDefault="00063719" w:rsidP="00063719">
      <w:pPr>
        <w:spacing w:before="240"/>
        <w:ind w:left="1080"/>
        <w:jc w:val="both"/>
        <w:outlineLvl w:val="0"/>
        <w:rPr>
          <w:rFonts w:ascii="Helvetica" w:hAnsi="Helvetica" w:cs="Arial"/>
          <w:szCs w:val="24"/>
        </w:rPr>
      </w:pPr>
      <w:r>
        <w:rPr>
          <w:rFonts w:ascii="Helvetica" w:hAnsi="Helvetica"/>
        </w:rPr>
        <w:t>LAB MEDIA: Fig 2E</w:t>
      </w:r>
    </w:p>
    <w:p w14:paraId="0D2CE9B3" w14:textId="77777777" w:rsidR="00063719" w:rsidRPr="00A0581D" w:rsidRDefault="00063719" w:rsidP="00063719">
      <w:pPr>
        <w:numPr>
          <w:ilvl w:val="1"/>
          <w:numId w:val="12"/>
        </w:numPr>
        <w:spacing w:before="240"/>
        <w:jc w:val="both"/>
        <w:outlineLvl w:val="0"/>
        <w:rPr>
          <w:rFonts w:ascii="Helvetica" w:hAnsi="Helvetica" w:cs="Arial"/>
          <w:szCs w:val="24"/>
        </w:rPr>
      </w:pPr>
      <w:r w:rsidRPr="00880578">
        <w:rPr>
          <w:rFonts w:ascii="Helvetica" w:hAnsi="Helvetica"/>
        </w:rPr>
        <w:lastRenderedPageBreak/>
        <w:t xml:space="preserve">The expression levels of E-cadherin and </w:t>
      </w:r>
      <w:proofErr w:type="spellStart"/>
      <w:r w:rsidRPr="00880578">
        <w:rPr>
          <w:rFonts w:ascii="Helvetica" w:hAnsi="Helvetica"/>
        </w:rPr>
        <w:t>Fibronectin</w:t>
      </w:r>
      <w:proofErr w:type="spellEnd"/>
      <w:r w:rsidRPr="00880578">
        <w:rPr>
          <w:rFonts w:ascii="Helvetica" w:hAnsi="Helvetica"/>
        </w:rPr>
        <w:t xml:space="preserve"> were further confirmed through western blotting of total cell lysates. Although the western blot does not show significant reduction of </w:t>
      </w:r>
      <w:r>
        <w:rPr>
          <w:rFonts w:ascii="Helvetica" w:hAnsi="Helvetica"/>
        </w:rPr>
        <w:t xml:space="preserve">total </w:t>
      </w:r>
      <w:r w:rsidRPr="00880578">
        <w:rPr>
          <w:rFonts w:ascii="Helvetica" w:hAnsi="Helvetica"/>
        </w:rPr>
        <w:t>E-cadherin protein levels in HT29 cells</w:t>
      </w:r>
      <w:r>
        <w:rPr>
          <w:rFonts w:ascii="Helvetica" w:hAnsi="Helvetica"/>
        </w:rPr>
        <w:t xml:space="preserve"> ...</w:t>
      </w:r>
    </w:p>
    <w:p w14:paraId="0F0E3BFE" w14:textId="77777777" w:rsidR="00063719" w:rsidRPr="00A0581D" w:rsidRDefault="00063719" w:rsidP="00063719">
      <w:pPr>
        <w:spacing w:before="240"/>
        <w:ind w:left="1080"/>
        <w:jc w:val="both"/>
        <w:outlineLvl w:val="0"/>
        <w:rPr>
          <w:rFonts w:ascii="Helvetica" w:hAnsi="Helvetica" w:cs="Arial"/>
          <w:szCs w:val="24"/>
        </w:rPr>
      </w:pPr>
      <w:r>
        <w:rPr>
          <w:rFonts w:ascii="Helvetica" w:hAnsi="Helvetica"/>
        </w:rPr>
        <w:t>LAB MEDIA: Figure 3</w:t>
      </w:r>
    </w:p>
    <w:p w14:paraId="30202916" w14:textId="77777777" w:rsidR="00063719" w:rsidRPr="00A0581D" w:rsidRDefault="00063719" w:rsidP="00063719">
      <w:pPr>
        <w:numPr>
          <w:ilvl w:val="1"/>
          <w:numId w:val="12"/>
        </w:numPr>
        <w:spacing w:before="240"/>
        <w:jc w:val="both"/>
        <w:outlineLvl w:val="0"/>
        <w:rPr>
          <w:rFonts w:ascii="Helvetica" w:hAnsi="Helvetica" w:cs="Arial"/>
          <w:szCs w:val="24"/>
        </w:rPr>
      </w:pPr>
      <w:r>
        <w:rPr>
          <w:rFonts w:ascii="Helvetica" w:hAnsi="Helvetica"/>
        </w:rPr>
        <w:t xml:space="preserve">… </w:t>
      </w:r>
      <w:proofErr w:type="gramStart"/>
      <w:r w:rsidR="00E80004">
        <w:rPr>
          <w:rFonts w:ascii="Helvetica" w:hAnsi="Helvetica"/>
        </w:rPr>
        <w:t>the</w:t>
      </w:r>
      <w:r w:rsidR="006B1786">
        <w:rPr>
          <w:rFonts w:ascii="Helvetica" w:hAnsi="Helvetica"/>
        </w:rPr>
        <w:t>r</w:t>
      </w:r>
      <w:r w:rsidR="00E80004">
        <w:rPr>
          <w:rFonts w:ascii="Helvetica" w:hAnsi="Helvetica"/>
        </w:rPr>
        <w:t>e</w:t>
      </w:r>
      <w:proofErr w:type="gramEnd"/>
      <w:r w:rsidR="006B1786">
        <w:rPr>
          <w:rFonts w:ascii="Helvetica" w:hAnsi="Helvetica"/>
        </w:rPr>
        <w:t xml:space="preserve"> was a </w:t>
      </w:r>
      <w:r w:rsidRPr="00880578">
        <w:rPr>
          <w:rFonts w:ascii="Helvetica" w:hAnsi="Helvetica"/>
        </w:rPr>
        <w:t>reduction in surface expression of E-ca</w:t>
      </w:r>
      <w:r>
        <w:rPr>
          <w:rFonts w:ascii="Helvetica" w:hAnsi="Helvetica"/>
        </w:rPr>
        <w:t>dherin seen by immunocytochemistry</w:t>
      </w:r>
      <w:r w:rsidRPr="00880578">
        <w:rPr>
          <w:rFonts w:ascii="Helvetica" w:hAnsi="Helvetica"/>
        </w:rPr>
        <w:t xml:space="preserve">.  </w:t>
      </w:r>
    </w:p>
    <w:p w14:paraId="5CD4F21A" w14:textId="77777777" w:rsidR="00063719" w:rsidRDefault="00063719" w:rsidP="00063719">
      <w:pPr>
        <w:spacing w:before="240"/>
        <w:ind w:left="720" w:firstLine="360"/>
        <w:jc w:val="both"/>
        <w:outlineLvl w:val="0"/>
        <w:rPr>
          <w:rFonts w:ascii="Helvetica" w:hAnsi="Helvetica"/>
        </w:rPr>
      </w:pPr>
      <w:r>
        <w:rPr>
          <w:rFonts w:ascii="Helvetica" w:hAnsi="Helvetica"/>
        </w:rPr>
        <w:t>LAB MEDIA: Figure 2B</w:t>
      </w:r>
    </w:p>
    <w:p w14:paraId="7058C9BA" w14:textId="77777777" w:rsidR="00063719" w:rsidRPr="008F6243" w:rsidRDefault="00063719" w:rsidP="00063719">
      <w:pPr>
        <w:spacing w:before="240"/>
        <w:ind w:left="360" w:firstLine="720"/>
        <w:jc w:val="both"/>
        <w:outlineLvl w:val="0"/>
        <w:rPr>
          <w:rFonts w:ascii="Helvetica" w:hAnsi="Helvetica"/>
        </w:rPr>
      </w:pPr>
      <w:r>
        <w:rPr>
          <w:rFonts w:ascii="Helvetica" w:hAnsi="Helvetica"/>
        </w:rPr>
        <w:t>LAB MEDIA: Figure 2F</w:t>
      </w:r>
    </w:p>
    <w:p w14:paraId="193FCF32" w14:textId="77777777" w:rsidR="00063719" w:rsidRPr="00F66471" w:rsidRDefault="00063719" w:rsidP="00063719">
      <w:pPr>
        <w:numPr>
          <w:ilvl w:val="1"/>
          <w:numId w:val="12"/>
        </w:numPr>
        <w:spacing w:before="240"/>
        <w:jc w:val="both"/>
        <w:outlineLvl w:val="0"/>
        <w:rPr>
          <w:rFonts w:ascii="Helvetica" w:hAnsi="Helvetica" w:cs="Arial"/>
          <w:szCs w:val="24"/>
        </w:rPr>
      </w:pPr>
      <w:r w:rsidRPr="00F66471">
        <w:rPr>
          <w:rFonts w:ascii="Helvetica" w:hAnsi="Helvetica" w:cs="Arial"/>
          <w:szCs w:val="24"/>
        </w:rPr>
        <w:t>T</w:t>
      </w:r>
      <w:r w:rsidRPr="00F66471">
        <w:rPr>
          <w:rFonts w:ascii="Helvetica" w:hAnsi="Helvetica"/>
        </w:rPr>
        <w:t xml:space="preserve">o further evaluate EMT status, </w:t>
      </w:r>
      <w:proofErr w:type="spellStart"/>
      <w:r w:rsidRPr="00F66471">
        <w:rPr>
          <w:rFonts w:ascii="Helvetica" w:hAnsi="Helvetica"/>
        </w:rPr>
        <w:t>mesenchymal</w:t>
      </w:r>
      <w:proofErr w:type="spellEnd"/>
      <w:r w:rsidRPr="00F66471">
        <w:rPr>
          <w:rFonts w:ascii="Helvetica" w:hAnsi="Helvetica"/>
        </w:rPr>
        <w:t xml:space="preserve"> markers</w:t>
      </w:r>
      <w:r>
        <w:rPr>
          <w:rFonts w:ascii="Helvetica" w:hAnsi="Helvetica"/>
        </w:rPr>
        <w:t xml:space="preserve"> </w:t>
      </w:r>
      <w:r w:rsidR="006B1786">
        <w:rPr>
          <w:rFonts w:ascii="Helvetica" w:hAnsi="Helvetica"/>
        </w:rPr>
        <w:t xml:space="preserve">characteristic of </w:t>
      </w:r>
      <w:r>
        <w:rPr>
          <w:rFonts w:ascii="Helvetica" w:hAnsi="Helvetica"/>
        </w:rPr>
        <w:t>EMT</w:t>
      </w:r>
      <w:r w:rsidRPr="00F66471">
        <w:rPr>
          <w:rFonts w:ascii="Helvetica" w:hAnsi="Helvetica"/>
        </w:rPr>
        <w:t xml:space="preserve">, </w:t>
      </w:r>
      <w:proofErr w:type="spellStart"/>
      <w:r w:rsidRPr="00F66471">
        <w:rPr>
          <w:rFonts w:ascii="Helvetica" w:hAnsi="Helvetica"/>
        </w:rPr>
        <w:t>Vimentin</w:t>
      </w:r>
      <w:proofErr w:type="spellEnd"/>
      <w:r>
        <w:rPr>
          <w:rFonts w:ascii="Helvetica" w:hAnsi="Helvetica"/>
        </w:rPr>
        <w:t xml:space="preserve">, </w:t>
      </w:r>
      <w:proofErr w:type="gramStart"/>
      <w:r>
        <w:rPr>
          <w:rFonts w:ascii="Helvetica" w:hAnsi="Helvetica"/>
        </w:rPr>
        <w:t>in  green</w:t>
      </w:r>
      <w:proofErr w:type="gramEnd"/>
      <w:r>
        <w:rPr>
          <w:rFonts w:ascii="Helvetica" w:hAnsi="Helvetica"/>
        </w:rPr>
        <w:t>,</w:t>
      </w:r>
      <w:r w:rsidRPr="00F66471">
        <w:rPr>
          <w:rFonts w:ascii="Helvetica" w:hAnsi="Helvetica"/>
        </w:rPr>
        <w:t xml:space="preserve"> and Snail</w:t>
      </w:r>
      <w:r>
        <w:rPr>
          <w:rFonts w:ascii="Helvetica" w:hAnsi="Helvetica"/>
        </w:rPr>
        <w:t>, in red,</w:t>
      </w:r>
      <w:r w:rsidRPr="00F66471">
        <w:rPr>
          <w:rFonts w:ascii="Helvetica" w:hAnsi="Helvetica"/>
        </w:rPr>
        <w:t xml:space="preserve"> were analyzed pre-and post-EMT induction.  </w:t>
      </w:r>
    </w:p>
    <w:p w14:paraId="3FFC76EC" w14:textId="77777777" w:rsidR="00063719" w:rsidRDefault="00063719" w:rsidP="00063719">
      <w:pPr>
        <w:spacing w:before="240"/>
        <w:ind w:left="1080"/>
        <w:jc w:val="both"/>
        <w:outlineLvl w:val="0"/>
        <w:rPr>
          <w:rFonts w:ascii="Helvetica" w:hAnsi="Helvetica"/>
        </w:rPr>
      </w:pPr>
      <w:r>
        <w:rPr>
          <w:rFonts w:ascii="Helvetica" w:hAnsi="Helvetica"/>
        </w:rPr>
        <w:t>LAB MEDIA: Fig 4A</w:t>
      </w:r>
      <w:r w:rsidR="003D27BE">
        <w:rPr>
          <w:rFonts w:ascii="Helvetica" w:hAnsi="Helvetica"/>
        </w:rPr>
        <w:t>-C</w:t>
      </w:r>
    </w:p>
    <w:p w14:paraId="536B19B2" w14:textId="77777777" w:rsidR="00063719" w:rsidRPr="00F66471" w:rsidRDefault="00063719" w:rsidP="00063719">
      <w:pPr>
        <w:numPr>
          <w:ilvl w:val="1"/>
          <w:numId w:val="12"/>
        </w:numPr>
        <w:spacing w:before="240"/>
        <w:jc w:val="both"/>
        <w:outlineLvl w:val="0"/>
        <w:rPr>
          <w:rFonts w:ascii="Helvetica" w:hAnsi="Helvetica" w:cs="Arial"/>
          <w:szCs w:val="24"/>
        </w:rPr>
      </w:pPr>
      <w:r w:rsidRPr="00F66471">
        <w:rPr>
          <w:rFonts w:ascii="Helvetica" w:hAnsi="Helvetica"/>
        </w:rPr>
        <w:t>Consistent with previous results, E-cadherin</w:t>
      </w:r>
      <w:r>
        <w:rPr>
          <w:rFonts w:ascii="Helvetica" w:hAnsi="Helvetica"/>
        </w:rPr>
        <w:t>, in grey,</w:t>
      </w:r>
      <w:r w:rsidRPr="00F66471">
        <w:rPr>
          <w:rFonts w:ascii="Helvetica" w:hAnsi="Helvetica"/>
        </w:rPr>
        <w:t xml:space="preserve"> was </w:t>
      </w:r>
      <w:proofErr w:type="spellStart"/>
      <w:r w:rsidRPr="00F66471">
        <w:rPr>
          <w:rFonts w:ascii="Helvetica" w:hAnsi="Helvetica"/>
        </w:rPr>
        <w:t>downregulated</w:t>
      </w:r>
      <w:proofErr w:type="spellEnd"/>
      <w:r w:rsidRPr="00F66471">
        <w:rPr>
          <w:rFonts w:ascii="Helvetica" w:hAnsi="Helvetica"/>
        </w:rPr>
        <w:t xml:space="preserve"> in all cell lines examined, indicating that EMT was induced.  </w:t>
      </w:r>
      <w:r w:rsidR="003D27BE">
        <w:rPr>
          <w:rFonts w:ascii="Helvetica" w:hAnsi="Helvetica"/>
        </w:rPr>
        <w:t xml:space="preserve">In addition there was </w:t>
      </w:r>
      <w:proofErr w:type="spellStart"/>
      <w:r w:rsidR="003D27BE">
        <w:rPr>
          <w:rFonts w:ascii="Helvetica" w:hAnsi="Helvetica"/>
        </w:rPr>
        <w:t>upregulation</w:t>
      </w:r>
      <w:proofErr w:type="spellEnd"/>
      <w:r w:rsidR="003D27BE">
        <w:rPr>
          <w:rFonts w:ascii="Helvetica" w:hAnsi="Helvetica"/>
        </w:rPr>
        <w:t xml:space="preserve"> of snail, in red, and </w:t>
      </w:r>
      <w:proofErr w:type="spellStart"/>
      <w:r w:rsidR="003D27BE">
        <w:rPr>
          <w:rFonts w:ascii="Helvetica" w:hAnsi="Helvetica"/>
        </w:rPr>
        <w:t>Vimentin</w:t>
      </w:r>
      <w:proofErr w:type="spellEnd"/>
      <w:r w:rsidR="003D27BE">
        <w:rPr>
          <w:rFonts w:ascii="Helvetica" w:hAnsi="Helvetica"/>
        </w:rPr>
        <w:t>, in green, in A549, T98G, and MCF10A cells.</w:t>
      </w:r>
    </w:p>
    <w:p w14:paraId="4EC592F6" w14:textId="77777777" w:rsidR="00063719" w:rsidRDefault="00063719" w:rsidP="00063719">
      <w:pPr>
        <w:spacing w:before="240"/>
        <w:ind w:left="720" w:firstLine="360"/>
        <w:jc w:val="both"/>
        <w:outlineLvl w:val="0"/>
        <w:rPr>
          <w:rFonts w:ascii="Helvetica" w:hAnsi="Helvetica"/>
        </w:rPr>
      </w:pPr>
      <w:r>
        <w:rPr>
          <w:rFonts w:ascii="Helvetica" w:hAnsi="Helvetica"/>
        </w:rPr>
        <w:t xml:space="preserve">LAB MEDIA: Fig </w:t>
      </w:r>
      <w:r w:rsidR="003D27BE">
        <w:rPr>
          <w:rFonts w:ascii="Helvetica" w:hAnsi="Helvetica"/>
        </w:rPr>
        <w:t>4D-F</w:t>
      </w:r>
    </w:p>
    <w:p w14:paraId="0CA3C448" w14:textId="77777777" w:rsidR="00063719" w:rsidRDefault="00063719" w:rsidP="00063719">
      <w:pPr>
        <w:numPr>
          <w:ilvl w:val="1"/>
          <w:numId w:val="12"/>
        </w:numPr>
        <w:spacing w:before="240"/>
        <w:jc w:val="both"/>
        <w:outlineLvl w:val="0"/>
        <w:rPr>
          <w:rFonts w:ascii="Helvetica" w:hAnsi="Helvetica"/>
        </w:rPr>
      </w:pPr>
      <w:r w:rsidRPr="00461AAE">
        <w:rPr>
          <w:rFonts w:ascii="Helvetica" w:hAnsi="Helvetica"/>
        </w:rPr>
        <w:t>MCF7 human breast cancer cells and PANC-1 human pancreatic carcinoma cells are both reported not to enter EMT by TGF-</w:t>
      </w:r>
      <w:r w:rsidRPr="00461AAE">
        <w:rPr>
          <w:rFonts w:ascii="Helvetica" w:hAnsi="Helvetica" w:cs="Cambria"/>
        </w:rPr>
        <w:t xml:space="preserve">β </w:t>
      </w:r>
      <w:r w:rsidRPr="00461AAE">
        <w:rPr>
          <w:rFonts w:ascii="Helvetica" w:hAnsi="Helvetica"/>
        </w:rPr>
        <w:t>signaling alone</w:t>
      </w:r>
      <w:r>
        <w:rPr>
          <w:rFonts w:ascii="Helvetica" w:hAnsi="Helvetica"/>
        </w:rPr>
        <w:t>.</w:t>
      </w:r>
    </w:p>
    <w:p w14:paraId="01ADBAA1" w14:textId="77777777" w:rsidR="00063719" w:rsidRPr="00461AAE" w:rsidRDefault="00063719" w:rsidP="00063719">
      <w:pPr>
        <w:spacing w:before="240"/>
        <w:ind w:left="1080"/>
        <w:jc w:val="both"/>
        <w:outlineLvl w:val="0"/>
        <w:rPr>
          <w:rFonts w:ascii="Helvetica" w:hAnsi="Helvetica"/>
        </w:rPr>
      </w:pPr>
      <w:r w:rsidRPr="00461AAE">
        <w:rPr>
          <w:rFonts w:ascii="Helvetica" w:hAnsi="Helvetica"/>
        </w:rPr>
        <w:t>LAB MEDIA: Figure 5A and 5B</w:t>
      </w:r>
    </w:p>
    <w:p w14:paraId="00DD5602" w14:textId="77777777" w:rsidR="00063719" w:rsidRPr="00461AAE" w:rsidRDefault="00063719" w:rsidP="00063719">
      <w:pPr>
        <w:numPr>
          <w:ilvl w:val="1"/>
          <w:numId w:val="12"/>
        </w:numPr>
        <w:spacing w:before="240"/>
        <w:jc w:val="both"/>
        <w:outlineLvl w:val="0"/>
        <w:rPr>
          <w:rFonts w:ascii="Helvetica" w:hAnsi="Helvetica" w:cs="Arial"/>
          <w:szCs w:val="24"/>
        </w:rPr>
      </w:pPr>
      <w:r>
        <w:rPr>
          <w:rFonts w:ascii="Helvetica" w:hAnsi="Helvetica"/>
        </w:rPr>
        <w:t xml:space="preserve">These reports were confirmed with </w:t>
      </w:r>
      <w:r w:rsidRPr="00461AAE">
        <w:rPr>
          <w:rFonts w:ascii="Helvetica" w:hAnsi="Helvetica"/>
        </w:rPr>
        <w:t>recombinant TGF-</w:t>
      </w:r>
      <w:r w:rsidRPr="00F66471">
        <w:rPr>
          <w:rFonts w:ascii="Helvetica" w:hAnsi="Helvetica"/>
        </w:rPr>
        <w:sym w:font="Symbol" w:char="F062"/>
      </w:r>
      <w:r w:rsidRPr="00461AAE">
        <w:rPr>
          <w:rFonts w:ascii="Helvetica" w:hAnsi="Helvetica"/>
        </w:rPr>
        <w:t>1 alone, at the concentration within the EMT Inducing Media Supplement</w:t>
      </w:r>
      <w:r>
        <w:rPr>
          <w:rFonts w:ascii="Helvetica" w:hAnsi="Helvetica"/>
        </w:rPr>
        <w:t>.</w:t>
      </w:r>
      <w:r w:rsidRPr="00514AAF">
        <w:rPr>
          <w:rFonts w:ascii="Helvetica" w:hAnsi="Helvetica"/>
        </w:rPr>
        <w:t xml:space="preserve"> </w:t>
      </w:r>
      <w:r>
        <w:rPr>
          <w:rFonts w:ascii="Helvetica" w:hAnsi="Helvetica"/>
        </w:rPr>
        <w:t>The c</w:t>
      </w:r>
      <w:r w:rsidRPr="00461AAE">
        <w:rPr>
          <w:rFonts w:ascii="Helvetica" w:hAnsi="Helvetica"/>
        </w:rPr>
        <w:t>ells retai</w:t>
      </w:r>
      <w:r>
        <w:rPr>
          <w:rFonts w:ascii="Helvetica" w:hAnsi="Helvetica"/>
        </w:rPr>
        <w:t xml:space="preserve">ned their epithelial morphology </w:t>
      </w:r>
      <w:r w:rsidRPr="00461AAE">
        <w:rPr>
          <w:rFonts w:ascii="Helvetica" w:hAnsi="Helvetica"/>
        </w:rPr>
        <w:t xml:space="preserve">and surface E-cadherin levels similar to </w:t>
      </w:r>
      <w:r>
        <w:rPr>
          <w:rFonts w:ascii="Helvetica" w:hAnsi="Helvetica"/>
        </w:rPr>
        <w:t>the</w:t>
      </w:r>
      <w:r w:rsidRPr="00461AAE">
        <w:rPr>
          <w:rFonts w:ascii="Helvetica" w:hAnsi="Helvetica"/>
        </w:rPr>
        <w:t xml:space="preserve"> control cells</w:t>
      </w:r>
      <w:r>
        <w:rPr>
          <w:rFonts w:ascii="Helvetica" w:hAnsi="Helvetica"/>
        </w:rPr>
        <w:t>.</w:t>
      </w:r>
    </w:p>
    <w:p w14:paraId="463941F3" w14:textId="77777777" w:rsidR="00063719" w:rsidRPr="00514AAF" w:rsidRDefault="00063719" w:rsidP="00063719">
      <w:pPr>
        <w:spacing w:before="240"/>
        <w:ind w:left="720" w:firstLine="360"/>
        <w:jc w:val="both"/>
        <w:outlineLvl w:val="0"/>
        <w:rPr>
          <w:rFonts w:ascii="Helvetica" w:hAnsi="Helvetica"/>
        </w:rPr>
      </w:pPr>
      <w:r>
        <w:rPr>
          <w:rFonts w:ascii="Helvetica" w:hAnsi="Helvetica"/>
        </w:rPr>
        <w:t>LAB MEDIA: Figure 5C and 5D</w:t>
      </w:r>
    </w:p>
    <w:p w14:paraId="1DA3F319" w14:textId="77777777" w:rsidR="00063719" w:rsidRPr="00514AAF" w:rsidRDefault="00063719" w:rsidP="00063719">
      <w:pPr>
        <w:numPr>
          <w:ilvl w:val="1"/>
          <w:numId w:val="12"/>
        </w:numPr>
        <w:spacing w:before="240"/>
        <w:jc w:val="both"/>
        <w:outlineLvl w:val="0"/>
        <w:rPr>
          <w:rFonts w:ascii="Helvetica" w:hAnsi="Helvetica" w:cs="Arial"/>
          <w:szCs w:val="24"/>
        </w:rPr>
      </w:pPr>
      <w:r w:rsidRPr="00461AAE">
        <w:rPr>
          <w:rFonts w:ascii="Helvetica" w:hAnsi="Helvetica"/>
        </w:rPr>
        <w:t>In contrast, cells stimulated with the EMT Inducing Media Supplement showed a drastic decrea</w:t>
      </w:r>
      <w:r>
        <w:rPr>
          <w:rFonts w:ascii="Helvetica" w:hAnsi="Helvetica"/>
        </w:rPr>
        <w:t xml:space="preserve">se in </w:t>
      </w:r>
      <w:r w:rsidR="00933369">
        <w:rPr>
          <w:rFonts w:ascii="Helvetica" w:hAnsi="Helvetica"/>
        </w:rPr>
        <w:t xml:space="preserve">their </w:t>
      </w:r>
      <w:r>
        <w:rPr>
          <w:rFonts w:ascii="Helvetica" w:hAnsi="Helvetica"/>
        </w:rPr>
        <w:t xml:space="preserve">surface E-cadherin levels. </w:t>
      </w:r>
      <w:r w:rsidRPr="00461AAE">
        <w:rPr>
          <w:rFonts w:ascii="Helvetica" w:hAnsi="Helvetica"/>
        </w:rPr>
        <w:t xml:space="preserve">These cells also obtained a more </w:t>
      </w:r>
      <w:proofErr w:type="spellStart"/>
      <w:r w:rsidRPr="00461AAE">
        <w:rPr>
          <w:rFonts w:ascii="Helvetica" w:hAnsi="Helvetica"/>
        </w:rPr>
        <w:t>mesenchymal</w:t>
      </w:r>
      <w:proofErr w:type="spellEnd"/>
      <w:r w:rsidRPr="00461AAE">
        <w:rPr>
          <w:rFonts w:ascii="Helvetica" w:hAnsi="Helvetica"/>
        </w:rPr>
        <w:t xml:space="preserve"> morpholog</w:t>
      </w:r>
      <w:r>
        <w:rPr>
          <w:rFonts w:ascii="Helvetica" w:hAnsi="Helvetica"/>
        </w:rPr>
        <w:t>y.</w:t>
      </w:r>
    </w:p>
    <w:p w14:paraId="35B1B510" w14:textId="77777777" w:rsidR="00063719" w:rsidRPr="00514AAF" w:rsidRDefault="00063719" w:rsidP="00063719">
      <w:pPr>
        <w:spacing w:before="240"/>
        <w:ind w:left="1080"/>
        <w:jc w:val="both"/>
        <w:outlineLvl w:val="0"/>
        <w:rPr>
          <w:rFonts w:ascii="Helvetica" w:hAnsi="Helvetica" w:cs="Arial"/>
          <w:szCs w:val="24"/>
        </w:rPr>
      </w:pPr>
      <w:r>
        <w:rPr>
          <w:rFonts w:ascii="Helvetica" w:hAnsi="Helvetica"/>
        </w:rPr>
        <w:t>LAB MEDIA: Figures 5E and 5F</w:t>
      </w:r>
    </w:p>
    <w:p w14:paraId="7D7BFC61" w14:textId="77777777" w:rsidR="00063719" w:rsidRPr="00514AAF" w:rsidRDefault="00063719" w:rsidP="00063719">
      <w:pPr>
        <w:numPr>
          <w:ilvl w:val="1"/>
          <w:numId w:val="12"/>
        </w:numPr>
        <w:spacing w:before="240"/>
        <w:jc w:val="both"/>
        <w:outlineLvl w:val="0"/>
        <w:rPr>
          <w:rFonts w:ascii="Helvetica" w:hAnsi="Helvetica" w:cs="Arial"/>
          <w:szCs w:val="24"/>
        </w:rPr>
      </w:pPr>
      <w:r>
        <w:rPr>
          <w:rFonts w:ascii="Helvetica" w:hAnsi="Helvetica"/>
        </w:rPr>
        <w:t>A</w:t>
      </w:r>
      <w:r w:rsidRPr="00514AAF">
        <w:rPr>
          <w:rFonts w:ascii="Helvetica" w:hAnsi="Helvetica"/>
        </w:rPr>
        <w:t xml:space="preserve">nother hallmark of </w:t>
      </w:r>
      <w:proofErr w:type="spellStart"/>
      <w:r w:rsidRPr="00514AAF">
        <w:rPr>
          <w:rFonts w:ascii="Helvetica" w:hAnsi="Helvetica"/>
        </w:rPr>
        <w:t>mesenchymal</w:t>
      </w:r>
      <w:proofErr w:type="spellEnd"/>
      <w:r w:rsidRPr="00514AAF">
        <w:rPr>
          <w:rFonts w:ascii="Helvetica" w:hAnsi="Helvetica"/>
        </w:rPr>
        <w:t xml:space="preserve"> cells is their ability to migrate and invade.  </w:t>
      </w:r>
      <w:r>
        <w:rPr>
          <w:rFonts w:ascii="Helvetica" w:hAnsi="Helvetica"/>
        </w:rPr>
        <w:t>This was</w:t>
      </w:r>
      <w:r w:rsidRPr="00514AAF">
        <w:rPr>
          <w:rFonts w:ascii="Helvetica" w:hAnsi="Helvetica"/>
        </w:rPr>
        <w:t xml:space="preserve"> analyzed using the 96 well BME Cell Invasion Assay according to the manufacturer’s instructions.</w:t>
      </w:r>
      <w:r>
        <w:rPr>
          <w:rFonts w:ascii="Helvetica" w:hAnsi="Helvetica"/>
        </w:rPr>
        <w:t xml:space="preserve"> Significant increases in </w:t>
      </w:r>
      <w:r w:rsidRPr="00514AAF">
        <w:rPr>
          <w:rFonts w:ascii="Helvetica" w:hAnsi="Helvetica"/>
        </w:rPr>
        <w:t xml:space="preserve">cell migration were seen with both A549 and PANC-1 cells following EMT induction.   </w:t>
      </w:r>
      <w:r>
        <w:rPr>
          <w:rFonts w:ascii="Helvetica" w:hAnsi="Helvetica"/>
        </w:rPr>
        <w:t xml:space="preserve">  </w:t>
      </w:r>
    </w:p>
    <w:p w14:paraId="188DFFB7" w14:textId="77777777" w:rsidR="00063719" w:rsidRDefault="00063719" w:rsidP="00063719">
      <w:pPr>
        <w:spacing w:before="240"/>
        <w:ind w:left="1080"/>
        <w:jc w:val="both"/>
        <w:outlineLvl w:val="0"/>
        <w:rPr>
          <w:rFonts w:ascii="Helvetica" w:hAnsi="Helvetica"/>
        </w:rPr>
      </w:pPr>
      <w:r>
        <w:rPr>
          <w:rFonts w:ascii="Helvetica" w:hAnsi="Helvetica"/>
        </w:rPr>
        <w:t>LAB MEDIA: Figure 6A</w:t>
      </w:r>
    </w:p>
    <w:p w14:paraId="1A97C74E" w14:textId="77777777" w:rsidR="00063719" w:rsidRPr="00514AAF" w:rsidRDefault="00063719" w:rsidP="00063719">
      <w:pPr>
        <w:numPr>
          <w:ilvl w:val="1"/>
          <w:numId w:val="12"/>
        </w:numPr>
        <w:spacing w:before="240"/>
        <w:jc w:val="both"/>
        <w:outlineLvl w:val="0"/>
        <w:rPr>
          <w:rFonts w:ascii="Helvetica" w:hAnsi="Helvetica" w:cs="Arial"/>
          <w:szCs w:val="24"/>
        </w:rPr>
      </w:pPr>
      <w:r>
        <w:rPr>
          <w:rFonts w:ascii="Helvetica" w:hAnsi="Helvetica"/>
        </w:rPr>
        <w:lastRenderedPageBreak/>
        <w:t>T</w:t>
      </w:r>
      <w:r w:rsidRPr="00514AAF">
        <w:rPr>
          <w:rFonts w:ascii="Helvetica" w:hAnsi="Helvetica"/>
        </w:rPr>
        <w:t>he same assay was performed with a basement membrane extract-coated filter</w:t>
      </w:r>
      <w:r>
        <w:rPr>
          <w:rFonts w:ascii="Helvetica" w:hAnsi="Helvetica"/>
        </w:rPr>
        <w:t xml:space="preserve"> to test invasion</w:t>
      </w:r>
      <w:r w:rsidRPr="00514AAF">
        <w:rPr>
          <w:rFonts w:ascii="Helvetica" w:hAnsi="Helvetica"/>
        </w:rPr>
        <w:t>.  EMT-induced cells showed a significant increase in invasion capabilities compared to untreated cells</w:t>
      </w:r>
      <w:r>
        <w:rPr>
          <w:rFonts w:ascii="Helvetica" w:hAnsi="Helvetica"/>
        </w:rPr>
        <w:t>.</w:t>
      </w:r>
    </w:p>
    <w:p w14:paraId="4BC5BB2D" w14:textId="77777777" w:rsidR="00063719" w:rsidRDefault="00063719" w:rsidP="00063719">
      <w:pPr>
        <w:spacing w:before="240"/>
        <w:ind w:left="1080"/>
        <w:jc w:val="both"/>
        <w:outlineLvl w:val="0"/>
        <w:rPr>
          <w:rFonts w:ascii="Helvetica" w:hAnsi="Helvetica" w:cs="Arial"/>
          <w:szCs w:val="24"/>
        </w:rPr>
      </w:pPr>
      <w:r>
        <w:rPr>
          <w:rFonts w:ascii="Helvetica" w:hAnsi="Helvetica"/>
        </w:rPr>
        <w:t xml:space="preserve">LAB MEDIA: </w:t>
      </w:r>
      <w:r w:rsidRPr="00514AAF">
        <w:rPr>
          <w:rFonts w:ascii="Helvetica" w:hAnsi="Helvetica"/>
        </w:rPr>
        <w:t>Figure 6B</w:t>
      </w:r>
    </w:p>
    <w:p w14:paraId="7BAA7DE4" w14:textId="77777777" w:rsidR="00063719" w:rsidRPr="008F6243" w:rsidRDefault="00063719" w:rsidP="00063719">
      <w:pPr>
        <w:numPr>
          <w:ilvl w:val="1"/>
          <w:numId w:val="12"/>
        </w:numPr>
        <w:spacing w:before="240"/>
        <w:jc w:val="both"/>
        <w:outlineLvl w:val="0"/>
        <w:rPr>
          <w:rFonts w:ascii="Helvetica" w:hAnsi="Helvetica" w:cs="Arial"/>
          <w:szCs w:val="24"/>
        </w:rPr>
      </w:pPr>
      <w:r w:rsidRPr="008174DA">
        <w:rPr>
          <w:rFonts w:ascii="Helvetica" w:hAnsi="Helvetica"/>
        </w:rPr>
        <w:t>The robust induction of EMT is useful for the analysis of gene expression changes and signalin</w:t>
      </w:r>
      <w:r>
        <w:rPr>
          <w:rFonts w:ascii="Helvetica" w:hAnsi="Helvetica"/>
        </w:rPr>
        <w:t xml:space="preserve">g taking place in these cells.  </w:t>
      </w:r>
      <w:r w:rsidRPr="008174DA">
        <w:rPr>
          <w:rFonts w:ascii="Helvetica" w:hAnsi="Helvetica"/>
        </w:rPr>
        <w:t>A</w:t>
      </w:r>
      <w:r>
        <w:rPr>
          <w:rFonts w:ascii="Helvetica" w:hAnsi="Helvetica"/>
        </w:rPr>
        <w:t xml:space="preserve"> commercial a</w:t>
      </w:r>
      <w:r w:rsidRPr="008174DA">
        <w:rPr>
          <w:rFonts w:ascii="Helvetica" w:hAnsi="Helvetica"/>
        </w:rPr>
        <w:t xml:space="preserve">ntibody-based array using lysates </w:t>
      </w:r>
      <w:r>
        <w:rPr>
          <w:rFonts w:ascii="Helvetica" w:hAnsi="Helvetica"/>
        </w:rPr>
        <w:t xml:space="preserve">from </w:t>
      </w:r>
      <w:r w:rsidRPr="008174DA">
        <w:rPr>
          <w:rFonts w:ascii="Helvetica" w:hAnsi="Helvetica"/>
        </w:rPr>
        <w:t xml:space="preserve">MCF7 and A549 cells </w:t>
      </w:r>
      <w:r>
        <w:rPr>
          <w:rFonts w:ascii="Helvetica" w:hAnsi="Helvetica"/>
        </w:rPr>
        <w:t>was used to</w:t>
      </w:r>
      <w:r w:rsidRPr="008174DA">
        <w:rPr>
          <w:rFonts w:ascii="Helvetica" w:hAnsi="Helvetica"/>
        </w:rPr>
        <w:t xml:space="preserve"> </w:t>
      </w:r>
      <w:r>
        <w:rPr>
          <w:rFonts w:ascii="Helvetica" w:hAnsi="Helvetica"/>
        </w:rPr>
        <w:t>analyze</w:t>
      </w:r>
      <w:r w:rsidRPr="008174DA">
        <w:rPr>
          <w:rFonts w:ascii="Helvetica" w:hAnsi="Helvetica"/>
        </w:rPr>
        <w:t xml:space="preserve"> the levels of phosphorylated MAP</w:t>
      </w:r>
      <w:r w:rsidR="00933369">
        <w:rPr>
          <w:rFonts w:ascii="Helvetica" w:hAnsi="Helvetica"/>
        </w:rPr>
        <w:t>-</w:t>
      </w:r>
      <w:r w:rsidRPr="008174DA">
        <w:rPr>
          <w:rFonts w:ascii="Helvetica" w:hAnsi="Helvetica"/>
        </w:rPr>
        <w:t xml:space="preserve">K family members.  </w:t>
      </w:r>
    </w:p>
    <w:p w14:paraId="56AC9E25" w14:textId="77777777" w:rsidR="00063719" w:rsidRDefault="00063719" w:rsidP="00063719">
      <w:pPr>
        <w:spacing w:before="240"/>
        <w:ind w:left="1080"/>
        <w:jc w:val="both"/>
        <w:outlineLvl w:val="0"/>
        <w:rPr>
          <w:rFonts w:ascii="Helvetica" w:hAnsi="Helvetica"/>
        </w:rPr>
      </w:pPr>
      <w:r>
        <w:rPr>
          <w:rFonts w:ascii="Helvetica" w:hAnsi="Helvetica"/>
        </w:rPr>
        <w:t>LAB MEDIA: Figure 7A</w:t>
      </w:r>
    </w:p>
    <w:p w14:paraId="373BD745" w14:textId="77777777" w:rsidR="00063719" w:rsidRDefault="00063719" w:rsidP="00063719">
      <w:pPr>
        <w:spacing w:before="240"/>
        <w:ind w:left="1080"/>
        <w:jc w:val="both"/>
        <w:outlineLvl w:val="0"/>
        <w:rPr>
          <w:rFonts w:ascii="Helvetica" w:hAnsi="Helvetica"/>
        </w:rPr>
      </w:pPr>
      <w:r>
        <w:rPr>
          <w:rFonts w:ascii="Helvetica" w:hAnsi="Helvetica"/>
        </w:rPr>
        <w:t>LAB MEDIA: Figure 7B</w:t>
      </w:r>
    </w:p>
    <w:p w14:paraId="0DBE4624" w14:textId="77777777" w:rsidR="00063719" w:rsidRPr="008F6243" w:rsidRDefault="00063719" w:rsidP="00063719">
      <w:pPr>
        <w:numPr>
          <w:ilvl w:val="1"/>
          <w:numId w:val="12"/>
        </w:numPr>
        <w:spacing w:before="240"/>
        <w:jc w:val="both"/>
        <w:outlineLvl w:val="0"/>
        <w:rPr>
          <w:rFonts w:ascii="Helvetica" w:hAnsi="Helvetica" w:cs="Arial"/>
          <w:szCs w:val="24"/>
        </w:rPr>
      </w:pPr>
      <w:r w:rsidRPr="008174DA">
        <w:rPr>
          <w:rFonts w:ascii="Helvetica" w:hAnsi="Helvetica"/>
        </w:rPr>
        <w:t>Both cell types exhibited increased phosphorylation of</w:t>
      </w:r>
      <w:r>
        <w:rPr>
          <w:rFonts w:ascii="Helvetica" w:hAnsi="Helvetica"/>
        </w:rPr>
        <w:t xml:space="preserve"> CREB, ERK1 and ERK2 </w:t>
      </w:r>
      <w:r w:rsidRPr="008174DA">
        <w:rPr>
          <w:rFonts w:ascii="Helvetica" w:hAnsi="Helvetica"/>
        </w:rPr>
        <w:t>in EMT-induced cells</w:t>
      </w:r>
      <w:r>
        <w:rPr>
          <w:rFonts w:ascii="Helvetica" w:hAnsi="Helvetica"/>
        </w:rPr>
        <w:t>,</w:t>
      </w:r>
      <w:r w:rsidRPr="008174DA">
        <w:rPr>
          <w:rFonts w:ascii="Helvetica" w:hAnsi="Helvetica"/>
        </w:rPr>
        <w:t xml:space="preserve"> compared to </w:t>
      </w:r>
      <w:r w:rsidR="00933369">
        <w:rPr>
          <w:rFonts w:ascii="Helvetica" w:hAnsi="Helvetica"/>
        </w:rPr>
        <w:t xml:space="preserve">the </w:t>
      </w:r>
      <w:r w:rsidRPr="008174DA">
        <w:rPr>
          <w:rFonts w:ascii="Helvetica" w:hAnsi="Helvetica"/>
        </w:rPr>
        <w:t>controls.</w:t>
      </w:r>
      <w:r>
        <w:rPr>
          <w:rFonts w:ascii="Helvetica" w:hAnsi="Helvetica"/>
        </w:rPr>
        <w:t xml:space="preserve"> </w:t>
      </w:r>
      <w:r w:rsidR="00933369">
        <w:rPr>
          <w:rFonts w:ascii="Helvetica" w:hAnsi="Helvetica"/>
        </w:rPr>
        <w:t xml:space="preserve"> </w:t>
      </w:r>
      <w:r w:rsidRPr="008174DA">
        <w:rPr>
          <w:rFonts w:ascii="Helvetica" w:hAnsi="Helvetica"/>
        </w:rPr>
        <w:t xml:space="preserve">A549 cells </w:t>
      </w:r>
      <w:r>
        <w:rPr>
          <w:rFonts w:ascii="Helvetica" w:hAnsi="Helvetica"/>
        </w:rPr>
        <w:t xml:space="preserve">also </w:t>
      </w:r>
      <w:r w:rsidRPr="008174DA">
        <w:rPr>
          <w:rFonts w:ascii="Helvetica" w:hAnsi="Helvetica"/>
        </w:rPr>
        <w:t>showed an increase in GSK-3</w:t>
      </w:r>
      <w:r w:rsidRPr="008174DA">
        <w:rPr>
          <w:rFonts w:ascii="Helvetica" w:hAnsi="Helvetica"/>
        </w:rPr>
        <w:sym w:font="Symbol" w:char="F062"/>
      </w:r>
      <w:r>
        <w:rPr>
          <w:rFonts w:ascii="Helvetica" w:hAnsi="Helvetica"/>
        </w:rPr>
        <w:t xml:space="preserve"> </w:t>
      </w:r>
      <w:r w:rsidRPr="008174DA">
        <w:rPr>
          <w:rFonts w:ascii="Helvetica" w:hAnsi="Helvetica"/>
        </w:rPr>
        <w:t>phosphorylation</w:t>
      </w:r>
      <w:r>
        <w:rPr>
          <w:rFonts w:ascii="Helvetica" w:hAnsi="Helvetica"/>
        </w:rPr>
        <w:t>.</w:t>
      </w:r>
    </w:p>
    <w:p w14:paraId="57957EE9" w14:textId="77777777" w:rsidR="00063719" w:rsidRPr="008F6243" w:rsidRDefault="00063719" w:rsidP="00063719">
      <w:pPr>
        <w:spacing w:before="240"/>
        <w:ind w:left="1080"/>
        <w:jc w:val="both"/>
        <w:outlineLvl w:val="0"/>
        <w:rPr>
          <w:rFonts w:ascii="Helvetica" w:hAnsi="Helvetica" w:cs="Arial"/>
          <w:szCs w:val="24"/>
        </w:rPr>
      </w:pPr>
      <w:r>
        <w:rPr>
          <w:rFonts w:ascii="Helvetica" w:hAnsi="Helvetica"/>
        </w:rPr>
        <w:t>LAB MEDIA: Figure 7C</w:t>
      </w:r>
    </w:p>
    <w:p w14:paraId="1D329474" w14:textId="77777777" w:rsidR="00063719" w:rsidRPr="008F6243" w:rsidRDefault="00063719" w:rsidP="00063719">
      <w:pPr>
        <w:numPr>
          <w:ilvl w:val="1"/>
          <w:numId w:val="12"/>
        </w:numPr>
        <w:spacing w:before="240"/>
        <w:jc w:val="both"/>
        <w:outlineLvl w:val="0"/>
        <w:rPr>
          <w:rFonts w:ascii="Helvetica" w:hAnsi="Helvetica" w:cs="Arial"/>
          <w:szCs w:val="24"/>
        </w:rPr>
      </w:pPr>
      <w:r w:rsidRPr="008174DA">
        <w:rPr>
          <w:rFonts w:ascii="Helvetica" w:hAnsi="Helvetica"/>
        </w:rPr>
        <w:t>MCF7 cells showed increased p70</w:t>
      </w:r>
      <w:r w:rsidR="00933369">
        <w:rPr>
          <w:rFonts w:ascii="Helvetica" w:hAnsi="Helvetica"/>
        </w:rPr>
        <w:t>-</w:t>
      </w:r>
      <w:r w:rsidRPr="008174DA">
        <w:rPr>
          <w:rFonts w:ascii="Helvetica" w:hAnsi="Helvetica"/>
        </w:rPr>
        <w:t>S6</w:t>
      </w:r>
      <w:r>
        <w:rPr>
          <w:rFonts w:ascii="Helvetica" w:hAnsi="Helvetica"/>
        </w:rPr>
        <w:t>K phosphorylation, in addition to the increased phosphorylation of CREB, ERK1 and ERK2.</w:t>
      </w:r>
    </w:p>
    <w:p w14:paraId="3875D785" w14:textId="77777777" w:rsidR="00063719" w:rsidRPr="008F6243" w:rsidRDefault="00063719" w:rsidP="00063719">
      <w:pPr>
        <w:spacing w:before="240"/>
        <w:ind w:left="720" w:firstLine="360"/>
        <w:jc w:val="both"/>
        <w:outlineLvl w:val="0"/>
        <w:rPr>
          <w:rFonts w:ascii="Helvetica" w:hAnsi="Helvetica" w:cs="Arial"/>
          <w:szCs w:val="24"/>
        </w:rPr>
      </w:pPr>
      <w:r>
        <w:rPr>
          <w:rFonts w:ascii="Helvetica" w:hAnsi="Helvetica"/>
        </w:rPr>
        <w:t>LAB MEDIA: Figure 7D</w:t>
      </w:r>
    </w:p>
    <w:p w14:paraId="1BD9D7B2" w14:textId="77777777" w:rsidR="00063719" w:rsidRPr="002B6ED5" w:rsidRDefault="00063719" w:rsidP="0032363E">
      <w:pPr>
        <w:spacing w:line="480" w:lineRule="auto"/>
        <w:rPr>
          <w:rFonts w:ascii="Helvetica" w:hAnsi="Helvetica"/>
          <w:b/>
          <w:sz w:val="22"/>
          <w:lang w:eastAsia="zh-TW"/>
        </w:rPr>
      </w:pPr>
    </w:p>
    <w:p w14:paraId="0F347AFE" w14:textId="77777777" w:rsidR="00063719" w:rsidRPr="002B6ED5" w:rsidRDefault="00063719" w:rsidP="00063719">
      <w:pPr>
        <w:numPr>
          <w:ilvl w:val="0"/>
          <w:numId w:val="12"/>
        </w:numPr>
        <w:jc w:val="both"/>
        <w:outlineLvl w:val="0"/>
        <w:rPr>
          <w:rFonts w:ascii="Helvetica" w:hAnsi="Helvetica" w:cs="Arial"/>
          <w:b/>
          <w:sz w:val="28"/>
          <w:szCs w:val="24"/>
        </w:rPr>
      </w:pPr>
      <w:r w:rsidRPr="002B6ED5">
        <w:rPr>
          <w:rFonts w:ascii="Helvetica" w:hAnsi="Helvetica" w:cs="Arial"/>
          <w:b/>
          <w:sz w:val="28"/>
          <w:szCs w:val="24"/>
        </w:rPr>
        <w:t>Conclusion Interview (spoken by you on camera)</w:t>
      </w:r>
    </w:p>
    <w:p w14:paraId="6B5F2602" w14:textId="77777777" w:rsidR="00063719" w:rsidRPr="007332BE" w:rsidRDefault="003D27BE" w:rsidP="00063719">
      <w:pPr>
        <w:numPr>
          <w:ilvl w:val="1"/>
          <w:numId w:val="12"/>
        </w:numPr>
        <w:spacing w:before="240"/>
        <w:jc w:val="both"/>
        <w:outlineLvl w:val="0"/>
        <w:rPr>
          <w:rFonts w:ascii="Helvetica" w:hAnsi="Helvetica" w:cs="Arial"/>
          <w:sz w:val="22"/>
          <w:szCs w:val="24"/>
        </w:rPr>
      </w:pPr>
      <w:r w:rsidRPr="007332BE">
        <w:rPr>
          <w:rFonts w:ascii="Helvetica" w:hAnsi="Helvetica" w:cs="Arial"/>
          <w:sz w:val="22"/>
          <w:szCs w:val="24"/>
        </w:rPr>
        <w:t xml:space="preserve">Joy </w:t>
      </w:r>
      <w:proofErr w:type="spellStart"/>
      <w:r w:rsidRPr="007332BE">
        <w:rPr>
          <w:rFonts w:ascii="Helvetica" w:hAnsi="Helvetica" w:cs="Arial"/>
          <w:sz w:val="22"/>
          <w:szCs w:val="24"/>
        </w:rPr>
        <w:t>Aho</w:t>
      </w:r>
      <w:proofErr w:type="spellEnd"/>
      <w:r w:rsidR="00063719" w:rsidRPr="007332BE">
        <w:rPr>
          <w:rFonts w:ascii="Helvetica" w:hAnsi="Helvetica" w:cs="Arial"/>
          <w:sz w:val="22"/>
          <w:szCs w:val="24"/>
        </w:rPr>
        <w:t xml:space="preserve">: While attempting this procedure, it’s important to remember </w:t>
      </w:r>
      <w:r w:rsidRPr="007332BE">
        <w:rPr>
          <w:rFonts w:ascii="Helvetica" w:hAnsi="Helvetica" w:cs="Arial"/>
          <w:sz w:val="22"/>
          <w:szCs w:val="24"/>
        </w:rPr>
        <w:t xml:space="preserve">that there can be some variability in results from different cell types.  Not all cells will use the same downstream pathways for EMT induction, </w:t>
      </w:r>
      <w:r w:rsidR="008C4659" w:rsidRPr="007332BE">
        <w:rPr>
          <w:rFonts w:ascii="Helvetica" w:hAnsi="Helvetica" w:cs="Arial"/>
          <w:sz w:val="22"/>
          <w:szCs w:val="24"/>
        </w:rPr>
        <w:t>leading to</w:t>
      </w:r>
      <w:r w:rsidRPr="007332BE">
        <w:rPr>
          <w:rFonts w:ascii="Helvetica" w:hAnsi="Helvetica" w:cs="Arial"/>
          <w:sz w:val="22"/>
          <w:szCs w:val="24"/>
        </w:rPr>
        <w:t xml:space="preserve"> </w:t>
      </w:r>
      <w:r w:rsidR="008C4659" w:rsidRPr="007332BE">
        <w:rPr>
          <w:rFonts w:ascii="Helvetica" w:hAnsi="Helvetica" w:cs="Arial"/>
          <w:sz w:val="22"/>
          <w:szCs w:val="24"/>
        </w:rPr>
        <w:t>differences in marker expression</w:t>
      </w:r>
      <w:r w:rsidRPr="007332BE">
        <w:rPr>
          <w:rFonts w:ascii="Helvetica" w:hAnsi="Helvetica" w:cs="Arial"/>
          <w:sz w:val="22"/>
          <w:szCs w:val="24"/>
        </w:rPr>
        <w:t xml:space="preserve"> between cell types.  Additionally, </w:t>
      </w:r>
      <w:r w:rsidR="008C4659" w:rsidRPr="007332BE">
        <w:rPr>
          <w:rFonts w:ascii="Helvetica" w:hAnsi="Helvetica" w:cs="Arial"/>
          <w:sz w:val="22"/>
          <w:szCs w:val="24"/>
        </w:rPr>
        <w:t>many markers of EMT do not demonstrate strict on and off states and may have basal levels in epithelial cells</w:t>
      </w:r>
      <w:r w:rsidR="007332BE" w:rsidRPr="007332BE">
        <w:rPr>
          <w:rFonts w:ascii="Helvetica" w:hAnsi="Helvetica" w:cs="Arial"/>
          <w:sz w:val="22"/>
          <w:szCs w:val="24"/>
        </w:rPr>
        <w:t>. Such markers can</w:t>
      </w:r>
      <w:r w:rsidR="008C4659" w:rsidRPr="007332BE">
        <w:rPr>
          <w:rFonts w:ascii="Helvetica" w:hAnsi="Helvetica" w:cs="Arial"/>
          <w:sz w:val="22"/>
          <w:szCs w:val="24"/>
        </w:rPr>
        <w:t xml:space="preserve"> show an increase and/or change</w:t>
      </w:r>
      <w:r w:rsidR="00D40C34" w:rsidRPr="007332BE">
        <w:rPr>
          <w:rFonts w:ascii="Helvetica" w:hAnsi="Helvetica" w:cs="Arial"/>
          <w:sz w:val="22"/>
          <w:szCs w:val="24"/>
        </w:rPr>
        <w:t xml:space="preserve"> of</w:t>
      </w:r>
      <w:r w:rsidR="008C4659" w:rsidRPr="007332BE">
        <w:rPr>
          <w:rFonts w:ascii="Helvetica" w:hAnsi="Helvetica" w:cs="Arial"/>
          <w:sz w:val="22"/>
          <w:szCs w:val="24"/>
        </w:rPr>
        <w:t xml:space="preserve"> localization upon </w:t>
      </w:r>
      <w:proofErr w:type="spellStart"/>
      <w:r w:rsidR="008C4659" w:rsidRPr="007332BE">
        <w:rPr>
          <w:rFonts w:ascii="Helvetica" w:hAnsi="Helvetica" w:cs="Arial"/>
          <w:sz w:val="22"/>
          <w:szCs w:val="24"/>
        </w:rPr>
        <w:t>mesenchymal</w:t>
      </w:r>
      <w:proofErr w:type="spellEnd"/>
      <w:r w:rsidR="008C4659" w:rsidRPr="007332BE">
        <w:rPr>
          <w:rFonts w:ascii="Helvetica" w:hAnsi="Helvetica" w:cs="Arial"/>
          <w:sz w:val="22"/>
          <w:szCs w:val="24"/>
        </w:rPr>
        <w:t xml:space="preserve"> transition.</w:t>
      </w:r>
    </w:p>
    <w:p w14:paraId="3C41FC5C" w14:textId="56DD676C" w:rsidR="00063719" w:rsidRPr="007332BE" w:rsidRDefault="00486898" w:rsidP="00063719">
      <w:pPr>
        <w:numPr>
          <w:ilvl w:val="1"/>
          <w:numId w:val="12"/>
        </w:numPr>
        <w:spacing w:before="240"/>
        <w:jc w:val="both"/>
        <w:outlineLvl w:val="0"/>
        <w:rPr>
          <w:rFonts w:ascii="Helvetica" w:hAnsi="Helvetica" w:cs="Arial"/>
          <w:sz w:val="22"/>
          <w:szCs w:val="24"/>
        </w:rPr>
      </w:pPr>
      <w:r w:rsidRPr="007332BE">
        <w:rPr>
          <w:rFonts w:ascii="Helvetica" w:hAnsi="Helvetica" w:cs="Arial"/>
          <w:sz w:val="22"/>
          <w:szCs w:val="24"/>
        </w:rPr>
        <w:t xml:space="preserve">Ernesto </w:t>
      </w:r>
      <w:proofErr w:type="spellStart"/>
      <w:r w:rsidRPr="007332BE">
        <w:rPr>
          <w:rFonts w:ascii="Helvetica" w:hAnsi="Helvetica" w:cs="Arial"/>
          <w:sz w:val="22"/>
          <w:szCs w:val="24"/>
        </w:rPr>
        <w:t>Resnik</w:t>
      </w:r>
      <w:proofErr w:type="spellEnd"/>
      <w:r w:rsidR="00063719" w:rsidRPr="007332BE">
        <w:rPr>
          <w:rFonts w:ascii="Helvetica" w:hAnsi="Helvetica" w:cs="Arial"/>
          <w:sz w:val="22"/>
          <w:szCs w:val="24"/>
        </w:rPr>
        <w:t xml:space="preserve">: Following this procedure, other methods like </w:t>
      </w:r>
      <w:r w:rsidR="00943D6D" w:rsidRPr="007332BE">
        <w:rPr>
          <w:rFonts w:ascii="Helvetica" w:hAnsi="Helvetica" w:cs="Arial"/>
          <w:sz w:val="22"/>
          <w:szCs w:val="24"/>
        </w:rPr>
        <w:t>drug screening</w:t>
      </w:r>
      <w:r w:rsidR="00063719" w:rsidRPr="007332BE">
        <w:rPr>
          <w:rFonts w:ascii="Helvetica" w:hAnsi="Helvetica" w:cs="Arial"/>
          <w:sz w:val="22"/>
          <w:szCs w:val="24"/>
        </w:rPr>
        <w:t xml:space="preserve"> can be </w:t>
      </w:r>
      <w:r w:rsidR="00643D15">
        <w:rPr>
          <w:rFonts w:ascii="Helvetica" w:hAnsi="Helvetica" w:cs="Arial"/>
          <w:sz w:val="22"/>
          <w:szCs w:val="24"/>
        </w:rPr>
        <w:t>used to</w:t>
      </w:r>
      <w:r w:rsidR="00063719" w:rsidRPr="007332BE">
        <w:rPr>
          <w:rFonts w:ascii="Helvetica" w:hAnsi="Helvetica" w:cs="Arial"/>
          <w:sz w:val="22"/>
          <w:szCs w:val="24"/>
        </w:rPr>
        <w:t xml:space="preserve"> answer additional questions like </w:t>
      </w:r>
      <w:r w:rsidR="00943D6D" w:rsidRPr="007332BE">
        <w:rPr>
          <w:rFonts w:ascii="Helvetica" w:hAnsi="Helvetica" w:cs="Arial"/>
          <w:sz w:val="22"/>
          <w:szCs w:val="24"/>
        </w:rPr>
        <w:t xml:space="preserve">what compounds are able to modulate epithelial to </w:t>
      </w:r>
      <w:proofErr w:type="spellStart"/>
      <w:r w:rsidR="00943D6D" w:rsidRPr="007332BE">
        <w:rPr>
          <w:rFonts w:ascii="Helvetica" w:hAnsi="Helvetica" w:cs="Arial"/>
          <w:sz w:val="22"/>
          <w:szCs w:val="24"/>
        </w:rPr>
        <w:t>mesenchymal</w:t>
      </w:r>
      <w:proofErr w:type="spellEnd"/>
      <w:r w:rsidR="00943D6D" w:rsidRPr="007332BE">
        <w:rPr>
          <w:rFonts w:ascii="Helvetica" w:hAnsi="Helvetica" w:cs="Arial"/>
          <w:sz w:val="22"/>
          <w:szCs w:val="24"/>
        </w:rPr>
        <w:t xml:space="preserve"> transition.  These compounds </w:t>
      </w:r>
      <w:r w:rsidR="00643D15">
        <w:rPr>
          <w:rFonts w:ascii="Helvetica" w:hAnsi="Helvetica" w:cs="Arial"/>
          <w:sz w:val="22"/>
          <w:szCs w:val="24"/>
        </w:rPr>
        <w:t>could</w:t>
      </w:r>
      <w:r w:rsidR="00643D15" w:rsidRPr="007332BE">
        <w:rPr>
          <w:rFonts w:ascii="Helvetica" w:hAnsi="Helvetica" w:cs="Arial"/>
          <w:sz w:val="22"/>
          <w:szCs w:val="24"/>
        </w:rPr>
        <w:t xml:space="preserve"> </w:t>
      </w:r>
      <w:r w:rsidR="00943D6D" w:rsidRPr="007332BE">
        <w:rPr>
          <w:rFonts w:ascii="Helvetica" w:hAnsi="Helvetica" w:cs="Arial"/>
          <w:sz w:val="22"/>
          <w:szCs w:val="24"/>
        </w:rPr>
        <w:t>be</w:t>
      </w:r>
      <w:r w:rsidR="00643D15">
        <w:rPr>
          <w:rFonts w:ascii="Helvetica" w:hAnsi="Helvetica" w:cs="Arial"/>
          <w:sz w:val="22"/>
          <w:szCs w:val="24"/>
        </w:rPr>
        <w:t xml:space="preserve"> very</w:t>
      </w:r>
      <w:r w:rsidR="00943D6D" w:rsidRPr="007332BE">
        <w:rPr>
          <w:rFonts w:ascii="Helvetica" w:hAnsi="Helvetica" w:cs="Arial"/>
          <w:sz w:val="22"/>
          <w:szCs w:val="24"/>
        </w:rPr>
        <w:t xml:space="preserve"> useful in the treatments </w:t>
      </w:r>
      <w:bookmarkStart w:id="0" w:name="_GoBack"/>
      <w:r w:rsidR="00643D15">
        <w:rPr>
          <w:rFonts w:ascii="Helvetica" w:hAnsi="Helvetica" w:cs="Arial"/>
          <w:sz w:val="22"/>
          <w:szCs w:val="24"/>
        </w:rPr>
        <w:t>of</w:t>
      </w:r>
      <w:r w:rsidR="00643D15" w:rsidRPr="007332BE">
        <w:rPr>
          <w:rFonts w:ascii="Helvetica" w:hAnsi="Helvetica" w:cs="Arial"/>
          <w:sz w:val="22"/>
          <w:szCs w:val="24"/>
        </w:rPr>
        <w:t xml:space="preserve"> </w:t>
      </w:r>
      <w:bookmarkEnd w:id="0"/>
      <w:r w:rsidR="00943D6D" w:rsidRPr="007332BE">
        <w:rPr>
          <w:rFonts w:ascii="Helvetica" w:hAnsi="Helvetica" w:cs="Arial"/>
          <w:sz w:val="22"/>
          <w:szCs w:val="24"/>
        </w:rPr>
        <w:t>cancer and fibrosis</w:t>
      </w:r>
      <w:r w:rsidR="00063719" w:rsidRPr="007332BE">
        <w:rPr>
          <w:rFonts w:ascii="Helvetica" w:hAnsi="Helvetica" w:cs="Arial"/>
          <w:sz w:val="22"/>
          <w:szCs w:val="24"/>
        </w:rPr>
        <w:t>.</w:t>
      </w:r>
    </w:p>
    <w:p w14:paraId="4A7B22F9" w14:textId="77777777" w:rsidR="00063719" w:rsidRPr="002B6ED5" w:rsidRDefault="00063719">
      <w:pPr>
        <w:pStyle w:val="BodyText"/>
        <w:rPr>
          <w:rFonts w:ascii="Helvetica" w:hAnsi="Helvetica"/>
          <w:i w:val="0"/>
          <w:sz w:val="22"/>
        </w:rPr>
      </w:pPr>
    </w:p>
    <w:p w14:paraId="70F98438" w14:textId="77777777" w:rsidR="0032363E" w:rsidRDefault="00063719" w:rsidP="00063719">
      <w:pPr>
        <w:pStyle w:val="BodyText"/>
        <w:outlineLvl w:val="0"/>
        <w:rPr>
          <w:rFonts w:ascii="Helvetica" w:hAnsi="Helvetica"/>
          <w:b/>
          <w:i w:val="0"/>
        </w:rPr>
      </w:pPr>
      <w:r w:rsidRPr="002B6ED5">
        <w:rPr>
          <w:rFonts w:ascii="Helvetica" w:hAnsi="Helvetica"/>
          <w:b/>
          <w:i w:val="0"/>
        </w:rPr>
        <w:t xml:space="preserve">List of Provided Media Filenames and </w:t>
      </w:r>
      <w:r>
        <w:rPr>
          <w:rFonts w:ascii="Helvetica" w:hAnsi="Helvetica"/>
          <w:b/>
          <w:i w:val="0"/>
        </w:rPr>
        <w:t>Descriptions (fill this in)</w:t>
      </w:r>
    </w:p>
    <w:p w14:paraId="2F524969" w14:textId="77777777" w:rsidR="00063719" w:rsidRPr="0032363E" w:rsidRDefault="00063719" w:rsidP="00063719">
      <w:pPr>
        <w:pStyle w:val="BodyText"/>
        <w:outlineLvl w:val="0"/>
        <w:rPr>
          <w:rFonts w:ascii="Helvetica" w:hAnsi="Helvetica"/>
          <w:b/>
          <w:i w:val="0"/>
        </w:rPr>
      </w:pPr>
    </w:p>
    <w:p w14:paraId="02D71EBC" w14:textId="77777777" w:rsidR="00063719" w:rsidRPr="0032363E" w:rsidRDefault="00F84604">
      <w:pPr>
        <w:pStyle w:val="BodyText"/>
        <w:rPr>
          <w:rFonts w:ascii="Helvetica" w:hAnsi="Helvetica"/>
          <w:i w:val="0"/>
          <w:sz w:val="20"/>
        </w:rPr>
      </w:pPr>
      <w:r w:rsidRPr="0032363E">
        <w:rPr>
          <w:rFonts w:ascii="Helvetica" w:hAnsi="Helvetica"/>
          <w:i w:val="0"/>
          <w:sz w:val="20"/>
        </w:rPr>
        <w:t>4.1</w:t>
      </w:r>
      <w:r w:rsidR="007E2493" w:rsidRPr="0032363E">
        <w:rPr>
          <w:rFonts w:ascii="Helvetica" w:hAnsi="Helvetica"/>
          <w:i w:val="0"/>
          <w:sz w:val="20"/>
        </w:rPr>
        <w:t xml:space="preserve"> </w:t>
      </w:r>
      <w:proofErr w:type="gramStart"/>
      <w:r w:rsidR="007E2493" w:rsidRPr="0032363E">
        <w:rPr>
          <w:rFonts w:ascii="Helvetica" w:hAnsi="Helvetica"/>
          <w:i w:val="0"/>
          <w:sz w:val="20"/>
        </w:rPr>
        <w:t xml:space="preserve">– </w:t>
      </w:r>
      <w:r w:rsidR="007E2493" w:rsidRPr="0032363E">
        <w:rPr>
          <w:rFonts w:ascii="Helvetica" w:hAnsi="Helvetica"/>
          <w:sz w:val="20"/>
        </w:rPr>
        <w:t xml:space="preserve"> </w:t>
      </w:r>
      <w:r w:rsidRPr="0032363E">
        <w:rPr>
          <w:rFonts w:ascii="Helvetica" w:hAnsi="Helvetica"/>
          <w:sz w:val="20"/>
        </w:rPr>
        <w:t>1</w:t>
      </w:r>
      <w:proofErr w:type="gramEnd"/>
      <w:r w:rsidRPr="0032363E">
        <w:rPr>
          <w:rFonts w:ascii="Helvetica" w:hAnsi="Helvetica"/>
          <w:sz w:val="20"/>
        </w:rPr>
        <w:t>_JAho</w:t>
      </w:r>
      <w:r w:rsidR="007E2493" w:rsidRPr="0032363E">
        <w:rPr>
          <w:rFonts w:ascii="Helvetica" w:hAnsi="Helvetica"/>
          <w:sz w:val="20"/>
        </w:rPr>
        <w:t>_Figure1</w:t>
      </w:r>
      <w:r w:rsidRPr="0032363E">
        <w:rPr>
          <w:rFonts w:ascii="Helvetica" w:hAnsi="Helvetica"/>
          <w:sz w:val="20"/>
        </w:rPr>
        <w:t>A-</w:t>
      </w:r>
      <w:r w:rsidR="008C4659" w:rsidRPr="0032363E">
        <w:rPr>
          <w:rFonts w:ascii="Helvetica" w:hAnsi="Helvetica"/>
          <w:sz w:val="20"/>
        </w:rPr>
        <w:t>1</w:t>
      </w:r>
      <w:r w:rsidRPr="0032363E">
        <w:rPr>
          <w:rFonts w:ascii="Helvetica" w:hAnsi="Helvetica"/>
          <w:sz w:val="20"/>
        </w:rPr>
        <w:t>D</w:t>
      </w:r>
      <w:r w:rsidR="007E2493" w:rsidRPr="0032363E">
        <w:rPr>
          <w:rFonts w:ascii="Helvetica" w:hAnsi="Helvetica"/>
          <w:sz w:val="20"/>
        </w:rPr>
        <w:t>.tif</w:t>
      </w:r>
      <w:r w:rsidR="007E2493" w:rsidRPr="0032363E">
        <w:rPr>
          <w:rFonts w:ascii="Helvetica" w:hAnsi="Helvetica"/>
          <w:i w:val="0"/>
          <w:sz w:val="20"/>
        </w:rPr>
        <w:t xml:space="preserve"> -  </w:t>
      </w:r>
      <w:r w:rsidRPr="0032363E">
        <w:rPr>
          <w:rFonts w:ascii="Helvetica" w:hAnsi="Helvetica"/>
          <w:i w:val="0"/>
          <w:sz w:val="20"/>
        </w:rPr>
        <w:t>morphology images of the 4 cells lines tested without EMT induction</w:t>
      </w:r>
    </w:p>
    <w:p w14:paraId="11C2C0C1" w14:textId="77777777" w:rsidR="001858DA" w:rsidRPr="0032363E" w:rsidRDefault="00F84604" w:rsidP="00F84604">
      <w:pPr>
        <w:pStyle w:val="BodyText"/>
        <w:rPr>
          <w:rFonts w:ascii="Helvetica" w:hAnsi="Helvetica"/>
          <w:i w:val="0"/>
          <w:sz w:val="20"/>
        </w:rPr>
      </w:pPr>
      <w:r w:rsidRPr="0032363E">
        <w:rPr>
          <w:rFonts w:ascii="Helvetica" w:hAnsi="Helvetica"/>
          <w:i w:val="0"/>
          <w:sz w:val="20"/>
        </w:rPr>
        <w:t xml:space="preserve">4.2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_JAho_Figure1E-</w:t>
      </w:r>
      <w:r w:rsidR="008C4659" w:rsidRPr="0032363E">
        <w:rPr>
          <w:rFonts w:ascii="Helvetica" w:hAnsi="Helvetica"/>
          <w:sz w:val="20"/>
        </w:rPr>
        <w:t>1</w:t>
      </w:r>
      <w:r w:rsidRPr="0032363E">
        <w:rPr>
          <w:rFonts w:ascii="Helvetica" w:hAnsi="Helvetica"/>
          <w:sz w:val="20"/>
        </w:rPr>
        <w:t>H.tif</w:t>
      </w:r>
      <w:r w:rsidRPr="0032363E">
        <w:rPr>
          <w:rFonts w:ascii="Helvetica" w:hAnsi="Helvetica"/>
          <w:i w:val="0"/>
          <w:sz w:val="20"/>
        </w:rPr>
        <w:t xml:space="preserve"> -  morphology images of the 4 cells lines tested after EMT induction</w:t>
      </w:r>
    </w:p>
    <w:p w14:paraId="77697744" w14:textId="77777777" w:rsidR="001858DA" w:rsidRPr="0032363E" w:rsidRDefault="001858DA" w:rsidP="001858DA">
      <w:pPr>
        <w:pStyle w:val="BodyText"/>
        <w:rPr>
          <w:rFonts w:ascii="Helvetica" w:hAnsi="Helvetica"/>
          <w:i w:val="0"/>
          <w:sz w:val="20"/>
        </w:rPr>
      </w:pPr>
      <w:r w:rsidRPr="0032363E">
        <w:rPr>
          <w:rFonts w:ascii="Helvetica" w:hAnsi="Helvetica"/>
          <w:i w:val="0"/>
          <w:sz w:val="20"/>
        </w:rPr>
        <w:t xml:space="preserve">4.3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_JAho_Figure2C.tif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control A549 cells </w:t>
      </w:r>
    </w:p>
    <w:p w14:paraId="241163AA" w14:textId="77777777" w:rsidR="001858DA" w:rsidRPr="0032363E" w:rsidRDefault="001858DA" w:rsidP="001858DA">
      <w:pPr>
        <w:pStyle w:val="BodyText"/>
        <w:rPr>
          <w:rFonts w:ascii="Helvetica" w:hAnsi="Helvetica"/>
          <w:i w:val="0"/>
          <w:sz w:val="20"/>
        </w:rPr>
      </w:pPr>
      <w:r w:rsidRPr="0032363E">
        <w:rPr>
          <w:rFonts w:ascii="Helvetica" w:hAnsi="Helvetica"/>
          <w:i w:val="0"/>
          <w:sz w:val="20"/>
        </w:rPr>
        <w:t xml:space="preserve">4.4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_JAho_Figure2G.tif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EMT induced A549 cells</w:t>
      </w:r>
    </w:p>
    <w:p w14:paraId="4A294341" w14:textId="77777777" w:rsidR="001858DA" w:rsidRPr="0032363E" w:rsidRDefault="001858DA" w:rsidP="001858DA">
      <w:pPr>
        <w:pStyle w:val="BodyText"/>
        <w:rPr>
          <w:rFonts w:ascii="Helvetica" w:hAnsi="Helvetica"/>
          <w:i w:val="0"/>
          <w:sz w:val="20"/>
        </w:rPr>
      </w:pPr>
      <w:r w:rsidRPr="0032363E">
        <w:rPr>
          <w:rFonts w:ascii="Helvetica" w:hAnsi="Helvetica"/>
          <w:i w:val="0"/>
          <w:sz w:val="20"/>
        </w:rPr>
        <w:t xml:space="preserve">4.5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_JAho_Figure2D.tif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control MCF10A cells</w:t>
      </w:r>
    </w:p>
    <w:p w14:paraId="2C05EDEE" w14:textId="77777777" w:rsidR="001858DA" w:rsidRPr="0032363E" w:rsidRDefault="001858DA" w:rsidP="001858DA">
      <w:pPr>
        <w:pStyle w:val="BodyText"/>
        <w:rPr>
          <w:rFonts w:ascii="Helvetica" w:hAnsi="Helvetica"/>
          <w:i w:val="0"/>
          <w:sz w:val="20"/>
        </w:rPr>
      </w:pPr>
      <w:r w:rsidRPr="0032363E">
        <w:rPr>
          <w:rFonts w:ascii="Helvetica" w:hAnsi="Helvetica"/>
          <w:i w:val="0"/>
          <w:sz w:val="20"/>
        </w:rPr>
        <w:t xml:space="preserve">4.6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_JAho_Figure2H.tif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EMT induced MCF10A cells</w:t>
      </w:r>
    </w:p>
    <w:p w14:paraId="7A858AB7"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t xml:space="preserve">4.7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_JAho_Figure2A.tif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control T98G cells</w:t>
      </w:r>
    </w:p>
    <w:p w14:paraId="702784B7"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lastRenderedPageBreak/>
        <w:t xml:space="preserve">4.7 </w:t>
      </w:r>
      <w:proofErr w:type="gramStart"/>
      <w:r w:rsidRPr="0032363E">
        <w:rPr>
          <w:rFonts w:ascii="Helvetica" w:hAnsi="Helvetica"/>
          <w:i w:val="0"/>
          <w:sz w:val="20"/>
        </w:rPr>
        <w:t xml:space="preserve">– </w:t>
      </w:r>
      <w:r w:rsidRPr="0032363E">
        <w:rPr>
          <w:rFonts w:ascii="Helvetica" w:hAnsi="Helvetica"/>
          <w:sz w:val="20"/>
        </w:rPr>
        <w:t xml:space="preserve"> 2</w:t>
      </w:r>
      <w:proofErr w:type="gramEnd"/>
      <w:r w:rsidRPr="0032363E">
        <w:rPr>
          <w:rFonts w:ascii="Helvetica" w:hAnsi="Helvetica"/>
          <w:sz w:val="20"/>
        </w:rPr>
        <w:t>_JAho_Figure2E.tif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EMT induced T98G cells</w:t>
      </w:r>
    </w:p>
    <w:p w14:paraId="371B5299"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t xml:space="preserve">4.8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_JAho_Figure3.tif</w:t>
      </w:r>
      <w:r w:rsidRPr="0032363E">
        <w:rPr>
          <w:rFonts w:ascii="Helvetica" w:hAnsi="Helvetica"/>
          <w:i w:val="0"/>
          <w:sz w:val="20"/>
        </w:rPr>
        <w:t xml:space="preserve"> -  western blot </w:t>
      </w:r>
      <w:r w:rsidR="00160844" w:rsidRPr="0032363E">
        <w:rPr>
          <w:rFonts w:ascii="Helvetica" w:hAnsi="Helvetica"/>
          <w:i w:val="0"/>
          <w:sz w:val="20"/>
        </w:rPr>
        <w:t>image</w:t>
      </w:r>
      <w:r w:rsidRPr="0032363E">
        <w:rPr>
          <w:rFonts w:ascii="Helvetica" w:hAnsi="Helvetica"/>
          <w:i w:val="0"/>
          <w:sz w:val="20"/>
        </w:rPr>
        <w:t xml:space="preserve"> of protein expression</w:t>
      </w:r>
    </w:p>
    <w:p w14:paraId="2E3C83A3"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t xml:space="preserve">4.9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_JAho_Figure2B.tif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control HT29 cells</w:t>
      </w:r>
    </w:p>
    <w:p w14:paraId="6292C5B3"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t xml:space="preserve">4.9 </w:t>
      </w:r>
      <w:proofErr w:type="gramStart"/>
      <w:r w:rsidRPr="0032363E">
        <w:rPr>
          <w:rFonts w:ascii="Helvetica" w:hAnsi="Helvetica"/>
          <w:i w:val="0"/>
          <w:sz w:val="20"/>
        </w:rPr>
        <w:t xml:space="preserve">– </w:t>
      </w:r>
      <w:r w:rsidRPr="0032363E">
        <w:rPr>
          <w:rFonts w:ascii="Helvetica" w:hAnsi="Helvetica"/>
          <w:sz w:val="20"/>
        </w:rPr>
        <w:t xml:space="preserve"> 2</w:t>
      </w:r>
      <w:proofErr w:type="gramEnd"/>
      <w:r w:rsidRPr="0032363E">
        <w:rPr>
          <w:rFonts w:ascii="Helvetica" w:hAnsi="Helvetica"/>
          <w:sz w:val="20"/>
        </w:rPr>
        <w:t>_JAho_Figure2F.tif</w:t>
      </w:r>
      <w:r w:rsidRPr="0032363E">
        <w:rPr>
          <w:rFonts w:ascii="Helvetica" w:hAnsi="Helvetica"/>
          <w:i w:val="0"/>
          <w:sz w:val="20"/>
        </w:rPr>
        <w:t xml:space="preserve"> -  dual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EMT induced HT29 cells</w:t>
      </w:r>
    </w:p>
    <w:p w14:paraId="33B75ACA"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t xml:space="preserve">4.10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_JAho_Figure4A</w:t>
      </w:r>
      <w:r w:rsidR="008C4659" w:rsidRPr="0032363E">
        <w:rPr>
          <w:rFonts w:ascii="Helvetica" w:hAnsi="Helvetica"/>
          <w:sz w:val="20"/>
        </w:rPr>
        <w:t>-4C</w:t>
      </w:r>
      <w:r w:rsidRPr="0032363E">
        <w:rPr>
          <w:rFonts w:ascii="Helvetica" w:hAnsi="Helvetica"/>
          <w:sz w:val="20"/>
        </w:rPr>
        <w:t>.tif</w:t>
      </w:r>
      <w:r w:rsidRPr="0032363E">
        <w:rPr>
          <w:rFonts w:ascii="Helvetica" w:hAnsi="Helvetica"/>
          <w:i w:val="0"/>
          <w:sz w:val="20"/>
        </w:rPr>
        <w:t xml:space="preserve"> -  three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Pr="0032363E">
        <w:rPr>
          <w:rFonts w:ascii="Helvetica" w:hAnsi="Helvetica"/>
          <w:i w:val="0"/>
          <w:sz w:val="20"/>
        </w:rPr>
        <w:t xml:space="preserve"> of control cells</w:t>
      </w:r>
    </w:p>
    <w:p w14:paraId="1C22CD67" w14:textId="77777777" w:rsidR="00214C98" w:rsidRPr="0032363E" w:rsidRDefault="00214C98" w:rsidP="00214C98">
      <w:pPr>
        <w:pStyle w:val="BodyText"/>
        <w:rPr>
          <w:rFonts w:ascii="Helvetica" w:hAnsi="Helvetica"/>
          <w:i w:val="0"/>
          <w:sz w:val="20"/>
        </w:rPr>
      </w:pPr>
      <w:r w:rsidRPr="0032363E">
        <w:rPr>
          <w:rFonts w:ascii="Helvetica" w:hAnsi="Helvetica"/>
          <w:i w:val="0"/>
          <w:sz w:val="20"/>
        </w:rPr>
        <w:t>4.1</w:t>
      </w:r>
      <w:r w:rsidR="008C4659" w:rsidRPr="0032363E">
        <w:rPr>
          <w:rFonts w:ascii="Helvetica" w:hAnsi="Helvetica"/>
          <w:i w:val="0"/>
          <w:sz w:val="20"/>
        </w:rPr>
        <w:t>1</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w:t>
      </w:r>
      <w:r w:rsidR="008C4659" w:rsidRPr="0032363E">
        <w:rPr>
          <w:rFonts w:ascii="Helvetica" w:hAnsi="Helvetica"/>
          <w:sz w:val="20"/>
        </w:rPr>
        <w:t>1</w:t>
      </w:r>
      <w:proofErr w:type="gramEnd"/>
      <w:r w:rsidRPr="0032363E">
        <w:rPr>
          <w:rFonts w:ascii="Helvetica" w:hAnsi="Helvetica"/>
          <w:sz w:val="20"/>
        </w:rPr>
        <w:t>_JAho_Figure4D</w:t>
      </w:r>
      <w:r w:rsidR="004E3027" w:rsidRPr="0032363E">
        <w:rPr>
          <w:rFonts w:ascii="Helvetica" w:hAnsi="Helvetica"/>
          <w:sz w:val="20"/>
        </w:rPr>
        <w:t>-4F</w:t>
      </w:r>
      <w:r w:rsidRPr="0032363E">
        <w:rPr>
          <w:rFonts w:ascii="Helvetica" w:hAnsi="Helvetica"/>
          <w:sz w:val="20"/>
        </w:rPr>
        <w:t>.tif</w:t>
      </w:r>
      <w:r w:rsidRPr="0032363E">
        <w:rPr>
          <w:rFonts w:ascii="Helvetica" w:hAnsi="Helvetica"/>
          <w:i w:val="0"/>
          <w:sz w:val="20"/>
        </w:rPr>
        <w:t xml:space="preserve"> -  three color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w:t>
      </w:r>
      <w:r w:rsidR="00160844" w:rsidRPr="0032363E">
        <w:rPr>
          <w:rFonts w:ascii="Helvetica" w:hAnsi="Helvetica"/>
          <w:i w:val="0"/>
          <w:sz w:val="20"/>
        </w:rPr>
        <w:t>image</w:t>
      </w:r>
      <w:r w:rsidR="004E3027" w:rsidRPr="0032363E">
        <w:rPr>
          <w:rFonts w:ascii="Helvetica" w:hAnsi="Helvetica"/>
          <w:i w:val="0"/>
          <w:sz w:val="20"/>
        </w:rPr>
        <w:t xml:space="preserve"> of EMT induced</w:t>
      </w:r>
      <w:r w:rsidRPr="0032363E">
        <w:rPr>
          <w:rFonts w:ascii="Helvetica" w:hAnsi="Helvetica"/>
          <w:i w:val="0"/>
          <w:sz w:val="20"/>
        </w:rPr>
        <w:t xml:space="preserve"> cells</w:t>
      </w:r>
    </w:p>
    <w:p w14:paraId="7E2EAFF9"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2</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_JAho_Figure5A,</w:t>
      </w:r>
      <w:r w:rsidR="00D40C34" w:rsidRPr="0032363E">
        <w:rPr>
          <w:rFonts w:ascii="Helvetica" w:hAnsi="Helvetica"/>
          <w:sz w:val="20"/>
        </w:rPr>
        <w:t>5</w:t>
      </w:r>
      <w:r w:rsidRPr="0032363E">
        <w:rPr>
          <w:rFonts w:ascii="Helvetica" w:hAnsi="Helvetica"/>
          <w:sz w:val="20"/>
        </w:rPr>
        <w:t>B.tif</w:t>
      </w:r>
      <w:r w:rsidRPr="0032363E">
        <w:rPr>
          <w:rFonts w:ascii="Helvetica" w:hAnsi="Helvetica"/>
          <w:i w:val="0"/>
          <w:sz w:val="20"/>
        </w:rPr>
        <w:t xml:space="preserve"> -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images of control MCF7 and PANC-1 cells</w:t>
      </w:r>
    </w:p>
    <w:p w14:paraId="6021CF34"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3</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_JAho_Figure5C,</w:t>
      </w:r>
      <w:r w:rsidR="00D40C34" w:rsidRPr="0032363E">
        <w:rPr>
          <w:rFonts w:ascii="Helvetica" w:hAnsi="Helvetica"/>
          <w:sz w:val="20"/>
        </w:rPr>
        <w:t>5</w:t>
      </w:r>
      <w:r w:rsidRPr="0032363E">
        <w:rPr>
          <w:rFonts w:ascii="Helvetica" w:hAnsi="Helvetica"/>
          <w:sz w:val="20"/>
        </w:rPr>
        <w:t>D.tif</w:t>
      </w:r>
      <w:r w:rsidRPr="0032363E">
        <w:rPr>
          <w:rFonts w:ascii="Helvetica" w:hAnsi="Helvetica"/>
          <w:i w:val="0"/>
          <w:sz w:val="20"/>
        </w:rPr>
        <w:t xml:space="preserve"> -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images of </w:t>
      </w:r>
      <w:proofErr w:type="spellStart"/>
      <w:r w:rsidRPr="0032363E">
        <w:rPr>
          <w:rFonts w:ascii="Helvetica" w:hAnsi="Helvetica"/>
          <w:i w:val="0"/>
          <w:sz w:val="20"/>
        </w:rPr>
        <w:t>TGFb</w:t>
      </w:r>
      <w:proofErr w:type="spellEnd"/>
      <w:r w:rsidRPr="0032363E">
        <w:rPr>
          <w:rFonts w:ascii="Helvetica" w:hAnsi="Helvetica"/>
          <w:i w:val="0"/>
          <w:sz w:val="20"/>
        </w:rPr>
        <w:t xml:space="preserve"> induced MCF7 and PANC-1 cells</w:t>
      </w:r>
    </w:p>
    <w:p w14:paraId="0C16DF87"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4</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_JAho_Figure5E,</w:t>
      </w:r>
      <w:r w:rsidR="00D40C34" w:rsidRPr="0032363E">
        <w:rPr>
          <w:rFonts w:ascii="Helvetica" w:hAnsi="Helvetica"/>
          <w:sz w:val="20"/>
        </w:rPr>
        <w:t>5</w:t>
      </w:r>
      <w:r w:rsidRPr="0032363E">
        <w:rPr>
          <w:rFonts w:ascii="Helvetica" w:hAnsi="Helvetica"/>
          <w:sz w:val="20"/>
        </w:rPr>
        <w:t>F.tif</w:t>
      </w:r>
      <w:r w:rsidRPr="0032363E">
        <w:rPr>
          <w:rFonts w:ascii="Helvetica" w:hAnsi="Helvetica"/>
          <w:i w:val="0"/>
          <w:sz w:val="20"/>
        </w:rPr>
        <w:t xml:space="preserve"> -  </w:t>
      </w:r>
      <w:proofErr w:type="spellStart"/>
      <w:r w:rsidRPr="0032363E">
        <w:rPr>
          <w:rFonts w:ascii="Helvetica" w:hAnsi="Helvetica"/>
          <w:i w:val="0"/>
          <w:sz w:val="20"/>
        </w:rPr>
        <w:t>immunocytochemical</w:t>
      </w:r>
      <w:proofErr w:type="spellEnd"/>
      <w:r w:rsidRPr="0032363E">
        <w:rPr>
          <w:rFonts w:ascii="Helvetica" w:hAnsi="Helvetica"/>
          <w:i w:val="0"/>
          <w:sz w:val="20"/>
        </w:rPr>
        <w:t xml:space="preserve"> images of EMT induced MCF7 and PANC-1 cells</w:t>
      </w:r>
    </w:p>
    <w:p w14:paraId="6489E527"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5</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_JAho_Figure6A.tif</w:t>
      </w:r>
      <w:r w:rsidRPr="0032363E">
        <w:rPr>
          <w:rFonts w:ascii="Helvetica" w:hAnsi="Helvetica"/>
          <w:i w:val="0"/>
          <w:sz w:val="20"/>
        </w:rPr>
        <w:t xml:space="preserve"> -  bar graph of migration levels of control versus EMT induced cells</w:t>
      </w:r>
    </w:p>
    <w:p w14:paraId="19290254"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6</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_JAho_Figure6B.tif</w:t>
      </w:r>
      <w:r w:rsidRPr="0032363E">
        <w:rPr>
          <w:rFonts w:ascii="Helvetica" w:hAnsi="Helvetica"/>
          <w:i w:val="0"/>
          <w:sz w:val="20"/>
        </w:rPr>
        <w:t xml:space="preserve"> -  bar graph of invasion levels of control versus EMT induced cells</w:t>
      </w:r>
    </w:p>
    <w:p w14:paraId="554B1F57"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7</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_JAho_Figure7A.tif</w:t>
      </w:r>
      <w:r w:rsidRPr="0032363E">
        <w:rPr>
          <w:rFonts w:ascii="Helvetica" w:hAnsi="Helvetica"/>
          <w:i w:val="0"/>
          <w:sz w:val="20"/>
        </w:rPr>
        <w:t xml:space="preserve"> -  array image of control versus EMT induced A549 cells</w:t>
      </w:r>
    </w:p>
    <w:p w14:paraId="3DFE29BE"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7</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2</w:t>
      </w:r>
      <w:proofErr w:type="gramEnd"/>
      <w:r w:rsidRPr="0032363E">
        <w:rPr>
          <w:rFonts w:ascii="Helvetica" w:hAnsi="Helvetica"/>
          <w:sz w:val="20"/>
        </w:rPr>
        <w:t>_JAho_Figure7B.tif</w:t>
      </w:r>
      <w:r w:rsidRPr="0032363E">
        <w:rPr>
          <w:rFonts w:ascii="Helvetica" w:hAnsi="Helvetica"/>
          <w:i w:val="0"/>
          <w:sz w:val="20"/>
        </w:rPr>
        <w:t xml:space="preserve"> -  array image of control versus EMT induced MCF7 cells</w:t>
      </w:r>
    </w:p>
    <w:p w14:paraId="5A942F65" w14:textId="77777777" w:rsidR="00160844" w:rsidRPr="0032363E" w:rsidRDefault="00160844" w:rsidP="00160844">
      <w:pPr>
        <w:pStyle w:val="BodyText"/>
        <w:rPr>
          <w:rFonts w:ascii="Helvetica" w:hAnsi="Helvetica"/>
          <w:i w:val="0"/>
          <w:sz w:val="20"/>
        </w:rPr>
      </w:pPr>
      <w:r w:rsidRPr="0032363E">
        <w:rPr>
          <w:rFonts w:ascii="Helvetica" w:hAnsi="Helvetica"/>
          <w:i w:val="0"/>
          <w:sz w:val="20"/>
        </w:rPr>
        <w:t>4.1</w:t>
      </w:r>
      <w:r w:rsidR="004E3027" w:rsidRPr="0032363E">
        <w:rPr>
          <w:rFonts w:ascii="Helvetica" w:hAnsi="Helvetica"/>
          <w:i w:val="0"/>
          <w:sz w:val="20"/>
        </w:rPr>
        <w:t>8</w:t>
      </w:r>
      <w:r w:rsidRPr="0032363E">
        <w:rPr>
          <w:rFonts w:ascii="Helvetica" w:hAnsi="Helvetica"/>
          <w:i w:val="0"/>
          <w:sz w:val="20"/>
        </w:rPr>
        <w:t xml:space="preserve"> </w:t>
      </w:r>
      <w:proofErr w:type="gramStart"/>
      <w:r w:rsidRPr="0032363E">
        <w:rPr>
          <w:rFonts w:ascii="Helvetica" w:hAnsi="Helvetica"/>
          <w:i w:val="0"/>
          <w:sz w:val="20"/>
        </w:rPr>
        <w:t xml:space="preserve">– </w:t>
      </w:r>
      <w:r w:rsidRPr="0032363E">
        <w:rPr>
          <w:rFonts w:ascii="Helvetica" w:hAnsi="Helvetica"/>
          <w:sz w:val="20"/>
        </w:rPr>
        <w:t xml:space="preserve"> 1</w:t>
      </w:r>
      <w:proofErr w:type="gramEnd"/>
      <w:r w:rsidRPr="0032363E">
        <w:rPr>
          <w:rFonts w:ascii="Helvetica" w:hAnsi="Helvetica"/>
          <w:sz w:val="20"/>
        </w:rPr>
        <w:t>_JAho_Figure7C.tif</w:t>
      </w:r>
      <w:r w:rsidRPr="0032363E">
        <w:rPr>
          <w:rFonts w:ascii="Helvetica" w:hAnsi="Helvetica"/>
          <w:i w:val="0"/>
          <w:sz w:val="20"/>
        </w:rPr>
        <w:t xml:space="preserve"> -  bar graph of quantitated array data of control versus EMT induced A549 cells</w:t>
      </w:r>
    </w:p>
    <w:p w14:paraId="01EB1993" w14:textId="77777777" w:rsidR="00063719" w:rsidRPr="0032363E" w:rsidRDefault="00160844">
      <w:pPr>
        <w:pStyle w:val="BodyText"/>
        <w:rPr>
          <w:rFonts w:ascii="Helvetica" w:hAnsi="Helvetica"/>
          <w:i w:val="0"/>
          <w:sz w:val="20"/>
        </w:rPr>
      </w:pPr>
      <w:r w:rsidRPr="0032363E">
        <w:rPr>
          <w:rFonts w:ascii="Helvetica" w:hAnsi="Helvetica"/>
          <w:i w:val="0"/>
          <w:sz w:val="20"/>
        </w:rPr>
        <w:t xml:space="preserve">4.19 </w:t>
      </w:r>
      <w:proofErr w:type="gramStart"/>
      <w:r w:rsidRPr="0032363E">
        <w:rPr>
          <w:rFonts w:ascii="Helvetica" w:hAnsi="Helvetica"/>
          <w:i w:val="0"/>
          <w:sz w:val="20"/>
        </w:rPr>
        <w:t xml:space="preserve">– </w:t>
      </w:r>
      <w:r w:rsidRPr="0032363E">
        <w:rPr>
          <w:rFonts w:ascii="Helvetica" w:hAnsi="Helvetica"/>
          <w:sz w:val="20"/>
        </w:rPr>
        <w:t xml:space="preserve"> </w:t>
      </w:r>
      <w:r w:rsidR="004E3027" w:rsidRPr="0032363E">
        <w:rPr>
          <w:rFonts w:ascii="Helvetica" w:hAnsi="Helvetica"/>
          <w:sz w:val="20"/>
        </w:rPr>
        <w:t>1</w:t>
      </w:r>
      <w:proofErr w:type="gramEnd"/>
      <w:r w:rsidRPr="0032363E">
        <w:rPr>
          <w:rFonts w:ascii="Helvetica" w:hAnsi="Helvetica"/>
          <w:sz w:val="20"/>
        </w:rPr>
        <w:t>_JAho_Figure</w:t>
      </w:r>
      <w:r w:rsidR="00D40C34" w:rsidRPr="0032363E">
        <w:rPr>
          <w:rFonts w:ascii="Helvetica" w:hAnsi="Helvetica"/>
          <w:sz w:val="20"/>
        </w:rPr>
        <w:t>7</w:t>
      </w:r>
      <w:r w:rsidRPr="0032363E">
        <w:rPr>
          <w:rFonts w:ascii="Helvetica" w:hAnsi="Helvetica"/>
          <w:sz w:val="20"/>
        </w:rPr>
        <w:t>D.tif</w:t>
      </w:r>
      <w:r w:rsidRPr="0032363E">
        <w:rPr>
          <w:rFonts w:ascii="Helvetica" w:hAnsi="Helvetica"/>
          <w:i w:val="0"/>
          <w:sz w:val="20"/>
        </w:rPr>
        <w:t xml:space="preserve"> -  bar graph of quantitated array data of control versus EMT induced MCF7 cells</w:t>
      </w:r>
    </w:p>
    <w:p w14:paraId="3340D4C0" w14:textId="77777777" w:rsidR="00063719" w:rsidRPr="002B6ED5" w:rsidRDefault="00063719">
      <w:pPr>
        <w:pStyle w:val="BodyText"/>
        <w:rPr>
          <w:rFonts w:ascii="Helvetica" w:hAnsi="Helvetica"/>
          <w:b/>
          <w:i w:val="0"/>
          <w:sz w:val="22"/>
        </w:rPr>
      </w:pPr>
    </w:p>
    <w:p w14:paraId="592E9401"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B6ED5">
        <w:rPr>
          <w:rFonts w:ascii="Helvetica" w:hAnsi="Helvetica"/>
          <w:b/>
          <w:i w:val="0"/>
          <w:u w:val="single"/>
        </w:rPr>
        <w:t>General Preparation</w:t>
      </w:r>
    </w:p>
    <w:p w14:paraId="6AF0DB6E"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14:paraId="351EE879"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It’s critical for a smooth and organized shoot that all reagents are accounted for, in advance.   </w:t>
      </w:r>
    </w:p>
    <w:p w14:paraId="7DC937CE"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2B6ECF7A"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14:paraId="551A35B0"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698A8DE2"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All tubes/flasks should be pre-labeled neatly before we arrive.  </w:t>
      </w:r>
    </w:p>
    <w:p w14:paraId="0371F4FE"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45D0583D" w14:textId="77777777" w:rsidR="00063719" w:rsidRPr="002B6ED5" w:rsidRDefault="00063719" w:rsidP="0006371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Ex. Luciferase assay done in 96 well plates should be labeled with negative/positive control wells and experimental samples are labeled accordingly.</w:t>
      </w:r>
    </w:p>
    <w:p w14:paraId="64D5FD31" w14:textId="77777777" w:rsidR="00063719" w:rsidRPr="002B6ED5" w:rsidRDefault="00063719">
      <w:pPr>
        <w:pStyle w:val="BodyText"/>
        <w:rPr>
          <w:rFonts w:ascii="Helvetica" w:hAnsi="Helvetica"/>
          <w:i w:val="0"/>
          <w:sz w:val="22"/>
        </w:rPr>
      </w:pPr>
    </w:p>
    <w:p w14:paraId="005F2343" w14:textId="77777777" w:rsidR="00063719" w:rsidRPr="00FB038C" w:rsidRDefault="00063719">
      <w:pPr>
        <w:pStyle w:val="BodyText"/>
        <w:rPr>
          <w:rFonts w:ascii="Helvetica" w:hAnsi="Helvetica"/>
          <w:i w:val="0"/>
          <w:sz w:val="22"/>
        </w:rPr>
      </w:pPr>
    </w:p>
    <w:sectPr w:rsidR="00063719" w:rsidRPr="00FB038C" w:rsidSect="00063719">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E7E12" w14:textId="77777777" w:rsidR="00983962" w:rsidRDefault="00983962">
      <w:r>
        <w:separator/>
      </w:r>
    </w:p>
  </w:endnote>
  <w:endnote w:type="continuationSeparator" w:id="0">
    <w:p w14:paraId="2C1EF1FD" w14:textId="77777777" w:rsidR="00983962" w:rsidRDefault="0098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CB092" w14:textId="77777777" w:rsidR="00983962" w:rsidRDefault="00983962" w:rsidP="00063719">
    <w:pPr>
      <w:pStyle w:val="Footer"/>
      <w:jc w:val="center"/>
    </w:pPr>
    <w:r>
      <w:sym w:font="Symbol" w:char="F0D3"/>
    </w:r>
    <w:r>
      <w:t xml:space="preserve"> 2013, Journal of Visualized Experiments</w:t>
    </w:r>
  </w:p>
  <w:p w14:paraId="20EE87AA" w14:textId="77777777" w:rsidR="00983962" w:rsidRDefault="00983962" w:rsidP="000637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CF682" w14:textId="77777777" w:rsidR="00983962" w:rsidRDefault="00983962">
      <w:r>
        <w:separator/>
      </w:r>
    </w:p>
  </w:footnote>
  <w:footnote w:type="continuationSeparator" w:id="0">
    <w:p w14:paraId="073267F5" w14:textId="77777777" w:rsidR="00983962" w:rsidRDefault="009839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E6A5" w14:textId="77777777" w:rsidR="00983962" w:rsidRDefault="00983962" w:rsidP="00063719">
    <w:pPr>
      <w:pStyle w:val="Header"/>
      <w:jc w:val="center"/>
    </w:pPr>
    <w:proofErr w:type="spellStart"/>
    <w:r>
      <w:t>JoVE</w:t>
    </w:r>
    <w:proofErr w:type="spellEnd"/>
    <w:r>
      <w:t xml:space="preser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E70541">
      <w:rPr>
        <w:rFonts w:ascii="Times New Roman" w:hAnsi="Times New Roman"/>
        <w:noProof/>
        <w:szCs w:val="24"/>
      </w:rPr>
      <w:t>1</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sidR="00E70541">
      <w:rPr>
        <w:rFonts w:ascii="Times New Roman" w:hAnsi="Times New Roman"/>
        <w:noProof/>
        <w:szCs w:val="24"/>
      </w:rPr>
      <w:t>10</w:t>
    </w:r>
    <w:r>
      <w:rPr>
        <w:rFonts w:ascii="Times New Roman" w:hAnsi="Times New Roman"/>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CA525AD"/>
    <w:multiLevelType w:val="hybridMultilevel"/>
    <w:tmpl w:val="5744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BFDE5FC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AE51042"/>
    <w:multiLevelType w:val="multilevel"/>
    <w:tmpl w:val="E6388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5256619"/>
    <w:multiLevelType w:val="hybridMultilevel"/>
    <w:tmpl w:val="57B8983E"/>
    <w:lvl w:ilvl="0" w:tplc="F2FE8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8"/>
  </w:num>
  <w:num w:numId="6">
    <w:abstractNumId w:val="11"/>
  </w:num>
  <w:num w:numId="7">
    <w:abstractNumId w:val="1"/>
  </w:num>
  <w:num w:numId="8">
    <w:abstractNumId w:val="9"/>
  </w:num>
  <w:num w:numId="9">
    <w:abstractNumId w:val="13"/>
  </w:num>
  <w:num w:numId="10">
    <w:abstractNumId w:val="18"/>
  </w:num>
  <w:num w:numId="11">
    <w:abstractNumId w:val="10"/>
  </w:num>
  <w:num w:numId="12">
    <w:abstractNumId w:val="14"/>
  </w:num>
  <w:num w:numId="13">
    <w:abstractNumId w:val="15"/>
  </w:num>
  <w:num w:numId="14">
    <w:abstractNumId w:val="0"/>
  </w:num>
  <w:num w:numId="15">
    <w:abstractNumId w:val="17"/>
  </w:num>
  <w:num w:numId="16">
    <w:abstractNumId w:val="12"/>
  </w:num>
  <w:num w:numId="17">
    <w:abstractNumId w:val="6"/>
  </w:num>
  <w:num w:numId="18">
    <w:abstractNumId w:val="19"/>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splitPgBreakAndParaMark/>
    <w:compatSetting w:name="compatibilityMode" w:uri="http://schemas.microsoft.com/office/word" w:val="12"/>
  </w:compat>
  <w:rsids>
    <w:rsidRoot w:val="008D58EC"/>
    <w:rsid w:val="00045F1C"/>
    <w:rsid w:val="0005171A"/>
    <w:rsid w:val="000543F0"/>
    <w:rsid w:val="00063719"/>
    <w:rsid w:val="00065401"/>
    <w:rsid w:val="00115CFE"/>
    <w:rsid w:val="00160844"/>
    <w:rsid w:val="0017416E"/>
    <w:rsid w:val="001858DA"/>
    <w:rsid w:val="001B68FE"/>
    <w:rsid w:val="002020E9"/>
    <w:rsid w:val="00214C98"/>
    <w:rsid w:val="002C4A57"/>
    <w:rsid w:val="00315699"/>
    <w:rsid w:val="0032363E"/>
    <w:rsid w:val="003D27BE"/>
    <w:rsid w:val="003F636D"/>
    <w:rsid w:val="00486898"/>
    <w:rsid w:val="004E3027"/>
    <w:rsid w:val="004F1E4F"/>
    <w:rsid w:val="00552E7F"/>
    <w:rsid w:val="00641EF8"/>
    <w:rsid w:val="00643D15"/>
    <w:rsid w:val="006456BC"/>
    <w:rsid w:val="00645F3D"/>
    <w:rsid w:val="006B1786"/>
    <w:rsid w:val="007332BE"/>
    <w:rsid w:val="007E2493"/>
    <w:rsid w:val="0082743E"/>
    <w:rsid w:val="00846288"/>
    <w:rsid w:val="00871ECC"/>
    <w:rsid w:val="008C2795"/>
    <w:rsid w:val="008C4659"/>
    <w:rsid w:val="008C6B8B"/>
    <w:rsid w:val="008D2A30"/>
    <w:rsid w:val="008D58EC"/>
    <w:rsid w:val="00924398"/>
    <w:rsid w:val="00931AC8"/>
    <w:rsid w:val="00933369"/>
    <w:rsid w:val="00943D6D"/>
    <w:rsid w:val="00971059"/>
    <w:rsid w:val="00981F3B"/>
    <w:rsid w:val="00983962"/>
    <w:rsid w:val="00A54077"/>
    <w:rsid w:val="00A858C9"/>
    <w:rsid w:val="00AA4FD3"/>
    <w:rsid w:val="00AC71B6"/>
    <w:rsid w:val="00C352F3"/>
    <w:rsid w:val="00C37D06"/>
    <w:rsid w:val="00C73334"/>
    <w:rsid w:val="00CA2283"/>
    <w:rsid w:val="00D0170A"/>
    <w:rsid w:val="00D40C34"/>
    <w:rsid w:val="00D62BB9"/>
    <w:rsid w:val="00D74381"/>
    <w:rsid w:val="00DF16D9"/>
    <w:rsid w:val="00E64BC7"/>
    <w:rsid w:val="00E70541"/>
    <w:rsid w:val="00E80004"/>
    <w:rsid w:val="00E857D7"/>
    <w:rsid w:val="00EE5BD6"/>
    <w:rsid w:val="00F70FD0"/>
    <w:rsid w:val="00F84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45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71ECC"/>
    <w:pPr>
      <w:keepNext/>
      <w:outlineLvl w:val="0"/>
    </w:pPr>
    <w:rPr>
      <w:b/>
      <w:sz w:val="32"/>
    </w:rPr>
  </w:style>
  <w:style w:type="paragraph" w:styleId="Heading2">
    <w:name w:val="heading 2"/>
    <w:basedOn w:val="Normal"/>
    <w:next w:val="Normal"/>
    <w:qFormat/>
    <w:rsid w:val="00871EC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1ECC"/>
    <w:rPr>
      <w:i/>
    </w:rPr>
  </w:style>
  <w:style w:type="paragraph" w:styleId="BodyTextIndent">
    <w:name w:val="Body Text Indent"/>
    <w:basedOn w:val="Normal"/>
    <w:rsid w:val="00871ECC"/>
    <w:pPr>
      <w:ind w:left="360"/>
      <w:jc w:val="both"/>
    </w:pPr>
    <w:rPr>
      <w:rFonts w:ascii="Times New Roman" w:hAnsi="Times New Roman"/>
    </w:rPr>
  </w:style>
  <w:style w:type="paragraph" w:styleId="BodyTextIndent2">
    <w:name w:val="Body Text Indent 2"/>
    <w:basedOn w:val="Normal"/>
    <w:rsid w:val="00871ECC"/>
    <w:pPr>
      <w:ind w:left="720"/>
      <w:jc w:val="both"/>
    </w:pPr>
    <w:rPr>
      <w:rFonts w:ascii="Times New Roman" w:hAnsi="Times New Roman"/>
    </w:rPr>
  </w:style>
  <w:style w:type="paragraph" w:styleId="Header">
    <w:name w:val="header"/>
    <w:basedOn w:val="Normal"/>
    <w:uiPriority w:val="99"/>
    <w:rsid w:val="00871ECC"/>
    <w:pPr>
      <w:tabs>
        <w:tab w:val="center" w:pos="4320"/>
        <w:tab w:val="right" w:pos="8640"/>
      </w:tabs>
    </w:pPr>
  </w:style>
  <w:style w:type="paragraph" w:styleId="BodyText2">
    <w:name w:val="Body Text 2"/>
    <w:basedOn w:val="Normal"/>
    <w:rsid w:val="00871EC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basedOn w:val="DefaultParagraphFont"/>
    <w:link w:val="BalloonText"/>
    <w:uiPriority w:val="99"/>
    <w:semiHidden/>
    <w:rsid w:val="007C241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34"/>
    <w:qFormat/>
    <w:rsid w:val="00F10C90"/>
    <w:pPr>
      <w:ind w:left="720"/>
    </w:pPr>
  </w:style>
  <w:style w:type="character" w:styleId="CommentReference">
    <w:name w:val="annotation reference"/>
    <w:basedOn w:val="DefaultParagraphFont"/>
    <w:uiPriority w:val="99"/>
    <w:unhideWhenUsed/>
    <w:rsid w:val="007C2411"/>
    <w:rPr>
      <w:sz w:val="16"/>
      <w:szCs w:val="16"/>
    </w:rPr>
  </w:style>
  <w:style w:type="paragraph" w:styleId="CommentText">
    <w:name w:val="annotation text"/>
    <w:basedOn w:val="Normal"/>
    <w:link w:val="CommentTextChar"/>
    <w:uiPriority w:val="99"/>
    <w:unhideWhenUsed/>
    <w:rsid w:val="007C2411"/>
    <w:pPr>
      <w:spacing w:after="200"/>
    </w:pPr>
    <w:rPr>
      <w:rFonts w:ascii="Cambria" w:eastAsia="Times New Roman" w:hAnsi="Cambria"/>
      <w:sz w:val="20"/>
    </w:rPr>
  </w:style>
  <w:style w:type="character" w:customStyle="1" w:styleId="CommentTextChar">
    <w:name w:val="Comment Text Char"/>
    <w:basedOn w:val="DefaultParagraphFont"/>
    <w:link w:val="CommentText"/>
    <w:uiPriority w:val="99"/>
    <w:rsid w:val="007C2411"/>
    <w:rPr>
      <w:rFonts w:ascii="Cambria" w:eastAsia="Times New Roman" w:hAnsi="Cambria" w:cs="Times New Roman"/>
    </w:rPr>
  </w:style>
  <w:style w:type="paragraph" w:styleId="CommentSubject">
    <w:name w:val="annotation subject"/>
    <w:basedOn w:val="CommentText"/>
    <w:next w:val="CommentText"/>
    <w:link w:val="CommentSubjectChar"/>
    <w:uiPriority w:val="99"/>
    <w:unhideWhenUsed/>
    <w:rsid w:val="007C2411"/>
    <w:rPr>
      <w:b/>
      <w:bCs/>
    </w:rPr>
  </w:style>
  <w:style w:type="character" w:customStyle="1" w:styleId="CommentSubjectChar">
    <w:name w:val="Comment Subject Char"/>
    <w:basedOn w:val="CommentTextChar"/>
    <w:link w:val="CommentSubject"/>
    <w:uiPriority w:val="99"/>
    <w:rsid w:val="007C2411"/>
    <w:rPr>
      <w:rFonts w:ascii="Cambria" w:eastAsia="Times New Roman" w:hAnsi="Cambria"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oy.Aho@RnDSystems.com" TargetMode="External"/><Relationship Id="rId12" Type="http://schemas.openxmlformats.org/officeDocument/2006/relationships/image" Target="media/image1.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ixin.Tang@RnDSystems.com" TargetMode="External"/><Relationship Id="rId9" Type="http://schemas.openxmlformats.org/officeDocument/2006/relationships/hyperlink" Target="mailto:Greg.Herr@RnDSystems.com" TargetMode="External"/><Relationship Id="rId10" Type="http://schemas.openxmlformats.org/officeDocument/2006/relationships/hyperlink" Target="mailto:Ernesto.Resnik@RnD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2828</Words>
  <Characters>16126</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18917</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4718677</vt:i4>
      </vt:variant>
      <vt:variant>
        <vt:i4>9</vt:i4>
      </vt:variant>
      <vt:variant>
        <vt:i4>0</vt:i4>
      </vt:variant>
      <vt:variant>
        <vt:i4>5</vt:i4>
      </vt:variant>
      <vt:variant>
        <vt:lpwstr>mailto:Joy.Aho@RnDSystems.com</vt:lpwstr>
      </vt:variant>
      <vt:variant>
        <vt:lpwstr/>
      </vt:variant>
      <vt:variant>
        <vt:i4>2818128</vt:i4>
      </vt:variant>
      <vt:variant>
        <vt:i4>6</vt:i4>
      </vt:variant>
      <vt:variant>
        <vt:i4>0</vt:i4>
      </vt:variant>
      <vt:variant>
        <vt:i4>5</vt:i4>
      </vt:variant>
      <vt:variant>
        <vt:lpwstr>mailto:Ernesto.Resnik@RnDSystems.com</vt:lpwstr>
      </vt:variant>
      <vt:variant>
        <vt:lpwstr/>
      </vt:variant>
      <vt:variant>
        <vt:i4>7209075</vt:i4>
      </vt:variant>
      <vt:variant>
        <vt:i4>3</vt:i4>
      </vt:variant>
      <vt:variant>
        <vt:i4>0</vt:i4>
      </vt:variant>
      <vt:variant>
        <vt:i4>5</vt:i4>
      </vt:variant>
      <vt:variant>
        <vt:lpwstr>mailto:Greg.Herr@RnDSystems.com</vt:lpwstr>
      </vt:variant>
      <vt:variant>
        <vt:lpwstr/>
      </vt:variant>
      <vt:variant>
        <vt:i4>2162773</vt:i4>
      </vt:variant>
      <vt:variant>
        <vt:i4>0</vt:i4>
      </vt:variant>
      <vt:variant>
        <vt:i4>0</vt:i4>
      </vt:variant>
      <vt:variant>
        <vt:i4>5</vt:i4>
      </vt:variant>
      <vt:variant>
        <vt:lpwstr>mailto:Yixin.Tang@RnDSystems.com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MN Kruse</cp:lastModifiedBy>
  <cp:revision>5</cp:revision>
  <cp:lastPrinted>2013-03-19T12:56:00Z</cp:lastPrinted>
  <dcterms:created xsi:type="dcterms:W3CDTF">2013-04-15T14:58:00Z</dcterms:created>
  <dcterms:modified xsi:type="dcterms:W3CDTF">2013-04-29T13:22:00Z</dcterms:modified>
</cp:coreProperties>
</file>