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7EF7A" w14:textId="5A646A37" w:rsidR="00C72704" w:rsidRPr="006146DD" w:rsidRDefault="006146DD">
      <w:pPr>
        <w:rPr>
          <w:rFonts w:ascii="Arial" w:hAnsi="Arial"/>
          <w:b/>
        </w:rPr>
      </w:pPr>
      <w:r w:rsidRPr="006146DD">
        <w:rPr>
          <w:rFonts w:ascii="Arial" w:hAnsi="Arial"/>
          <w:b/>
        </w:rPr>
        <w:t xml:space="preserve">Derivation of Late Outgrowth Endothelial Progenitor Cells from </w:t>
      </w:r>
      <w:r w:rsidR="00093399">
        <w:rPr>
          <w:rFonts w:ascii="Arial" w:hAnsi="Arial"/>
          <w:b/>
        </w:rPr>
        <w:t xml:space="preserve">Adult Human </w:t>
      </w:r>
      <w:r w:rsidRPr="006146DD">
        <w:rPr>
          <w:rFonts w:ascii="Arial" w:hAnsi="Arial"/>
          <w:b/>
        </w:rPr>
        <w:t>Peripheral Blood Mononuclear Cells</w:t>
      </w:r>
    </w:p>
    <w:p w14:paraId="6A2B062A" w14:textId="77777777" w:rsidR="006146DD" w:rsidRDefault="006146DD">
      <w:pPr>
        <w:rPr>
          <w:rFonts w:ascii="Arial" w:hAnsi="Arial"/>
        </w:rPr>
      </w:pPr>
    </w:p>
    <w:p w14:paraId="0F987A36" w14:textId="4A2A60E3" w:rsidR="006146DD" w:rsidRDefault="006146DD">
      <w:pPr>
        <w:rPr>
          <w:rFonts w:ascii="Arial" w:hAnsi="Arial"/>
        </w:rPr>
      </w:pPr>
      <w:r w:rsidRPr="006146DD">
        <w:rPr>
          <w:rFonts w:ascii="Arial" w:hAnsi="Arial"/>
          <w:b/>
        </w:rPr>
        <w:t>Author</w:t>
      </w:r>
      <w:r w:rsidR="00121C03">
        <w:rPr>
          <w:rFonts w:ascii="Arial" w:hAnsi="Arial"/>
          <w:b/>
        </w:rPr>
        <w:t>s</w:t>
      </w:r>
      <w:r w:rsidRPr="006146DD">
        <w:rPr>
          <w:rFonts w:ascii="Arial" w:hAnsi="Arial"/>
          <w:b/>
        </w:rPr>
        <w:t>:</w:t>
      </w:r>
      <w:r>
        <w:rPr>
          <w:rFonts w:ascii="Arial" w:hAnsi="Arial"/>
        </w:rPr>
        <w:t xml:space="preserve"> </w:t>
      </w:r>
    </w:p>
    <w:p w14:paraId="62022B6D" w14:textId="60A9841F" w:rsidR="006146DD" w:rsidRDefault="008146A8">
      <w:pPr>
        <w:rPr>
          <w:rFonts w:ascii="Arial" w:hAnsi="Arial"/>
        </w:rPr>
      </w:pPr>
      <w:r>
        <w:rPr>
          <w:rFonts w:ascii="Arial" w:hAnsi="Arial"/>
        </w:rPr>
        <w:t>Jennifer K. Lang</w:t>
      </w:r>
      <w:r w:rsidR="00E721A5">
        <w:rPr>
          <w:rFonts w:ascii="Arial" w:hAnsi="Arial"/>
        </w:rPr>
        <w:t xml:space="preserve"> and </w:t>
      </w:r>
      <w:r w:rsidR="006146DD">
        <w:rPr>
          <w:rFonts w:ascii="Arial" w:hAnsi="Arial"/>
        </w:rPr>
        <w:t>Thomas R. Cimato</w:t>
      </w:r>
    </w:p>
    <w:p w14:paraId="0848ECF0" w14:textId="77777777" w:rsidR="006146DD" w:rsidRDefault="006146DD">
      <w:pPr>
        <w:rPr>
          <w:rFonts w:ascii="Arial" w:hAnsi="Arial"/>
        </w:rPr>
      </w:pPr>
    </w:p>
    <w:p w14:paraId="70B65BB9" w14:textId="77777777" w:rsidR="006146DD" w:rsidRDefault="006146DD">
      <w:pPr>
        <w:rPr>
          <w:rFonts w:ascii="Arial" w:hAnsi="Arial"/>
        </w:rPr>
      </w:pPr>
      <w:r w:rsidRPr="006146DD">
        <w:rPr>
          <w:rFonts w:ascii="Arial" w:hAnsi="Arial"/>
          <w:b/>
        </w:rPr>
        <w:t>Authors: institution(s)/affiliation(s) for each author:</w:t>
      </w:r>
    </w:p>
    <w:p w14:paraId="24660270" w14:textId="787839E8" w:rsidR="00E721A5" w:rsidRDefault="00E721A5">
      <w:pPr>
        <w:rPr>
          <w:rFonts w:ascii="Arial" w:hAnsi="Arial"/>
        </w:rPr>
      </w:pPr>
      <w:r>
        <w:rPr>
          <w:rFonts w:ascii="Arial" w:hAnsi="Arial"/>
        </w:rPr>
        <w:t>Jennifer K. Lang</w:t>
      </w:r>
    </w:p>
    <w:p w14:paraId="05844651" w14:textId="77777777" w:rsidR="006146DD" w:rsidRDefault="006146DD">
      <w:pPr>
        <w:rPr>
          <w:rFonts w:ascii="Arial" w:hAnsi="Arial"/>
        </w:rPr>
      </w:pPr>
      <w:r>
        <w:rPr>
          <w:rFonts w:ascii="Arial" w:hAnsi="Arial"/>
        </w:rPr>
        <w:t>Thomas R. Cimato</w:t>
      </w:r>
    </w:p>
    <w:p w14:paraId="02845DA5" w14:textId="77777777" w:rsidR="00AF12C7" w:rsidRDefault="00AF12C7">
      <w:pPr>
        <w:rPr>
          <w:rFonts w:ascii="Arial" w:hAnsi="Arial"/>
        </w:rPr>
      </w:pPr>
    </w:p>
    <w:p w14:paraId="3E8A4F51" w14:textId="77777777" w:rsidR="006146DD" w:rsidRDefault="006146DD">
      <w:pPr>
        <w:rPr>
          <w:rFonts w:ascii="Arial" w:hAnsi="Arial"/>
        </w:rPr>
      </w:pPr>
      <w:r>
        <w:rPr>
          <w:rFonts w:ascii="Arial" w:hAnsi="Arial"/>
        </w:rPr>
        <w:t xml:space="preserve">SUNY at Buffalo </w:t>
      </w:r>
    </w:p>
    <w:p w14:paraId="5B11B19D" w14:textId="77777777" w:rsidR="006146DD" w:rsidRDefault="006146DD">
      <w:pPr>
        <w:rPr>
          <w:rFonts w:ascii="Arial" w:hAnsi="Arial"/>
        </w:rPr>
      </w:pPr>
      <w:r>
        <w:rPr>
          <w:rFonts w:ascii="Arial" w:hAnsi="Arial"/>
        </w:rPr>
        <w:t>School of Medicine and Biomedical Sciences</w:t>
      </w:r>
    </w:p>
    <w:p w14:paraId="50D7B00C" w14:textId="77777777" w:rsidR="006146DD" w:rsidRDefault="006146DD">
      <w:pPr>
        <w:rPr>
          <w:rFonts w:ascii="Arial" w:hAnsi="Arial"/>
        </w:rPr>
      </w:pPr>
      <w:r>
        <w:rPr>
          <w:rFonts w:ascii="Arial" w:hAnsi="Arial"/>
        </w:rPr>
        <w:t>Department of Medicine/Division of Cardiovascular Medicine</w:t>
      </w:r>
    </w:p>
    <w:p w14:paraId="2B092290" w14:textId="772EBFDC" w:rsidR="00AF12C7" w:rsidRDefault="00AF12C7">
      <w:pPr>
        <w:rPr>
          <w:rFonts w:ascii="Arial" w:hAnsi="Arial"/>
        </w:rPr>
      </w:pPr>
      <w:r>
        <w:rPr>
          <w:rFonts w:ascii="Arial" w:hAnsi="Arial"/>
        </w:rPr>
        <w:t>Clinical and Translational Research Center</w:t>
      </w:r>
    </w:p>
    <w:p w14:paraId="187FBAD2" w14:textId="37FD853F" w:rsidR="00AF12C7" w:rsidRDefault="00AF12C7">
      <w:pPr>
        <w:rPr>
          <w:rFonts w:ascii="Arial" w:hAnsi="Arial"/>
        </w:rPr>
      </w:pPr>
      <w:r>
        <w:rPr>
          <w:rFonts w:ascii="Arial" w:hAnsi="Arial"/>
        </w:rPr>
        <w:t>875 Ellicott Street</w:t>
      </w:r>
    </w:p>
    <w:p w14:paraId="567C6009" w14:textId="7C7D2F81" w:rsidR="001C65DE" w:rsidRDefault="001C65DE">
      <w:pPr>
        <w:rPr>
          <w:rFonts w:ascii="Arial" w:hAnsi="Arial"/>
        </w:rPr>
      </w:pPr>
      <w:r>
        <w:rPr>
          <w:rFonts w:ascii="Arial" w:hAnsi="Arial"/>
        </w:rPr>
        <w:t>Suite 7030</w:t>
      </w:r>
    </w:p>
    <w:p w14:paraId="57835641" w14:textId="234295D9" w:rsidR="00AF12C7" w:rsidRDefault="00AF12C7">
      <w:pPr>
        <w:rPr>
          <w:rFonts w:ascii="Arial" w:hAnsi="Arial"/>
        </w:rPr>
      </w:pPr>
      <w:r>
        <w:rPr>
          <w:rFonts w:ascii="Arial" w:hAnsi="Arial"/>
        </w:rPr>
        <w:t>Buffalo, NY 14203</w:t>
      </w:r>
    </w:p>
    <w:p w14:paraId="7D89984B" w14:textId="77777777" w:rsidR="006146DD" w:rsidRDefault="00DD4950">
      <w:pPr>
        <w:rPr>
          <w:rFonts w:ascii="Arial" w:hAnsi="Arial"/>
        </w:rPr>
      </w:pPr>
      <w:hyperlink r:id="rId8" w:history="1">
        <w:r w:rsidR="006146DD" w:rsidRPr="001501F8">
          <w:rPr>
            <w:rStyle w:val="Hyperlink"/>
            <w:rFonts w:ascii="Arial" w:hAnsi="Arial"/>
          </w:rPr>
          <w:t>tcimato@buffalo.edu</w:t>
        </w:r>
      </w:hyperlink>
    </w:p>
    <w:p w14:paraId="22A47095" w14:textId="77777777" w:rsidR="006146DD" w:rsidRDefault="00FC62D5">
      <w:pPr>
        <w:rPr>
          <w:rFonts w:ascii="Arial" w:hAnsi="Arial"/>
        </w:rPr>
      </w:pPr>
      <w:r>
        <w:rPr>
          <w:rFonts w:ascii="Arial" w:hAnsi="Arial"/>
        </w:rPr>
        <w:t>Phone: (716) 829-2663</w:t>
      </w:r>
    </w:p>
    <w:p w14:paraId="197FB702" w14:textId="06145438" w:rsidR="00FC62D5" w:rsidRDefault="00FC62D5">
      <w:pPr>
        <w:rPr>
          <w:rFonts w:ascii="Arial" w:hAnsi="Arial"/>
        </w:rPr>
      </w:pPr>
      <w:r>
        <w:rPr>
          <w:rFonts w:ascii="Arial" w:hAnsi="Arial"/>
        </w:rPr>
        <w:t>Fax: (716) 8</w:t>
      </w:r>
      <w:r w:rsidR="009D7CD0">
        <w:rPr>
          <w:rFonts w:ascii="Arial" w:hAnsi="Arial"/>
        </w:rPr>
        <w:t>54-1840</w:t>
      </w:r>
    </w:p>
    <w:p w14:paraId="539C8804" w14:textId="77777777" w:rsidR="006146DD" w:rsidRDefault="006146DD">
      <w:pPr>
        <w:rPr>
          <w:rFonts w:ascii="Arial" w:hAnsi="Arial"/>
        </w:rPr>
      </w:pPr>
    </w:p>
    <w:p w14:paraId="6851D649" w14:textId="41B8BAFA" w:rsidR="006146DD" w:rsidRPr="001D73C4" w:rsidRDefault="006146DD">
      <w:pPr>
        <w:rPr>
          <w:rFonts w:ascii="Arial" w:hAnsi="Arial"/>
          <w:b/>
        </w:rPr>
      </w:pPr>
      <w:r w:rsidRPr="006146DD">
        <w:rPr>
          <w:rFonts w:ascii="Arial" w:hAnsi="Arial"/>
          <w:b/>
        </w:rPr>
        <w:t xml:space="preserve">Corresponding Author: </w:t>
      </w:r>
      <w:r w:rsidR="001D73C4">
        <w:rPr>
          <w:rFonts w:ascii="Arial" w:hAnsi="Arial"/>
          <w:b/>
        </w:rPr>
        <w:t xml:space="preserve"> </w:t>
      </w:r>
      <w:r>
        <w:rPr>
          <w:rFonts w:ascii="Arial" w:hAnsi="Arial"/>
        </w:rPr>
        <w:t>Thomas R. Cimato</w:t>
      </w:r>
    </w:p>
    <w:p w14:paraId="2696AC40" w14:textId="77777777" w:rsidR="006146DD" w:rsidRDefault="006146DD">
      <w:pPr>
        <w:rPr>
          <w:rFonts w:ascii="Arial" w:hAnsi="Arial"/>
        </w:rPr>
      </w:pPr>
    </w:p>
    <w:p w14:paraId="1143D686" w14:textId="370DAF08" w:rsidR="006146DD" w:rsidRPr="001D73C4" w:rsidRDefault="006146DD">
      <w:pPr>
        <w:rPr>
          <w:rFonts w:ascii="Arial" w:hAnsi="Arial"/>
          <w:b/>
        </w:rPr>
      </w:pPr>
      <w:r w:rsidRPr="006146DD">
        <w:rPr>
          <w:rFonts w:ascii="Arial" w:hAnsi="Arial"/>
          <w:b/>
        </w:rPr>
        <w:t>Keywords:</w:t>
      </w:r>
      <w:r w:rsidR="001D73C4">
        <w:rPr>
          <w:rFonts w:ascii="Arial" w:hAnsi="Arial"/>
          <w:b/>
        </w:rPr>
        <w:t xml:space="preserve"> </w:t>
      </w:r>
      <w:r>
        <w:rPr>
          <w:rFonts w:ascii="Arial" w:hAnsi="Arial"/>
        </w:rPr>
        <w:t xml:space="preserve">Endothelium, endothelial progenitor cells, </w:t>
      </w:r>
      <w:r w:rsidR="00FC62D5">
        <w:rPr>
          <w:rFonts w:ascii="Arial" w:hAnsi="Arial"/>
        </w:rPr>
        <w:t xml:space="preserve">blood mononuclear cells, </w:t>
      </w:r>
      <w:r>
        <w:rPr>
          <w:rFonts w:ascii="Arial" w:hAnsi="Arial"/>
        </w:rPr>
        <w:t>vascular, stem cells</w:t>
      </w:r>
    </w:p>
    <w:p w14:paraId="72899F8E" w14:textId="77777777" w:rsidR="006146DD" w:rsidRDefault="006146DD">
      <w:pPr>
        <w:rPr>
          <w:rFonts w:ascii="Arial" w:hAnsi="Arial"/>
        </w:rPr>
      </w:pPr>
    </w:p>
    <w:p w14:paraId="24BAF25D" w14:textId="21213E4D" w:rsidR="006146DD" w:rsidRPr="001D73C4" w:rsidRDefault="006146DD">
      <w:pPr>
        <w:rPr>
          <w:rFonts w:ascii="Arial" w:hAnsi="Arial"/>
        </w:rPr>
      </w:pPr>
      <w:r w:rsidRPr="006146DD">
        <w:rPr>
          <w:rFonts w:ascii="Arial" w:hAnsi="Arial"/>
          <w:b/>
        </w:rPr>
        <w:t xml:space="preserve">Short Abstract: </w:t>
      </w:r>
    </w:p>
    <w:p w14:paraId="1F197186" w14:textId="3B3C67AA" w:rsidR="001F363C" w:rsidRDefault="00413BD9">
      <w:pPr>
        <w:rPr>
          <w:rFonts w:ascii="Arial" w:hAnsi="Arial"/>
          <w:b/>
        </w:rPr>
      </w:pPr>
      <w:r>
        <w:rPr>
          <w:rFonts w:ascii="Arial" w:hAnsi="Arial" w:cs="Helvetica"/>
        </w:rPr>
        <w:tab/>
      </w:r>
      <w:r w:rsidR="00B44845">
        <w:rPr>
          <w:rFonts w:ascii="Arial" w:hAnsi="Arial" w:cs="Helvetica"/>
        </w:rPr>
        <w:t xml:space="preserve">Late outgrowth EPCs </w:t>
      </w:r>
      <w:r w:rsidR="00775E95">
        <w:rPr>
          <w:rFonts w:ascii="Arial" w:hAnsi="Arial" w:cs="Helvetica"/>
        </w:rPr>
        <w:t xml:space="preserve">have the </w:t>
      </w:r>
      <w:r w:rsidR="00B44845">
        <w:rPr>
          <w:rFonts w:ascii="Arial" w:hAnsi="Arial" w:cs="Helvetica"/>
        </w:rPr>
        <w:t>capacity for clo</w:t>
      </w:r>
      <w:r w:rsidR="00775E95">
        <w:rPr>
          <w:rFonts w:ascii="Arial" w:hAnsi="Arial" w:cs="Helvetica"/>
        </w:rPr>
        <w:t xml:space="preserve">nal growth, and tolerate </w:t>
      </w:r>
      <w:r w:rsidR="00B44845">
        <w:rPr>
          <w:rFonts w:ascii="Arial" w:hAnsi="Arial" w:cs="Helvetica"/>
        </w:rPr>
        <w:t xml:space="preserve">passaging in culture. </w:t>
      </w:r>
      <w:r w:rsidR="00775E95">
        <w:rPr>
          <w:rFonts w:ascii="Arial" w:hAnsi="Arial" w:cs="Helvetica"/>
        </w:rPr>
        <w:t>These features facilitate the use of late outgrowth EPCs to study the biology of the endothelium in various disease states. The following article describes the methods for their de</w:t>
      </w:r>
      <w:r w:rsidR="001C65DE">
        <w:rPr>
          <w:rFonts w:ascii="Arial" w:hAnsi="Arial" w:cs="Helvetica"/>
        </w:rPr>
        <w:t>rivation and characterization f</w:t>
      </w:r>
      <w:r w:rsidR="00775E95">
        <w:rPr>
          <w:rFonts w:ascii="Arial" w:hAnsi="Arial" w:cs="Helvetica"/>
        </w:rPr>
        <w:t>r</w:t>
      </w:r>
      <w:r w:rsidR="001C65DE">
        <w:rPr>
          <w:rFonts w:ascii="Arial" w:hAnsi="Arial" w:cs="Helvetica"/>
        </w:rPr>
        <w:t>o</w:t>
      </w:r>
      <w:r w:rsidR="00775E95">
        <w:rPr>
          <w:rFonts w:ascii="Arial" w:hAnsi="Arial" w:cs="Helvetica"/>
        </w:rPr>
        <w:t xml:space="preserve">m adult human subjects. </w:t>
      </w:r>
    </w:p>
    <w:p w14:paraId="2E24EDE2" w14:textId="77777777" w:rsidR="001F363C" w:rsidRDefault="001F363C">
      <w:pPr>
        <w:rPr>
          <w:rFonts w:ascii="Arial" w:hAnsi="Arial"/>
          <w:b/>
        </w:rPr>
      </w:pPr>
    </w:p>
    <w:p w14:paraId="59C6C686" w14:textId="5853C7B5" w:rsidR="001F363C" w:rsidRDefault="001F363C">
      <w:pPr>
        <w:rPr>
          <w:rFonts w:ascii="Arial" w:hAnsi="Arial"/>
          <w:b/>
        </w:rPr>
      </w:pPr>
      <w:r>
        <w:rPr>
          <w:rFonts w:ascii="Arial" w:hAnsi="Arial"/>
          <w:b/>
        </w:rPr>
        <w:t>Long</w:t>
      </w:r>
      <w:r w:rsidR="001D73C4">
        <w:rPr>
          <w:rFonts w:ascii="Arial" w:hAnsi="Arial"/>
          <w:b/>
        </w:rPr>
        <w:t xml:space="preserve"> Abstract: </w:t>
      </w:r>
    </w:p>
    <w:p w14:paraId="57A91F7D" w14:textId="34B26794" w:rsidR="003D6BAF" w:rsidRDefault="00413BD9" w:rsidP="003D6BAF">
      <w:pPr>
        <w:widowControl w:val="0"/>
        <w:autoSpaceDE w:val="0"/>
        <w:autoSpaceDN w:val="0"/>
        <w:adjustRightInd w:val="0"/>
        <w:rPr>
          <w:rFonts w:ascii="Arial" w:hAnsi="Arial" w:cs="Arial"/>
        </w:rPr>
      </w:pPr>
      <w:r>
        <w:rPr>
          <w:rFonts w:ascii="Arial" w:hAnsi="Arial" w:cs="Arial"/>
        </w:rPr>
        <w:tab/>
      </w:r>
      <w:r w:rsidR="003D6BAF">
        <w:rPr>
          <w:rFonts w:ascii="Arial" w:hAnsi="Arial" w:cs="Arial"/>
        </w:rPr>
        <w:t xml:space="preserve">Coronary artery disease is the leading cause of death and heart failure in the United States. </w:t>
      </w:r>
      <w:r w:rsidR="00DC56FD">
        <w:rPr>
          <w:rFonts w:ascii="Arial" w:hAnsi="Arial" w:cs="Helvetica"/>
        </w:rPr>
        <w:t xml:space="preserve">Endothelial cells play several critical roles in the pathogenesis of coronary disease: 1) Surface molecules of endothelial cells prevent thrombus formation within the vessel lumen, 2) Endothelial cells regulate local blood flow within the vessel by secretion of substances that regulate vascular tone. </w:t>
      </w:r>
      <w:r w:rsidR="003D6BAF">
        <w:rPr>
          <w:rFonts w:ascii="Arial" w:hAnsi="Arial" w:cs="Arial"/>
        </w:rPr>
        <w:t xml:space="preserve">Understanding the mechanisms that control the development of endothelial dysfunction and the pathways involved in stimulation of new vessel formation in humans is essential to development of new therapies for coronary artery disease and reversal of heart failure in ischemic heart disease.  Endothelial progenitor cells (EPCs) provide a model system to understand the biology of human endothelium under normal conditions and in disease. </w:t>
      </w:r>
    </w:p>
    <w:p w14:paraId="1FB18575" w14:textId="59C20D3E" w:rsidR="003D6BAF" w:rsidRDefault="003D6BAF" w:rsidP="003D6BAF">
      <w:pPr>
        <w:widowControl w:val="0"/>
        <w:autoSpaceDE w:val="0"/>
        <w:autoSpaceDN w:val="0"/>
        <w:adjustRightInd w:val="0"/>
        <w:rPr>
          <w:rFonts w:ascii="Arial" w:hAnsi="Arial" w:cs="Arial"/>
        </w:rPr>
      </w:pPr>
      <w:r>
        <w:rPr>
          <w:rFonts w:ascii="Arial" w:hAnsi="Arial" w:cs="Arial"/>
        </w:rPr>
        <w:tab/>
        <w:t xml:space="preserve">EPCs are defined as blood borne cells that form endothelial cells or </w:t>
      </w:r>
      <w:r>
        <w:rPr>
          <w:rFonts w:ascii="Arial" w:hAnsi="Arial" w:cs="Arial"/>
        </w:rPr>
        <w:lastRenderedPageBreak/>
        <w:t xml:space="preserve">contribute to new blood vessel formation </w:t>
      </w:r>
      <w:r w:rsidRPr="00926E3B">
        <w:rPr>
          <w:rFonts w:ascii="Arial" w:hAnsi="Arial" w:cs="Arial"/>
          <w:i/>
        </w:rPr>
        <w:t>in vivo</w:t>
      </w:r>
      <w:r>
        <w:rPr>
          <w:rFonts w:ascii="Arial" w:hAnsi="Arial" w:cs="Arial"/>
        </w:rPr>
        <w:t xml:space="preserve">. Late outgrowth EPCs are distinguished from early outgrowth EPCs by their growth in culture as colonies over ten to thirty days on collagen coated surfaces. Late outgrowth EPCs will proliferate as colonies when plated in limiting dilution, indicating they have the capacity for clonogenic growth, and </w:t>
      </w:r>
      <w:r w:rsidR="00F95977">
        <w:rPr>
          <w:rFonts w:ascii="Arial" w:hAnsi="Arial" w:cs="Arial"/>
        </w:rPr>
        <w:t>also</w:t>
      </w:r>
      <w:r>
        <w:rPr>
          <w:rFonts w:ascii="Arial" w:hAnsi="Arial" w:cs="Arial"/>
        </w:rPr>
        <w:t xml:space="preserve"> form new blood vessels </w:t>
      </w:r>
      <w:r w:rsidRPr="00926E3B">
        <w:rPr>
          <w:rFonts w:ascii="Arial" w:hAnsi="Arial" w:cs="Arial"/>
          <w:i/>
        </w:rPr>
        <w:t>de novo</w:t>
      </w:r>
      <w:r>
        <w:rPr>
          <w:rFonts w:ascii="Arial" w:hAnsi="Arial" w:cs="Arial"/>
        </w:rPr>
        <w:t xml:space="preserve"> when transplanted </w:t>
      </w:r>
      <w:r w:rsidRPr="00926E3B">
        <w:rPr>
          <w:rFonts w:ascii="Arial" w:hAnsi="Arial" w:cs="Arial"/>
          <w:i/>
        </w:rPr>
        <w:t>in vivo</w:t>
      </w:r>
      <w:r>
        <w:rPr>
          <w:rFonts w:ascii="Arial" w:hAnsi="Arial" w:cs="Arial"/>
        </w:rPr>
        <w:t>. Late outgrowth EPCs also have a distinct transcriptional profile when compared with early outgrowth EPCs and blood monocytes, and have a high degree of overlap with authentic endothelial cells.</w:t>
      </w:r>
    </w:p>
    <w:p w14:paraId="1F35313F" w14:textId="54EF9DEB" w:rsidR="001D73C4" w:rsidRDefault="003D6BAF">
      <w:pPr>
        <w:rPr>
          <w:rFonts w:ascii="Arial" w:hAnsi="Arial" w:cs="Arial"/>
        </w:rPr>
      </w:pPr>
      <w:r>
        <w:rPr>
          <w:rFonts w:ascii="Arial" w:hAnsi="Arial" w:cs="Arial"/>
        </w:rPr>
        <w:tab/>
        <w:t>Given that late outgrowth EPCs have features of bonafide endothelial cells, they provide an important model system to understand the biology of endothelial cells from humans, can be conveniently obtained through a peripheral venous blood draw, and facilitate studies of how different disease states modify their biology in humans. These features provide an important model system in humans to develop new appro</w:t>
      </w:r>
      <w:r w:rsidR="00C353A6">
        <w:rPr>
          <w:rFonts w:ascii="Arial" w:hAnsi="Arial" w:cs="Arial"/>
        </w:rPr>
        <w:t xml:space="preserve">aches to normalize dysfunction and growth in disease. </w:t>
      </w:r>
      <w:r>
        <w:rPr>
          <w:rFonts w:ascii="Arial" w:hAnsi="Arial" w:cs="Arial"/>
        </w:rPr>
        <w:t xml:space="preserve"> </w:t>
      </w:r>
    </w:p>
    <w:p w14:paraId="1DA3C049" w14:textId="77777777" w:rsidR="00F103C9" w:rsidRDefault="00F103C9">
      <w:pPr>
        <w:rPr>
          <w:rFonts w:ascii="Arial" w:hAnsi="Arial" w:cs="Arial"/>
        </w:rPr>
      </w:pPr>
    </w:p>
    <w:p w14:paraId="3A552317" w14:textId="3D05ABFC" w:rsidR="00CD1C40" w:rsidRPr="00F103C9" w:rsidRDefault="005A47D7">
      <w:pPr>
        <w:rPr>
          <w:rFonts w:ascii="Arial" w:hAnsi="Arial" w:cs="Arial"/>
        </w:rPr>
      </w:pPr>
      <w:r>
        <w:rPr>
          <w:rFonts w:ascii="Arial" w:hAnsi="Arial"/>
          <w:b/>
        </w:rPr>
        <w:t xml:space="preserve">Introduction </w:t>
      </w:r>
    </w:p>
    <w:p w14:paraId="4749E947" w14:textId="7E05FBB1" w:rsidR="00093399" w:rsidRDefault="00093399" w:rsidP="00093399">
      <w:pPr>
        <w:rPr>
          <w:rFonts w:ascii="Arial" w:hAnsi="Arial" w:cs="Helvetica"/>
        </w:rPr>
      </w:pPr>
      <w:r>
        <w:rPr>
          <w:rFonts w:ascii="Arial" w:hAnsi="Arial" w:cs="Helvetica"/>
        </w:rPr>
        <w:tab/>
        <w:t xml:space="preserve">Coronary artery disease is the leading cause of heart failure </w:t>
      </w:r>
      <w:r w:rsidR="001A4963">
        <w:rPr>
          <w:rFonts w:ascii="Arial" w:hAnsi="Arial" w:cs="Helvetica"/>
        </w:rPr>
        <w:t xml:space="preserve">and death </w:t>
      </w:r>
      <w:r>
        <w:rPr>
          <w:rFonts w:ascii="Arial" w:hAnsi="Arial" w:cs="Helvetica"/>
        </w:rPr>
        <w:t xml:space="preserve">in the United States. Endothelial cells play several critical roles in the pathogenesis of coronary disease: 1) </w:t>
      </w:r>
      <w:r w:rsidR="003924C0">
        <w:rPr>
          <w:rFonts w:ascii="Arial" w:hAnsi="Arial" w:cs="Helvetica"/>
        </w:rPr>
        <w:t>s</w:t>
      </w:r>
      <w:r>
        <w:rPr>
          <w:rFonts w:ascii="Arial" w:hAnsi="Arial" w:cs="Helvetica"/>
        </w:rPr>
        <w:t xml:space="preserve">urface molecules of endothelial cells prevent thrombus formation within the vessel lumen, 2) </w:t>
      </w:r>
      <w:r w:rsidR="003924C0">
        <w:rPr>
          <w:rFonts w:ascii="Arial" w:hAnsi="Arial" w:cs="Helvetica"/>
        </w:rPr>
        <w:t>e</w:t>
      </w:r>
      <w:r>
        <w:rPr>
          <w:rFonts w:ascii="Arial" w:hAnsi="Arial" w:cs="Helvetica"/>
        </w:rPr>
        <w:t>ndothelial cells regulate local blood flow within the vessel by secretion of substances that regulate vascular tone. Endothelium becomes damaged, dysfunctional, and senescent when exposed to toxins including substances in tobacco smoke, elevated or oxidized lipoproteins, and exposure to elevated s</w:t>
      </w:r>
      <w:r w:rsidR="009D002A">
        <w:rPr>
          <w:rFonts w:ascii="Arial" w:hAnsi="Arial" w:cs="Helvetica"/>
        </w:rPr>
        <w:t>hear stress in hypertension (1</w:t>
      </w:r>
      <w:r>
        <w:rPr>
          <w:rFonts w:ascii="Arial" w:hAnsi="Arial" w:cs="Helvetica"/>
        </w:rPr>
        <w:t xml:space="preserve">). These factors impair the normal functions of endothelium resulting in formation of atheromatous plaque and in some cases occlusion of the vessel lumen due to thrombus formation. Once a vessel is occluded by thrombus or atheromatous plaque, the cardiac tissue surrounding the blocked blood vessel will lose oxygen supply, and contractile function, resulting in heart failure symptoms. Understanding the mechanisms that control the development of endothelial dysfunction and the pathways involved in stimulation of new vessel formation in humans is essential to development of new therapies for coronary artery disease and reversal of heart failure in ischemic heart disease.  Endothelial progenitor cells (EPCs) provide a model system to understand the biology of human endothelium under normal conditions and in disease. </w:t>
      </w:r>
    </w:p>
    <w:p w14:paraId="798727CD" w14:textId="3E87E311" w:rsidR="00093399" w:rsidRDefault="00093399" w:rsidP="00093399">
      <w:pPr>
        <w:rPr>
          <w:rFonts w:ascii="Arial" w:hAnsi="Arial" w:cs="Helvetica"/>
        </w:rPr>
      </w:pPr>
      <w:r>
        <w:rPr>
          <w:rFonts w:ascii="Arial" w:hAnsi="Arial" w:cs="Helvetica"/>
        </w:rPr>
        <w:tab/>
        <w:t xml:space="preserve">EPCs are </w:t>
      </w:r>
      <w:r w:rsidR="004B7AD5">
        <w:rPr>
          <w:rFonts w:ascii="Arial" w:hAnsi="Arial" w:cs="Helvetica"/>
        </w:rPr>
        <w:t>rare</w:t>
      </w:r>
      <w:r w:rsidR="00D62D12">
        <w:rPr>
          <w:rFonts w:ascii="Arial" w:hAnsi="Arial" w:cs="Helvetica"/>
        </w:rPr>
        <w:t xml:space="preserve"> (0.0001% of blood mononuclear cells)</w:t>
      </w:r>
      <w:r w:rsidR="004B7AD5">
        <w:rPr>
          <w:rFonts w:ascii="Arial" w:hAnsi="Arial" w:cs="Helvetica"/>
        </w:rPr>
        <w:t>,</w:t>
      </w:r>
      <w:r>
        <w:rPr>
          <w:rFonts w:ascii="Arial" w:hAnsi="Arial" w:cs="Helvetica"/>
        </w:rPr>
        <w:t xml:space="preserve"> blood borne cells that form endothelial cells or contribute to new blood vessel formation </w:t>
      </w:r>
      <w:r w:rsidRPr="00926E3B">
        <w:rPr>
          <w:rFonts w:ascii="Arial" w:hAnsi="Arial" w:cs="Helvetica"/>
          <w:i/>
        </w:rPr>
        <w:t>in vivo</w:t>
      </w:r>
      <w:r>
        <w:rPr>
          <w:rFonts w:ascii="Arial" w:hAnsi="Arial" w:cs="Helvetica"/>
        </w:rPr>
        <w:t xml:space="preserve"> (</w:t>
      </w:r>
      <w:r w:rsidR="007D2A83">
        <w:rPr>
          <w:rFonts w:ascii="Arial" w:hAnsi="Arial" w:cs="Helvetica"/>
        </w:rPr>
        <w:t>2</w:t>
      </w:r>
      <w:r>
        <w:rPr>
          <w:rFonts w:ascii="Arial" w:hAnsi="Arial" w:cs="Helvetica"/>
        </w:rPr>
        <w:t>). A</w:t>
      </w:r>
      <w:r w:rsidR="007D2A83">
        <w:rPr>
          <w:rFonts w:ascii="Arial" w:hAnsi="Arial" w:cs="Helvetica"/>
        </w:rPr>
        <w:t>shahara and co-workers (3</w:t>
      </w:r>
      <w:r>
        <w:rPr>
          <w:rFonts w:ascii="Arial" w:hAnsi="Arial" w:cs="Helvetica"/>
        </w:rPr>
        <w:t xml:space="preserve">) initially described EPCs as a population of cells present in the mononuclear cell fraction of blood that bears features of endothelium when cultured under permissive conditions, and show perivascular incorporation </w:t>
      </w:r>
      <w:r w:rsidRPr="00926E3B">
        <w:rPr>
          <w:rFonts w:ascii="Arial" w:hAnsi="Arial" w:cs="Helvetica"/>
          <w:i/>
        </w:rPr>
        <w:t>in vivo</w:t>
      </w:r>
      <w:r>
        <w:rPr>
          <w:rFonts w:ascii="Arial" w:hAnsi="Arial" w:cs="Helvetica"/>
        </w:rPr>
        <w:t>. Subsequent work showed t</w:t>
      </w:r>
      <w:r w:rsidR="007D2A83">
        <w:rPr>
          <w:rFonts w:ascii="Arial" w:hAnsi="Arial" w:cs="Helvetica"/>
        </w:rPr>
        <w:t xml:space="preserve">hat there are at least </w:t>
      </w:r>
      <w:r>
        <w:rPr>
          <w:rFonts w:ascii="Arial" w:hAnsi="Arial" w:cs="Helvetica"/>
        </w:rPr>
        <w:t>two distinct types of endothelial progenitor cells, defined by their growth properties in culture</w:t>
      </w:r>
      <w:r w:rsidR="007D104E">
        <w:rPr>
          <w:rFonts w:ascii="Arial" w:hAnsi="Arial" w:cs="Helvetica"/>
        </w:rPr>
        <w:t xml:space="preserve"> (4)</w:t>
      </w:r>
      <w:r>
        <w:rPr>
          <w:rFonts w:ascii="Arial" w:hAnsi="Arial" w:cs="Helvetica"/>
        </w:rPr>
        <w:t>. Early outgrowth EPCs are defined by formation of colonies in culture after less than seven days in culture on fibronectin coated surfaces (</w:t>
      </w:r>
      <w:r w:rsidR="00CE5C44">
        <w:rPr>
          <w:rFonts w:ascii="Arial" w:hAnsi="Arial" w:cs="Helvetica"/>
        </w:rPr>
        <w:t>5</w:t>
      </w:r>
      <w:r>
        <w:rPr>
          <w:rFonts w:ascii="Arial" w:hAnsi="Arial" w:cs="Helvetica"/>
        </w:rPr>
        <w:t xml:space="preserve">), and cell surface expression of the antigens </w:t>
      </w:r>
      <w:r w:rsidR="004B7AD5">
        <w:rPr>
          <w:rFonts w:ascii="Arial" w:hAnsi="Arial" w:cs="Helvetica"/>
        </w:rPr>
        <w:t xml:space="preserve">CD45, </w:t>
      </w:r>
      <w:r>
        <w:rPr>
          <w:rFonts w:ascii="Arial" w:hAnsi="Arial" w:cs="Helvetica"/>
        </w:rPr>
        <w:t xml:space="preserve">CD133 and VEGFR2. Recent evidence </w:t>
      </w:r>
      <w:r>
        <w:rPr>
          <w:rFonts w:ascii="Arial" w:hAnsi="Arial" w:cs="Helvetica"/>
        </w:rPr>
        <w:lastRenderedPageBreak/>
        <w:t xml:space="preserve">showed that early outgrowth EPCs contribute to the formation of new vessels by facilitating angiogenesis but cannot form </w:t>
      </w:r>
      <w:r w:rsidR="00F245C4" w:rsidRPr="00926E3B">
        <w:rPr>
          <w:rFonts w:ascii="Arial" w:hAnsi="Arial" w:cs="Helvetica"/>
          <w:i/>
        </w:rPr>
        <w:t xml:space="preserve">de novo </w:t>
      </w:r>
      <w:r w:rsidR="00F245C4">
        <w:rPr>
          <w:rFonts w:ascii="Arial" w:hAnsi="Arial" w:cs="Helvetica"/>
        </w:rPr>
        <w:t xml:space="preserve">blood vessels </w:t>
      </w:r>
      <w:r w:rsidR="00F245C4" w:rsidRPr="00926E3B">
        <w:rPr>
          <w:rFonts w:ascii="Arial" w:hAnsi="Arial" w:cs="Helvetica"/>
          <w:i/>
        </w:rPr>
        <w:t>in vivo</w:t>
      </w:r>
      <w:r w:rsidR="00F245C4">
        <w:rPr>
          <w:rFonts w:ascii="Arial" w:hAnsi="Arial" w:cs="Helvetica"/>
        </w:rPr>
        <w:t xml:space="preserve"> (6</w:t>
      </w:r>
      <w:r>
        <w:rPr>
          <w:rFonts w:ascii="Arial" w:hAnsi="Arial" w:cs="Helvetica"/>
        </w:rPr>
        <w:t xml:space="preserve">).  Additionally, early </w:t>
      </w:r>
      <w:r w:rsidR="009A3717">
        <w:rPr>
          <w:rFonts w:ascii="Arial" w:hAnsi="Arial" w:cs="Helvetica"/>
        </w:rPr>
        <w:t>outgrowth EPCs have</w:t>
      </w:r>
      <w:r>
        <w:rPr>
          <w:rFonts w:ascii="Arial" w:hAnsi="Arial" w:cs="Helvetica"/>
        </w:rPr>
        <w:t xml:space="preserve"> marker expression and biologic activities consistent with a monocyte lineage hematopoietic stem cell (</w:t>
      </w:r>
      <w:r w:rsidR="003B6882">
        <w:rPr>
          <w:rFonts w:ascii="Arial" w:hAnsi="Arial" w:cs="Helvetica"/>
        </w:rPr>
        <w:t>7</w:t>
      </w:r>
      <w:r>
        <w:rPr>
          <w:rFonts w:ascii="Arial" w:hAnsi="Arial" w:cs="Helvetica"/>
        </w:rPr>
        <w:t>) including the ability to phagocytose bacteria</w:t>
      </w:r>
      <w:r w:rsidR="0082345A">
        <w:rPr>
          <w:rFonts w:ascii="Arial" w:hAnsi="Arial" w:cs="Helvetica"/>
        </w:rPr>
        <w:t xml:space="preserve"> (6)</w:t>
      </w:r>
      <w:r>
        <w:rPr>
          <w:rFonts w:ascii="Arial" w:hAnsi="Arial" w:cs="Helvetica"/>
        </w:rPr>
        <w:t xml:space="preserve">. </w:t>
      </w:r>
    </w:p>
    <w:p w14:paraId="510EC999" w14:textId="385C632C" w:rsidR="00093399" w:rsidRDefault="00093399" w:rsidP="00093399">
      <w:pPr>
        <w:rPr>
          <w:rFonts w:ascii="Arial" w:hAnsi="Arial" w:cs="Helvetica"/>
        </w:rPr>
      </w:pPr>
      <w:r>
        <w:rPr>
          <w:rFonts w:ascii="Arial" w:hAnsi="Arial" w:cs="Helvetica"/>
        </w:rPr>
        <w:tab/>
        <w:t>Late outgrowth EPCs are distinguished from early outgrowth EPCs by their growth in culture as colonies over ten to thirty days (depending on the age of the donor’s mononuclear cells) (</w:t>
      </w:r>
      <w:r w:rsidR="003B6882">
        <w:rPr>
          <w:rFonts w:ascii="Arial" w:hAnsi="Arial" w:cs="Helvetica"/>
        </w:rPr>
        <w:t>6</w:t>
      </w:r>
      <w:r>
        <w:rPr>
          <w:rFonts w:ascii="Arial" w:hAnsi="Arial" w:cs="Helvetica"/>
        </w:rPr>
        <w:t xml:space="preserve">) on collagen coated surfaces. Late outgrowth EPCs will proliferate as colonies when plated in limiting dilution, indicating they have the capacity for clonogenic growth, and will form new blood vessels de novo </w:t>
      </w:r>
      <w:r w:rsidR="003B6882">
        <w:rPr>
          <w:rFonts w:ascii="Arial" w:hAnsi="Arial" w:cs="Helvetica"/>
        </w:rPr>
        <w:t xml:space="preserve">when transplanted </w:t>
      </w:r>
      <w:r w:rsidR="003B6882" w:rsidRPr="00926E3B">
        <w:rPr>
          <w:rFonts w:ascii="Arial" w:hAnsi="Arial" w:cs="Helvetica"/>
          <w:i/>
        </w:rPr>
        <w:t xml:space="preserve">in vivo </w:t>
      </w:r>
      <w:r w:rsidR="003B6882">
        <w:rPr>
          <w:rFonts w:ascii="Arial" w:hAnsi="Arial" w:cs="Helvetica"/>
        </w:rPr>
        <w:t>(6</w:t>
      </w:r>
      <w:r>
        <w:rPr>
          <w:rFonts w:ascii="Arial" w:hAnsi="Arial" w:cs="Helvetica"/>
        </w:rPr>
        <w:t xml:space="preserve">). Very few specific molecular markers distinguish early and late outgrowth EPCs from each other, and there is overlapping expression of endothelial cell surface molecules in both cell types. Late outgrowth EPCs can be </w:t>
      </w:r>
      <w:r w:rsidR="004854C0">
        <w:rPr>
          <w:rFonts w:ascii="Arial" w:hAnsi="Arial" w:cs="Helvetica"/>
        </w:rPr>
        <w:t>purified</w:t>
      </w:r>
      <w:r>
        <w:rPr>
          <w:rFonts w:ascii="Arial" w:hAnsi="Arial" w:cs="Helvetica"/>
        </w:rPr>
        <w:t xml:space="preserve"> from blood mononuclear cells by sorting for positive expression of CD34 and CD146, and the absence of CD45</w:t>
      </w:r>
      <w:r w:rsidR="007D104E">
        <w:rPr>
          <w:rFonts w:ascii="Arial" w:hAnsi="Arial" w:cs="Helvetica"/>
        </w:rPr>
        <w:t xml:space="preserve"> (8)</w:t>
      </w:r>
      <w:r>
        <w:rPr>
          <w:rFonts w:ascii="Arial" w:hAnsi="Arial" w:cs="Helvetica"/>
        </w:rPr>
        <w:t>. However, late outgrowth EPCs have a distinct transcriptional profile when compared with early outgrowth EPCs and blood monocytes, indicating their biologic features are clearly different and have a high degree of overlap with authentic endothelial cells (</w:t>
      </w:r>
      <w:r w:rsidR="003B6882">
        <w:rPr>
          <w:rFonts w:ascii="Arial" w:hAnsi="Arial" w:cs="Helvetica"/>
        </w:rPr>
        <w:t>9</w:t>
      </w:r>
      <w:r>
        <w:rPr>
          <w:rFonts w:ascii="Arial" w:hAnsi="Arial" w:cs="Helvetica"/>
        </w:rPr>
        <w:t xml:space="preserve">). </w:t>
      </w:r>
    </w:p>
    <w:p w14:paraId="3F58E29A" w14:textId="759010BF" w:rsidR="00093399" w:rsidRDefault="00093399" w:rsidP="00093399">
      <w:pPr>
        <w:rPr>
          <w:rFonts w:ascii="Arial" w:hAnsi="Arial" w:cs="Helvetica"/>
        </w:rPr>
      </w:pPr>
      <w:r>
        <w:rPr>
          <w:rFonts w:ascii="Arial" w:hAnsi="Arial" w:cs="Helvetica"/>
        </w:rPr>
        <w:tab/>
        <w:t>Due to their relatively recent discovery and characterization, the biology of late outgrowth EPCs, and their responses to normal and abnormal physiologic stimuli remain to be defined. While the effects of cardiovascular disease risk factors on the quantity of early outgrowth EPCs (</w:t>
      </w:r>
      <w:r w:rsidR="003B6882">
        <w:rPr>
          <w:rFonts w:ascii="Arial" w:hAnsi="Arial" w:cs="Helvetica"/>
        </w:rPr>
        <w:t>10, 11</w:t>
      </w:r>
      <w:r>
        <w:rPr>
          <w:rFonts w:ascii="Arial" w:hAnsi="Arial" w:cs="Helvetica"/>
        </w:rPr>
        <w:t>) have been established, similar experiments have not been performed to determine how CVD risk factors affect the quantity and angiogenic activity of both early and late outgrowth EPCs. The interrelationship of the early and late outgrowth EPCs in disease remains to be determined in detail, and how the interplay of these two cell types may be altered to either regulate vessel formation, or be impaired in disease. For example, the effects of moderate to high concentrations of high-density lipoprotein on cell viability and senescence has been explored using both early and late outgrowth EPCs in culture (</w:t>
      </w:r>
      <w:r w:rsidR="00682252">
        <w:rPr>
          <w:rFonts w:ascii="Arial" w:hAnsi="Arial" w:cs="Helvetica"/>
        </w:rPr>
        <w:t>12</w:t>
      </w:r>
      <w:r>
        <w:rPr>
          <w:rFonts w:ascii="Arial" w:hAnsi="Arial" w:cs="Helvetica"/>
        </w:rPr>
        <w:t>). In another example, the quantity of both CD34+ CD133+ VEGFR2+ EPCs and late outgrowth EPCs were quantified in the blood of patients with rheumatoid arthritis, and the quantity of both cell types correlated with disease activity (</w:t>
      </w:r>
      <w:r w:rsidR="008F2B1C">
        <w:rPr>
          <w:rFonts w:ascii="Arial" w:hAnsi="Arial" w:cs="Helvetica"/>
        </w:rPr>
        <w:t>13</w:t>
      </w:r>
      <w:r>
        <w:rPr>
          <w:rFonts w:ascii="Arial" w:hAnsi="Arial" w:cs="Helvetica"/>
        </w:rPr>
        <w:t xml:space="preserve">). </w:t>
      </w:r>
      <w:r w:rsidR="009753A0">
        <w:rPr>
          <w:rFonts w:ascii="Arial" w:hAnsi="Arial" w:cs="Helvetica"/>
        </w:rPr>
        <w:t>The culture of late outgrowth EPCs may also hold promise to identify patients at increased risk for thrombosis in myeloproliferative neoplasm</w:t>
      </w:r>
      <w:r w:rsidR="00EE0175">
        <w:rPr>
          <w:rFonts w:ascii="Arial" w:hAnsi="Arial" w:cs="Helvetica"/>
        </w:rPr>
        <w:t>s. In a retrospective study, increased</w:t>
      </w:r>
      <w:r w:rsidR="009753A0">
        <w:rPr>
          <w:rFonts w:ascii="Arial" w:hAnsi="Arial" w:cs="Helvetica"/>
        </w:rPr>
        <w:t xml:space="preserve"> late outgrowth EP</w:t>
      </w:r>
      <w:r w:rsidR="00EE0175">
        <w:rPr>
          <w:rFonts w:ascii="Arial" w:hAnsi="Arial" w:cs="Helvetica"/>
        </w:rPr>
        <w:t>Cs correlated with patients that had</w:t>
      </w:r>
      <w:r w:rsidR="009753A0">
        <w:rPr>
          <w:rFonts w:ascii="Arial" w:hAnsi="Arial" w:cs="Helvetica"/>
        </w:rPr>
        <w:t xml:space="preserve"> a history of blood clotting disorder</w:t>
      </w:r>
      <w:r w:rsidR="00EE0175">
        <w:rPr>
          <w:rFonts w:ascii="Arial" w:hAnsi="Arial" w:cs="Helvetica"/>
        </w:rPr>
        <w:t>s (</w:t>
      </w:r>
      <w:r w:rsidR="008F2B1C">
        <w:rPr>
          <w:rFonts w:ascii="Arial" w:hAnsi="Arial" w:cs="Helvetica"/>
        </w:rPr>
        <w:t>14</w:t>
      </w:r>
      <w:r w:rsidR="00EE0175">
        <w:rPr>
          <w:rFonts w:ascii="Arial" w:hAnsi="Arial" w:cs="Helvetica"/>
        </w:rPr>
        <w:t>)</w:t>
      </w:r>
      <w:r w:rsidR="009753A0">
        <w:rPr>
          <w:rFonts w:ascii="Arial" w:hAnsi="Arial" w:cs="Helvetica"/>
        </w:rPr>
        <w:t xml:space="preserve">. While a prospective test of this concept is required, </w:t>
      </w:r>
      <w:r w:rsidR="00EE0175">
        <w:rPr>
          <w:rFonts w:ascii="Arial" w:hAnsi="Arial" w:cs="Helvetica"/>
        </w:rPr>
        <w:t xml:space="preserve">the finding suggests that the biology of the late outgrowth EPC may provide clinically useful information that may be used to alter therapy for patients to prevent disease. </w:t>
      </w:r>
      <w:r w:rsidR="004B7AD5" w:rsidRPr="00E3259B">
        <w:rPr>
          <w:rFonts w:ascii="Arial" w:hAnsi="Arial" w:cs="Helvetica"/>
        </w:rPr>
        <w:t>While late outgrowth EPCs are rare in adult human blood and challenging to isolate in culture</w:t>
      </w:r>
      <w:r w:rsidR="004B7AD5">
        <w:rPr>
          <w:rFonts w:ascii="Arial" w:hAnsi="Arial" w:cs="Helvetica"/>
        </w:rPr>
        <w:t>, a</w:t>
      </w:r>
      <w:r>
        <w:rPr>
          <w:rFonts w:ascii="Arial" w:hAnsi="Arial" w:cs="Helvetica"/>
        </w:rPr>
        <w:t xml:space="preserve"> particular advantage of the late outgrowth EPC is that the cells can be passaged while the early outgrowth EPCs cannot, facilitating characterization of the effects of disease on endothelial cells in disease. Evaluation of the biology of both early and late outgrowth EPCs will be important to understand the biology of human endothelium and regeneration in disease states. </w:t>
      </w:r>
    </w:p>
    <w:p w14:paraId="4FF9F6A0" w14:textId="2F37A3F2" w:rsidR="00093399" w:rsidRPr="00F103C9" w:rsidRDefault="00093399" w:rsidP="00093399">
      <w:pPr>
        <w:rPr>
          <w:rFonts w:ascii="Arial" w:hAnsi="Arial" w:cs="Helvetica"/>
        </w:rPr>
      </w:pPr>
      <w:r>
        <w:rPr>
          <w:rFonts w:ascii="Arial" w:hAnsi="Arial" w:cs="Helvetica"/>
        </w:rPr>
        <w:lastRenderedPageBreak/>
        <w:tab/>
        <w:t xml:space="preserve">Given that late outgrowth EPCs have features of bonafide endothelial cells, they provide an important model system to understand the biology of endothelial cells from humans, can be conveniently obtained through a peripheral venous blood draw, and facilitate studies of how different disease states modify their biology in humans. These features provide an important model system in humans to develop new approaches to normalize dysfunctional endothelial cells in disease, and regulate their growth in ischemic and malignant disease states. </w:t>
      </w:r>
      <w:r w:rsidR="00EE57B5">
        <w:rPr>
          <w:rFonts w:ascii="Arial" w:hAnsi="Arial" w:cs="Helvetica"/>
        </w:rPr>
        <w:t>The following article describes the methods for isolation and characterization of late outgrowth endothelial progenitor ce</w:t>
      </w:r>
      <w:r w:rsidR="003B6882">
        <w:rPr>
          <w:rFonts w:ascii="Arial" w:hAnsi="Arial" w:cs="Helvetica"/>
        </w:rPr>
        <w:t>lls from adult humans and in a large animal model of cardiovascular disease using pigs (</w:t>
      </w:r>
      <w:r w:rsidR="008F2B1C">
        <w:rPr>
          <w:rFonts w:ascii="Arial" w:hAnsi="Arial" w:cs="Helvetica"/>
        </w:rPr>
        <w:t>15</w:t>
      </w:r>
      <w:r w:rsidR="00E34957">
        <w:rPr>
          <w:rFonts w:ascii="Arial" w:hAnsi="Arial" w:cs="Helvetica"/>
        </w:rPr>
        <w:t xml:space="preserve">). Importantly, our goal is to standardize the approach to derivation of late outgrowth EPCs, and place our approach with adult human blood in the context of other leaders in the field of late outgrowth EPC biology to provide insights into our approach that may be </w:t>
      </w:r>
      <w:r w:rsidR="00E34957" w:rsidRPr="00F103C9">
        <w:rPr>
          <w:rFonts w:ascii="Arial" w:hAnsi="Arial" w:cs="Helvetica"/>
        </w:rPr>
        <w:t xml:space="preserve">compared and contrasted with the approach of others in the field (16, 17). </w:t>
      </w:r>
    </w:p>
    <w:p w14:paraId="6AA68C13" w14:textId="77777777" w:rsidR="00F103C9" w:rsidRPr="00F103C9" w:rsidRDefault="00F103C9" w:rsidP="00F103C9">
      <w:pPr>
        <w:rPr>
          <w:rFonts w:ascii="Arial" w:hAnsi="Arial"/>
          <w:b/>
        </w:rPr>
      </w:pPr>
    </w:p>
    <w:p w14:paraId="774E8AEF" w14:textId="60A30FEB" w:rsidR="00093399" w:rsidRPr="00F103C9" w:rsidRDefault="00093399" w:rsidP="00F103C9">
      <w:pPr>
        <w:rPr>
          <w:rFonts w:ascii="Arial" w:hAnsi="Arial"/>
          <w:b/>
        </w:rPr>
      </w:pPr>
      <w:r w:rsidRPr="00F103C9">
        <w:rPr>
          <w:rFonts w:ascii="Helvetica" w:hAnsi="Helvetica" w:cs="Helvetica"/>
          <w:b/>
          <w:bCs/>
        </w:rPr>
        <w:t>Protocol Text:</w:t>
      </w:r>
    </w:p>
    <w:p w14:paraId="1B34F607" w14:textId="77777777" w:rsidR="00093399" w:rsidRPr="00F103C9" w:rsidRDefault="00093399"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7A0FF3DD" w14:textId="75F6EE7C" w:rsidR="00093399" w:rsidRPr="00F103C9" w:rsidRDefault="00093399"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sidRPr="00F103C9">
        <w:rPr>
          <w:rFonts w:ascii="Helvetica" w:hAnsi="Helvetica" w:cs="Helvetica"/>
          <w:b/>
          <w:bCs/>
        </w:rPr>
        <w:t>1.) Pre Study Considerations</w:t>
      </w:r>
    </w:p>
    <w:p w14:paraId="479B5B43" w14:textId="1E03785D" w:rsidR="00093399" w:rsidRPr="00F103C9" w:rsidRDefault="004B7AD5"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sidRPr="00F103C9">
        <w:rPr>
          <w:rFonts w:ascii="Helvetica" w:hAnsi="Helvetica" w:cs="Helvetica"/>
        </w:rPr>
        <w:t>1.1) O</w:t>
      </w:r>
      <w:r w:rsidR="00093399" w:rsidRPr="00F103C9">
        <w:rPr>
          <w:rFonts w:ascii="Helvetica" w:hAnsi="Helvetica" w:cs="Helvetica"/>
        </w:rPr>
        <w:t xml:space="preserve">btain </w:t>
      </w:r>
      <w:r w:rsidRPr="00F103C9">
        <w:rPr>
          <w:rFonts w:ascii="Helvetica" w:hAnsi="Helvetica" w:cs="Helvetica"/>
        </w:rPr>
        <w:t xml:space="preserve">approval </w:t>
      </w:r>
      <w:r w:rsidR="00093399" w:rsidRPr="00F103C9">
        <w:rPr>
          <w:rFonts w:ascii="Helvetica" w:hAnsi="Helvetica" w:cs="Helvetica"/>
        </w:rPr>
        <w:t>f</w:t>
      </w:r>
      <w:r w:rsidRPr="00F103C9">
        <w:rPr>
          <w:rFonts w:ascii="Helvetica" w:hAnsi="Helvetica" w:cs="Helvetica"/>
        </w:rPr>
        <w:t>or</w:t>
      </w:r>
      <w:r w:rsidR="00093399" w:rsidRPr="00F103C9">
        <w:rPr>
          <w:rFonts w:ascii="Helvetica" w:hAnsi="Helvetica" w:cs="Helvetica"/>
        </w:rPr>
        <w:t xml:space="preserve"> human subjects </w:t>
      </w:r>
      <w:r w:rsidRPr="00F103C9">
        <w:rPr>
          <w:rFonts w:ascii="Helvetica" w:hAnsi="Helvetica" w:cs="Helvetica"/>
        </w:rPr>
        <w:t>studies</w:t>
      </w:r>
      <w:r w:rsidR="00093399" w:rsidRPr="00F103C9">
        <w:rPr>
          <w:rFonts w:ascii="Helvetica" w:hAnsi="Helvetica" w:cs="Helvetica"/>
        </w:rPr>
        <w:t xml:space="preserve"> from the local institutional review board</w:t>
      </w:r>
      <w:r w:rsidR="00C439DF" w:rsidRPr="00F103C9">
        <w:rPr>
          <w:rFonts w:ascii="Helvetica" w:hAnsi="Helvetica" w:cs="Helvetica"/>
        </w:rPr>
        <w:t>, and obtain informed consent from study subjects</w:t>
      </w:r>
      <w:r w:rsidR="00093399" w:rsidRPr="00F103C9">
        <w:rPr>
          <w:rFonts w:ascii="Helvetica" w:hAnsi="Helvetica" w:cs="Helvetica"/>
        </w:rPr>
        <w:t xml:space="preserve">. </w:t>
      </w:r>
      <w:r w:rsidR="00C439DF" w:rsidRPr="00F103C9">
        <w:rPr>
          <w:rFonts w:ascii="Helvetica" w:hAnsi="Helvetica" w:cs="Helvetica"/>
        </w:rPr>
        <w:t xml:space="preserve">The results shown were obtained under an approved protocol with the University at Buffalo Health Sciences IRB (MED6690710E). </w:t>
      </w:r>
      <w:r w:rsidR="00093399" w:rsidRPr="00F103C9">
        <w:rPr>
          <w:rFonts w:ascii="Helvetica" w:hAnsi="Helvetica" w:cs="Helvetica"/>
        </w:rPr>
        <w:t xml:space="preserve">For studies of EPCs involving animals, </w:t>
      </w:r>
      <w:r w:rsidR="006B088A" w:rsidRPr="00F103C9">
        <w:rPr>
          <w:rFonts w:ascii="Helvetica" w:hAnsi="Helvetica" w:cs="Helvetica"/>
        </w:rPr>
        <w:t>obtain approval to obtain blood from</w:t>
      </w:r>
      <w:r w:rsidR="007D104E" w:rsidRPr="00F103C9">
        <w:rPr>
          <w:rFonts w:ascii="Helvetica" w:hAnsi="Helvetica" w:cs="Helvetica"/>
        </w:rPr>
        <w:t xml:space="preserve"> animals f</w:t>
      </w:r>
      <w:r w:rsidR="00093399" w:rsidRPr="00F103C9">
        <w:rPr>
          <w:rFonts w:ascii="Helvetica" w:hAnsi="Helvetica" w:cs="Helvetica"/>
        </w:rPr>
        <w:t>r</w:t>
      </w:r>
      <w:r w:rsidR="007D104E" w:rsidRPr="00F103C9">
        <w:rPr>
          <w:rFonts w:ascii="Helvetica" w:hAnsi="Helvetica" w:cs="Helvetica"/>
        </w:rPr>
        <w:t>o</w:t>
      </w:r>
      <w:r w:rsidR="00093399" w:rsidRPr="00F103C9">
        <w:rPr>
          <w:rFonts w:ascii="Helvetica" w:hAnsi="Helvetica" w:cs="Helvetica"/>
        </w:rPr>
        <w:t xml:space="preserve">m your institutional IACUC panel. </w:t>
      </w:r>
    </w:p>
    <w:p w14:paraId="54291295" w14:textId="77777777" w:rsidR="00093399" w:rsidRPr="00F103C9" w:rsidRDefault="00093399"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5D703C2" w14:textId="1D27FAEB" w:rsidR="00093399" w:rsidRPr="00F103C9" w:rsidRDefault="00093399"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bCs/>
        </w:rPr>
      </w:pPr>
      <w:r w:rsidRPr="00F103C9">
        <w:rPr>
          <w:rFonts w:ascii="Helvetica" w:hAnsi="Helvetica" w:cs="Helvetica"/>
          <w:b/>
          <w:bCs/>
        </w:rPr>
        <w:t>2) Preparation of Cultur</w:t>
      </w:r>
      <w:r w:rsidR="003131E9" w:rsidRPr="00F103C9">
        <w:rPr>
          <w:rFonts w:ascii="Helvetica" w:hAnsi="Helvetica" w:cs="Helvetica"/>
          <w:b/>
          <w:bCs/>
        </w:rPr>
        <w:t>e Medium and Coating of Culture</w:t>
      </w:r>
      <w:r w:rsidRPr="00F103C9">
        <w:rPr>
          <w:rFonts w:ascii="Helvetica" w:hAnsi="Helvetica" w:cs="Helvetica"/>
          <w:b/>
          <w:bCs/>
        </w:rPr>
        <w:t>ware</w:t>
      </w:r>
    </w:p>
    <w:p w14:paraId="2473140F" w14:textId="77777777" w:rsidR="000E0C0E" w:rsidRPr="00F103C9" w:rsidRDefault="000E0C0E"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4B7E486" w14:textId="705D9BAD" w:rsidR="00093399" w:rsidRPr="00F103C9" w:rsidRDefault="00093399"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sidRPr="00F103C9">
        <w:rPr>
          <w:rFonts w:ascii="Helvetica" w:hAnsi="Helvetica" w:cs="Helvetica"/>
        </w:rPr>
        <w:t xml:space="preserve">2.1) </w:t>
      </w:r>
      <w:r w:rsidR="003131E9" w:rsidRPr="00F103C9">
        <w:rPr>
          <w:rFonts w:ascii="Helvetica" w:hAnsi="Helvetica" w:cs="Helvetica"/>
        </w:rPr>
        <w:t>Prepare</w:t>
      </w:r>
      <w:r w:rsidRPr="00F103C9">
        <w:rPr>
          <w:rFonts w:ascii="Helvetica" w:hAnsi="Helvetica" w:cs="Helvetica"/>
        </w:rPr>
        <w:t xml:space="preserve"> the </w:t>
      </w:r>
      <w:r w:rsidR="00693EB7" w:rsidRPr="00F103C9">
        <w:rPr>
          <w:rFonts w:ascii="Helvetica" w:hAnsi="Helvetica" w:cs="Helvetica"/>
        </w:rPr>
        <w:t xml:space="preserve">EGM-2 </w:t>
      </w:r>
      <w:r w:rsidRPr="00F103C9">
        <w:rPr>
          <w:rFonts w:ascii="Helvetica" w:hAnsi="Helvetica" w:cs="Helvetica"/>
        </w:rPr>
        <w:t xml:space="preserve">culture medium </w:t>
      </w:r>
      <w:r w:rsidR="00C439DF" w:rsidRPr="00F103C9">
        <w:rPr>
          <w:rFonts w:ascii="Helvetica" w:hAnsi="Helvetica" w:cs="Helvetica"/>
        </w:rPr>
        <w:t xml:space="preserve">with all growth factor supplements provided </w:t>
      </w:r>
      <w:r w:rsidRPr="00F103C9">
        <w:rPr>
          <w:rFonts w:ascii="Helvetica" w:hAnsi="Helvetica" w:cs="Helvetica"/>
        </w:rPr>
        <w:t>for growth of late outgrowth EPCs. Remove 50 mL of the culture medium from the bottle and replace with 40 mL of fetal bovine serum</w:t>
      </w:r>
      <w:r w:rsidR="003E1556" w:rsidRPr="00F103C9">
        <w:rPr>
          <w:rFonts w:ascii="Helvetica" w:hAnsi="Helvetica" w:cs="Helvetica"/>
        </w:rPr>
        <w:t xml:space="preserve"> for a final concentration of 10% FBS</w:t>
      </w:r>
      <w:r w:rsidRPr="00F103C9">
        <w:rPr>
          <w:rFonts w:ascii="Helvetica" w:hAnsi="Helvetica" w:cs="Helvetica"/>
        </w:rPr>
        <w:t xml:space="preserve">. Batch testing of fetal bovine serum may be required as </w:t>
      </w:r>
      <w:r w:rsidR="0017265E" w:rsidRPr="00F103C9">
        <w:rPr>
          <w:rFonts w:ascii="Helvetica" w:hAnsi="Helvetica" w:cs="Helvetica"/>
        </w:rPr>
        <w:t xml:space="preserve">not </w:t>
      </w:r>
      <w:r w:rsidRPr="00F103C9">
        <w:rPr>
          <w:rFonts w:ascii="Helvetica" w:hAnsi="Helvetica" w:cs="Helvetica"/>
        </w:rPr>
        <w:t xml:space="preserve">all lots of FBS support growth of late outgrowth EPCs. </w:t>
      </w:r>
      <w:r w:rsidR="003E1556" w:rsidRPr="00F103C9">
        <w:rPr>
          <w:rFonts w:ascii="Helvetica" w:hAnsi="Helvetica" w:cs="Helvetica"/>
        </w:rPr>
        <w:t>A</w:t>
      </w:r>
      <w:r w:rsidRPr="00F103C9">
        <w:rPr>
          <w:rFonts w:ascii="Helvetica" w:hAnsi="Helvetica" w:cs="Helvetica"/>
        </w:rPr>
        <w:t>dd the growth factor supplements to the vial of FBS provided</w:t>
      </w:r>
      <w:r w:rsidR="003E1556" w:rsidRPr="00F103C9">
        <w:rPr>
          <w:rFonts w:ascii="Helvetica" w:hAnsi="Helvetica" w:cs="Helvetica"/>
        </w:rPr>
        <w:t>, then add</w:t>
      </w:r>
      <w:r w:rsidRPr="00F103C9">
        <w:rPr>
          <w:rFonts w:ascii="Helvetica" w:hAnsi="Helvetica" w:cs="Helvetica"/>
        </w:rPr>
        <w:t xml:space="preserve"> directly to the medium. The EGM-2 medium should be prepared at least monthly for optimal results. </w:t>
      </w:r>
    </w:p>
    <w:p w14:paraId="3DC6A140" w14:textId="77777777" w:rsidR="00093399" w:rsidRPr="00F103C9" w:rsidRDefault="00093399"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824F36A" w14:textId="2511D709" w:rsidR="00093399" w:rsidRPr="00F103C9" w:rsidRDefault="00093399"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sidRPr="00F103C9">
        <w:rPr>
          <w:rFonts w:ascii="Helvetica" w:hAnsi="Helvetica" w:cs="Helvetica"/>
        </w:rPr>
        <w:t xml:space="preserve">2.2) Prepare rat tail collagen solution. </w:t>
      </w:r>
      <w:r w:rsidR="003E1556" w:rsidRPr="00F103C9">
        <w:rPr>
          <w:rFonts w:ascii="Helvetica" w:hAnsi="Helvetica" w:cs="Helvetica"/>
        </w:rPr>
        <w:t>Add g</w:t>
      </w:r>
      <w:r w:rsidRPr="00F103C9">
        <w:rPr>
          <w:rFonts w:ascii="Helvetica" w:hAnsi="Helvetica" w:cs="Helvetica"/>
        </w:rPr>
        <w:t xml:space="preserve">lacial acetic acid </w:t>
      </w:r>
      <w:r w:rsidR="007D104E" w:rsidRPr="00F103C9">
        <w:rPr>
          <w:rFonts w:ascii="Helvetica" w:hAnsi="Helvetica" w:cs="Helvetica"/>
        </w:rPr>
        <w:t xml:space="preserve">(0.575 mL) </w:t>
      </w:r>
      <w:r w:rsidRPr="00F103C9">
        <w:rPr>
          <w:rFonts w:ascii="Helvetica" w:hAnsi="Helvetica" w:cs="Helvetica"/>
        </w:rPr>
        <w:t>to sterile, endotoxin free water</w:t>
      </w:r>
      <w:r w:rsidR="007D104E" w:rsidRPr="00F103C9">
        <w:rPr>
          <w:rFonts w:ascii="Helvetica" w:hAnsi="Helvetica" w:cs="Helvetica"/>
        </w:rPr>
        <w:t xml:space="preserve"> (495 mL)</w:t>
      </w:r>
      <w:r w:rsidR="003E1556" w:rsidRPr="00F103C9">
        <w:rPr>
          <w:rFonts w:ascii="Helvetica" w:hAnsi="Helvetica" w:cs="Helvetica"/>
        </w:rPr>
        <w:t xml:space="preserve"> and sterile filter. R</w:t>
      </w:r>
      <w:r w:rsidRPr="00F103C9">
        <w:rPr>
          <w:rFonts w:ascii="Helvetica" w:hAnsi="Helvetica" w:cs="Helvetica"/>
        </w:rPr>
        <w:t>at tail collagen solution is added to the diluted acetic acid solution</w:t>
      </w:r>
      <w:r w:rsidR="007D104E" w:rsidRPr="00F103C9">
        <w:rPr>
          <w:rFonts w:ascii="Helvetica" w:hAnsi="Helvetica" w:cs="Helvetica"/>
        </w:rPr>
        <w:t xml:space="preserve"> to obtain a final concentration of 50 </w:t>
      </w:r>
      <w:r w:rsidR="007D104E" w:rsidRPr="00F103C9">
        <w:rPr>
          <w:rFonts w:ascii="Helvetica" w:hAnsi="Helvetica" w:cs="Helvetica"/>
        </w:rPr>
        <w:sym w:font="Symbol" w:char="F06D"/>
      </w:r>
      <w:r w:rsidR="007D104E" w:rsidRPr="00F103C9">
        <w:rPr>
          <w:rFonts w:ascii="Helvetica" w:hAnsi="Helvetica" w:cs="Helvetica"/>
        </w:rPr>
        <w:t>g/mL</w:t>
      </w:r>
      <w:r w:rsidRPr="00F103C9">
        <w:rPr>
          <w:rFonts w:ascii="Helvetica" w:hAnsi="Helvetica" w:cs="Helvetica"/>
        </w:rPr>
        <w:t xml:space="preserve">. </w:t>
      </w:r>
      <w:r w:rsidR="007D104E" w:rsidRPr="00F103C9">
        <w:rPr>
          <w:rFonts w:ascii="Helvetica" w:hAnsi="Helvetica" w:cs="Helvetica"/>
        </w:rPr>
        <w:t xml:space="preserve">Consult the spec sheet for your specific lot of rat tail collagen to determine its concentration. </w:t>
      </w:r>
      <w:r w:rsidRPr="00F103C9">
        <w:rPr>
          <w:rFonts w:ascii="Helvetica" w:hAnsi="Helvetica" w:cs="Helvetica"/>
        </w:rPr>
        <w:t xml:space="preserve">The collagen solution </w:t>
      </w:r>
      <w:r w:rsidR="003E1556" w:rsidRPr="00F103C9">
        <w:rPr>
          <w:rFonts w:ascii="Helvetica" w:hAnsi="Helvetica" w:cs="Helvetica"/>
        </w:rPr>
        <w:t>is then added</w:t>
      </w:r>
      <w:r w:rsidR="007D104E" w:rsidRPr="00F103C9">
        <w:rPr>
          <w:rFonts w:ascii="Helvetica" w:hAnsi="Helvetica" w:cs="Helvetica"/>
        </w:rPr>
        <w:t xml:space="preserve"> </w:t>
      </w:r>
      <w:r w:rsidRPr="00F103C9">
        <w:rPr>
          <w:rFonts w:ascii="Helvetica" w:hAnsi="Helvetica" w:cs="Helvetica"/>
        </w:rPr>
        <w:t>to culture dishes</w:t>
      </w:r>
      <w:r w:rsidR="003E1556" w:rsidRPr="00F103C9">
        <w:rPr>
          <w:rFonts w:ascii="Helvetica" w:hAnsi="Helvetica" w:cs="Helvetica"/>
        </w:rPr>
        <w:t xml:space="preserve"> (2mL per well of a six well dish)</w:t>
      </w:r>
      <w:r w:rsidRPr="00F103C9">
        <w:rPr>
          <w:rFonts w:ascii="Helvetica" w:hAnsi="Helvetica" w:cs="Helvetica"/>
        </w:rPr>
        <w:t xml:space="preserve">. </w:t>
      </w:r>
      <w:r w:rsidR="003E1556" w:rsidRPr="00F103C9">
        <w:rPr>
          <w:rFonts w:ascii="Helvetica" w:hAnsi="Helvetica" w:cs="Helvetica"/>
        </w:rPr>
        <w:t>Incubate dishes</w:t>
      </w:r>
      <w:r w:rsidR="0017265E" w:rsidRPr="00F103C9">
        <w:rPr>
          <w:rFonts w:ascii="Helvetica" w:hAnsi="Helvetica" w:cs="Helvetica"/>
        </w:rPr>
        <w:t xml:space="preserve"> with collagen solution for 24 hours prior to plating of mononuclear cells in a humidified incubator. </w:t>
      </w:r>
    </w:p>
    <w:p w14:paraId="0C9AD0D9" w14:textId="77777777" w:rsidR="00093399" w:rsidRPr="00F103C9" w:rsidRDefault="00093399"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A4AD62C" w14:textId="77777777" w:rsidR="00093399" w:rsidRPr="00F103C9" w:rsidRDefault="00093399"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sidRPr="00F103C9">
        <w:rPr>
          <w:rFonts w:ascii="Helvetica" w:hAnsi="Helvetica" w:cs="Helvetica"/>
          <w:b/>
          <w:bCs/>
        </w:rPr>
        <w:t>3.) Preparation of Blood Mononuclear Cells</w:t>
      </w:r>
    </w:p>
    <w:p w14:paraId="14071873" w14:textId="77777777" w:rsidR="00093399" w:rsidRPr="00F103C9" w:rsidRDefault="00093399"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F41ABAC" w14:textId="38734A23" w:rsidR="00093399" w:rsidRPr="00F103C9" w:rsidRDefault="00093399"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sidRPr="00F103C9">
        <w:rPr>
          <w:rFonts w:ascii="Helvetica" w:hAnsi="Helvetica" w:cs="Helvetica"/>
        </w:rPr>
        <w:t xml:space="preserve">3.1) Blood mononuclear cells </w:t>
      </w:r>
      <w:r w:rsidR="00660E66" w:rsidRPr="00F103C9">
        <w:rPr>
          <w:rFonts w:ascii="Helvetica" w:hAnsi="Helvetica" w:cs="Helvetica"/>
        </w:rPr>
        <w:t>are</w:t>
      </w:r>
      <w:r w:rsidRPr="00F103C9">
        <w:rPr>
          <w:rFonts w:ascii="Helvetica" w:hAnsi="Helvetica" w:cs="Helvetica"/>
        </w:rPr>
        <w:t xml:space="preserve"> obtained using standard venipuncture methods. </w:t>
      </w:r>
    </w:p>
    <w:p w14:paraId="1CF4D5B9" w14:textId="77777777" w:rsidR="00093399" w:rsidRPr="00F103C9" w:rsidRDefault="00093399"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8DAF0D4" w14:textId="0DE8B117" w:rsidR="00E36677" w:rsidRPr="00F103C9" w:rsidRDefault="00693EB7"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sidRPr="00F103C9">
        <w:rPr>
          <w:rFonts w:ascii="Helvetica" w:hAnsi="Helvetica" w:cs="Helvetica"/>
        </w:rPr>
        <w:lastRenderedPageBreak/>
        <w:t>3.2</w:t>
      </w:r>
      <w:r w:rsidR="00093399" w:rsidRPr="00F103C9">
        <w:rPr>
          <w:rFonts w:ascii="Helvetica" w:hAnsi="Helvetica" w:cs="Helvetica"/>
        </w:rPr>
        <w:t xml:space="preserve">) </w:t>
      </w:r>
      <w:r w:rsidR="00660E66" w:rsidRPr="00F103C9">
        <w:rPr>
          <w:rFonts w:ascii="Helvetica" w:hAnsi="Helvetica" w:cs="Helvetica"/>
        </w:rPr>
        <w:t>C</w:t>
      </w:r>
      <w:r w:rsidR="00093399" w:rsidRPr="00F103C9">
        <w:rPr>
          <w:rFonts w:ascii="Helvetica" w:hAnsi="Helvetica" w:cs="Helvetica"/>
        </w:rPr>
        <w:t xml:space="preserve">ollect 10 tubes of venous blood in Vacutainer CPT tubes. </w:t>
      </w:r>
      <w:r w:rsidR="00660E66" w:rsidRPr="00F103C9">
        <w:rPr>
          <w:rFonts w:ascii="Helvetica" w:hAnsi="Helvetica" w:cs="Helvetica"/>
        </w:rPr>
        <w:t>G</w:t>
      </w:r>
      <w:r w:rsidR="00093399" w:rsidRPr="00F103C9">
        <w:rPr>
          <w:rFonts w:ascii="Helvetica" w:hAnsi="Helvetica" w:cs="Helvetica"/>
        </w:rPr>
        <w:t xml:space="preserve">ently mix the blood </w:t>
      </w:r>
      <w:r w:rsidR="00660E66" w:rsidRPr="00F103C9">
        <w:rPr>
          <w:rFonts w:ascii="Helvetica" w:hAnsi="Helvetica" w:cs="Helvetica"/>
        </w:rPr>
        <w:t xml:space="preserve">with the citrate fluid </w:t>
      </w:r>
      <w:r w:rsidR="00093399" w:rsidRPr="00F103C9">
        <w:rPr>
          <w:rFonts w:ascii="Helvetica" w:hAnsi="Helvetica" w:cs="Helvetica"/>
        </w:rPr>
        <w:t>by inversion</w:t>
      </w:r>
      <w:r w:rsidR="00660E66" w:rsidRPr="00F103C9">
        <w:rPr>
          <w:rFonts w:ascii="Helvetica" w:hAnsi="Helvetica" w:cs="Helvetica"/>
        </w:rPr>
        <w:t>. DO NOT CHILL the collected blood in the CPT tubes</w:t>
      </w:r>
      <w:r w:rsidR="003E1556" w:rsidRPr="00F103C9">
        <w:rPr>
          <w:rFonts w:ascii="Helvetica" w:hAnsi="Helvetica" w:cs="Helvetica"/>
        </w:rPr>
        <w:t>.</w:t>
      </w:r>
      <w:r w:rsidR="00660E66" w:rsidRPr="00F103C9">
        <w:rPr>
          <w:rFonts w:ascii="Helvetica" w:hAnsi="Helvetica" w:cs="Helvetica"/>
        </w:rPr>
        <w:t xml:space="preserve"> </w:t>
      </w:r>
      <w:r w:rsidR="003E1556" w:rsidRPr="00F103C9">
        <w:rPr>
          <w:rFonts w:ascii="Helvetica" w:hAnsi="Helvetica" w:cs="Helvetica"/>
        </w:rPr>
        <w:t>T</w:t>
      </w:r>
      <w:r w:rsidR="00660E66" w:rsidRPr="00F103C9">
        <w:rPr>
          <w:rFonts w:ascii="Helvetica" w:hAnsi="Helvetica" w:cs="Helvetica"/>
        </w:rPr>
        <w:t xml:space="preserve">his will </w:t>
      </w:r>
      <w:r w:rsidR="003E1556" w:rsidRPr="00F103C9">
        <w:rPr>
          <w:rFonts w:ascii="Helvetica" w:hAnsi="Helvetica" w:cs="Helvetica"/>
        </w:rPr>
        <w:t>impair separation of</w:t>
      </w:r>
      <w:r w:rsidR="00660E66" w:rsidRPr="00F103C9">
        <w:rPr>
          <w:rFonts w:ascii="Helvetica" w:hAnsi="Helvetica" w:cs="Helvetica"/>
        </w:rPr>
        <w:t xml:space="preserve"> red blood cells </w:t>
      </w:r>
      <w:r w:rsidR="003E1556" w:rsidRPr="00F103C9">
        <w:rPr>
          <w:rFonts w:ascii="Helvetica" w:hAnsi="Helvetica" w:cs="Helvetica"/>
        </w:rPr>
        <w:t xml:space="preserve">in </w:t>
      </w:r>
      <w:r w:rsidR="00660E66" w:rsidRPr="00F103C9">
        <w:rPr>
          <w:rFonts w:ascii="Helvetica" w:hAnsi="Helvetica" w:cs="Helvetica"/>
        </w:rPr>
        <w:t>the Ficoll density gradient.</w:t>
      </w:r>
    </w:p>
    <w:p w14:paraId="704100FD" w14:textId="77777777" w:rsidR="00E36677" w:rsidRPr="00F103C9" w:rsidRDefault="00E36677"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77B7D506" w14:textId="5E095988" w:rsidR="00093399" w:rsidRPr="00F103C9" w:rsidRDefault="00E36677"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rPr>
      </w:pPr>
      <w:r w:rsidRPr="00F103C9">
        <w:rPr>
          <w:rFonts w:ascii="Helvetica" w:hAnsi="Helvetica" w:cs="Helvetica"/>
          <w:b/>
        </w:rPr>
        <w:t xml:space="preserve">4.) Centrifugation of Blood Mononuclear Cells </w:t>
      </w:r>
      <w:r w:rsidR="00660E66" w:rsidRPr="00F103C9">
        <w:rPr>
          <w:rFonts w:ascii="Helvetica" w:hAnsi="Helvetica" w:cs="Helvetica"/>
          <w:b/>
        </w:rPr>
        <w:t xml:space="preserve"> </w:t>
      </w:r>
    </w:p>
    <w:p w14:paraId="20A980DA" w14:textId="77777777" w:rsidR="00093399" w:rsidRPr="00F103C9" w:rsidRDefault="00093399"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1C0DD79" w14:textId="5B07E632" w:rsidR="00093399" w:rsidRPr="00F103C9" w:rsidRDefault="00E36677"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sidRPr="00F103C9">
        <w:rPr>
          <w:rFonts w:ascii="Helvetica" w:hAnsi="Helvetica" w:cs="Helvetica"/>
        </w:rPr>
        <w:t>4.1</w:t>
      </w:r>
      <w:r w:rsidR="00093399" w:rsidRPr="00F103C9">
        <w:rPr>
          <w:rFonts w:ascii="Helvetica" w:hAnsi="Helvetica" w:cs="Helvetica"/>
        </w:rPr>
        <w:t>) Spin the blood collection tubes at 1500 x g for 30 minutes at room temperature</w:t>
      </w:r>
      <w:r w:rsidR="00DB77DB" w:rsidRPr="00F103C9">
        <w:rPr>
          <w:rFonts w:ascii="Helvetica" w:hAnsi="Helvetica" w:cs="Helvetica"/>
        </w:rPr>
        <w:t xml:space="preserve"> with</w:t>
      </w:r>
      <w:r w:rsidR="00093399" w:rsidRPr="00F103C9">
        <w:rPr>
          <w:rFonts w:ascii="Helvetica" w:hAnsi="Helvetica" w:cs="Helvetica"/>
        </w:rPr>
        <w:t xml:space="preserve"> </w:t>
      </w:r>
      <w:r w:rsidR="00DB77DB" w:rsidRPr="00F103C9">
        <w:rPr>
          <w:rFonts w:ascii="Helvetica" w:hAnsi="Helvetica" w:cs="Helvetica"/>
        </w:rPr>
        <w:t>n</w:t>
      </w:r>
      <w:r w:rsidR="0017265E" w:rsidRPr="00F103C9">
        <w:rPr>
          <w:rFonts w:ascii="Helvetica" w:hAnsi="Helvetica" w:cs="Helvetica"/>
        </w:rPr>
        <w:t xml:space="preserve">o brake to prevent disturbing the separated layers of blood. </w:t>
      </w:r>
    </w:p>
    <w:p w14:paraId="7EFD4039" w14:textId="77777777" w:rsidR="00093399" w:rsidRPr="00F103C9" w:rsidRDefault="00093399"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5495BFAB" w14:textId="490BA48C" w:rsidR="00093399" w:rsidRPr="00F103C9" w:rsidRDefault="00E36677"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sidRPr="00F103C9">
        <w:rPr>
          <w:rFonts w:ascii="Helvetica" w:hAnsi="Helvetica" w:cs="Helvetica"/>
        </w:rPr>
        <w:t>4.2</w:t>
      </w:r>
      <w:r w:rsidR="00093399" w:rsidRPr="00F103C9">
        <w:rPr>
          <w:rFonts w:ascii="Helvetica" w:hAnsi="Helvetica" w:cs="Helvetica"/>
        </w:rPr>
        <w:t xml:space="preserve">) </w:t>
      </w:r>
      <w:r w:rsidR="0017265E" w:rsidRPr="00F103C9">
        <w:rPr>
          <w:rFonts w:ascii="Helvetica" w:hAnsi="Helvetica" w:cs="Helvetica"/>
        </w:rPr>
        <w:t>B</w:t>
      </w:r>
      <w:r w:rsidR="00093399" w:rsidRPr="00F103C9">
        <w:rPr>
          <w:rFonts w:ascii="Helvetica" w:hAnsi="Helvetica" w:cs="Helvetica"/>
        </w:rPr>
        <w:t>lood collection tubes should be opened in a biosafety cabinet. Pipette the plasma layer from the collection tubes</w:t>
      </w:r>
      <w:r w:rsidR="0017265E" w:rsidRPr="00F103C9">
        <w:rPr>
          <w:rFonts w:ascii="Helvetica" w:hAnsi="Helvetica" w:cs="Helvetica"/>
        </w:rPr>
        <w:t>. A</w:t>
      </w:r>
      <w:r w:rsidR="00093399" w:rsidRPr="00F103C9">
        <w:rPr>
          <w:rFonts w:ascii="Helvetica" w:hAnsi="Helvetica" w:cs="Helvetica"/>
        </w:rPr>
        <w:t>void disturbing the plasma monocy</w:t>
      </w:r>
      <w:r w:rsidR="00792C7D" w:rsidRPr="00F103C9">
        <w:rPr>
          <w:rFonts w:ascii="Helvetica" w:hAnsi="Helvetica" w:cs="Helvetica"/>
        </w:rPr>
        <w:t>te/</w:t>
      </w:r>
      <w:r w:rsidR="00F07218" w:rsidRPr="00F103C9">
        <w:rPr>
          <w:rFonts w:ascii="Helvetica" w:hAnsi="Helvetica" w:cs="Helvetica"/>
        </w:rPr>
        <w:t>l</w:t>
      </w:r>
      <w:r w:rsidR="00792C7D" w:rsidRPr="00F103C9">
        <w:rPr>
          <w:rFonts w:ascii="Helvetica" w:hAnsi="Helvetica" w:cs="Helvetica"/>
        </w:rPr>
        <w:t>ymphocyte band</w:t>
      </w:r>
      <w:r w:rsidR="0017265E" w:rsidRPr="00F103C9">
        <w:rPr>
          <w:rFonts w:ascii="Helvetica" w:hAnsi="Helvetica" w:cs="Helvetica"/>
        </w:rPr>
        <w:t>. Use</w:t>
      </w:r>
      <w:r w:rsidR="00792C7D" w:rsidRPr="00F103C9">
        <w:rPr>
          <w:rFonts w:ascii="Helvetica" w:hAnsi="Helvetica" w:cs="Helvetica"/>
        </w:rPr>
        <w:t xml:space="preserve"> a 1000 </w:t>
      </w:r>
      <w:r w:rsidR="00792C7D" w:rsidRPr="00F103C9">
        <w:rPr>
          <w:rFonts w:ascii="Helvetica" w:hAnsi="Helvetica" w:cs="Helvetica"/>
        </w:rPr>
        <w:sym w:font="Symbol" w:char="F06D"/>
      </w:r>
      <w:r w:rsidR="00093399" w:rsidRPr="00F103C9">
        <w:rPr>
          <w:rFonts w:ascii="Helvetica" w:hAnsi="Helvetica" w:cs="Helvetica"/>
        </w:rPr>
        <w:t xml:space="preserve">L </w:t>
      </w:r>
      <w:r w:rsidR="00792C7D" w:rsidRPr="00F103C9">
        <w:rPr>
          <w:rFonts w:ascii="Helvetica" w:hAnsi="Helvetica" w:cs="Helvetica"/>
        </w:rPr>
        <w:t>pipettor removing 500</w:t>
      </w:r>
      <w:r w:rsidR="00792C7D" w:rsidRPr="00F103C9">
        <w:rPr>
          <w:rFonts w:ascii="Helvetica" w:hAnsi="Helvetica" w:cs="Helvetica"/>
        </w:rPr>
        <w:sym w:font="Symbol" w:char="F06D"/>
      </w:r>
      <w:r w:rsidR="00093399" w:rsidRPr="00F103C9">
        <w:rPr>
          <w:rFonts w:ascii="Helvetica" w:hAnsi="Helvetica" w:cs="Helvetica"/>
        </w:rPr>
        <w:t xml:space="preserve">L with each aspiration.  Dispense the plasma into a waste container using sterile technique. </w:t>
      </w:r>
    </w:p>
    <w:p w14:paraId="0FE6F1CB" w14:textId="77777777" w:rsidR="00093399" w:rsidRPr="00F103C9" w:rsidRDefault="00093399"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3DADDEF" w14:textId="2F7BC732" w:rsidR="00445DD8" w:rsidRPr="00F103C9" w:rsidRDefault="00445DD8"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rPr>
      </w:pPr>
      <w:r w:rsidRPr="00F103C9">
        <w:rPr>
          <w:rFonts w:ascii="Helvetica" w:hAnsi="Helvetica" w:cs="Helvetica"/>
          <w:b/>
        </w:rPr>
        <w:t>5.) Washing the Blood Mononuclear Cell Fraction</w:t>
      </w:r>
    </w:p>
    <w:p w14:paraId="7E80D517" w14:textId="77777777" w:rsidR="00445DD8" w:rsidRPr="00F103C9" w:rsidRDefault="00445DD8"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9D6B717" w14:textId="7C6D1AB3" w:rsidR="00093399" w:rsidRPr="00F103C9" w:rsidRDefault="00445DD8"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sidRPr="00F103C9">
        <w:rPr>
          <w:rFonts w:ascii="Helvetica" w:hAnsi="Helvetica" w:cs="Helvetica"/>
        </w:rPr>
        <w:t>5.1</w:t>
      </w:r>
      <w:r w:rsidR="00093399" w:rsidRPr="00F103C9">
        <w:rPr>
          <w:rFonts w:ascii="Helvetica" w:hAnsi="Helvetica" w:cs="Helvetica"/>
        </w:rPr>
        <w:t>) Carefully collect the lymphocyte/monocyte fraction from the tube</w:t>
      </w:r>
      <w:r w:rsidR="003924C0" w:rsidRPr="00F103C9">
        <w:rPr>
          <w:rFonts w:ascii="Helvetica" w:hAnsi="Helvetica" w:cs="Helvetica"/>
        </w:rPr>
        <w:t>, avoiding</w:t>
      </w:r>
      <w:r w:rsidR="00093399" w:rsidRPr="00F103C9">
        <w:rPr>
          <w:rFonts w:ascii="Helvetica" w:hAnsi="Helvetica" w:cs="Helvetica"/>
        </w:rPr>
        <w:t xml:space="preserve"> any debris or particulates that may not have spun through the Ficoll cushion, and dispense the cells into a separate 50mL conical tube. </w:t>
      </w:r>
    </w:p>
    <w:p w14:paraId="5B1F8E1D" w14:textId="77777777" w:rsidR="00093399" w:rsidRPr="00F103C9" w:rsidRDefault="00093399"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49BD4BC" w14:textId="062D4CB9" w:rsidR="00093399" w:rsidRPr="00F103C9" w:rsidRDefault="00445DD8"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sidRPr="00F103C9">
        <w:rPr>
          <w:rFonts w:ascii="Helvetica" w:hAnsi="Helvetica" w:cs="Helvetica"/>
        </w:rPr>
        <w:t>5.2</w:t>
      </w:r>
      <w:r w:rsidR="00093399" w:rsidRPr="00F103C9">
        <w:rPr>
          <w:rFonts w:ascii="Helvetica" w:hAnsi="Helvetica" w:cs="Helvetica"/>
        </w:rPr>
        <w:t xml:space="preserve">) From ten tubes of blood, the volume of lymphocytes/monocytes is usually 10 mL. Slowly add EGM-2 medium with 10% FBS (pre-warmed to 37C) to the lymphocyte/monocyte fraction and mix the medium with the cells by gentle swirling of the tube. Bring the volume of medium up to 40 mL using additional EGM-2 medium. Pellet the lymphocytes/monocytes by centrifugation at 300 x g for 15 minutes. Gently resuspend the pellet again in 10 mL of EGM-2. Wash the cells three times. </w:t>
      </w:r>
    </w:p>
    <w:p w14:paraId="493D2735" w14:textId="77777777" w:rsidR="00093399" w:rsidRPr="00F103C9" w:rsidRDefault="00093399"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4A160035" w14:textId="141AECC5" w:rsidR="00093399" w:rsidRPr="00F103C9" w:rsidRDefault="00445DD8"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sidRPr="00F103C9">
        <w:rPr>
          <w:rFonts w:ascii="Helvetica" w:hAnsi="Helvetica" w:cs="Helvetica"/>
        </w:rPr>
        <w:t>5.3</w:t>
      </w:r>
      <w:r w:rsidR="00093399" w:rsidRPr="00F103C9">
        <w:rPr>
          <w:rFonts w:ascii="Helvetica" w:hAnsi="Helvetica" w:cs="Helvetica"/>
        </w:rPr>
        <w:t xml:space="preserve">) Remove a small aliquot of the cell preparation for cell counting after the third wash of the cells. </w:t>
      </w:r>
      <w:r w:rsidR="00D74BFF" w:rsidRPr="00F103C9">
        <w:rPr>
          <w:rFonts w:ascii="Helvetica" w:hAnsi="Helvetica" w:cs="Helvetica"/>
        </w:rPr>
        <w:t>10-50 x 10</w:t>
      </w:r>
      <w:r w:rsidR="00093399" w:rsidRPr="00F103C9">
        <w:rPr>
          <w:rFonts w:ascii="Helvetica" w:hAnsi="Helvetica" w:cs="Helvetica"/>
          <w:vertAlign w:val="superscript"/>
        </w:rPr>
        <w:t>6</w:t>
      </w:r>
      <w:r w:rsidR="00093399" w:rsidRPr="00F103C9">
        <w:rPr>
          <w:rFonts w:ascii="Helvetica" w:hAnsi="Helvetica" w:cs="Helvetica"/>
        </w:rPr>
        <w:t xml:space="preserve"> </w:t>
      </w:r>
      <w:r w:rsidR="00C439DF" w:rsidRPr="00F103C9">
        <w:rPr>
          <w:rFonts w:ascii="Helvetica" w:hAnsi="Helvetica" w:cs="Helvetica"/>
        </w:rPr>
        <w:t xml:space="preserve">mononuclear </w:t>
      </w:r>
      <w:r w:rsidR="00093399" w:rsidRPr="00F103C9">
        <w:rPr>
          <w:rFonts w:ascii="Helvetica" w:hAnsi="Helvetica" w:cs="Helvetica"/>
        </w:rPr>
        <w:t xml:space="preserve">cells </w:t>
      </w:r>
      <w:r w:rsidR="00C439DF" w:rsidRPr="00F103C9">
        <w:rPr>
          <w:rFonts w:ascii="Helvetica" w:hAnsi="Helvetica" w:cs="Helvetica"/>
        </w:rPr>
        <w:t xml:space="preserve">are obtained </w:t>
      </w:r>
      <w:r w:rsidR="00093399" w:rsidRPr="00F103C9">
        <w:rPr>
          <w:rFonts w:ascii="Helvetica" w:hAnsi="Helvetica" w:cs="Helvetica"/>
        </w:rPr>
        <w:t xml:space="preserve">from ten tubes of venous blood. </w:t>
      </w:r>
    </w:p>
    <w:p w14:paraId="4912D6EE" w14:textId="77777777" w:rsidR="00093399" w:rsidRPr="00F103C9" w:rsidRDefault="00093399"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72CC54F4" w14:textId="10A58AA8" w:rsidR="00093399" w:rsidRPr="00F103C9" w:rsidRDefault="00445DD8"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sidRPr="00F103C9">
        <w:rPr>
          <w:rFonts w:ascii="Helvetica" w:hAnsi="Helvetica" w:cs="Helvetica"/>
          <w:b/>
          <w:bCs/>
        </w:rPr>
        <w:t>6</w:t>
      </w:r>
      <w:r w:rsidR="00093399" w:rsidRPr="00F103C9">
        <w:rPr>
          <w:rFonts w:ascii="Helvetica" w:hAnsi="Helvetica" w:cs="Helvetica"/>
          <w:b/>
          <w:bCs/>
        </w:rPr>
        <w:t xml:space="preserve">) Plating of Mononuclear Cells for Culture of Late Outgrowth EPCs </w:t>
      </w:r>
    </w:p>
    <w:p w14:paraId="23E41572" w14:textId="77777777" w:rsidR="00093399" w:rsidRPr="00F103C9" w:rsidRDefault="00093399"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EAA9177" w14:textId="6515D227" w:rsidR="00093399" w:rsidRPr="00F103C9" w:rsidRDefault="00445DD8"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sidRPr="00F103C9">
        <w:rPr>
          <w:rFonts w:ascii="Helvetica" w:hAnsi="Helvetica" w:cs="Helvetica"/>
        </w:rPr>
        <w:t>6</w:t>
      </w:r>
      <w:r w:rsidR="00093399" w:rsidRPr="00F103C9">
        <w:rPr>
          <w:rFonts w:ascii="Helvetica" w:hAnsi="Helvetica" w:cs="Helvetica"/>
        </w:rPr>
        <w:t xml:space="preserve">.1) Remove the collagen solution </w:t>
      </w:r>
      <w:r w:rsidR="00DB77DB" w:rsidRPr="00F103C9">
        <w:rPr>
          <w:rFonts w:ascii="Helvetica" w:hAnsi="Helvetica" w:cs="Helvetica"/>
        </w:rPr>
        <w:t xml:space="preserve">from pre-coated culture dishes </w:t>
      </w:r>
      <w:r w:rsidR="00093399" w:rsidRPr="00F103C9">
        <w:rPr>
          <w:rFonts w:ascii="Helvetica" w:hAnsi="Helvetica" w:cs="Helvetica"/>
        </w:rPr>
        <w:t xml:space="preserve">and wash the wells once with EGM-2 medium with 10% FBS to remove residual acetic acid. </w:t>
      </w:r>
    </w:p>
    <w:p w14:paraId="109B4F56" w14:textId="77777777" w:rsidR="00093399" w:rsidRPr="00F103C9" w:rsidRDefault="00093399"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3D37BCF" w14:textId="3C39FC44" w:rsidR="00DB77DB" w:rsidRPr="00F103C9" w:rsidRDefault="00445DD8" w:rsidP="00DB77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sidRPr="00F103C9">
        <w:rPr>
          <w:rFonts w:ascii="Helvetica" w:hAnsi="Helvetica" w:cs="Helvetica"/>
        </w:rPr>
        <w:t>6</w:t>
      </w:r>
      <w:r w:rsidR="00093399" w:rsidRPr="00F103C9">
        <w:rPr>
          <w:rFonts w:ascii="Helvetica" w:hAnsi="Helvetica" w:cs="Helvetica"/>
        </w:rPr>
        <w:t xml:space="preserve">.2) Gently transfer </w:t>
      </w:r>
      <w:r w:rsidR="00BD28CB" w:rsidRPr="00F103C9">
        <w:rPr>
          <w:rFonts w:ascii="Helvetica" w:hAnsi="Helvetica" w:cs="Helvetica"/>
        </w:rPr>
        <w:t>10 x 10</w:t>
      </w:r>
      <w:r w:rsidR="00BD28CB" w:rsidRPr="00F103C9">
        <w:rPr>
          <w:rFonts w:ascii="Helvetica" w:hAnsi="Helvetica" w:cs="Helvetica"/>
          <w:vertAlign w:val="superscript"/>
        </w:rPr>
        <w:t>6</w:t>
      </w:r>
      <w:r w:rsidR="00BD28CB" w:rsidRPr="00F103C9">
        <w:rPr>
          <w:rFonts w:ascii="Helvetica" w:hAnsi="Helvetica" w:cs="Helvetica"/>
        </w:rPr>
        <w:t xml:space="preserve"> cells of </w:t>
      </w:r>
      <w:r w:rsidR="00093399" w:rsidRPr="00F103C9">
        <w:rPr>
          <w:rFonts w:ascii="Helvetica" w:hAnsi="Helvetica" w:cs="Helvetica"/>
        </w:rPr>
        <w:t>the lymphocyte/monocyte fraction</w:t>
      </w:r>
      <w:r w:rsidR="00BD28CB" w:rsidRPr="00F103C9">
        <w:rPr>
          <w:rFonts w:ascii="Helvetica" w:hAnsi="Helvetica" w:cs="Helvetica"/>
        </w:rPr>
        <w:t xml:space="preserve"> </w:t>
      </w:r>
      <w:r w:rsidR="00492C8C" w:rsidRPr="00F103C9">
        <w:rPr>
          <w:rFonts w:ascii="Helvetica" w:hAnsi="Helvetica" w:cs="Helvetica"/>
        </w:rPr>
        <w:t xml:space="preserve">in a 2.5mL volume </w:t>
      </w:r>
      <w:r w:rsidR="00BD28CB" w:rsidRPr="00F103C9">
        <w:rPr>
          <w:rFonts w:ascii="Helvetica" w:hAnsi="Helvetica" w:cs="Helvetica"/>
        </w:rPr>
        <w:t>to one well of a six well plate</w:t>
      </w:r>
      <w:r w:rsidR="0017265E" w:rsidRPr="00F103C9">
        <w:rPr>
          <w:rFonts w:ascii="Helvetica" w:hAnsi="Helvetica" w:cs="Helvetica"/>
        </w:rPr>
        <w:t xml:space="preserve">. </w:t>
      </w:r>
      <w:r w:rsidR="00DB77DB" w:rsidRPr="00F103C9">
        <w:rPr>
          <w:rFonts w:ascii="Helvetica" w:hAnsi="Helvetica" w:cs="Helvetica"/>
        </w:rPr>
        <w:t xml:space="preserve">Distribute the cells throughout the culture well and return the dish to the culture incubator. </w:t>
      </w:r>
    </w:p>
    <w:p w14:paraId="5DE7B791" w14:textId="77777777" w:rsidR="00093399" w:rsidRPr="00F103C9" w:rsidRDefault="00093399"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D7A18CF" w14:textId="5850262D" w:rsidR="00093399" w:rsidRPr="00F103C9" w:rsidRDefault="00445DD8"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sidRPr="00F103C9">
        <w:rPr>
          <w:rFonts w:ascii="Helvetica" w:hAnsi="Helvetica" w:cs="Helvetica"/>
          <w:b/>
          <w:bCs/>
        </w:rPr>
        <w:t>7</w:t>
      </w:r>
      <w:r w:rsidR="00093399" w:rsidRPr="00F103C9">
        <w:rPr>
          <w:rFonts w:ascii="Helvetica" w:hAnsi="Helvetica" w:cs="Helvetica"/>
          <w:b/>
          <w:bCs/>
        </w:rPr>
        <w:t xml:space="preserve">) Culture of </w:t>
      </w:r>
      <w:r w:rsidR="00660E66" w:rsidRPr="00F103C9">
        <w:rPr>
          <w:rFonts w:ascii="Helvetica" w:hAnsi="Helvetica" w:cs="Helvetica"/>
          <w:b/>
          <w:bCs/>
        </w:rPr>
        <w:t>Mononuclear Cells</w:t>
      </w:r>
      <w:r w:rsidR="00093399" w:rsidRPr="00F103C9">
        <w:rPr>
          <w:rFonts w:ascii="Helvetica" w:hAnsi="Helvetica" w:cs="Helvetica"/>
          <w:b/>
          <w:bCs/>
        </w:rPr>
        <w:t xml:space="preserve"> for Derivation of Late Outgrowth EPC Colonies</w:t>
      </w:r>
    </w:p>
    <w:p w14:paraId="70167C96" w14:textId="77777777" w:rsidR="00093399" w:rsidRPr="00F103C9" w:rsidRDefault="00093399"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9B679F5" w14:textId="5EB46D7E" w:rsidR="00093399" w:rsidRPr="00F103C9" w:rsidRDefault="00445DD8"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sidRPr="00F103C9">
        <w:rPr>
          <w:rFonts w:ascii="Helvetica" w:hAnsi="Helvetica" w:cs="Helvetica"/>
        </w:rPr>
        <w:t>7</w:t>
      </w:r>
      <w:r w:rsidR="00093399" w:rsidRPr="00F103C9">
        <w:rPr>
          <w:rFonts w:ascii="Helvetica" w:hAnsi="Helvetica" w:cs="Helvetica"/>
        </w:rPr>
        <w:t xml:space="preserve">.1) After one day in culture, remove 80-90% of the culture medium by </w:t>
      </w:r>
      <w:r w:rsidR="00093399" w:rsidRPr="00F103C9">
        <w:rPr>
          <w:rFonts w:ascii="Helvetica" w:hAnsi="Helvetica" w:cs="Helvetica"/>
        </w:rPr>
        <w:lastRenderedPageBreak/>
        <w:t>aspiration. Wash the well once with fresh EGM-2 + 10% FBS containing medium</w:t>
      </w:r>
      <w:r w:rsidR="00F07218" w:rsidRPr="00F103C9">
        <w:rPr>
          <w:rFonts w:ascii="Helvetica" w:hAnsi="Helvetica" w:cs="Helvetica"/>
        </w:rPr>
        <w:t xml:space="preserve"> (2.5 mL)</w:t>
      </w:r>
      <w:r w:rsidR="00093399" w:rsidRPr="00F103C9">
        <w:rPr>
          <w:rFonts w:ascii="Helvetica" w:hAnsi="Helvetica" w:cs="Helvetica"/>
        </w:rPr>
        <w:t>, then resume culture of the cells at 37</w:t>
      </w:r>
      <w:r w:rsidR="00D74BFF" w:rsidRPr="00F103C9">
        <w:rPr>
          <w:rFonts w:ascii="Helvetica" w:hAnsi="Helvetica" w:cs="Helvetica"/>
        </w:rPr>
        <w:sym w:font="Symbol" w:char="F0B0"/>
      </w:r>
      <w:r w:rsidR="00093399" w:rsidRPr="00F103C9">
        <w:rPr>
          <w:rFonts w:ascii="Helvetica" w:hAnsi="Helvetica" w:cs="Helvetica"/>
        </w:rPr>
        <w:t xml:space="preserve">C/5% CO2. </w:t>
      </w:r>
    </w:p>
    <w:p w14:paraId="58718265" w14:textId="77777777" w:rsidR="00093399" w:rsidRPr="00F103C9" w:rsidRDefault="00093399"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5A44718" w14:textId="5ABF8E34" w:rsidR="00093399" w:rsidRPr="00F103C9" w:rsidRDefault="00445DD8"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sidRPr="00F103C9">
        <w:rPr>
          <w:rFonts w:ascii="Helvetica" w:hAnsi="Helvetica" w:cs="Helvetica"/>
        </w:rPr>
        <w:t>7</w:t>
      </w:r>
      <w:r w:rsidR="00093399" w:rsidRPr="00F103C9">
        <w:rPr>
          <w:rFonts w:ascii="Helvetica" w:hAnsi="Helvetica" w:cs="Helvetica"/>
        </w:rPr>
        <w:t xml:space="preserve">.2) Change the medium daily for the first seven days of culture. Then medium changes can be switched to every other day until colonies are visualized. </w:t>
      </w:r>
    </w:p>
    <w:p w14:paraId="5A48147F" w14:textId="77777777" w:rsidR="00093399" w:rsidRPr="00F103C9" w:rsidRDefault="00093399"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A472F7F" w14:textId="5E75DB08" w:rsidR="00093399" w:rsidRPr="00F103C9" w:rsidRDefault="00445DD8"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sidRPr="00F103C9">
        <w:rPr>
          <w:rFonts w:ascii="Helvetica" w:hAnsi="Helvetica" w:cs="Helvetica"/>
        </w:rPr>
        <w:t>7</w:t>
      </w:r>
      <w:r w:rsidR="00093399" w:rsidRPr="00F103C9">
        <w:rPr>
          <w:rFonts w:ascii="Helvetica" w:hAnsi="Helvetica" w:cs="Helvetica"/>
        </w:rPr>
        <w:t>.3)</w:t>
      </w:r>
      <w:r w:rsidR="00660E66" w:rsidRPr="00F103C9">
        <w:rPr>
          <w:rFonts w:ascii="Helvetica" w:hAnsi="Helvetica" w:cs="Helvetica"/>
        </w:rPr>
        <w:t xml:space="preserve"> </w:t>
      </w:r>
      <w:r w:rsidR="00DB77DB" w:rsidRPr="00F103C9">
        <w:rPr>
          <w:rFonts w:ascii="Helvetica" w:hAnsi="Helvetica" w:cs="Helvetica"/>
        </w:rPr>
        <w:t xml:space="preserve">Review the culture wells </w:t>
      </w:r>
      <w:r w:rsidR="00B5216D" w:rsidRPr="00F103C9">
        <w:rPr>
          <w:rFonts w:ascii="Helvetica" w:hAnsi="Helvetica" w:cs="Helvetica"/>
        </w:rPr>
        <w:t>with a phase contrast microscope using the</w:t>
      </w:r>
      <w:r w:rsidR="00DB77DB" w:rsidRPr="00F103C9">
        <w:rPr>
          <w:rFonts w:ascii="Helvetica" w:hAnsi="Helvetica" w:cs="Helvetica"/>
        </w:rPr>
        <w:t xml:space="preserve"> 2X or 4x objective. </w:t>
      </w:r>
      <w:r w:rsidR="00660E66" w:rsidRPr="00F103C9">
        <w:rPr>
          <w:rFonts w:ascii="Helvetica" w:hAnsi="Helvetica" w:cs="Helvetica"/>
        </w:rPr>
        <w:t xml:space="preserve">After three to four weeks in culture, </w:t>
      </w:r>
      <w:r w:rsidR="00DB77DB" w:rsidRPr="00F103C9">
        <w:rPr>
          <w:rFonts w:ascii="Helvetica" w:hAnsi="Helvetica" w:cs="Helvetica"/>
        </w:rPr>
        <w:t xml:space="preserve">colonies should appear. </w:t>
      </w:r>
    </w:p>
    <w:p w14:paraId="1726133D" w14:textId="77777777" w:rsidR="00093399" w:rsidRPr="00F103C9" w:rsidRDefault="00093399"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11C0712" w14:textId="7F977369" w:rsidR="00445DD8" w:rsidRPr="00F103C9" w:rsidRDefault="00445DD8"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rPr>
      </w:pPr>
      <w:r w:rsidRPr="00F103C9">
        <w:rPr>
          <w:rFonts w:ascii="Helvetica" w:hAnsi="Helvetica" w:cs="Helvetica"/>
          <w:b/>
        </w:rPr>
        <w:t>8) Subculture of Late Outgrowth Endothelial Progenitor Cells</w:t>
      </w:r>
    </w:p>
    <w:p w14:paraId="51D55B4A" w14:textId="77777777" w:rsidR="00445DD8" w:rsidRPr="00F103C9" w:rsidRDefault="00445DD8"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F1EAE23" w14:textId="470B4111" w:rsidR="0036639A" w:rsidRPr="00F103C9" w:rsidRDefault="00445DD8"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sidRPr="00F103C9">
        <w:rPr>
          <w:rFonts w:ascii="Helvetica" w:hAnsi="Helvetica" w:cs="Helvetica"/>
        </w:rPr>
        <w:t>8.1</w:t>
      </w:r>
      <w:r w:rsidR="00093399" w:rsidRPr="00F103C9">
        <w:rPr>
          <w:rFonts w:ascii="Helvetica" w:hAnsi="Helvetica" w:cs="Helvetica"/>
        </w:rPr>
        <w:t xml:space="preserve">) </w:t>
      </w:r>
      <w:r w:rsidR="00031EB9" w:rsidRPr="00F103C9">
        <w:rPr>
          <w:rFonts w:ascii="Helvetica" w:hAnsi="Helvetica" w:cs="Helvetica"/>
        </w:rPr>
        <w:t>W</w:t>
      </w:r>
      <w:r w:rsidR="00093399" w:rsidRPr="00F103C9">
        <w:rPr>
          <w:rFonts w:ascii="Helvetica" w:hAnsi="Helvetica" w:cs="Helvetica"/>
        </w:rPr>
        <w:t xml:space="preserve">ash the culture well with pre-warmed PBS three times. </w:t>
      </w:r>
      <w:r w:rsidR="00C439DF" w:rsidRPr="00F103C9">
        <w:rPr>
          <w:rFonts w:ascii="Helvetica" w:hAnsi="Helvetica" w:cs="Helvetica"/>
        </w:rPr>
        <w:t>Cloning cylinders can be placed around the identified LOEPC colonies</w:t>
      </w:r>
      <w:r w:rsidR="00031EB9" w:rsidRPr="00F103C9">
        <w:rPr>
          <w:rFonts w:ascii="Helvetica" w:hAnsi="Helvetica" w:cs="Helvetica"/>
        </w:rPr>
        <w:t xml:space="preserve"> to assure only these cells are passaged</w:t>
      </w:r>
      <w:r w:rsidR="00C439DF" w:rsidRPr="00F103C9">
        <w:rPr>
          <w:rFonts w:ascii="Helvetica" w:hAnsi="Helvetica" w:cs="Helvetica"/>
        </w:rPr>
        <w:t xml:space="preserve">. </w:t>
      </w:r>
      <w:r w:rsidR="001E1883" w:rsidRPr="00F103C9">
        <w:rPr>
          <w:rFonts w:ascii="Helvetica" w:hAnsi="Helvetica" w:cs="Helvetica"/>
        </w:rPr>
        <w:t>A</w:t>
      </w:r>
      <w:r w:rsidR="00031EB9" w:rsidRPr="00F103C9">
        <w:rPr>
          <w:rFonts w:ascii="Helvetica" w:hAnsi="Helvetica" w:cs="Helvetica"/>
        </w:rPr>
        <w:t>dd trypsin (0.2</w:t>
      </w:r>
      <w:r w:rsidR="00093399" w:rsidRPr="00F103C9">
        <w:rPr>
          <w:rFonts w:ascii="Helvetica" w:hAnsi="Helvetica" w:cs="Helvetica"/>
        </w:rPr>
        <w:t>mL per</w:t>
      </w:r>
      <w:r w:rsidR="00031EB9" w:rsidRPr="00F103C9">
        <w:rPr>
          <w:rFonts w:ascii="Helvetica" w:hAnsi="Helvetica" w:cs="Helvetica"/>
        </w:rPr>
        <w:t xml:space="preserve"> cloning cylinder</w:t>
      </w:r>
      <w:r w:rsidR="00093399" w:rsidRPr="00F103C9">
        <w:rPr>
          <w:rFonts w:ascii="Helvetica" w:hAnsi="Helvetica" w:cs="Helvetica"/>
        </w:rPr>
        <w:t xml:space="preserve">) for 3 minutes at 37C. Observe the cells to assure they have rounded up after trypsin treatment. </w:t>
      </w:r>
    </w:p>
    <w:p w14:paraId="4F239C0C" w14:textId="77777777" w:rsidR="0036639A" w:rsidRPr="00F103C9" w:rsidRDefault="0036639A"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5A5BD91" w14:textId="77777777" w:rsidR="0036639A" w:rsidRPr="00F103C9" w:rsidRDefault="00445DD8"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sidRPr="00F103C9">
        <w:rPr>
          <w:rFonts w:ascii="Helvetica" w:hAnsi="Helvetica" w:cs="Helvetica"/>
        </w:rPr>
        <w:t>8</w:t>
      </w:r>
      <w:r w:rsidR="001E1883" w:rsidRPr="00F103C9">
        <w:rPr>
          <w:rFonts w:ascii="Helvetica" w:hAnsi="Helvetica" w:cs="Helvetica"/>
        </w:rPr>
        <w:t>.</w:t>
      </w:r>
      <w:r w:rsidRPr="00F103C9">
        <w:rPr>
          <w:rFonts w:ascii="Helvetica" w:hAnsi="Helvetica" w:cs="Helvetica"/>
        </w:rPr>
        <w:t>2</w:t>
      </w:r>
      <w:r w:rsidR="001E1883" w:rsidRPr="00F103C9">
        <w:rPr>
          <w:rFonts w:ascii="Helvetica" w:hAnsi="Helvetica" w:cs="Helvetica"/>
        </w:rPr>
        <w:t>) A</w:t>
      </w:r>
      <w:r w:rsidR="00C439DF" w:rsidRPr="00F103C9">
        <w:rPr>
          <w:rFonts w:ascii="Helvetica" w:hAnsi="Helvetica" w:cs="Helvetica"/>
        </w:rPr>
        <w:t>dd 0.2</w:t>
      </w:r>
      <w:r w:rsidR="00093399" w:rsidRPr="00F103C9">
        <w:rPr>
          <w:rFonts w:ascii="Helvetica" w:hAnsi="Helvetica" w:cs="Helvetica"/>
        </w:rPr>
        <w:t xml:space="preserve"> mL of EGM-2 medium containing 10% FBS</w:t>
      </w:r>
      <w:r w:rsidR="00C439DF" w:rsidRPr="00F103C9">
        <w:rPr>
          <w:rFonts w:ascii="Helvetica" w:hAnsi="Helvetica" w:cs="Helvetica"/>
        </w:rPr>
        <w:t xml:space="preserve"> to the cloning cylinder, or 0.5 mL medium to the culture dish if cloning cylinders are not used</w:t>
      </w:r>
      <w:r w:rsidR="00093399" w:rsidRPr="00F103C9">
        <w:rPr>
          <w:rFonts w:ascii="Helvetica" w:hAnsi="Helvetica" w:cs="Helvetica"/>
        </w:rPr>
        <w:t xml:space="preserve">. </w:t>
      </w:r>
      <w:r w:rsidR="00C439DF" w:rsidRPr="00F103C9">
        <w:rPr>
          <w:rFonts w:ascii="Helvetica" w:hAnsi="Helvetica" w:cs="Helvetica"/>
        </w:rPr>
        <w:t xml:space="preserve">LOPEC colonies are aspirated directly off the culture dish using a pipettor. </w:t>
      </w:r>
      <w:r w:rsidR="00093399" w:rsidRPr="00F103C9">
        <w:rPr>
          <w:rFonts w:ascii="Helvetica" w:hAnsi="Helvetica" w:cs="Helvetica"/>
        </w:rPr>
        <w:t xml:space="preserve">Collect the dissociated cells into a 15 mL conical tube. </w:t>
      </w:r>
      <w:r w:rsidR="00B4257D" w:rsidRPr="00F103C9">
        <w:rPr>
          <w:rFonts w:ascii="Helvetica" w:hAnsi="Helvetica" w:cs="Helvetica"/>
        </w:rPr>
        <w:t>P</w:t>
      </w:r>
      <w:r w:rsidR="00093399" w:rsidRPr="00F103C9">
        <w:rPr>
          <w:rFonts w:ascii="Helvetica" w:hAnsi="Helvetica" w:cs="Helvetica"/>
        </w:rPr>
        <w:t>ellet the cells by centrifugation at 300 x g for 7 minutes.</w:t>
      </w:r>
    </w:p>
    <w:p w14:paraId="04E8BE6F" w14:textId="77777777" w:rsidR="0036639A" w:rsidRPr="00F103C9" w:rsidRDefault="0036639A"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ABCBDBD" w14:textId="62662D67" w:rsidR="00093399" w:rsidRPr="00F103C9" w:rsidRDefault="00445DD8" w:rsidP="00093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sidRPr="00F103C9">
        <w:rPr>
          <w:rFonts w:ascii="Helvetica" w:hAnsi="Helvetica" w:cs="Helvetica"/>
        </w:rPr>
        <w:t>8</w:t>
      </w:r>
      <w:r w:rsidR="00B4257D" w:rsidRPr="00F103C9">
        <w:rPr>
          <w:rFonts w:ascii="Helvetica" w:hAnsi="Helvetica" w:cs="Helvetica"/>
        </w:rPr>
        <w:t>.</w:t>
      </w:r>
      <w:r w:rsidRPr="00F103C9">
        <w:rPr>
          <w:rFonts w:ascii="Helvetica" w:hAnsi="Helvetica" w:cs="Helvetica"/>
        </w:rPr>
        <w:t>3</w:t>
      </w:r>
      <w:r w:rsidR="00B4257D" w:rsidRPr="00F103C9">
        <w:rPr>
          <w:rFonts w:ascii="Helvetica" w:hAnsi="Helvetica" w:cs="Helvetica"/>
        </w:rPr>
        <w:t xml:space="preserve">) </w:t>
      </w:r>
      <w:r w:rsidR="00093399" w:rsidRPr="00F103C9">
        <w:rPr>
          <w:rFonts w:ascii="Helvetica" w:hAnsi="Helvetica" w:cs="Helvetica"/>
        </w:rPr>
        <w:t>Carefully remove the supernatant and resuspend the cells</w:t>
      </w:r>
      <w:r w:rsidR="00B4257D" w:rsidRPr="00F103C9">
        <w:rPr>
          <w:rFonts w:ascii="Helvetica" w:hAnsi="Helvetica" w:cs="Helvetica"/>
        </w:rPr>
        <w:t xml:space="preserve"> in 4mL EGM-2 medium</w:t>
      </w:r>
      <w:r w:rsidR="00093399" w:rsidRPr="00F103C9">
        <w:rPr>
          <w:rFonts w:ascii="Helvetica" w:hAnsi="Helvetica" w:cs="Helvetica"/>
        </w:rPr>
        <w:t xml:space="preserve">. </w:t>
      </w:r>
      <w:r w:rsidR="00B4257D" w:rsidRPr="00F103C9">
        <w:rPr>
          <w:rFonts w:ascii="Helvetica" w:hAnsi="Helvetica" w:cs="Helvetica"/>
        </w:rPr>
        <w:t xml:space="preserve">Plate the cells into two collagen coated culture wells. </w:t>
      </w:r>
    </w:p>
    <w:p w14:paraId="23FD3716" w14:textId="77777777" w:rsidR="00677F57" w:rsidRPr="00F103C9" w:rsidRDefault="00677F57" w:rsidP="00AF43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4436F9A5" w14:textId="555C2B58" w:rsidR="00677F57" w:rsidRPr="00F103C9" w:rsidRDefault="00677F57" w:rsidP="00AF43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rPr>
      </w:pPr>
      <w:r w:rsidRPr="00F103C9">
        <w:rPr>
          <w:rFonts w:ascii="Helvetica" w:hAnsi="Helvetica" w:cs="Helvetica"/>
          <w:b/>
        </w:rPr>
        <w:t>9) Characterization of</w:t>
      </w:r>
      <w:r w:rsidRPr="00F103C9">
        <w:rPr>
          <w:rFonts w:ascii="Helvetica" w:hAnsi="Helvetica" w:cs="Helvetica"/>
        </w:rPr>
        <w:t xml:space="preserve"> </w:t>
      </w:r>
      <w:r w:rsidRPr="00F103C9">
        <w:rPr>
          <w:rFonts w:ascii="Helvetica" w:hAnsi="Helvetica" w:cs="Helvetica"/>
          <w:b/>
        </w:rPr>
        <w:t>Late Outgrowth Endothelial Progenitor Cells by Microscopy</w:t>
      </w:r>
    </w:p>
    <w:p w14:paraId="7D5FF5FF" w14:textId="77777777" w:rsidR="00677F57" w:rsidRPr="00F103C9" w:rsidRDefault="00677F57" w:rsidP="00AF43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b/>
        </w:rPr>
      </w:pPr>
    </w:p>
    <w:p w14:paraId="656D2627" w14:textId="0ABADE1C" w:rsidR="00677F57" w:rsidRPr="00F103C9" w:rsidRDefault="00677F57" w:rsidP="00AF43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sidRPr="00F103C9">
        <w:rPr>
          <w:rFonts w:ascii="Helvetica" w:hAnsi="Helvetica" w:cs="Helvetica"/>
        </w:rPr>
        <w:t>9.1) Grow late outgrowth EPCs to near confluence</w:t>
      </w:r>
      <w:r w:rsidR="001D2DE2" w:rsidRPr="00F103C9">
        <w:rPr>
          <w:rFonts w:ascii="Helvetica" w:hAnsi="Helvetica" w:cs="Helvetica"/>
        </w:rPr>
        <w:t xml:space="preserve"> on a 24 well dish as above</w:t>
      </w:r>
      <w:r w:rsidRPr="00F103C9">
        <w:rPr>
          <w:rFonts w:ascii="Helvetica" w:hAnsi="Helvetica" w:cs="Helvetica"/>
        </w:rPr>
        <w:t>.</w:t>
      </w:r>
    </w:p>
    <w:p w14:paraId="23CA1D58" w14:textId="77777777" w:rsidR="00526776" w:rsidRPr="00F103C9" w:rsidRDefault="00526776" w:rsidP="00AF43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D53A619" w14:textId="6203C5C3" w:rsidR="00C72AE5" w:rsidRPr="00F103C9" w:rsidRDefault="00677F57" w:rsidP="00AF43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sidRPr="00F103C9">
        <w:rPr>
          <w:rFonts w:ascii="Helvetica" w:hAnsi="Helvetica" w:cs="Helvetica"/>
        </w:rPr>
        <w:t>9.2) Wash cells three times with PBS (pre-warmed to 37</w:t>
      </w:r>
      <w:r w:rsidRPr="00F103C9">
        <w:rPr>
          <w:rFonts w:ascii="Helvetica" w:hAnsi="Helvetica" w:cs="Helvetica"/>
        </w:rPr>
        <w:sym w:font="Symbol" w:char="F0B0"/>
      </w:r>
      <w:r w:rsidRPr="00F103C9">
        <w:rPr>
          <w:rFonts w:ascii="Helvetica" w:hAnsi="Helvetica" w:cs="Helvetica"/>
        </w:rPr>
        <w:t>C)</w:t>
      </w:r>
      <w:r w:rsidR="00526776" w:rsidRPr="00F103C9">
        <w:rPr>
          <w:rFonts w:ascii="Helvetica" w:hAnsi="Helvetica" w:cs="Helvetica"/>
        </w:rPr>
        <w:t>, then f</w:t>
      </w:r>
      <w:r w:rsidR="001D2DE2" w:rsidRPr="00F103C9">
        <w:rPr>
          <w:rFonts w:ascii="Helvetica" w:hAnsi="Helvetica" w:cs="Helvetica"/>
        </w:rPr>
        <w:t>ix cells by incubation with</w:t>
      </w:r>
      <w:r w:rsidRPr="00F103C9">
        <w:rPr>
          <w:rFonts w:ascii="Helvetica" w:hAnsi="Helvetica" w:cs="Helvetica"/>
        </w:rPr>
        <w:t xml:space="preserve"> undiluted methanol (</w:t>
      </w:r>
      <w:r w:rsidR="001D2DE2" w:rsidRPr="00F103C9">
        <w:rPr>
          <w:rFonts w:ascii="Helvetica" w:hAnsi="Helvetica" w:cs="Helvetica"/>
        </w:rPr>
        <w:t xml:space="preserve">500 </w:t>
      </w:r>
      <w:r w:rsidR="001D2DE2" w:rsidRPr="00F103C9">
        <w:rPr>
          <w:rFonts w:ascii="Helvetica" w:hAnsi="Helvetica" w:cs="Helvetica"/>
        </w:rPr>
        <w:sym w:font="Symbol" w:char="F06D"/>
      </w:r>
      <w:r w:rsidR="001D2DE2" w:rsidRPr="00F103C9">
        <w:rPr>
          <w:rFonts w:ascii="Helvetica" w:hAnsi="Helvetica" w:cs="Helvetica"/>
        </w:rPr>
        <w:t xml:space="preserve">L per well, </w:t>
      </w:r>
      <w:r w:rsidRPr="00F103C9">
        <w:rPr>
          <w:rFonts w:ascii="Helvetica" w:hAnsi="Helvetica" w:cs="Helvetica"/>
        </w:rPr>
        <w:t>pre-chilled to -20</w:t>
      </w:r>
      <w:r w:rsidRPr="00F103C9">
        <w:rPr>
          <w:rFonts w:ascii="Helvetica" w:hAnsi="Helvetica" w:cs="Helvetica"/>
        </w:rPr>
        <w:sym w:font="Symbol" w:char="F0B0"/>
      </w:r>
      <w:r w:rsidRPr="00F103C9">
        <w:rPr>
          <w:rFonts w:ascii="Helvetica" w:hAnsi="Helvetica" w:cs="Helvetica"/>
        </w:rPr>
        <w:t>C) for 15 minutes. Incubate cells at 4</w:t>
      </w:r>
      <w:r w:rsidRPr="00F103C9">
        <w:rPr>
          <w:rFonts w:ascii="Helvetica" w:hAnsi="Helvetica" w:cs="Helvetica"/>
        </w:rPr>
        <w:sym w:font="Symbol" w:char="F0B0"/>
      </w:r>
      <w:r w:rsidRPr="00F103C9">
        <w:rPr>
          <w:rFonts w:ascii="Helvetica" w:hAnsi="Helvetica" w:cs="Helvetica"/>
        </w:rPr>
        <w:t xml:space="preserve">C during fixation period. </w:t>
      </w:r>
      <w:r w:rsidR="00526776" w:rsidRPr="00F103C9">
        <w:rPr>
          <w:rFonts w:ascii="Helvetica" w:hAnsi="Helvetica" w:cs="Helvetica"/>
        </w:rPr>
        <w:t>Then c</w:t>
      </w:r>
      <w:r w:rsidRPr="00F103C9">
        <w:rPr>
          <w:rFonts w:ascii="Helvetica" w:hAnsi="Helvetica" w:cs="Helvetica"/>
        </w:rPr>
        <w:t>arefully remove methanol and rehydrate cells in pre-warmed PBS</w:t>
      </w:r>
      <w:r w:rsidR="00F85BB9" w:rsidRPr="00F103C9">
        <w:rPr>
          <w:rFonts w:ascii="Helvetica" w:hAnsi="Helvetica" w:cs="Helvetica"/>
        </w:rPr>
        <w:t>.</w:t>
      </w:r>
    </w:p>
    <w:p w14:paraId="421A0303" w14:textId="77777777" w:rsidR="00526776" w:rsidRPr="00F103C9" w:rsidRDefault="00526776" w:rsidP="00AF43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9E5D331" w14:textId="70D57821" w:rsidR="00C72AE5" w:rsidRPr="00F103C9" w:rsidRDefault="00526776" w:rsidP="00AF43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sidRPr="00F103C9">
        <w:rPr>
          <w:rFonts w:ascii="Helvetica" w:hAnsi="Helvetica" w:cs="Helvetica"/>
        </w:rPr>
        <w:t>9.3</w:t>
      </w:r>
      <w:r w:rsidR="00C72AE5" w:rsidRPr="00F103C9">
        <w:rPr>
          <w:rFonts w:ascii="Helvetica" w:hAnsi="Helvetica" w:cs="Helvetica"/>
        </w:rPr>
        <w:t xml:space="preserve">) Block non-specific antibody binding by incubation in </w:t>
      </w:r>
      <w:r w:rsidR="001D2DE2" w:rsidRPr="00F103C9">
        <w:rPr>
          <w:rFonts w:ascii="Helvetica" w:hAnsi="Helvetica" w:cs="Helvetica"/>
        </w:rPr>
        <w:t>5% donkey serum in PBS (blocking solution) for 1 hour at 4</w:t>
      </w:r>
      <w:r w:rsidR="001D2DE2" w:rsidRPr="00F103C9">
        <w:rPr>
          <w:rFonts w:ascii="Helvetica" w:hAnsi="Helvetica" w:cs="Helvetica"/>
        </w:rPr>
        <w:sym w:font="Symbol" w:char="F0B0"/>
      </w:r>
      <w:r w:rsidR="001D2DE2" w:rsidRPr="00F103C9">
        <w:rPr>
          <w:rFonts w:ascii="Helvetica" w:hAnsi="Helvetica" w:cs="Helvetica"/>
        </w:rPr>
        <w:t>C.</w:t>
      </w:r>
    </w:p>
    <w:p w14:paraId="7AF27143" w14:textId="77777777" w:rsidR="00526776" w:rsidRPr="00F103C9" w:rsidRDefault="00526776" w:rsidP="00AF43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984E38B" w14:textId="101FD307" w:rsidR="001D2DE2" w:rsidRPr="00F103C9" w:rsidRDefault="00526776" w:rsidP="00AF43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sidRPr="00F103C9">
        <w:rPr>
          <w:rFonts w:ascii="Helvetica" w:hAnsi="Helvetica" w:cs="Helvetica"/>
        </w:rPr>
        <w:t>9.4</w:t>
      </w:r>
      <w:r w:rsidR="001D2DE2" w:rsidRPr="00F103C9">
        <w:rPr>
          <w:rFonts w:ascii="Helvetica" w:hAnsi="Helvetica" w:cs="Helvetica"/>
        </w:rPr>
        <w:t>) Remove blocking solution and replace with PBS. Add antibodies (listed i</w:t>
      </w:r>
      <w:r w:rsidR="0057277F" w:rsidRPr="00F103C9">
        <w:rPr>
          <w:rFonts w:ascii="Helvetica" w:hAnsi="Helvetica" w:cs="Helvetica"/>
        </w:rPr>
        <w:t>n Materials Table,</w:t>
      </w:r>
      <w:r w:rsidR="001D2DE2" w:rsidRPr="00F103C9">
        <w:rPr>
          <w:rFonts w:ascii="Helvetica" w:hAnsi="Helvetica" w:cs="Helvetica"/>
        </w:rPr>
        <w:t>1:100</w:t>
      </w:r>
      <w:r w:rsidR="0057277F" w:rsidRPr="00F103C9">
        <w:rPr>
          <w:rFonts w:ascii="Helvetica" w:hAnsi="Helvetica" w:cs="Helvetica"/>
        </w:rPr>
        <w:t xml:space="preserve"> dilution)</w:t>
      </w:r>
      <w:r w:rsidR="001D2DE2" w:rsidRPr="00F103C9">
        <w:rPr>
          <w:rFonts w:ascii="Helvetica" w:hAnsi="Helvetica" w:cs="Helvetica"/>
        </w:rPr>
        <w:t>. Incubate at 4</w:t>
      </w:r>
      <w:r w:rsidR="001D2DE2" w:rsidRPr="00F103C9">
        <w:rPr>
          <w:rFonts w:ascii="Helvetica" w:hAnsi="Helvetica" w:cs="Helvetica"/>
        </w:rPr>
        <w:sym w:font="Symbol" w:char="F0B0"/>
      </w:r>
      <w:r w:rsidR="001D2DE2" w:rsidRPr="00F103C9">
        <w:rPr>
          <w:rFonts w:ascii="Helvetica" w:hAnsi="Helvetica" w:cs="Helvetica"/>
        </w:rPr>
        <w:t xml:space="preserve">C for at </w:t>
      </w:r>
      <w:r w:rsidR="00611D63" w:rsidRPr="00F103C9">
        <w:rPr>
          <w:rFonts w:ascii="Helvetica" w:hAnsi="Helvetica" w:cs="Helvetica"/>
        </w:rPr>
        <w:t xml:space="preserve">least </w:t>
      </w:r>
      <w:r w:rsidR="001D2DE2" w:rsidRPr="00F103C9">
        <w:rPr>
          <w:rFonts w:ascii="Helvetica" w:hAnsi="Helvetica" w:cs="Helvetica"/>
        </w:rPr>
        <w:t xml:space="preserve">two hours. </w:t>
      </w:r>
    </w:p>
    <w:p w14:paraId="66EC7B7C" w14:textId="77777777" w:rsidR="00526776" w:rsidRPr="00F103C9" w:rsidRDefault="00526776" w:rsidP="00AF43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57F436BA" w14:textId="54DBAD28" w:rsidR="001D2DE2" w:rsidRPr="00F103C9" w:rsidRDefault="00526776" w:rsidP="00AF43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sidRPr="00F103C9">
        <w:rPr>
          <w:rFonts w:ascii="Helvetica" w:hAnsi="Helvetica" w:cs="Helvetica"/>
        </w:rPr>
        <w:t>9.5</w:t>
      </w:r>
      <w:r w:rsidR="001D2DE2" w:rsidRPr="00F103C9">
        <w:rPr>
          <w:rFonts w:ascii="Helvetica" w:hAnsi="Helvetica" w:cs="Helvetica"/>
        </w:rPr>
        <w:t xml:space="preserve">) </w:t>
      </w:r>
      <w:r w:rsidRPr="00F103C9">
        <w:rPr>
          <w:rFonts w:ascii="Helvetica" w:hAnsi="Helvetica" w:cs="Helvetica"/>
        </w:rPr>
        <w:t>Remove</w:t>
      </w:r>
      <w:r w:rsidR="001D2DE2" w:rsidRPr="00F103C9">
        <w:rPr>
          <w:rFonts w:ascii="Helvetica" w:hAnsi="Helvetica" w:cs="Helvetica"/>
        </w:rPr>
        <w:t xml:space="preserve"> primary antibody solution. Wash cells three times in pre-warmed PBS incubating 5 minutes per wash. </w:t>
      </w:r>
    </w:p>
    <w:p w14:paraId="194A2BD3" w14:textId="77777777" w:rsidR="00526776" w:rsidRPr="00F103C9" w:rsidRDefault="00526776" w:rsidP="00AF43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75332637" w14:textId="22C69230" w:rsidR="0057277F" w:rsidRPr="00F103C9" w:rsidRDefault="00526776" w:rsidP="00AF43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sidRPr="00F103C9">
        <w:rPr>
          <w:rFonts w:ascii="Helvetica" w:hAnsi="Helvetica" w:cs="Helvetica"/>
        </w:rPr>
        <w:t>9.6</w:t>
      </w:r>
      <w:r w:rsidR="001D2DE2" w:rsidRPr="00F103C9">
        <w:rPr>
          <w:rFonts w:ascii="Helvetica" w:hAnsi="Helvetica" w:cs="Helvetica"/>
        </w:rPr>
        <w:t>) Add secondary antibodie</w:t>
      </w:r>
      <w:r w:rsidR="0057277F" w:rsidRPr="00F103C9">
        <w:rPr>
          <w:rFonts w:ascii="Helvetica" w:hAnsi="Helvetica" w:cs="Helvetica"/>
        </w:rPr>
        <w:t>s (listed in Materials Table,</w:t>
      </w:r>
      <w:r w:rsidR="001D2DE2" w:rsidRPr="00F103C9">
        <w:rPr>
          <w:rFonts w:ascii="Helvetica" w:hAnsi="Helvetica" w:cs="Helvetica"/>
        </w:rPr>
        <w:t xml:space="preserve"> 1:500</w:t>
      </w:r>
      <w:r w:rsidR="0057277F" w:rsidRPr="00F103C9">
        <w:rPr>
          <w:rFonts w:ascii="Helvetica" w:hAnsi="Helvetica" w:cs="Helvetica"/>
        </w:rPr>
        <w:t xml:space="preserve"> dilution)</w:t>
      </w:r>
      <w:r w:rsidR="001D2DE2" w:rsidRPr="00F103C9">
        <w:rPr>
          <w:rFonts w:ascii="Helvetica" w:hAnsi="Helvetica" w:cs="Helvetica"/>
        </w:rPr>
        <w:t xml:space="preserve">. Incubate cells at </w:t>
      </w:r>
      <w:r w:rsidR="0057277F" w:rsidRPr="00F103C9">
        <w:rPr>
          <w:rFonts w:ascii="Helvetica" w:hAnsi="Helvetica" w:cs="Helvetica"/>
        </w:rPr>
        <w:t>4</w:t>
      </w:r>
      <w:r w:rsidR="0057277F" w:rsidRPr="00F103C9">
        <w:rPr>
          <w:rFonts w:ascii="Helvetica" w:hAnsi="Helvetica" w:cs="Helvetica"/>
        </w:rPr>
        <w:sym w:font="Symbol" w:char="F0B0"/>
      </w:r>
      <w:r w:rsidR="0057277F" w:rsidRPr="00F103C9">
        <w:rPr>
          <w:rFonts w:ascii="Helvetica" w:hAnsi="Helvetica" w:cs="Helvetica"/>
        </w:rPr>
        <w:t xml:space="preserve">C for one hour. </w:t>
      </w:r>
      <w:r w:rsidRPr="00F103C9">
        <w:rPr>
          <w:rFonts w:ascii="Helvetica" w:hAnsi="Helvetica" w:cs="Helvetica"/>
        </w:rPr>
        <w:t>Then a</w:t>
      </w:r>
      <w:r w:rsidR="0057277F" w:rsidRPr="00F103C9">
        <w:rPr>
          <w:rFonts w:ascii="Helvetica" w:hAnsi="Helvetica" w:cs="Helvetica"/>
        </w:rPr>
        <w:t xml:space="preserve">spirate secondary antibody solution. Wash cells </w:t>
      </w:r>
      <w:r w:rsidR="0057277F" w:rsidRPr="00F103C9">
        <w:rPr>
          <w:rFonts w:ascii="Helvetica" w:hAnsi="Helvetica" w:cs="Helvetica"/>
        </w:rPr>
        <w:lastRenderedPageBreak/>
        <w:t xml:space="preserve">twice in pre-warmed PBS incubating 5 minutes per wash. </w:t>
      </w:r>
    </w:p>
    <w:p w14:paraId="4D800715" w14:textId="77777777" w:rsidR="00526776" w:rsidRPr="00F103C9" w:rsidRDefault="00526776" w:rsidP="00AF43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0E68888" w14:textId="40553ABC" w:rsidR="0057277F" w:rsidRPr="00F103C9" w:rsidRDefault="00526776" w:rsidP="00AF43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sidRPr="00F103C9">
        <w:rPr>
          <w:rFonts w:ascii="Helvetica" w:hAnsi="Helvetica" w:cs="Helvetica"/>
        </w:rPr>
        <w:t>9.7</w:t>
      </w:r>
      <w:r w:rsidR="0057277F" w:rsidRPr="00F103C9">
        <w:rPr>
          <w:rFonts w:ascii="Helvetica" w:hAnsi="Helvetica" w:cs="Helvetica"/>
        </w:rPr>
        <w:t xml:space="preserve">) Add bis-benzamide to counterstain nuclei (1:500 dilution); incubate at room temperature for 10 minutes. Remove bis-benzamide solution and replace with warm PBS. </w:t>
      </w:r>
    </w:p>
    <w:p w14:paraId="439C8AC5" w14:textId="77777777" w:rsidR="00526776" w:rsidRPr="00F103C9" w:rsidRDefault="00526776" w:rsidP="00AF43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FDE4CE6" w14:textId="41EAC74C" w:rsidR="0057277F" w:rsidRPr="00C72AE5" w:rsidRDefault="00526776" w:rsidP="00AF43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sidRPr="00F103C9">
        <w:rPr>
          <w:rFonts w:ascii="Helvetica" w:hAnsi="Helvetica" w:cs="Helvetica"/>
        </w:rPr>
        <w:t>9.8</w:t>
      </w:r>
      <w:r w:rsidR="0057277F" w:rsidRPr="00F103C9">
        <w:rPr>
          <w:rFonts w:ascii="Helvetica" w:hAnsi="Helvetica" w:cs="Helvetica"/>
        </w:rPr>
        <w:t>) Visualize with an immunofluorescence microscope.</w:t>
      </w:r>
      <w:r w:rsidR="0057277F">
        <w:rPr>
          <w:rFonts w:ascii="Helvetica" w:hAnsi="Helvetica" w:cs="Helvetica"/>
        </w:rPr>
        <w:t xml:space="preserve"> </w:t>
      </w:r>
    </w:p>
    <w:p w14:paraId="5D86E5F2" w14:textId="77777777" w:rsidR="00F103C9" w:rsidRDefault="00F103C9" w:rsidP="00F103C9">
      <w:pPr>
        <w:rPr>
          <w:rFonts w:ascii="Arial" w:hAnsi="Arial"/>
          <w:b/>
        </w:rPr>
      </w:pPr>
    </w:p>
    <w:p w14:paraId="1526A5FA" w14:textId="6F59A7CA" w:rsidR="00326691" w:rsidRDefault="00326691" w:rsidP="00F103C9">
      <w:pPr>
        <w:rPr>
          <w:rFonts w:ascii="Arial" w:hAnsi="Arial"/>
          <w:b/>
        </w:rPr>
      </w:pPr>
      <w:r>
        <w:rPr>
          <w:rFonts w:ascii="Arial" w:hAnsi="Arial"/>
          <w:b/>
        </w:rPr>
        <w:t xml:space="preserve">Representative Results: </w:t>
      </w:r>
    </w:p>
    <w:p w14:paraId="00A6B23C" w14:textId="77777777" w:rsidR="00326691" w:rsidRDefault="00326691" w:rsidP="00AF43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b/>
        </w:rPr>
      </w:pPr>
    </w:p>
    <w:p w14:paraId="78E5F8A9" w14:textId="241C2C13" w:rsidR="00CD43AA" w:rsidRDefault="00C653DA" w:rsidP="003266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Arial" w:hAnsi="Arial"/>
        </w:rPr>
        <w:tab/>
        <w:t>The number of l</w:t>
      </w:r>
      <w:r w:rsidR="00326691">
        <w:rPr>
          <w:rFonts w:ascii="Arial" w:hAnsi="Arial"/>
        </w:rPr>
        <w:t>ate outgrowth EPC colon</w:t>
      </w:r>
      <w:r>
        <w:rPr>
          <w:rFonts w:ascii="Arial" w:hAnsi="Arial"/>
        </w:rPr>
        <w:t>ies derived from each subject</w:t>
      </w:r>
      <w:r w:rsidR="00326691">
        <w:rPr>
          <w:rFonts w:ascii="Arial" w:hAnsi="Arial"/>
        </w:rPr>
        <w:t xml:space="preserve"> varies between individuals</w:t>
      </w:r>
      <w:r w:rsidR="00E13160">
        <w:rPr>
          <w:rFonts w:ascii="Arial" w:hAnsi="Arial"/>
        </w:rPr>
        <w:t>, and between blood draws due to the fact that the cells are a rare event in the blood stream (0.0001% of mononuclear cells)</w:t>
      </w:r>
      <w:r w:rsidR="00326691">
        <w:rPr>
          <w:rFonts w:ascii="Arial" w:hAnsi="Arial"/>
        </w:rPr>
        <w:t xml:space="preserve">. </w:t>
      </w:r>
      <w:r w:rsidR="00B25B0A">
        <w:rPr>
          <w:rFonts w:ascii="Arial" w:hAnsi="Arial"/>
        </w:rPr>
        <w:t>M</w:t>
      </w:r>
      <w:r w:rsidR="00326691">
        <w:rPr>
          <w:rFonts w:ascii="Arial" w:hAnsi="Arial"/>
        </w:rPr>
        <w:t xml:space="preserve">ost subjects will derive one to two colonies from 80 mLs of blood. </w:t>
      </w:r>
      <w:r w:rsidR="00B25B0A">
        <w:rPr>
          <w:rFonts w:ascii="Arial" w:hAnsi="Arial"/>
        </w:rPr>
        <w:t>In our experience</w:t>
      </w:r>
      <w:r w:rsidR="00F329D1">
        <w:rPr>
          <w:rFonts w:ascii="Arial" w:hAnsi="Arial"/>
        </w:rPr>
        <w:t>,</w:t>
      </w:r>
      <w:r w:rsidR="00B25B0A">
        <w:rPr>
          <w:rFonts w:ascii="Arial" w:hAnsi="Arial"/>
        </w:rPr>
        <w:t xml:space="preserve"> we derive 1.9 </w:t>
      </w:r>
      <w:r w:rsidR="00B25B0A">
        <w:rPr>
          <w:rFonts w:ascii="Arial" w:hAnsi="Arial"/>
        </w:rPr>
        <w:sym w:font="Symbol" w:char="F0B1"/>
      </w:r>
      <w:r w:rsidR="00B25B0A">
        <w:rPr>
          <w:rFonts w:ascii="Arial" w:hAnsi="Arial"/>
        </w:rPr>
        <w:t xml:space="preserve"> 0.4 (</w:t>
      </w:r>
      <w:r w:rsidR="00354EA5">
        <w:rPr>
          <w:rFonts w:ascii="Arial" w:hAnsi="Arial"/>
        </w:rPr>
        <w:t xml:space="preserve">mean </w:t>
      </w:r>
      <w:r w:rsidR="00354EA5">
        <w:rPr>
          <w:rFonts w:ascii="Arial" w:hAnsi="Arial"/>
        </w:rPr>
        <w:sym w:font="Symbol" w:char="F0B1"/>
      </w:r>
      <w:r w:rsidR="00354EA5">
        <w:rPr>
          <w:rFonts w:ascii="Arial" w:hAnsi="Arial"/>
        </w:rPr>
        <w:t xml:space="preserve"> SEM, </w:t>
      </w:r>
      <w:r w:rsidR="00B25B0A">
        <w:rPr>
          <w:rFonts w:ascii="Arial" w:hAnsi="Arial"/>
        </w:rPr>
        <w:t>n=10) colonies per subject from 80 mL of blood</w:t>
      </w:r>
      <w:r w:rsidR="005A4303">
        <w:rPr>
          <w:rFonts w:ascii="Arial" w:hAnsi="Arial"/>
        </w:rPr>
        <w:t>, with an efficiency of 36%</w:t>
      </w:r>
      <w:r w:rsidR="00B25B0A">
        <w:rPr>
          <w:rFonts w:ascii="Arial" w:hAnsi="Arial"/>
        </w:rPr>
        <w:t xml:space="preserve">. </w:t>
      </w:r>
      <w:r w:rsidR="00326691">
        <w:rPr>
          <w:rFonts w:ascii="Arial" w:hAnsi="Arial"/>
        </w:rPr>
        <w:t xml:space="preserve">Late outgrowth EPC colonies are easily distinguished from the surrounding background of mononuclear cells as </w:t>
      </w:r>
      <w:r w:rsidR="009D7CD0" w:rsidRPr="009D7CD0">
        <w:rPr>
          <w:rFonts w:ascii="Helvetica" w:hAnsi="Helvetica" w:cs="Helvetica"/>
        </w:rPr>
        <w:t>darker,</w:t>
      </w:r>
      <w:r w:rsidR="00326691" w:rsidRPr="00926E3B">
        <w:rPr>
          <w:rFonts w:ascii="Helvetica" w:hAnsi="Helvetica" w:cs="Helvetica"/>
        </w:rPr>
        <w:t xml:space="preserve"> flatter</w:t>
      </w:r>
      <w:r w:rsidR="009D7CD0">
        <w:rPr>
          <w:rFonts w:ascii="Helvetica" w:hAnsi="Helvetica" w:cs="Helvetica"/>
        </w:rPr>
        <w:t>, and spindle shaped</w:t>
      </w:r>
      <w:r w:rsidR="00326691" w:rsidRPr="00926E3B">
        <w:rPr>
          <w:rFonts w:ascii="Helvetica" w:hAnsi="Helvetica" w:cs="Helvetica"/>
        </w:rPr>
        <w:t xml:space="preserve"> than the surrounding </w:t>
      </w:r>
      <w:r w:rsidR="009D7CD0">
        <w:rPr>
          <w:rFonts w:ascii="Helvetica" w:hAnsi="Helvetica" w:cs="Helvetica"/>
        </w:rPr>
        <w:t xml:space="preserve">round, phase bright, </w:t>
      </w:r>
      <w:r w:rsidR="00326691" w:rsidRPr="00926E3B">
        <w:rPr>
          <w:rFonts w:ascii="Helvetica" w:hAnsi="Helvetica" w:cs="Helvetica"/>
        </w:rPr>
        <w:t>mononuclear cells (Figure 1A and B).</w:t>
      </w:r>
      <w:r w:rsidR="00326691">
        <w:rPr>
          <w:rFonts w:ascii="Helvetica" w:hAnsi="Helvetica" w:cs="Helvetica"/>
        </w:rPr>
        <w:t xml:space="preserve"> Figure 1A provides an example of the earliest stages of colony outgrowth of late outgrowth EPCs, and Figure 1B shows a more fully developed colony.</w:t>
      </w:r>
      <w:r w:rsidR="009D7CD0">
        <w:rPr>
          <w:rFonts w:ascii="Helvetica" w:hAnsi="Helvetica" w:cs="Helvetica"/>
        </w:rPr>
        <w:t xml:space="preserve"> Late outgrowth EPC colonies will appear in cultures after three to five weeks in culture. </w:t>
      </w:r>
      <w:r w:rsidR="00490AE0">
        <w:rPr>
          <w:rFonts w:ascii="Helvetica" w:hAnsi="Helvetica" w:cs="Helvetica"/>
        </w:rPr>
        <w:t xml:space="preserve">When late outgrowth EPC colonies are not obtained in culture only the background of phase bright mononuclear cells are obtained. </w:t>
      </w:r>
      <w:r w:rsidR="002475FC">
        <w:rPr>
          <w:rFonts w:ascii="Helvetica" w:hAnsi="Helvetica" w:cs="Helvetica"/>
        </w:rPr>
        <w:t>A lack of late outgrowth EPC colony formation, or lack of detection of endothelial specific antigens</w:t>
      </w:r>
      <w:r w:rsidR="00354EA5">
        <w:rPr>
          <w:rFonts w:ascii="Helvetica" w:hAnsi="Helvetica" w:cs="Helvetica"/>
        </w:rPr>
        <w:t xml:space="preserve"> </w:t>
      </w:r>
      <w:r w:rsidR="00F07218">
        <w:rPr>
          <w:rFonts w:ascii="Helvetica" w:hAnsi="Helvetica" w:cs="Helvetica"/>
        </w:rPr>
        <w:t>may suggest</w:t>
      </w:r>
      <w:r w:rsidR="00354EA5">
        <w:rPr>
          <w:rFonts w:ascii="Helvetica" w:hAnsi="Helvetica" w:cs="Helvetica"/>
        </w:rPr>
        <w:t xml:space="preserve"> a problem with reagents</w:t>
      </w:r>
      <w:r w:rsidR="004138AD">
        <w:rPr>
          <w:rFonts w:ascii="Helvetica" w:hAnsi="Helvetica" w:cs="Helvetica"/>
        </w:rPr>
        <w:t xml:space="preserve"> (growth medium, serum, or collagen solution)</w:t>
      </w:r>
      <w:r w:rsidR="002475FC">
        <w:rPr>
          <w:rFonts w:ascii="Helvetica" w:hAnsi="Helvetica" w:cs="Helvetica"/>
        </w:rPr>
        <w:t xml:space="preserve">. </w:t>
      </w:r>
      <w:r w:rsidR="002974C0">
        <w:rPr>
          <w:rFonts w:ascii="Helvetica" w:hAnsi="Helvetica" w:cs="Helvetica"/>
        </w:rPr>
        <w:t xml:space="preserve">Troubleshooting steps for the technique are outlined in the Discussion section. </w:t>
      </w:r>
    </w:p>
    <w:p w14:paraId="40A926F3" w14:textId="3D7F10BB" w:rsidR="00F329D1" w:rsidRDefault="009022B1" w:rsidP="003266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ab/>
      </w:r>
      <w:r w:rsidR="00CD43AA">
        <w:rPr>
          <w:rFonts w:ascii="Helvetica" w:hAnsi="Helvetica" w:cs="Helvetica"/>
        </w:rPr>
        <w:t xml:space="preserve">After late outgrowth EPC colonies are derived and expanded at least one passage they </w:t>
      </w:r>
      <w:r w:rsidR="00354EA5">
        <w:rPr>
          <w:rFonts w:ascii="Helvetica" w:hAnsi="Helvetica" w:cs="Helvetica"/>
        </w:rPr>
        <w:t>must</w:t>
      </w:r>
      <w:r w:rsidR="00CD43AA">
        <w:rPr>
          <w:rFonts w:ascii="Helvetica" w:hAnsi="Helvetica" w:cs="Helvetica"/>
        </w:rPr>
        <w:t xml:space="preserve"> be characterized to assure their endothelial cell type</w:t>
      </w:r>
      <w:r w:rsidR="00354EA5">
        <w:rPr>
          <w:rFonts w:ascii="Helvetica" w:hAnsi="Helvetica" w:cs="Helvetica"/>
        </w:rPr>
        <w:t>, and lack of leukocyte markers</w:t>
      </w:r>
      <w:r w:rsidR="00CD43AA">
        <w:rPr>
          <w:rFonts w:ascii="Helvetica" w:hAnsi="Helvetica" w:cs="Helvetica"/>
        </w:rPr>
        <w:t xml:space="preserve">. Figure 2 shows representative immunofluorescence microscopy images of late outgrowth EPCs obtained from normal human subjects after one passage in culture. The cells should express the cell surface antigens PECAM, CD34, CD146 and VE-Cadherin as illustrated in Figure 2. </w:t>
      </w:r>
      <w:r>
        <w:rPr>
          <w:rFonts w:ascii="Helvetica" w:hAnsi="Helvetica" w:cs="Helvetica"/>
        </w:rPr>
        <w:t>Additionally, intracellular von Willebrand Factor can be visualized as intracellular needle like structures that are Weibel-Palade bodies containing the protein, and are a hallmark of endothelial cells</w:t>
      </w:r>
      <w:r w:rsidR="00E34957">
        <w:rPr>
          <w:rFonts w:ascii="Helvetica" w:hAnsi="Helvetica" w:cs="Helvetica"/>
        </w:rPr>
        <w:t xml:space="preserve"> (18</w:t>
      </w:r>
      <w:r w:rsidR="00F25B39">
        <w:rPr>
          <w:rFonts w:ascii="Helvetica" w:hAnsi="Helvetica" w:cs="Helvetica"/>
        </w:rPr>
        <w:t>)</w:t>
      </w:r>
      <w:r>
        <w:rPr>
          <w:rFonts w:ascii="Helvetica" w:hAnsi="Helvetica" w:cs="Helvetica"/>
        </w:rPr>
        <w:t xml:space="preserve">. </w:t>
      </w:r>
      <w:r w:rsidR="00CD43AA">
        <w:rPr>
          <w:rFonts w:ascii="Helvetica" w:hAnsi="Helvetica" w:cs="Helvetica"/>
        </w:rPr>
        <w:t xml:space="preserve">Cells that do not express </w:t>
      </w:r>
      <w:r w:rsidR="00F07218">
        <w:rPr>
          <w:rFonts w:ascii="Helvetica" w:hAnsi="Helvetica" w:cs="Helvetica"/>
        </w:rPr>
        <w:t>these antigens may represent</w:t>
      </w:r>
      <w:r w:rsidR="00CD43AA">
        <w:rPr>
          <w:rFonts w:ascii="Helvetica" w:hAnsi="Helvetica" w:cs="Helvetica"/>
        </w:rPr>
        <w:t xml:space="preserve"> contamination of dermal fibroblasts</w:t>
      </w:r>
      <w:r w:rsidR="00492C8C">
        <w:rPr>
          <w:rFonts w:ascii="Helvetica" w:hAnsi="Helvetica" w:cs="Helvetica"/>
        </w:rPr>
        <w:t>, mesenchymal cells</w:t>
      </w:r>
      <w:r w:rsidR="00354EA5">
        <w:rPr>
          <w:rFonts w:ascii="Helvetica" w:hAnsi="Helvetica" w:cs="Helvetica"/>
        </w:rPr>
        <w:t xml:space="preserve"> or monocytes</w:t>
      </w:r>
      <w:r w:rsidR="00CD43AA">
        <w:rPr>
          <w:rFonts w:ascii="Helvetica" w:hAnsi="Helvetica" w:cs="Helvetica"/>
        </w:rPr>
        <w:t xml:space="preserve">. </w:t>
      </w:r>
      <w:r w:rsidR="00354EA5">
        <w:rPr>
          <w:rFonts w:ascii="Helvetica" w:hAnsi="Helvetica" w:cs="Helvetica"/>
        </w:rPr>
        <w:t>In our hands o</w:t>
      </w:r>
      <w:r w:rsidR="00CD43AA">
        <w:rPr>
          <w:rFonts w:ascii="Helvetica" w:hAnsi="Helvetica" w:cs="Helvetica"/>
        </w:rPr>
        <w:t xml:space="preserve">ther cell types </w:t>
      </w:r>
      <w:r w:rsidR="00AD1119">
        <w:rPr>
          <w:rFonts w:ascii="Helvetica" w:hAnsi="Helvetica" w:cs="Helvetica"/>
        </w:rPr>
        <w:t>are</w:t>
      </w:r>
      <w:r w:rsidR="00CD43AA">
        <w:rPr>
          <w:rFonts w:ascii="Helvetica" w:hAnsi="Helvetica" w:cs="Helvetica"/>
        </w:rPr>
        <w:t xml:space="preserve"> not </w:t>
      </w:r>
      <w:r w:rsidR="00AD1119">
        <w:rPr>
          <w:rFonts w:ascii="Helvetica" w:hAnsi="Helvetica" w:cs="Helvetica"/>
        </w:rPr>
        <w:t>obtained</w:t>
      </w:r>
      <w:r w:rsidR="00CD43AA">
        <w:rPr>
          <w:rFonts w:ascii="Helvetica" w:hAnsi="Helvetica" w:cs="Helvetica"/>
        </w:rPr>
        <w:t xml:space="preserve"> u</w:t>
      </w:r>
      <w:r w:rsidR="00AD1119">
        <w:rPr>
          <w:rFonts w:ascii="Helvetica" w:hAnsi="Helvetica" w:cs="Helvetica"/>
        </w:rPr>
        <w:t>sing</w:t>
      </w:r>
      <w:r w:rsidR="00CD43AA">
        <w:rPr>
          <w:rFonts w:ascii="Helvetica" w:hAnsi="Helvetica" w:cs="Helvetica"/>
        </w:rPr>
        <w:t xml:space="preserve"> the culture conditions </w:t>
      </w:r>
      <w:r w:rsidR="00AD1119">
        <w:rPr>
          <w:rFonts w:ascii="Helvetica" w:hAnsi="Helvetica" w:cs="Helvetica"/>
        </w:rPr>
        <w:t>and colony focused passaging techniques described</w:t>
      </w:r>
      <w:r w:rsidR="00CD43AA">
        <w:rPr>
          <w:rFonts w:ascii="Helvetica" w:hAnsi="Helvetica" w:cs="Helvetica"/>
        </w:rPr>
        <w:t>.</w:t>
      </w:r>
    </w:p>
    <w:p w14:paraId="4480AE17" w14:textId="00A4F165" w:rsidR="00326691" w:rsidRDefault="00F329D1" w:rsidP="003266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ab/>
      </w:r>
      <w:r w:rsidR="001A1F66">
        <w:rPr>
          <w:rFonts w:ascii="Helvetica" w:hAnsi="Helvetica" w:cs="Helvetica"/>
        </w:rPr>
        <w:t>Flow cytometry should be used to assess the purity and quality of the late outgrowth EPCs derived</w:t>
      </w:r>
      <w:r w:rsidR="004B1649">
        <w:rPr>
          <w:rFonts w:ascii="Helvetica" w:hAnsi="Helvetica" w:cs="Helvetica"/>
        </w:rPr>
        <w:t xml:space="preserve"> after passaging of initial outgrowth colonies</w:t>
      </w:r>
      <w:r w:rsidR="001A1F66">
        <w:rPr>
          <w:rFonts w:ascii="Helvetica" w:hAnsi="Helvetica" w:cs="Helvetica"/>
        </w:rPr>
        <w:t xml:space="preserve">. Live cells are stained in suspension using </w:t>
      </w:r>
      <w:r w:rsidR="00E34957">
        <w:rPr>
          <w:rFonts w:ascii="Helvetica" w:hAnsi="Helvetica" w:cs="Helvetica"/>
        </w:rPr>
        <w:t>previously described methods (19</w:t>
      </w:r>
      <w:r w:rsidR="001A1F66">
        <w:rPr>
          <w:rFonts w:ascii="Helvetica" w:hAnsi="Helvetica" w:cs="Helvetica"/>
        </w:rPr>
        <w:t xml:space="preserve">). </w:t>
      </w:r>
      <w:r w:rsidR="004B1649">
        <w:rPr>
          <w:rFonts w:ascii="Helvetica" w:hAnsi="Helvetica" w:cs="Helvetica"/>
        </w:rPr>
        <w:t xml:space="preserve">Both unstained cells and cells incubated with mouse IgG controls (APC, FITC or PE) are used to determine background fluorescence of the cells (Figure 3, panel A). Figure 3, panel B shows representative results of flow cytometry analysis of late outgrowth EPC cultures stained for the endothelial cell antigens PECAM, </w:t>
      </w:r>
      <w:r w:rsidR="004B1649">
        <w:rPr>
          <w:rFonts w:ascii="Helvetica" w:hAnsi="Helvetica" w:cs="Helvetica"/>
        </w:rPr>
        <w:lastRenderedPageBreak/>
        <w:t xml:space="preserve">VEGFR2, CD146, and CD34. The derived cells homogeneously express these endothelial cells antigens, while lacking expression of markers found in leukocytes or monocytes (CD45, CD133 or CD14) shown in Figure 3 panel C. </w:t>
      </w:r>
      <w:r w:rsidR="002C2073">
        <w:rPr>
          <w:rFonts w:ascii="Helvetica" w:hAnsi="Helvetica" w:cs="Helvetica"/>
        </w:rPr>
        <w:t xml:space="preserve">Additional markers of mesenchymal cell types (CD90, Stro-1, and NG2-proteoglycan) were also negative (not shown). </w:t>
      </w:r>
      <w:r w:rsidR="00CD43AA">
        <w:rPr>
          <w:rFonts w:ascii="Helvetica" w:hAnsi="Helvetica" w:cs="Helvetica"/>
        </w:rPr>
        <w:t xml:space="preserve">  </w:t>
      </w:r>
    </w:p>
    <w:p w14:paraId="1213FDD3" w14:textId="77777777" w:rsidR="00677F57" w:rsidRDefault="00677F57" w:rsidP="003266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30567A83" w14:textId="372C7742" w:rsidR="00F3163D" w:rsidRPr="00EB0BDF" w:rsidRDefault="004E4790" w:rsidP="00EB0B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ab/>
      </w:r>
    </w:p>
    <w:p w14:paraId="2AFE27FC" w14:textId="3094D878" w:rsidR="00FC62D5" w:rsidRPr="00AF4300" w:rsidRDefault="00F103C9" w:rsidP="00AF43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Arial" w:hAnsi="Arial"/>
          <w:b/>
        </w:rPr>
        <w:t>Table and Figure legends</w:t>
      </w:r>
      <w:r w:rsidR="00FC62D5">
        <w:rPr>
          <w:rFonts w:ascii="Arial" w:hAnsi="Arial"/>
          <w:b/>
        </w:rPr>
        <w:t>:</w:t>
      </w:r>
    </w:p>
    <w:p w14:paraId="7350BC78" w14:textId="77777777" w:rsidR="00FC62D5" w:rsidRDefault="00FC62D5">
      <w:pPr>
        <w:rPr>
          <w:rFonts w:ascii="Arial" w:hAnsi="Arial"/>
          <w:b/>
        </w:rPr>
      </w:pPr>
    </w:p>
    <w:p w14:paraId="37527477" w14:textId="5AD34E78" w:rsidR="00E721A5" w:rsidRDefault="00E721A5">
      <w:pPr>
        <w:rPr>
          <w:rFonts w:ascii="Arial" w:hAnsi="Arial"/>
        </w:rPr>
      </w:pPr>
      <w:r>
        <w:rPr>
          <w:rFonts w:ascii="Arial" w:hAnsi="Arial"/>
          <w:b/>
        </w:rPr>
        <w:t>Figure 1-Representative Late Outgrow</w:t>
      </w:r>
      <w:r w:rsidR="00FD35F1">
        <w:rPr>
          <w:rFonts w:ascii="Arial" w:hAnsi="Arial"/>
          <w:b/>
        </w:rPr>
        <w:t>th Endothelial Progenitor Colonies</w:t>
      </w:r>
      <w:r>
        <w:rPr>
          <w:rFonts w:ascii="Arial" w:hAnsi="Arial"/>
          <w:b/>
        </w:rPr>
        <w:t xml:space="preserve"> Derived from Adult Human Peripheral Blood Mononuclear Cells</w:t>
      </w:r>
      <w:r w:rsidR="00674F55">
        <w:rPr>
          <w:rFonts w:ascii="Arial" w:hAnsi="Arial"/>
          <w:b/>
        </w:rPr>
        <w:t xml:space="preserve">. </w:t>
      </w:r>
      <w:r w:rsidR="00674F55">
        <w:rPr>
          <w:rFonts w:ascii="Arial" w:hAnsi="Arial"/>
        </w:rPr>
        <w:t>Representative phase contrast images of late outgrowth EPC colonies after three (Panel A) and four (Panel B) weeks in culture from the same individual. Late outgrowth EPC colonies appear phase dark, flat and spindle shaped, and grow in clusters, while the sur</w:t>
      </w:r>
      <w:r w:rsidR="007008FE">
        <w:rPr>
          <w:rFonts w:ascii="Arial" w:hAnsi="Arial"/>
        </w:rPr>
        <w:t>rounding monocytes are round,</w:t>
      </w:r>
      <w:r w:rsidR="00674F55">
        <w:rPr>
          <w:rFonts w:ascii="Arial" w:hAnsi="Arial"/>
        </w:rPr>
        <w:t xml:space="preserve"> phase bright</w:t>
      </w:r>
      <w:r w:rsidR="007008FE">
        <w:rPr>
          <w:rFonts w:ascii="Arial" w:hAnsi="Arial"/>
        </w:rPr>
        <w:t xml:space="preserve">, and randomly scattered throughout the culture dish. </w:t>
      </w:r>
      <w:r w:rsidR="00822DAA">
        <w:rPr>
          <w:rFonts w:ascii="Arial" w:hAnsi="Arial"/>
        </w:rPr>
        <w:t xml:space="preserve">Results are representative of findings from </w:t>
      </w:r>
      <w:r w:rsidR="00A57D7C">
        <w:rPr>
          <w:rFonts w:ascii="Arial" w:hAnsi="Arial"/>
        </w:rPr>
        <w:t>&gt;</w:t>
      </w:r>
      <w:r w:rsidR="00822DAA">
        <w:rPr>
          <w:rFonts w:ascii="Arial" w:hAnsi="Arial"/>
        </w:rPr>
        <w:t xml:space="preserve">5 adult human subjects. </w:t>
      </w:r>
      <w:r w:rsidR="000942B9">
        <w:rPr>
          <w:rFonts w:ascii="Arial" w:hAnsi="Arial"/>
        </w:rPr>
        <w:t xml:space="preserve">Scale bars indicate 200 </w:t>
      </w:r>
      <w:r w:rsidR="000942B9">
        <w:rPr>
          <w:rFonts w:ascii="Arial" w:hAnsi="Arial"/>
        </w:rPr>
        <w:sym w:font="Symbol" w:char="F06D"/>
      </w:r>
      <w:r w:rsidR="000942B9">
        <w:rPr>
          <w:rFonts w:ascii="Arial" w:hAnsi="Arial"/>
        </w:rPr>
        <w:t>m.</w:t>
      </w:r>
    </w:p>
    <w:p w14:paraId="48145839" w14:textId="77777777" w:rsidR="00F3163D" w:rsidRPr="00926E3B" w:rsidRDefault="00F3163D">
      <w:pPr>
        <w:rPr>
          <w:rFonts w:ascii="Arial" w:hAnsi="Arial"/>
        </w:rPr>
      </w:pPr>
    </w:p>
    <w:p w14:paraId="7A98A7C4" w14:textId="2744540C" w:rsidR="00F3163D" w:rsidRDefault="00E721A5">
      <w:pPr>
        <w:rPr>
          <w:rFonts w:ascii="Arial" w:hAnsi="Arial"/>
        </w:rPr>
      </w:pPr>
      <w:r>
        <w:rPr>
          <w:rFonts w:ascii="Arial" w:hAnsi="Arial"/>
          <w:b/>
        </w:rPr>
        <w:t>Figure 2-</w:t>
      </w:r>
      <w:r w:rsidR="00FD35F1">
        <w:rPr>
          <w:rFonts w:ascii="Arial" w:hAnsi="Arial"/>
          <w:b/>
        </w:rPr>
        <w:t xml:space="preserve">Representative </w:t>
      </w:r>
      <w:r>
        <w:rPr>
          <w:rFonts w:ascii="Arial" w:hAnsi="Arial"/>
          <w:b/>
        </w:rPr>
        <w:t xml:space="preserve">Immunofluorescence </w:t>
      </w:r>
      <w:r w:rsidR="003C4CAF">
        <w:rPr>
          <w:rFonts w:ascii="Arial" w:hAnsi="Arial"/>
          <w:b/>
        </w:rPr>
        <w:t>Photom</w:t>
      </w:r>
      <w:r>
        <w:rPr>
          <w:rFonts w:ascii="Arial" w:hAnsi="Arial"/>
          <w:b/>
        </w:rPr>
        <w:t>icrograph</w:t>
      </w:r>
      <w:r w:rsidR="00FD35F1">
        <w:rPr>
          <w:rFonts w:ascii="Arial" w:hAnsi="Arial"/>
          <w:b/>
        </w:rPr>
        <w:t>s</w:t>
      </w:r>
      <w:r>
        <w:rPr>
          <w:rFonts w:ascii="Arial" w:hAnsi="Arial"/>
          <w:b/>
        </w:rPr>
        <w:t xml:space="preserve"> of Adult Human Late Outgrowth Endothelial Progenitor Cells</w:t>
      </w:r>
      <w:r w:rsidR="007008FE">
        <w:rPr>
          <w:rFonts w:ascii="Arial" w:hAnsi="Arial"/>
          <w:b/>
        </w:rPr>
        <w:t xml:space="preserve">. </w:t>
      </w:r>
      <w:r w:rsidR="00822DAA">
        <w:rPr>
          <w:rFonts w:ascii="Arial" w:hAnsi="Arial"/>
        </w:rPr>
        <w:t>Late outgrowth EPCs from an adult human subject stained with antibodies to the endothelial specific antigens PECAM, CD34, CD146, VE-Cadherin</w:t>
      </w:r>
      <w:r w:rsidR="001D5553">
        <w:rPr>
          <w:rFonts w:ascii="Arial" w:hAnsi="Arial"/>
        </w:rPr>
        <w:t xml:space="preserve">, </w:t>
      </w:r>
      <w:r w:rsidR="000354F0">
        <w:rPr>
          <w:rFonts w:ascii="Arial" w:hAnsi="Arial"/>
        </w:rPr>
        <w:t xml:space="preserve">and </w:t>
      </w:r>
      <w:r w:rsidR="001D5553">
        <w:rPr>
          <w:rFonts w:ascii="Arial" w:hAnsi="Arial"/>
        </w:rPr>
        <w:t>von Willebrand Factor</w:t>
      </w:r>
      <w:r w:rsidR="001933C9">
        <w:rPr>
          <w:rFonts w:ascii="Arial" w:hAnsi="Arial"/>
        </w:rPr>
        <w:t xml:space="preserve"> (vWF)</w:t>
      </w:r>
      <w:r w:rsidR="00822DAA">
        <w:rPr>
          <w:rFonts w:ascii="Arial" w:hAnsi="Arial"/>
          <w:b/>
        </w:rPr>
        <w:t xml:space="preserve">. </w:t>
      </w:r>
      <w:r w:rsidR="00E42E45">
        <w:rPr>
          <w:rFonts w:ascii="Arial" w:hAnsi="Arial"/>
        </w:rPr>
        <w:t xml:space="preserve">The arrows denote vWF staining in a rod-like configuration consistent with Weibel-Palade bodies. </w:t>
      </w:r>
      <w:r w:rsidR="00822DAA">
        <w:rPr>
          <w:rFonts w:ascii="Arial" w:hAnsi="Arial"/>
        </w:rPr>
        <w:t xml:space="preserve">Nuclei are stained with bis-benzamide. </w:t>
      </w:r>
      <w:r w:rsidR="00C83E67">
        <w:rPr>
          <w:rFonts w:ascii="Arial" w:hAnsi="Arial"/>
        </w:rPr>
        <w:t xml:space="preserve">Results are representative of findings from </w:t>
      </w:r>
      <w:r w:rsidR="000354F0">
        <w:rPr>
          <w:rFonts w:ascii="Arial" w:hAnsi="Arial"/>
        </w:rPr>
        <w:t>&gt;</w:t>
      </w:r>
      <w:r w:rsidR="00C83E67">
        <w:rPr>
          <w:rFonts w:ascii="Arial" w:hAnsi="Arial"/>
        </w:rPr>
        <w:t xml:space="preserve">5 adult human subjects. </w:t>
      </w:r>
      <w:r w:rsidR="001D5553">
        <w:rPr>
          <w:rFonts w:ascii="Arial" w:hAnsi="Arial"/>
        </w:rPr>
        <w:t xml:space="preserve">Scale bars indicate 100 </w:t>
      </w:r>
      <w:r w:rsidR="001D5553">
        <w:rPr>
          <w:rFonts w:ascii="Arial" w:hAnsi="Arial"/>
        </w:rPr>
        <w:sym w:font="Symbol" w:char="F06D"/>
      </w:r>
      <w:r w:rsidR="001D5553">
        <w:rPr>
          <w:rFonts w:ascii="Arial" w:hAnsi="Arial"/>
        </w:rPr>
        <w:t>m.</w:t>
      </w:r>
    </w:p>
    <w:p w14:paraId="640D821F" w14:textId="77777777" w:rsidR="001D5553" w:rsidRDefault="001D5553">
      <w:pPr>
        <w:rPr>
          <w:rFonts w:ascii="Arial" w:hAnsi="Arial"/>
        </w:rPr>
      </w:pPr>
    </w:p>
    <w:p w14:paraId="24143875" w14:textId="4CB26930" w:rsidR="00E721A5" w:rsidRPr="00F103C9" w:rsidRDefault="008219CA">
      <w:pPr>
        <w:rPr>
          <w:rFonts w:ascii="Arial" w:hAnsi="Arial"/>
          <w:b/>
        </w:rPr>
      </w:pPr>
      <w:r>
        <w:rPr>
          <w:rFonts w:ascii="Arial" w:hAnsi="Arial"/>
          <w:b/>
        </w:rPr>
        <w:t>Figure 3-Representative Flow Cytometry Analysis of Adult Human Late Outgrowth Endothelial Progenitor Cells</w:t>
      </w:r>
      <w:r w:rsidR="00BE1007">
        <w:rPr>
          <w:rFonts w:ascii="Arial" w:hAnsi="Arial"/>
          <w:b/>
        </w:rPr>
        <w:t xml:space="preserve">. </w:t>
      </w:r>
      <w:r w:rsidR="00BE1007">
        <w:rPr>
          <w:rFonts w:ascii="Arial" w:hAnsi="Arial"/>
        </w:rPr>
        <w:t xml:space="preserve">Late </w:t>
      </w:r>
      <w:r w:rsidR="00DE42A7">
        <w:rPr>
          <w:rFonts w:ascii="Arial" w:hAnsi="Arial"/>
        </w:rPr>
        <w:t>outgrowth EPCs were</w:t>
      </w:r>
      <w:r w:rsidR="00BE1007">
        <w:rPr>
          <w:rFonts w:ascii="Arial" w:hAnsi="Arial"/>
        </w:rPr>
        <w:t xml:space="preserve"> harvested </w:t>
      </w:r>
      <w:r w:rsidR="00CA7E48">
        <w:rPr>
          <w:rFonts w:ascii="Arial" w:hAnsi="Arial"/>
        </w:rPr>
        <w:t>for flow cytometry analysis</w:t>
      </w:r>
      <w:r w:rsidR="00BE1007">
        <w:rPr>
          <w:rFonts w:ascii="Arial" w:hAnsi="Arial"/>
        </w:rPr>
        <w:t>. Live cells were analyzed unstained, or with Mouse IgG-FITC, APC or PE conju</w:t>
      </w:r>
      <w:r w:rsidR="00CA7E48">
        <w:rPr>
          <w:rFonts w:ascii="Arial" w:hAnsi="Arial"/>
        </w:rPr>
        <w:t>gated antibodies (Panel A). Qua</w:t>
      </w:r>
      <w:r w:rsidR="00BE1007">
        <w:rPr>
          <w:rFonts w:ascii="Arial" w:hAnsi="Arial"/>
        </w:rPr>
        <w:t>drants were set to background fluorescence levels. Panel B illustrates representative flow cytometry findings of LOEPCs stained with conjugated antibod</w:t>
      </w:r>
      <w:r w:rsidR="00661C77">
        <w:rPr>
          <w:rFonts w:ascii="Arial" w:hAnsi="Arial"/>
        </w:rPr>
        <w:t>ies to typical endothelial cell</w:t>
      </w:r>
      <w:r w:rsidR="00BE1007">
        <w:rPr>
          <w:rFonts w:ascii="Arial" w:hAnsi="Arial"/>
        </w:rPr>
        <w:t xml:space="preserve"> antigens (PECAM-FITC, VEGFR2-APC, CD146-FITC, CD34-APC). </w:t>
      </w:r>
      <w:r w:rsidR="00661C77">
        <w:rPr>
          <w:rFonts w:ascii="Arial" w:hAnsi="Arial"/>
        </w:rPr>
        <w:t xml:space="preserve">Panel C importantly shows that LOEPCs lack the pan leukocyte antigen CD45, CD133, or the monocyte marker CD14. </w:t>
      </w:r>
      <w:r w:rsidR="003715A6">
        <w:rPr>
          <w:rFonts w:ascii="Arial" w:hAnsi="Arial"/>
        </w:rPr>
        <w:t xml:space="preserve">Results shown are representative of findings in &gt;5 </w:t>
      </w:r>
      <w:r w:rsidR="00A57D7C">
        <w:rPr>
          <w:rFonts w:ascii="Arial" w:hAnsi="Arial"/>
        </w:rPr>
        <w:t>human subjects</w:t>
      </w:r>
      <w:r w:rsidR="003715A6">
        <w:rPr>
          <w:rFonts w:ascii="Arial" w:hAnsi="Arial"/>
        </w:rPr>
        <w:t xml:space="preserve">. </w:t>
      </w:r>
    </w:p>
    <w:p w14:paraId="277B48A5" w14:textId="77777777" w:rsidR="008219CA" w:rsidRDefault="008219CA">
      <w:pPr>
        <w:rPr>
          <w:rFonts w:ascii="Arial" w:hAnsi="Arial"/>
          <w:b/>
        </w:rPr>
      </w:pPr>
    </w:p>
    <w:p w14:paraId="358700D1" w14:textId="2A47AC6F" w:rsidR="009D002A" w:rsidRDefault="005A47D7">
      <w:pPr>
        <w:rPr>
          <w:rFonts w:ascii="Arial" w:hAnsi="Arial"/>
          <w:b/>
        </w:rPr>
      </w:pPr>
      <w:bookmarkStart w:id="0" w:name="_GoBack"/>
      <w:bookmarkEnd w:id="0"/>
      <w:r>
        <w:rPr>
          <w:rFonts w:ascii="Arial" w:hAnsi="Arial"/>
          <w:b/>
        </w:rPr>
        <w:t>Discussion:</w:t>
      </w:r>
    </w:p>
    <w:p w14:paraId="1B389E19" w14:textId="77777777" w:rsidR="009D002A" w:rsidRDefault="009D002A" w:rsidP="009D00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2D8EF11" w14:textId="602265A5" w:rsidR="00C83E67" w:rsidRDefault="009D002A" w:rsidP="00AF43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ab/>
        <w:t xml:space="preserve">The method for derivation, </w:t>
      </w:r>
      <w:r w:rsidR="00B63828">
        <w:rPr>
          <w:rFonts w:ascii="Helvetica" w:hAnsi="Helvetica" w:cs="Helvetica"/>
        </w:rPr>
        <w:t>sub culturing</w:t>
      </w:r>
      <w:r>
        <w:rPr>
          <w:rFonts w:ascii="Helvetica" w:hAnsi="Helvetica" w:cs="Helvetica"/>
        </w:rPr>
        <w:t xml:space="preserve">, and characterization of adult human late outgrowth EPCs detailed provides a means to study the biology of human endothelial cells obtained by a simple venous blood draw. The </w:t>
      </w:r>
      <w:r w:rsidR="00A57D7C">
        <w:rPr>
          <w:rFonts w:ascii="Helvetica" w:hAnsi="Helvetica" w:cs="Helvetica"/>
        </w:rPr>
        <w:t xml:space="preserve">important </w:t>
      </w:r>
      <w:r>
        <w:rPr>
          <w:rFonts w:ascii="Helvetica" w:hAnsi="Helvetica" w:cs="Helvetica"/>
        </w:rPr>
        <w:t xml:space="preserve">advantage of the late outgrowth EPC model </w:t>
      </w:r>
      <w:r w:rsidR="00A57D7C">
        <w:rPr>
          <w:rFonts w:ascii="Helvetica" w:hAnsi="Helvetica" w:cs="Helvetica"/>
        </w:rPr>
        <w:t xml:space="preserve">versus early outgrowth EPCs </w:t>
      </w:r>
      <w:r>
        <w:rPr>
          <w:rFonts w:ascii="Helvetica" w:hAnsi="Helvetica" w:cs="Helvetica"/>
        </w:rPr>
        <w:t xml:space="preserve">includes the ability to passage the cells beyond initial derivation. </w:t>
      </w:r>
      <w:r w:rsidR="00C10B97">
        <w:rPr>
          <w:rFonts w:ascii="Helvetica" w:hAnsi="Helvetica" w:cs="Helvetica"/>
        </w:rPr>
        <w:t xml:space="preserve">Importantly, late outgrowth EPCs provide the only source of endothelial cells </w:t>
      </w:r>
      <w:r w:rsidR="004B6243">
        <w:rPr>
          <w:rFonts w:ascii="Helvetica" w:hAnsi="Helvetica" w:cs="Helvetica"/>
        </w:rPr>
        <w:t xml:space="preserve">from blood </w:t>
      </w:r>
      <w:r w:rsidR="00C10B97">
        <w:rPr>
          <w:rFonts w:ascii="Helvetica" w:hAnsi="Helvetica" w:cs="Helvetica"/>
        </w:rPr>
        <w:t xml:space="preserve">that will </w:t>
      </w:r>
      <w:r w:rsidR="00C10B97">
        <w:rPr>
          <w:rFonts w:ascii="Helvetica" w:hAnsi="Helvetica" w:cs="Helvetica"/>
        </w:rPr>
        <w:lastRenderedPageBreak/>
        <w:t>form functional vessels when transplanted in vivo, and can be serially passaged, while early outgrowth EPCs do not possess these capacities</w:t>
      </w:r>
      <w:r w:rsidR="002808CC">
        <w:rPr>
          <w:rFonts w:ascii="Helvetica" w:hAnsi="Helvetica" w:cs="Helvetica"/>
        </w:rPr>
        <w:t xml:space="preserve"> (6)</w:t>
      </w:r>
      <w:r w:rsidR="00C10B97">
        <w:rPr>
          <w:rFonts w:ascii="Helvetica" w:hAnsi="Helvetica" w:cs="Helvetica"/>
        </w:rPr>
        <w:t xml:space="preserve">. </w:t>
      </w:r>
    </w:p>
    <w:p w14:paraId="5A2F11FE" w14:textId="106E6C80" w:rsidR="00C10B97" w:rsidRDefault="00C10B97" w:rsidP="00AF43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ab/>
        <w:t>In terms of the derivation of late outgrowth EPCs, there are several critical points to emphasize that may improve the reproducibility and reliability of the experimental model: 1)</w:t>
      </w:r>
      <w:r w:rsidR="00FD6F4F">
        <w:rPr>
          <w:rFonts w:ascii="Helvetica" w:hAnsi="Helvetica" w:cs="Helvetica"/>
        </w:rPr>
        <w:t xml:space="preserve"> The age of the reagents used (less than one month) and screened lots of fetal bovine serum are critical to the success of this method in our hands</w:t>
      </w:r>
      <w:r w:rsidRPr="00B63828">
        <w:rPr>
          <w:rFonts w:ascii="Helvetica" w:hAnsi="Helvetica" w:cs="Helvetica"/>
        </w:rPr>
        <w:t>. 2) The duration of culture needed to obtain late outgrowth EPC colonies generally depends on the age of the donor blood mononuclear cells. For umbilical cord blood mononuclear cells, colonies may be initially visualized after seven to ten days. Mononuclear cells from adult human donors require three to four weeks of culture before a clearly distinguishable colony can be identified.</w:t>
      </w:r>
      <w:r>
        <w:rPr>
          <w:rFonts w:ascii="Helvetica" w:hAnsi="Helvetica" w:cs="Helvetica"/>
        </w:rPr>
        <w:t xml:space="preserve"> 3) Generally one small to medium size colony containing several hundred cells can be replated to one well of a six well culture dish without inducing cell cycle arrest. Smaller colonies may be replated to smaller culture vessels if needed. Generally late outgrowth EPCs obtained from adult humans will tolerate replating to passage 3 or 4 </w:t>
      </w:r>
      <w:r w:rsidR="00A57D7C">
        <w:rPr>
          <w:rFonts w:ascii="Helvetica" w:hAnsi="Helvetica" w:cs="Helvetica"/>
        </w:rPr>
        <w:t>without</w:t>
      </w:r>
      <w:r>
        <w:rPr>
          <w:rFonts w:ascii="Helvetica" w:hAnsi="Helvetica" w:cs="Helvetica"/>
        </w:rPr>
        <w:t xml:space="preserve"> becoming senescent</w:t>
      </w:r>
      <w:r w:rsidR="00FD6F4F">
        <w:rPr>
          <w:rFonts w:ascii="Helvetica" w:hAnsi="Helvetica" w:cs="Helvetica"/>
        </w:rPr>
        <w:t xml:space="preserve"> in </w:t>
      </w:r>
      <w:r w:rsidR="00A24AAA">
        <w:rPr>
          <w:rFonts w:ascii="Helvetica" w:hAnsi="Helvetica" w:cs="Helvetica"/>
        </w:rPr>
        <w:t xml:space="preserve">fetal bovine </w:t>
      </w:r>
      <w:r w:rsidR="00FD6F4F">
        <w:rPr>
          <w:rFonts w:ascii="Helvetica" w:hAnsi="Helvetica" w:cs="Helvetica"/>
        </w:rPr>
        <w:t>serum containing medium</w:t>
      </w:r>
      <w:r>
        <w:rPr>
          <w:rFonts w:ascii="Helvetica" w:hAnsi="Helvetica" w:cs="Helvetica"/>
        </w:rPr>
        <w:t>.</w:t>
      </w:r>
      <w:r w:rsidR="00FD6F4F">
        <w:rPr>
          <w:rFonts w:ascii="Helvetica" w:hAnsi="Helvetica" w:cs="Helvetica"/>
        </w:rPr>
        <w:t xml:space="preserve"> We have had success passaging cells to passage 9 using EBM2 medium supplemented with human platelet lysate with no appreciable changes in the quali</w:t>
      </w:r>
      <w:r w:rsidR="00E34957">
        <w:rPr>
          <w:rFonts w:ascii="Helvetica" w:hAnsi="Helvetica" w:cs="Helvetica"/>
        </w:rPr>
        <w:t>ty or character of the cells (20</w:t>
      </w:r>
      <w:r w:rsidR="00FD6F4F">
        <w:rPr>
          <w:rFonts w:ascii="Helvetica" w:hAnsi="Helvetica" w:cs="Helvetica"/>
        </w:rPr>
        <w:t>).</w:t>
      </w:r>
      <w:r>
        <w:rPr>
          <w:rFonts w:ascii="Helvetica" w:hAnsi="Helvetica" w:cs="Helvetica"/>
        </w:rPr>
        <w:t xml:space="preserve"> </w:t>
      </w:r>
    </w:p>
    <w:p w14:paraId="5AD2244C" w14:textId="0E0A19CD" w:rsidR="00C10B97" w:rsidRDefault="00C10B97" w:rsidP="00AF43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ab/>
        <w:t xml:space="preserve">If no late outgrowth EPCs are obtained from a subject there are several troubleshooting steps to proceed through. 1) Assure that the EGM-2 medium is less than </w:t>
      </w:r>
      <w:r w:rsidR="00F625A7">
        <w:rPr>
          <w:rFonts w:ascii="Helvetica" w:hAnsi="Helvetica" w:cs="Helvetica"/>
        </w:rPr>
        <w:t>one</w:t>
      </w:r>
      <w:r>
        <w:rPr>
          <w:rFonts w:ascii="Helvetica" w:hAnsi="Helvetica" w:cs="Helvetica"/>
        </w:rPr>
        <w:t xml:space="preserve"> month old. The medium contains recombinant growth factors that will degrade over time when diluted in medium. 2) Determine if the </w:t>
      </w:r>
      <w:r w:rsidR="00B63828">
        <w:rPr>
          <w:rFonts w:ascii="Helvetica" w:hAnsi="Helvetica" w:cs="Helvetica"/>
        </w:rPr>
        <w:t>rat-tail</w:t>
      </w:r>
      <w:r>
        <w:rPr>
          <w:rFonts w:ascii="Helvetica" w:hAnsi="Helvetica" w:cs="Helvetica"/>
        </w:rPr>
        <w:t xml:space="preserve"> collagen </w:t>
      </w:r>
      <w:r w:rsidR="00B63828">
        <w:rPr>
          <w:rFonts w:ascii="Helvetica" w:hAnsi="Helvetica" w:cs="Helvetica"/>
        </w:rPr>
        <w:t xml:space="preserve">solution </w:t>
      </w:r>
      <w:r>
        <w:rPr>
          <w:rFonts w:ascii="Helvetica" w:hAnsi="Helvetica" w:cs="Helvetica"/>
        </w:rPr>
        <w:t xml:space="preserve">used to coat the culture dishes is less than </w:t>
      </w:r>
      <w:r w:rsidR="00F625A7">
        <w:rPr>
          <w:rFonts w:ascii="Helvetica" w:hAnsi="Helvetica" w:cs="Helvetica"/>
        </w:rPr>
        <w:t>1</w:t>
      </w:r>
      <w:r>
        <w:rPr>
          <w:rFonts w:ascii="Helvetica" w:hAnsi="Helvetica" w:cs="Helvetica"/>
        </w:rPr>
        <w:t xml:space="preserve"> month old as this may decay in solution as well. 3) Some subjects have fewer numbers of late outgrowth EPCs per 80 mL of blood. It may require a larger volume of blood sampling to obtain late outgrowth EPC colonies. 4) Some lots of fetal bovine serum to not support the growth of late outgrowth EPCs. Two control experiments to perform lot testing on include deriving late outgrowth EPCs from a donor that has produced colonies previously, or derivation of the cells from umbilical cord blood mononuclear cells. Late outgrowth EPC colonies are more frequent and readily derived from this cell preparation. 5) Another possible outcome is derivation of large appearing endothelial cells containing vacuoles. This generally is observed when there are issues with the EGM-2 medium, either the medium is not fresh or the serum batch is not supportive of cell growth. </w:t>
      </w:r>
    </w:p>
    <w:p w14:paraId="348C7CD4" w14:textId="1B15C0F5" w:rsidR="00F625A7" w:rsidRDefault="00C83E67" w:rsidP="00AF43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ab/>
        <w:t xml:space="preserve">There are several potential limitations of the late outgrowth EPC model. While late outgrowth EPCs are a convenient model to study the biology of these circulating endothelial progenitors in culture, at this point it is unclear what their origin is, and if they contribute significantly to </w:t>
      </w:r>
      <w:r w:rsidR="007967D0">
        <w:rPr>
          <w:rFonts w:ascii="Helvetica" w:hAnsi="Helvetica" w:cs="Helvetica"/>
        </w:rPr>
        <w:t>new vessel formation after injury in vivo.</w:t>
      </w:r>
    </w:p>
    <w:p w14:paraId="2D19DCA5" w14:textId="188D5D32" w:rsidR="00AF4300" w:rsidRDefault="00F625A7" w:rsidP="00AF43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ab/>
      </w:r>
      <w:r w:rsidR="007967D0">
        <w:rPr>
          <w:rFonts w:ascii="Helvetica" w:hAnsi="Helvetica" w:cs="Helvetica"/>
        </w:rPr>
        <w:t>How the biology of late outgrowth EPCs relates to endothelial cells in specific tissues of including coronary, aortic, pulmonary</w:t>
      </w:r>
      <w:r w:rsidR="00B63828">
        <w:rPr>
          <w:rFonts w:ascii="Helvetica" w:hAnsi="Helvetica" w:cs="Helvetica"/>
        </w:rPr>
        <w:t>,</w:t>
      </w:r>
      <w:r w:rsidR="007967D0">
        <w:rPr>
          <w:rFonts w:ascii="Helvetica" w:hAnsi="Helvetica" w:cs="Helvetica"/>
        </w:rPr>
        <w:t xml:space="preserve"> or other organ arterial or venous endothelial cells</w:t>
      </w:r>
      <w:r w:rsidR="00B63828">
        <w:rPr>
          <w:rFonts w:ascii="Helvetica" w:hAnsi="Helvetica" w:cs="Helvetica"/>
        </w:rPr>
        <w:t xml:space="preserve"> remains to be determined</w:t>
      </w:r>
      <w:r w:rsidR="007967D0">
        <w:rPr>
          <w:rFonts w:ascii="Helvetica" w:hAnsi="Helvetica" w:cs="Helvetica"/>
        </w:rPr>
        <w:t>. Tissue specific features of endothelium var</w:t>
      </w:r>
      <w:r w:rsidR="00B63828">
        <w:rPr>
          <w:rFonts w:ascii="Helvetica" w:hAnsi="Helvetica" w:cs="Helvetica"/>
        </w:rPr>
        <w:t>ies</w:t>
      </w:r>
      <w:r w:rsidR="007967D0">
        <w:rPr>
          <w:rFonts w:ascii="Helvetica" w:hAnsi="Helvetica" w:cs="Helvetica"/>
        </w:rPr>
        <w:t xml:space="preserve"> between organs and it is unknown if these features are acquired by the environment or intrinsic to the tissue type they are derived from. Future work to determine the origin of late outgrowth EPCs and their contribution </w:t>
      </w:r>
      <w:r w:rsidR="007967D0">
        <w:rPr>
          <w:rFonts w:ascii="Helvetica" w:hAnsi="Helvetica" w:cs="Helvetica"/>
        </w:rPr>
        <w:lastRenderedPageBreak/>
        <w:t xml:space="preserve">to endothelial regeneration in adults will require cell type specific labeling methods that have not been developed to date.  </w:t>
      </w:r>
      <w:r w:rsidR="00C83E67">
        <w:rPr>
          <w:rFonts w:ascii="Helvetica" w:hAnsi="Helvetica" w:cs="Helvetica"/>
        </w:rPr>
        <w:t xml:space="preserve">The model may prove to be clinically relevant to predict future cardiovascular disease risk based on the quantity of cells obtained, number of colonies obtained from initial outgrowth, or replating efficiency. </w:t>
      </w:r>
      <w:r w:rsidR="007967D0">
        <w:rPr>
          <w:rFonts w:ascii="Helvetica" w:hAnsi="Helvetica" w:cs="Helvetica"/>
        </w:rPr>
        <w:t>Future applications of the</w:t>
      </w:r>
      <w:r w:rsidR="009D002A">
        <w:rPr>
          <w:rFonts w:ascii="Helvetica" w:hAnsi="Helvetica" w:cs="Helvetica"/>
        </w:rPr>
        <w:t xml:space="preserve"> cells may </w:t>
      </w:r>
      <w:r w:rsidR="007967D0">
        <w:rPr>
          <w:rFonts w:ascii="Helvetica" w:hAnsi="Helvetica" w:cs="Helvetica"/>
        </w:rPr>
        <w:t>include a</w:t>
      </w:r>
      <w:r w:rsidR="009D002A">
        <w:rPr>
          <w:rFonts w:ascii="Helvetica" w:hAnsi="Helvetica" w:cs="Helvetica"/>
        </w:rPr>
        <w:t xml:space="preserve"> model to perform drug screening assays to identify novel pathways that may prevent or reverse the onset of senescence in human endothelium; a feature of the development of atherosclerosis in vivo. </w:t>
      </w:r>
      <w:r w:rsidR="007967D0">
        <w:rPr>
          <w:rFonts w:ascii="Helvetica" w:hAnsi="Helvetica" w:cs="Helvetica"/>
        </w:rPr>
        <w:t xml:space="preserve">Additionally important clues regarding the stimuli that may augment or suppress their growth, and </w:t>
      </w:r>
      <w:r w:rsidR="00C10B97">
        <w:rPr>
          <w:rFonts w:ascii="Helvetica" w:hAnsi="Helvetica" w:cs="Helvetica"/>
        </w:rPr>
        <w:t>how age impacts the proliferative capacity of neonatal cord blood derived late outgrowth EPCs versus adult late outgrowth EPCs remain important questions to be answer about these cells</w:t>
      </w:r>
      <w:r w:rsidR="00B63828">
        <w:rPr>
          <w:rFonts w:ascii="Helvetica" w:hAnsi="Helvetica" w:cs="Helvetica"/>
        </w:rPr>
        <w:t>, and provide important insights into the biology of human endothelium in aging and disease</w:t>
      </w:r>
      <w:r w:rsidR="00C10B97">
        <w:rPr>
          <w:rFonts w:ascii="Helvetica" w:hAnsi="Helvetica" w:cs="Helvetica"/>
        </w:rPr>
        <w:t xml:space="preserve">. </w:t>
      </w:r>
    </w:p>
    <w:p w14:paraId="0ECF1B49" w14:textId="77777777" w:rsidR="002974C0" w:rsidRDefault="002974C0" w:rsidP="00AF43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b/>
        </w:rPr>
      </w:pPr>
    </w:p>
    <w:p w14:paraId="30ECA6DD" w14:textId="77777777" w:rsidR="00AF4300" w:rsidRDefault="00AF4300" w:rsidP="00AF43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b/>
        </w:rPr>
      </w:pPr>
    </w:p>
    <w:p w14:paraId="77543510" w14:textId="54328387" w:rsidR="00FC62D5" w:rsidRPr="00AF4300" w:rsidRDefault="00FC62D5" w:rsidP="00AF43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Arial" w:hAnsi="Arial"/>
          <w:b/>
        </w:rPr>
        <w:t>Acknowledgements:</w:t>
      </w:r>
    </w:p>
    <w:p w14:paraId="15A3DBDA" w14:textId="77777777" w:rsidR="00086BA4" w:rsidRDefault="00086BA4">
      <w:pPr>
        <w:rPr>
          <w:rFonts w:ascii="Arial" w:hAnsi="Arial"/>
        </w:rPr>
      </w:pPr>
      <w:r>
        <w:rPr>
          <w:rFonts w:ascii="Arial" w:hAnsi="Arial"/>
        </w:rPr>
        <w:t xml:space="preserve">Jennifer K. Lang is supported by the Thomas F. Frawley, M.D. Research Fellowship from the SUNY at Buffalo School of Medicine and Biomedical Sciences. </w:t>
      </w:r>
    </w:p>
    <w:p w14:paraId="09C685F4" w14:textId="77777777" w:rsidR="004C40ED" w:rsidRDefault="004C40ED">
      <w:pPr>
        <w:rPr>
          <w:rFonts w:ascii="Arial" w:hAnsi="Arial"/>
        </w:rPr>
      </w:pPr>
    </w:p>
    <w:p w14:paraId="1C2B42B1" w14:textId="2A6E1638" w:rsidR="00FC62D5" w:rsidRPr="00FC62D5" w:rsidRDefault="00FC62D5">
      <w:pPr>
        <w:rPr>
          <w:rFonts w:ascii="Arial" w:hAnsi="Arial"/>
        </w:rPr>
      </w:pPr>
      <w:r>
        <w:rPr>
          <w:rFonts w:ascii="Arial" w:hAnsi="Arial"/>
        </w:rPr>
        <w:t xml:space="preserve">Thomas R. Cimato is </w:t>
      </w:r>
      <w:r w:rsidR="00086BA4">
        <w:rPr>
          <w:rFonts w:ascii="Arial" w:hAnsi="Arial"/>
        </w:rPr>
        <w:t>supported by</w:t>
      </w:r>
      <w:r>
        <w:rPr>
          <w:rFonts w:ascii="Arial" w:hAnsi="Arial"/>
        </w:rPr>
        <w:t xml:space="preserve"> an American Heart Associat</w:t>
      </w:r>
      <w:r w:rsidR="00773126">
        <w:rPr>
          <w:rFonts w:ascii="Arial" w:hAnsi="Arial"/>
        </w:rPr>
        <w:t>ion Scientist Development Grant, and the New York State Stem Cell Science ESSC Board.</w:t>
      </w:r>
    </w:p>
    <w:p w14:paraId="42AA3892" w14:textId="77777777" w:rsidR="00FC62D5" w:rsidRDefault="00FC62D5">
      <w:pPr>
        <w:rPr>
          <w:rFonts w:ascii="Arial" w:hAnsi="Arial"/>
          <w:b/>
        </w:rPr>
      </w:pPr>
    </w:p>
    <w:p w14:paraId="174922B1" w14:textId="77777777" w:rsidR="00FC62D5" w:rsidRDefault="00FC62D5">
      <w:pPr>
        <w:rPr>
          <w:rFonts w:ascii="Arial" w:hAnsi="Arial"/>
          <w:b/>
        </w:rPr>
      </w:pPr>
    </w:p>
    <w:p w14:paraId="6BC4981F" w14:textId="4D82FFAE" w:rsidR="00FC62D5" w:rsidRDefault="00FC62D5">
      <w:pPr>
        <w:rPr>
          <w:rFonts w:ascii="Arial" w:hAnsi="Arial"/>
          <w:b/>
        </w:rPr>
      </w:pPr>
      <w:r>
        <w:rPr>
          <w:rFonts w:ascii="Arial" w:hAnsi="Arial"/>
          <w:b/>
        </w:rPr>
        <w:t>Disclosures</w:t>
      </w:r>
      <w:r w:rsidR="005A47D7">
        <w:rPr>
          <w:rFonts w:ascii="Arial" w:hAnsi="Arial"/>
          <w:b/>
        </w:rPr>
        <w:t xml:space="preserve"> (Conflict of Interest Statement)</w:t>
      </w:r>
      <w:r>
        <w:rPr>
          <w:rFonts w:ascii="Arial" w:hAnsi="Arial"/>
          <w:b/>
        </w:rPr>
        <w:t xml:space="preserve">: </w:t>
      </w:r>
    </w:p>
    <w:p w14:paraId="700CC376" w14:textId="7DED5729" w:rsidR="00FC62D5" w:rsidRPr="00773126" w:rsidRDefault="00773126">
      <w:pPr>
        <w:rPr>
          <w:rFonts w:ascii="Arial" w:hAnsi="Arial"/>
        </w:rPr>
      </w:pPr>
      <w:r w:rsidRPr="00773126">
        <w:rPr>
          <w:rFonts w:ascii="Arial" w:hAnsi="Arial"/>
        </w:rPr>
        <w:t>None</w:t>
      </w:r>
    </w:p>
    <w:p w14:paraId="7C5B9E75" w14:textId="7CEEC098" w:rsidR="0090365E" w:rsidRDefault="00926E3B">
      <w:pPr>
        <w:rPr>
          <w:rFonts w:ascii="Arial" w:hAnsi="Arial"/>
          <w:b/>
        </w:rPr>
      </w:pPr>
      <w:r>
        <w:rPr>
          <w:rFonts w:ascii="Arial" w:hAnsi="Arial"/>
          <w:b/>
        </w:rPr>
        <w:br w:type="page"/>
      </w:r>
    </w:p>
    <w:tbl>
      <w:tblPr>
        <w:tblW w:w="10140" w:type="dxa"/>
        <w:tblInd w:w="93" w:type="dxa"/>
        <w:tblLook w:val="04A0" w:firstRow="1" w:lastRow="0" w:firstColumn="1" w:lastColumn="0" w:noHBand="0" w:noVBand="1"/>
      </w:tblPr>
      <w:tblGrid>
        <w:gridCol w:w="4840"/>
        <w:gridCol w:w="3300"/>
        <w:gridCol w:w="2000"/>
      </w:tblGrid>
      <w:tr w:rsidR="0090365E" w:rsidRPr="0090365E" w14:paraId="5E6B6059" w14:textId="77777777" w:rsidTr="0090365E">
        <w:trPr>
          <w:trHeight w:val="300"/>
        </w:trPr>
        <w:tc>
          <w:tcPr>
            <w:tcW w:w="4840" w:type="dxa"/>
            <w:tcBorders>
              <w:top w:val="nil"/>
              <w:left w:val="nil"/>
              <w:bottom w:val="nil"/>
              <w:right w:val="nil"/>
            </w:tcBorders>
            <w:shd w:val="clear" w:color="auto" w:fill="auto"/>
            <w:noWrap/>
            <w:vAlign w:val="bottom"/>
            <w:hideMark/>
          </w:tcPr>
          <w:p w14:paraId="366537A4" w14:textId="77777777" w:rsidR="0090365E" w:rsidRPr="0090365E" w:rsidRDefault="0090365E" w:rsidP="0090365E">
            <w:pPr>
              <w:rPr>
                <w:rFonts w:ascii="Arial" w:eastAsia="Times New Roman" w:hAnsi="Arial" w:cs="Arial"/>
                <w:b/>
                <w:bCs/>
                <w:color w:val="000000"/>
              </w:rPr>
            </w:pPr>
            <w:r w:rsidRPr="0090365E">
              <w:rPr>
                <w:rFonts w:ascii="Arial" w:eastAsia="Times New Roman" w:hAnsi="Arial" w:cs="Arial"/>
                <w:b/>
                <w:bCs/>
                <w:color w:val="000000"/>
              </w:rPr>
              <w:lastRenderedPageBreak/>
              <w:t>Table of Equipment and Reagents</w:t>
            </w:r>
          </w:p>
        </w:tc>
        <w:tc>
          <w:tcPr>
            <w:tcW w:w="3300" w:type="dxa"/>
            <w:tcBorders>
              <w:top w:val="nil"/>
              <w:left w:val="nil"/>
              <w:bottom w:val="nil"/>
              <w:right w:val="nil"/>
            </w:tcBorders>
            <w:shd w:val="clear" w:color="auto" w:fill="auto"/>
            <w:noWrap/>
            <w:vAlign w:val="bottom"/>
            <w:hideMark/>
          </w:tcPr>
          <w:p w14:paraId="64145FE0" w14:textId="77777777" w:rsidR="0090365E" w:rsidRPr="0090365E" w:rsidRDefault="0090365E" w:rsidP="0090365E">
            <w:pPr>
              <w:rPr>
                <w:rFonts w:ascii="Arial" w:eastAsia="Times New Roman" w:hAnsi="Arial" w:cs="Arial"/>
                <w:color w:val="000000"/>
              </w:rPr>
            </w:pPr>
          </w:p>
        </w:tc>
        <w:tc>
          <w:tcPr>
            <w:tcW w:w="2000" w:type="dxa"/>
            <w:tcBorders>
              <w:top w:val="nil"/>
              <w:left w:val="nil"/>
              <w:bottom w:val="nil"/>
              <w:right w:val="nil"/>
            </w:tcBorders>
            <w:shd w:val="clear" w:color="auto" w:fill="auto"/>
            <w:noWrap/>
            <w:vAlign w:val="bottom"/>
            <w:hideMark/>
          </w:tcPr>
          <w:p w14:paraId="7CAEF148" w14:textId="77777777" w:rsidR="0090365E" w:rsidRPr="0090365E" w:rsidRDefault="0090365E" w:rsidP="0090365E">
            <w:pPr>
              <w:rPr>
                <w:rFonts w:ascii="Arial" w:eastAsia="Times New Roman" w:hAnsi="Arial" w:cs="Arial"/>
                <w:color w:val="000000"/>
              </w:rPr>
            </w:pPr>
          </w:p>
        </w:tc>
      </w:tr>
      <w:tr w:rsidR="0090365E" w:rsidRPr="0090365E" w14:paraId="3E4DE94A" w14:textId="77777777" w:rsidTr="0090365E">
        <w:trPr>
          <w:trHeight w:val="300"/>
        </w:trPr>
        <w:tc>
          <w:tcPr>
            <w:tcW w:w="4840" w:type="dxa"/>
            <w:tcBorders>
              <w:top w:val="nil"/>
              <w:left w:val="nil"/>
              <w:bottom w:val="nil"/>
              <w:right w:val="nil"/>
            </w:tcBorders>
            <w:shd w:val="clear" w:color="auto" w:fill="auto"/>
            <w:noWrap/>
            <w:vAlign w:val="bottom"/>
            <w:hideMark/>
          </w:tcPr>
          <w:p w14:paraId="585C26A6" w14:textId="77777777" w:rsidR="0090365E" w:rsidRPr="0090365E" w:rsidRDefault="0090365E" w:rsidP="0090365E">
            <w:pPr>
              <w:rPr>
                <w:rFonts w:ascii="Arial" w:eastAsia="Times New Roman" w:hAnsi="Arial" w:cs="Arial"/>
                <w:color w:val="000000"/>
              </w:rPr>
            </w:pPr>
          </w:p>
        </w:tc>
        <w:tc>
          <w:tcPr>
            <w:tcW w:w="3300" w:type="dxa"/>
            <w:tcBorders>
              <w:top w:val="nil"/>
              <w:left w:val="nil"/>
              <w:bottom w:val="nil"/>
              <w:right w:val="nil"/>
            </w:tcBorders>
            <w:shd w:val="clear" w:color="auto" w:fill="auto"/>
            <w:noWrap/>
            <w:vAlign w:val="bottom"/>
            <w:hideMark/>
          </w:tcPr>
          <w:p w14:paraId="624392DB" w14:textId="77777777" w:rsidR="0090365E" w:rsidRPr="0090365E" w:rsidRDefault="0090365E" w:rsidP="0090365E">
            <w:pPr>
              <w:rPr>
                <w:rFonts w:ascii="Arial" w:eastAsia="Times New Roman" w:hAnsi="Arial" w:cs="Arial"/>
                <w:color w:val="000000"/>
              </w:rPr>
            </w:pPr>
          </w:p>
        </w:tc>
        <w:tc>
          <w:tcPr>
            <w:tcW w:w="2000" w:type="dxa"/>
            <w:tcBorders>
              <w:top w:val="nil"/>
              <w:left w:val="nil"/>
              <w:bottom w:val="nil"/>
              <w:right w:val="nil"/>
            </w:tcBorders>
            <w:shd w:val="clear" w:color="auto" w:fill="auto"/>
            <w:noWrap/>
            <w:vAlign w:val="bottom"/>
            <w:hideMark/>
          </w:tcPr>
          <w:p w14:paraId="5565D29E" w14:textId="77777777" w:rsidR="0090365E" w:rsidRPr="0090365E" w:rsidRDefault="0090365E" w:rsidP="0090365E">
            <w:pPr>
              <w:rPr>
                <w:rFonts w:ascii="Arial" w:eastAsia="Times New Roman" w:hAnsi="Arial" w:cs="Arial"/>
                <w:color w:val="000000"/>
              </w:rPr>
            </w:pPr>
          </w:p>
        </w:tc>
      </w:tr>
      <w:tr w:rsidR="0090365E" w:rsidRPr="0090365E" w14:paraId="1AD9B9F3" w14:textId="77777777" w:rsidTr="0090365E">
        <w:trPr>
          <w:trHeight w:val="300"/>
        </w:trPr>
        <w:tc>
          <w:tcPr>
            <w:tcW w:w="4840" w:type="dxa"/>
            <w:tcBorders>
              <w:top w:val="nil"/>
              <w:left w:val="nil"/>
              <w:bottom w:val="nil"/>
              <w:right w:val="nil"/>
            </w:tcBorders>
            <w:shd w:val="clear" w:color="auto" w:fill="auto"/>
            <w:noWrap/>
            <w:vAlign w:val="bottom"/>
            <w:hideMark/>
          </w:tcPr>
          <w:p w14:paraId="4DFB9951" w14:textId="77777777" w:rsidR="0090365E" w:rsidRPr="0090365E" w:rsidRDefault="0090365E" w:rsidP="0090365E">
            <w:pPr>
              <w:rPr>
                <w:rFonts w:ascii="Arial" w:eastAsia="Times New Roman" w:hAnsi="Arial" w:cs="Arial"/>
                <w:b/>
                <w:bCs/>
                <w:color w:val="000000"/>
              </w:rPr>
            </w:pPr>
            <w:r w:rsidRPr="0090365E">
              <w:rPr>
                <w:rFonts w:ascii="Arial" w:eastAsia="Times New Roman" w:hAnsi="Arial" w:cs="Arial"/>
                <w:b/>
                <w:bCs/>
                <w:color w:val="000000"/>
              </w:rPr>
              <w:t>Name of Reagent/Material</w:t>
            </w:r>
          </w:p>
        </w:tc>
        <w:tc>
          <w:tcPr>
            <w:tcW w:w="3300" w:type="dxa"/>
            <w:tcBorders>
              <w:top w:val="nil"/>
              <w:left w:val="nil"/>
              <w:bottom w:val="nil"/>
              <w:right w:val="nil"/>
            </w:tcBorders>
            <w:shd w:val="clear" w:color="auto" w:fill="auto"/>
            <w:noWrap/>
            <w:vAlign w:val="bottom"/>
            <w:hideMark/>
          </w:tcPr>
          <w:p w14:paraId="4835A5AC" w14:textId="77777777" w:rsidR="0090365E" w:rsidRPr="0090365E" w:rsidRDefault="0090365E" w:rsidP="0090365E">
            <w:pPr>
              <w:rPr>
                <w:rFonts w:ascii="Arial" w:eastAsia="Times New Roman" w:hAnsi="Arial" w:cs="Arial"/>
                <w:b/>
                <w:bCs/>
                <w:color w:val="000000"/>
              </w:rPr>
            </w:pPr>
            <w:r w:rsidRPr="0090365E">
              <w:rPr>
                <w:rFonts w:ascii="Arial" w:eastAsia="Times New Roman" w:hAnsi="Arial" w:cs="Arial"/>
                <w:b/>
                <w:bCs/>
                <w:color w:val="000000"/>
              </w:rPr>
              <w:t>Company</w:t>
            </w:r>
          </w:p>
        </w:tc>
        <w:tc>
          <w:tcPr>
            <w:tcW w:w="2000" w:type="dxa"/>
            <w:tcBorders>
              <w:top w:val="nil"/>
              <w:left w:val="nil"/>
              <w:bottom w:val="nil"/>
              <w:right w:val="nil"/>
            </w:tcBorders>
            <w:shd w:val="clear" w:color="auto" w:fill="auto"/>
            <w:noWrap/>
            <w:vAlign w:val="bottom"/>
            <w:hideMark/>
          </w:tcPr>
          <w:p w14:paraId="4D218AE1" w14:textId="77777777" w:rsidR="0090365E" w:rsidRPr="0090365E" w:rsidRDefault="0090365E" w:rsidP="0090365E">
            <w:pPr>
              <w:rPr>
                <w:rFonts w:ascii="Arial" w:eastAsia="Times New Roman" w:hAnsi="Arial" w:cs="Arial"/>
                <w:b/>
                <w:bCs/>
                <w:color w:val="000000"/>
              </w:rPr>
            </w:pPr>
            <w:r w:rsidRPr="0090365E">
              <w:rPr>
                <w:rFonts w:ascii="Arial" w:eastAsia="Times New Roman" w:hAnsi="Arial" w:cs="Arial"/>
                <w:b/>
                <w:bCs/>
                <w:color w:val="000000"/>
              </w:rPr>
              <w:t>Catalog Number</w:t>
            </w:r>
          </w:p>
        </w:tc>
      </w:tr>
      <w:tr w:rsidR="0090365E" w:rsidRPr="0090365E" w14:paraId="7337F8E3" w14:textId="77777777" w:rsidTr="0090365E">
        <w:trPr>
          <w:trHeight w:val="300"/>
        </w:trPr>
        <w:tc>
          <w:tcPr>
            <w:tcW w:w="4840" w:type="dxa"/>
            <w:tcBorders>
              <w:top w:val="nil"/>
              <w:left w:val="nil"/>
              <w:bottom w:val="nil"/>
              <w:right w:val="nil"/>
            </w:tcBorders>
            <w:shd w:val="clear" w:color="auto" w:fill="auto"/>
            <w:noWrap/>
            <w:vAlign w:val="bottom"/>
            <w:hideMark/>
          </w:tcPr>
          <w:p w14:paraId="2DBF5B72" w14:textId="77777777" w:rsidR="0090365E" w:rsidRPr="0090365E" w:rsidRDefault="0090365E" w:rsidP="0090365E">
            <w:pPr>
              <w:rPr>
                <w:rFonts w:ascii="Arial" w:eastAsia="Times New Roman" w:hAnsi="Arial" w:cs="Arial"/>
                <w:color w:val="000000"/>
              </w:rPr>
            </w:pPr>
          </w:p>
        </w:tc>
        <w:tc>
          <w:tcPr>
            <w:tcW w:w="3300" w:type="dxa"/>
            <w:tcBorders>
              <w:top w:val="nil"/>
              <w:left w:val="nil"/>
              <w:bottom w:val="nil"/>
              <w:right w:val="nil"/>
            </w:tcBorders>
            <w:shd w:val="clear" w:color="auto" w:fill="auto"/>
            <w:noWrap/>
            <w:vAlign w:val="bottom"/>
            <w:hideMark/>
          </w:tcPr>
          <w:p w14:paraId="2123F8C9" w14:textId="77777777" w:rsidR="0090365E" w:rsidRPr="0090365E" w:rsidRDefault="0090365E" w:rsidP="0090365E">
            <w:pPr>
              <w:rPr>
                <w:rFonts w:ascii="Arial" w:eastAsia="Times New Roman" w:hAnsi="Arial" w:cs="Arial"/>
                <w:color w:val="000000"/>
              </w:rPr>
            </w:pPr>
          </w:p>
        </w:tc>
        <w:tc>
          <w:tcPr>
            <w:tcW w:w="2000" w:type="dxa"/>
            <w:tcBorders>
              <w:top w:val="nil"/>
              <w:left w:val="nil"/>
              <w:bottom w:val="nil"/>
              <w:right w:val="nil"/>
            </w:tcBorders>
            <w:shd w:val="clear" w:color="auto" w:fill="auto"/>
            <w:noWrap/>
            <w:vAlign w:val="bottom"/>
            <w:hideMark/>
          </w:tcPr>
          <w:p w14:paraId="7C0BFEB9" w14:textId="77777777" w:rsidR="0090365E" w:rsidRPr="0090365E" w:rsidRDefault="0090365E" w:rsidP="0090365E">
            <w:pPr>
              <w:rPr>
                <w:rFonts w:ascii="Arial" w:eastAsia="Times New Roman" w:hAnsi="Arial" w:cs="Arial"/>
                <w:color w:val="000000"/>
              </w:rPr>
            </w:pPr>
          </w:p>
        </w:tc>
      </w:tr>
      <w:tr w:rsidR="0090365E" w:rsidRPr="0090365E" w14:paraId="600C4B35" w14:textId="77777777" w:rsidTr="0090365E">
        <w:trPr>
          <w:trHeight w:val="300"/>
        </w:trPr>
        <w:tc>
          <w:tcPr>
            <w:tcW w:w="4840" w:type="dxa"/>
            <w:tcBorders>
              <w:top w:val="nil"/>
              <w:left w:val="nil"/>
              <w:bottom w:val="nil"/>
              <w:right w:val="nil"/>
            </w:tcBorders>
            <w:shd w:val="clear" w:color="auto" w:fill="auto"/>
            <w:noWrap/>
            <w:vAlign w:val="bottom"/>
            <w:hideMark/>
          </w:tcPr>
          <w:p w14:paraId="45541C11"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Collagen I, rat tail</w:t>
            </w:r>
          </w:p>
        </w:tc>
        <w:tc>
          <w:tcPr>
            <w:tcW w:w="3300" w:type="dxa"/>
            <w:tcBorders>
              <w:top w:val="nil"/>
              <w:left w:val="nil"/>
              <w:bottom w:val="nil"/>
              <w:right w:val="nil"/>
            </w:tcBorders>
            <w:shd w:val="clear" w:color="auto" w:fill="auto"/>
            <w:noWrap/>
            <w:vAlign w:val="bottom"/>
            <w:hideMark/>
          </w:tcPr>
          <w:p w14:paraId="46C59EE7"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BD Biosciences</w:t>
            </w:r>
          </w:p>
        </w:tc>
        <w:tc>
          <w:tcPr>
            <w:tcW w:w="2000" w:type="dxa"/>
            <w:tcBorders>
              <w:top w:val="nil"/>
              <w:left w:val="nil"/>
              <w:bottom w:val="nil"/>
              <w:right w:val="nil"/>
            </w:tcBorders>
            <w:shd w:val="clear" w:color="auto" w:fill="auto"/>
            <w:noWrap/>
            <w:vAlign w:val="center"/>
            <w:hideMark/>
          </w:tcPr>
          <w:p w14:paraId="266DDEE2" w14:textId="77777777" w:rsidR="0090365E" w:rsidRPr="0090365E" w:rsidRDefault="0090365E" w:rsidP="0090365E">
            <w:pPr>
              <w:jc w:val="center"/>
              <w:rPr>
                <w:rFonts w:ascii="Arial" w:eastAsia="Times New Roman" w:hAnsi="Arial" w:cs="Arial"/>
                <w:color w:val="000000"/>
              </w:rPr>
            </w:pPr>
            <w:r w:rsidRPr="0090365E">
              <w:rPr>
                <w:rFonts w:ascii="Arial" w:eastAsia="Times New Roman" w:hAnsi="Arial" w:cs="Arial"/>
                <w:color w:val="000000"/>
              </w:rPr>
              <w:t>354236</w:t>
            </w:r>
          </w:p>
        </w:tc>
      </w:tr>
      <w:tr w:rsidR="0090365E" w:rsidRPr="0090365E" w14:paraId="59C6A55A" w14:textId="77777777" w:rsidTr="0090365E">
        <w:trPr>
          <w:trHeight w:val="300"/>
        </w:trPr>
        <w:tc>
          <w:tcPr>
            <w:tcW w:w="4840" w:type="dxa"/>
            <w:tcBorders>
              <w:top w:val="nil"/>
              <w:left w:val="nil"/>
              <w:bottom w:val="nil"/>
              <w:right w:val="nil"/>
            </w:tcBorders>
            <w:shd w:val="clear" w:color="auto" w:fill="auto"/>
            <w:noWrap/>
            <w:vAlign w:val="bottom"/>
            <w:hideMark/>
          </w:tcPr>
          <w:p w14:paraId="52AE188E"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EGM-2 Bullet Kit</w:t>
            </w:r>
          </w:p>
        </w:tc>
        <w:tc>
          <w:tcPr>
            <w:tcW w:w="3300" w:type="dxa"/>
            <w:tcBorders>
              <w:top w:val="nil"/>
              <w:left w:val="nil"/>
              <w:bottom w:val="nil"/>
              <w:right w:val="nil"/>
            </w:tcBorders>
            <w:shd w:val="clear" w:color="auto" w:fill="auto"/>
            <w:noWrap/>
            <w:vAlign w:val="bottom"/>
            <w:hideMark/>
          </w:tcPr>
          <w:p w14:paraId="7BF0D36D"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Lonza</w:t>
            </w:r>
          </w:p>
        </w:tc>
        <w:tc>
          <w:tcPr>
            <w:tcW w:w="2000" w:type="dxa"/>
            <w:tcBorders>
              <w:top w:val="nil"/>
              <w:left w:val="nil"/>
              <w:bottom w:val="nil"/>
              <w:right w:val="nil"/>
            </w:tcBorders>
            <w:shd w:val="clear" w:color="auto" w:fill="auto"/>
            <w:noWrap/>
            <w:vAlign w:val="center"/>
            <w:hideMark/>
          </w:tcPr>
          <w:p w14:paraId="60EC069D" w14:textId="77777777" w:rsidR="0090365E" w:rsidRPr="0090365E" w:rsidRDefault="0090365E" w:rsidP="0090365E">
            <w:pPr>
              <w:jc w:val="center"/>
              <w:rPr>
                <w:rFonts w:ascii="Arial" w:eastAsia="Times New Roman" w:hAnsi="Arial" w:cs="Arial"/>
                <w:color w:val="000000"/>
              </w:rPr>
            </w:pPr>
            <w:r w:rsidRPr="0090365E">
              <w:rPr>
                <w:rFonts w:ascii="Arial" w:eastAsia="Times New Roman" w:hAnsi="Arial" w:cs="Arial"/>
                <w:color w:val="000000"/>
              </w:rPr>
              <w:t>CC-3162</w:t>
            </w:r>
          </w:p>
        </w:tc>
      </w:tr>
      <w:tr w:rsidR="0090365E" w:rsidRPr="0090365E" w14:paraId="5F677645" w14:textId="77777777" w:rsidTr="0090365E">
        <w:trPr>
          <w:trHeight w:val="300"/>
        </w:trPr>
        <w:tc>
          <w:tcPr>
            <w:tcW w:w="4840" w:type="dxa"/>
            <w:tcBorders>
              <w:top w:val="nil"/>
              <w:left w:val="nil"/>
              <w:bottom w:val="nil"/>
              <w:right w:val="nil"/>
            </w:tcBorders>
            <w:shd w:val="clear" w:color="auto" w:fill="auto"/>
            <w:noWrap/>
            <w:vAlign w:val="bottom"/>
            <w:hideMark/>
          </w:tcPr>
          <w:p w14:paraId="34C25240"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BD Vacutainer CPT tube with sodium citrate</w:t>
            </w:r>
          </w:p>
        </w:tc>
        <w:tc>
          <w:tcPr>
            <w:tcW w:w="3300" w:type="dxa"/>
            <w:tcBorders>
              <w:top w:val="nil"/>
              <w:left w:val="nil"/>
              <w:bottom w:val="nil"/>
              <w:right w:val="nil"/>
            </w:tcBorders>
            <w:shd w:val="clear" w:color="auto" w:fill="auto"/>
            <w:noWrap/>
            <w:vAlign w:val="bottom"/>
            <w:hideMark/>
          </w:tcPr>
          <w:p w14:paraId="1DDA31F3"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BD Biosciences</w:t>
            </w:r>
          </w:p>
        </w:tc>
        <w:tc>
          <w:tcPr>
            <w:tcW w:w="2000" w:type="dxa"/>
            <w:tcBorders>
              <w:top w:val="nil"/>
              <w:left w:val="nil"/>
              <w:bottom w:val="nil"/>
              <w:right w:val="nil"/>
            </w:tcBorders>
            <w:shd w:val="clear" w:color="auto" w:fill="auto"/>
            <w:noWrap/>
            <w:vAlign w:val="center"/>
            <w:hideMark/>
          </w:tcPr>
          <w:p w14:paraId="56BB02CE" w14:textId="77777777" w:rsidR="0090365E" w:rsidRPr="0090365E" w:rsidRDefault="0090365E" w:rsidP="0090365E">
            <w:pPr>
              <w:jc w:val="center"/>
              <w:rPr>
                <w:rFonts w:ascii="Arial" w:eastAsia="Times New Roman" w:hAnsi="Arial" w:cs="Arial"/>
                <w:color w:val="000000"/>
              </w:rPr>
            </w:pPr>
            <w:r w:rsidRPr="0090365E">
              <w:rPr>
                <w:rFonts w:ascii="Arial" w:eastAsia="Times New Roman" w:hAnsi="Arial" w:cs="Arial"/>
                <w:color w:val="000000"/>
              </w:rPr>
              <w:t>362761</w:t>
            </w:r>
          </w:p>
        </w:tc>
      </w:tr>
      <w:tr w:rsidR="0090365E" w:rsidRPr="0090365E" w14:paraId="4534EAA6" w14:textId="77777777" w:rsidTr="0090365E">
        <w:trPr>
          <w:trHeight w:val="300"/>
        </w:trPr>
        <w:tc>
          <w:tcPr>
            <w:tcW w:w="4840" w:type="dxa"/>
            <w:tcBorders>
              <w:top w:val="nil"/>
              <w:left w:val="nil"/>
              <w:bottom w:val="nil"/>
              <w:right w:val="nil"/>
            </w:tcBorders>
            <w:shd w:val="clear" w:color="auto" w:fill="auto"/>
            <w:noWrap/>
            <w:vAlign w:val="bottom"/>
            <w:hideMark/>
          </w:tcPr>
          <w:p w14:paraId="1F312250"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6 well culture plate</w:t>
            </w:r>
          </w:p>
        </w:tc>
        <w:tc>
          <w:tcPr>
            <w:tcW w:w="3300" w:type="dxa"/>
            <w:tcBorders>
              <w:top w:val="nil"/>
              <w:left w:val="nil"/>
              <w:bottom w:val="nil"/>
              <w:right w:val="nil"/>
            </w:tcBorders>
            <w:shd w:val="clear" w:color="auto" w:fill="auto"/>
            <w:noWrap/>
            <w:vAlign w:val="bottom"/>
            <w:hideMark/>
          </w:tcPr>
          <w:p w14:paraId="3AFE2A75"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BD Biosciences</w:t>
            </w:r>
          </w:p>
        </w:tc>
        <w:tc>
          <w:tcPr>
            <w:tcW w:w="2000" w:type="dxa"/>
            <w:tcBorders>
              <w:top w:val="nil"/>
              <w:left w:val="nil"/>
              <w:bottom w:val="nil"/>
              <w:right w:val="nil"/>
            </w:tcBorders>
            <w:shd w:val="clear" w:color="auto" w:fill="auto"/>
            <w:noWrap/>
            <w:vAlign w:val="center"/>
            <w:hideMark/>
          </w:tcPr>
          <w:p w14:paraId="43AFAAB6" w14:textId="77777777" w:rsidR="0090365E" w:rsidRPr="0090365E" w:rsidRDefault="0090365E" w:rsidP="0090365E">
            <w:pPr>
              <w:jc w:val="center"/>
              <w:rPr>
                <w:rFonts w:ascii="Arial" w:eastAsia="Times New Roman" w:hAnsi="Arial" w:cs="Arial"/>
                <w:color w:val="000000"/>
              </w:rPr>
            </w:pPr>
            <w:r w:rsidRPr="0090365E">
              <w:rPr>
                <w:rFonts w:ascii="Arial" w:eastAsia="Times New Roman" w:hAnsi="Arial" w:cs="Arial"/>
                <w:color w:val="000000"/>
              </w:rPr>
              <w:t>353934</w:t>
            </w:r>
          </w:p>
        </w:tc>
      </w:tr>
      <w:tr w:rsidR="0090365E" w:rsidRPr="0090365E" w14:paraId="196BF186" w14:textId="77777777" w:rsidTr="0090365E">
        <w:trPr>
          <w:trHeight w:val="300"/>
        </w:trPr>
        <w:tc>
          <w:tcPr>
            <w:tcW w:w="4840" w:type="dxa"/>
            <w:tcBorders>
              <w:top w:val="nil"/>
              <w:left w:val="nil"/>
              <w:bottom w:val="nil"/>
              <w:right w:val="nil"/>
            </w:tcBorders>
            <w:shd w:val="clear" w:color="auto" w:fill="auto"/>
            <w:noWrap/>
            <w:vAlign w:val="bottom"/>
            <w:hideMark/>
          </w:tcPr>
          <w:p w14:paraId="1A1AB6AD"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Defined FBS</w:t>
            </w:r>
          </w:p>
        </w:tc>
        <w:tc>
          <w:tcPr>
            <w:tcW w:w="3300" w:type="dxa"/>
            <w:tcBorders>
              <w:top w:val="nil"/>
              <w:left w:val="nil"/>
              <w:bottom w:val="nil"/>
              <w:right w:val="nil"/>
            </w:tcBorders>
            <w:shd w:val="clear" w:color="auto" w:fill="auto"/>
            <w:noWrap/>
            <w:vAlign w:val="bottom"/>
            <w:hideMark/>
          </w:tcPr>
          <w:p w14:paraId="0DDED28F"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Hyclone</w:t>
            </w:r>
          </w:p>
        </w:tc>
        <w:tc>
          <w:tcPr>
            <w:tcW w:w="2000" w:type="dxa"/>
            <w:tcBorders>
              <w:top w:val="nil"/>
              <w:left w:val="nil"/>
              <w:bottom w:val="nil"/>
              <w:right w:val="nil"/>
            </w:tcBorders>
            <w:shd w:val="clear" w:color="auto" w:fill="auto"/>
            <w:noWrap/>
            <w:vAlign w:val="center"/>
            <w:hideMark/>
          </w:tcPr>
          <w:p w14:paraId="384064E8" w14:textId="77777777" w:rsidR="0090365E" w:rsidRPr="0090365E" w:rsidRDefault="0090365E" w:rsidP="0090365E">
            <w:pPr>
              <w:jc w:val="center"/>
              <w:rPr>
                <w:rFonts w:ascii="Arial" w:eastAsia="Times New Roman" w:hAnsi="Arial" w:cs="Arial"/>
                <w:color w:val="000000"/>
              </w:rPr>
            </w:pPr>
            <w:r w:rsidRPr="0090365E">
              <w:rPr>
                <w:rFonts w:ascii="Arial" w:eastAsia="Times New Roman" w:hAnsi="Arial" w:cs="Arial"/>
                <w:color w:val="000000"/>
              </w:rPr>
              <w:t>SH30070.01</w:t>
            </w:r>
          </w:p>
        </w:tc>
      </w:tr>
      <w:tr w:rsidR="0090365E" w:rsidRPr="0090365E" w14:paraId="5638B80E" w14:textId="77777777" w:rsidTr="0090365E">
        <w:trPr>
          <w:trHeight w:val="300"/>
        </w:trPr>
        <w:tc>
          <w:tcPr>
            <w:tcW w:w="4840" w:type="dxa"/>
            <w:tcBorders>
              <w:top w:val="nil"/>
              <w:left w:val="nil"/>
              <w:bottom w:val="nil"/>
              <w:right w:val="nil"/>
            </w:tcBorders>
            <w:shd w:val="clear" w:color="auto" w:fill="auto"/>
            <w:noWrap/>
            <w:vAlign w:val="bottom"/>
            <w:hideMark/>
          </w:tcPr>
          <w:p w14:paraId="5D1D61F7"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0.05% Trypsin-EDTA (1X), Phenol Red</w:t>
            </w:r>
          </w:p>
        </w:tc>
        <w:tc>
          <w:tcPr>
            <w:tcW w:w="3300" w:type="dxa"/>
            <w:tcBorders>
              <w:top w:val="nil"/>
              <w:left w:val="nil"/>
              <w:bottom w:val="nil"/>
              <w:right w:val="nil"/>
            </w:tcBorders>
            <w:shd w:val="clear" w:color="auto" w:fill="auto"/>
            <w:noWrap/>
            <w:vAlign w:val="bottom"/>
            <w:hideMark/>
          </w:tcPr>
          <w:p w14:paraId="4B443B17"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Invitrogen</w:t>
            </w:r>
          </w:p>
        </w:tc>
        <w:tc>
          <w:tcPr>
            <w:tcW w:w="2000" w:type="dxa"/>
            <w:tcBorders>
              <w:top w:val="nil"/>
              <w:left w:val="nil"/>
              <w:bottom w:val="nil"/>
              <w:right w:val="nil"/>
            </w:tcBorders>
            <w:shd w:val="clear" w:color="auto" w:fill="auto"/>
            <w:noWrap/>
            <w:vAlign w:val="center"/>
            <w:hideMark/>
          </w:tcPr>
          <w:p w14:paraId="139BAC96" w14:textId="77777777" w:rsidR="0090365E" w:rsidRPr="0090365E" w:rsidRDefault="0090365E" w:rsidP="0090365E">
            <w:pPr>
              <w:jc w:val="center"/>
              <w:rPr>
                <w:rFonts w:ascii="Arial" w:eastAsia="Times New Roman" w:hAnsi="Arial" w:cs="Arial"/>
                <w:color w:val="000000"/>
              </w:rPr>
            </w:pPr>
            <w:r w:rsidRPr="0090365E">
              <w:rPr>
                <w:rFonts w:ascii="Arial" w:eastAsia="Times New Roman" w:hAnsi="Arial" w:cs="Arial"/>
                <w:color w:val="000000"/>
              </w:rPr>
              <w:t>25300054</w:t>
            </w:r>
          </w:p>
        </w:tc>
      </w:tr>
      <w:tr w:rsidR="0090365E" w:rsidRPr="0090365E" w14:paraId="2A18038A" w14:textId="77777777" w:rsidTr="0090365E">
        <w:trPr>
          <w:trHeight w:val="300"/>
        </w:trPr>
        <w:tc>
          <w:tcPr>
            <w:tcW w:w="4840" w:type="dxa"/>
            <w:tcBorders>
              <w:top w:val="nil"/>
              <w:left w:val="nil"/>
              <w:bottom w:val="nil"/>
              <w:right w:val="nil"/>
            </w:tcBorders>
            <w:shd w:val="clear" w:color="auto" w:fill="auto"/>
            <w:noWrap/>
            <w:vAlign w:val="bottom"/>
            <w:hideMark/>
          </w:tcPr>
          <w:p w14:paraId="58F9C873" w14:textId="17B6719D" w:rsidR="0090365E" w:rsidRPr="0090365E" w:rsidRDefault="006D3EFF" w:rsidP="0090365E">
            <w:pPr>
              <w:rPr>
                <w:rFonts w:ascii="Arial" w:eastAsia="Times New Roman" w:hAnsi="Arial" w:cs="Arial"/>
                <w:color w:val="000000"/>
              </w:rPr>
            </w:pPr>
            <w:r w:rsidRPr="0090365E">
              <w:rPr>
                <w:rFonts w:ascii="Arial" w:eastAsia="Times New Roman" w:hAnsi="Arial" w:cs="Arial"/>
                <w:color w:val="000000"/>
              </w:rPr>
              <w:t>Sterile</w:t>
            </w:r>
            <w:r w:rsidR="0090365E" w:rsidRPr="0090365E">
              <w:rPr>
                <w:rFonts w:ascii="Arial" w:eastAsia="Times New Roman" w:hAnsi="Arial" w:cs="Arial"/>
                <w:color w:val="000000"/>
              </w:rPr>
              <w:t xml:space="preserve"> Cloning Cylinders</w:t>
            </w:r>
          </w:p>
        </w:tc>
        <w:tc>
          <w:tcPr>
            <w:tcW w:w="3300" w:type="dxa"/>
            <w:tcBorders>
              <w:top w:val="nil"/>
              <w:left w:val="nil"/>
              <w:bottom w:val="nil"/>
              <w:right w:val="nil"/>
            </w:tcBorders>
            <w:shd w:val="clear" w:color="auto" w:fill="auto"/>
            <w:noWrap/>
            <w:vAlign w:val="bottom"/>
            <w:hideMark/>
          </w:tcPr>
          <w:p w14:paraId="018BDC0B"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Fisher Scientific</w:t>
            </w:r>
          </w:p>
        </w:tc>
        <w:tc>
          <w:tcPr>
            <w:tcW w:w="2000" w:type="dxa"/>
            <w:tcBorders>
              <w:top w:val="nil"/>
              <w:left w:val="nil"/>
              <w:bottom w:val="nil"/>
              <w:right w:val="nil"/>
            </w:tcBorders>
            <w:shd w:val="clear" w:color="auto" w:fill="auto"/>
            <w:noWrap/>
            <w:vAlign w:val="center"/>
            <w:hideMark/>
          </w:tcPr>
          <w:p w14:paraId="6D853390" w14:textId="77777777" w:rsidR="0090365E" w:rsidRPr="0090365E" w:rsidRDefault="0090365E" w:rsidP="0090365E">
            <w:pPr>
              <w:jc w:val="center"/>
              <w:rPr>
                <w:rFonts w:ascii="Arial" w:eastAsia="Times New Roman" w:hAnsi="Arial" w:cs="Arial"/>
                <w:color w:val="000000"/>
              </w:rPr>
            </w:pPr>
            <w:r w:rsidRPr="0090365E">
              <w:rPr>
                <w:rFonts w:ascii="Arial" w:eastAsia="Times New Roman" w:hAnsi="Arial" w:cs="Arial"/>
                <w:color w:val="000000"/>
              </w:rPr>
              <w:t>07-907-10</w:t>
            </w:r>
          </w:p>
        </w:tc>
      </w:tr>
      <w:tr w:rsidR="0090365E" w:rsidRPr="0090365E" w14:paraId="79BC3AE3" w14:textId="77777777" w:rsidTr="0090365E">
        <w:trPr>
          <w:trHeight w:val="300"/>
        </w:trPr>
        <w:tc>
          <w:tcPr>
            <w:tcW w:w="4840" w:type="dxa"/>
            <w:tcBorders>
              <w:top w:val="nil"/>
              <w:left w:val="nil"/>
              <w:bottom w:val="nil"/>
              <w:right w:val="nil"/>
            </w:tcBorders>
            <w:shd w:val="clear" w:color="auto" w:fill="auto"/>
            <w:noWrap/>
            <w:vAlign w:val="bottom"/>
            <w:hideMark/>
          </w:tcPr>
          <w:p w14:paraId="764C9D9F"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Phosphate Buffered Saline</w:t>
            </w:r>
          </w:p>
        </w:tc>
        <w:tc>
          <w:tcPr>
            <w:tcW w:w="3300" w:type="dxa"/>
            <w:tcBorders>
              <w:top w:val="nil"/>
              <w:left w:val="nil"/>
              <w:bottom w:val="nil"/>
              <w:right w:val="nil"/>
            </w:tcBorders>
            <w:shd w:val="clear" w:color="auto" w:fill="auto"/>
            <w:noWrap/>
            <w:vAlign w:val="bottom"/>
            <w:hideMark/>
          </w:tcPr>
          <w:p w14:paraId="7447CA74"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Invitrogen</w:t>
            </w:r>
          </w:p>
        </w:tc>
        <w:tc>
          <w:tcPr>
            <w:tcW w:w="2000" w:type="dxa"/>
            <w:tcBorders>
              <w:top w:val="nil"/>
              <w:left w:val="nil"/>
              <w:bottom w:val="nil"/>
              <w:right w:val="nil"/>
            </w:tcBorders>
            <w:shd w:val="clear" w:color="auto" w:fill="auto"/>
            <w:noWrap/>
            <w:vAlign w:val="center"/>
            <w:hideMark/>
          </w:tcPr>
          <w:p w14:paraId="012EC15A" w14:textId="77777777" w:rsidR="0090365E" w:rsidRPr="0090365E" w:rsidRDefault="0090365E" w:rsidP="0090365E">
            <w:pPr>
              <w:jc w:val="center"/>
              <w:rPr>
                <w:rFonts w:ascii="Arial" w:eastAsia="Times New Roman" w:hAnsi="Arial" w:cs="Arial"/>
                <w:color w:val="000000"/>
              </w:rPr>
            </w:pPr>
            <w:r w:rsidRPr="0090365E">
              <w:rPr>
                <w:rFonts w:ascii="Arial" w:eastAsia="Times New Roman" w:hAnsi="Arial" w:cs="Arial"/>
                <w:color w:val="000000"/>
              </w:rPr>
              <w:t>14190250</w:t>
            </w:r>
          </w:p>
        </w:tc>
      </w:tr>
      <w:tr w:rsidR="0090365E" w:rsidRPr="0090365E" w14:paraId="26AA70C0" w14:textId="77777777" w:rsidTr="0090365E">
        <w:trPr>
          <w:trHeight w:val="300"/>
        </w:trPr>
        <w:tc>
          <w:tcPr>
            <w:tcW w:w="4840" w:type="dxa"/>
            <w:tcBorders>
              <w:top w:val="nil"/>
              <w:left w:val="nil"/>
              <w:bottom w:val="nil"/>
              <w:right w:val="nil"/>
            </w:tcBorders>
            <w:shd w:val="clear" w:color="auto" w:fill="auto"/>
            <w:noWrap/>
            <w:vAlign w:val="bottom"/>
            <w:hideMark/>
          </w:tcPr>
          <w:p w14:paraId="452C0237"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Trypan Blue Stain</w:t>
            </w:r>
          </w:p>
        </w:tc>
        <w:tc>
          <w:tcPr>
            <w:tcW w:w="3300" w:type="dxa"/>
            <w:tcBorders>
              <w:top w:val="nil"/>
              <w:left w:val="nil"/>
              <w:bottom w:val="nil"/>
              <w:right w:val="nil"/>
            </w:tcBorders>
            <w:shd w:val="clear" w:color="auto" w:fill="auto"/>
            <w:noWrap/>
            <w:vAlign w:val="bottom"/>
            <w:hideMark/>
          </w:tcPr>
          <w:p w14:paraId="445DBEA3"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Invitrogen</w:t>
            </w:r>
          </w:p>
        </w:tc>
        <w:tc>
          <w:tcPr>
            <w:tcW w:w="2000" w:type="dxa"/>
            <w:tcBorders>
              <w:top w:val="nil"/>
              <w:left w:val="nil"/>
              <w:bottom w:val="nil"/>
              <w:right w:val="nil"/>
            </w:tcBorders>
            <w:shd w:val="clear" w:color="auto" w:fill="auto"/>
            <w:noWrap/>
            <w:vAlign w:val="center"/>
            <w:hideMark/>
          </w:tcPr>
          <w:p w14:paraId="5B675811" w14:textId="77777777" w:rsidR="0090365E" w:rsidRPr="0090365E" w:rsidRDefault="0090365E" w:rsidP="0090365E">
            <w:pPr>
              <w:jc w:val="center"/>
              <w:rPr>
                <w:rFonts w:ascii="Arial" w:eastAsia="Times New Roman" w:hAnsi="Arial" w:cs="Arial"/>
                <w:color w:val="000000"/>
              </w:rPr>
            </w:pPr>
            <w:r w:rsidRPr="0090365E">
              <w:rPr>
                <w:rFonts w:ascii="Arial" w:eastAsia="Times New Roman" w:hAnsi="Arial" w:cs="Arial"/>
                <w:color w:val="000000"/>
              </w:rPr>
              <w:t>15250-061</w:t>
            </w:r>
          </w:p>
        </w:tc>
      </w:tr>
      <w:tr w:rsidR="0090365E" w:rsidRPr="0090365E" w14:paraId="58D3DE15" w14:textId="77777777" w:rsidTr="0090365E">
        <w:trPr>
          <w:trHeight w:val="300"/>
        </w:trPr>
        <w:tc>
          <w:tcPr>
            <w:tcW w:w="4840" w:type="dxa"/>
            <w:tcBorders>
              <w:top w:val="nil"/>
              <w:left w:val="nil"/>
              <w:bottom w:val="nil"/>
              <w:right w:val="nil"/>
            </w:tcBorders>
            <w:shd w:val="clear" w:color="auto" w:fill="auto"/>
            <w:noWrap/>
            <w:vAlign w:val="bottom"/>
            <w:hideMark/>
          </w:tcPr>
          <w:p w14:paraId="73B430CA"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Glacial Acetic Acid</w:t>
            </w:r>
          </w:p>
        </w:tc>
        <w:tc>
          <w:tcPr>
            <w:tcW w:w="3300" w:type="dxa"/>
            <w:tcBorders>
              <w:top w:val="nil"/>
              <w:left w:val="nil"/>
              <w:bottom w:val="nil"/>
              <w:right w:val="nil"/>
            </w:tcBorders>
            <w:shd w:val="clear" w:color="auto" w:fill="auto"/>
            <w:noWrap/>
            <w:vAlign w:val="bottom"/>
            <w:hideMark/>
          </w:tcPr>
          <w:p w14:paraId="62C0BAAE"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Fisher Scientific</w:t>
            </w:r>
          </w:p>
        </w:tc>
        <w:tc>
          <w:tcPr>
            <w:tcW w:w="2000" w:type="dxa"/>
            <w:tcBorders>
              <w:top w:val="nil"/>
              <w:left w:val="nil"/>
              <w:bottom w:val="nil"/>
              <w:right w:val="nil"/>
            </w:tcBorders>
            <w:shd w:val="clear" w:color="auto" w:fill="auto"/>
            <w:noWrap/>
            <w:vAlign w:val="center"/>
            <w:hideMark/>
          </w:tcPr>
          <w:p w14:paraId="16C68473" w14:textId="77777777" w:rsidR="0090365E" w:rsidRPr="0090365E" w:rsidRDefault="0090365E" w:rsidP="0090365E">
            <w:pPr>
              <w:jc w:val="center"/>
              <w:rPr>
                <w:rFonts w:ascii="Arial" w:eastAsia="Times New Roman" w:hAnsi="Arial" w:cs="Arial"/>
                <w:color w:val="000000"/>
              </w:rPr>
            </w:pPr>
            <w:r w:rsidRPr="0090365E">
              <w:rPr>
                <w:rFonts w:ascii="Arial" w:eastAsia="Times New Roman" w:hAnsi="Arial" w:cs="Arial"/>
                <w:color w:val="000000"/>
              </w:rPr>
              <w:t>A38-500</w:t>
            </w:r>
          </w:p>
        </w:tc>
      </w:tr>
      <w:tr w:rsidR="0090365E" w:rsidRPr="0090365E" w14:paraId="3D05F14E" w14:textId="77777777" w:rsidTr="0090365E">
        <w:trPr>
          <w:trHeight w:val="300"/>
        </w:trPr>
        <w:tc>
          <w:tcPr>
            <w:tcW w:w="4840" w:type="dxa"/>
            <w:tcBorders>
              <w:top w:val="nil"/>
              <w:left w:val="nil"/>
              <w:bottom w:val="nil"/>
              <w:right w:val="nil"/>
            </w:tcBorders>
            <w:shd w:val="clear" w:color="auto" w:fill="auto"/>
            <w:noWrap/>
            <w:vAlign w:val="bottom"/>
            <w:hideMark/>
          </w:tcPr>
          <w:p w14:paraId="52FBAF35"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Sample Needles &amp; Collection sets</w:t>
            </w:r>
          </w:p>
        </w:tc>
        <w:tc>
          <w:tcPr>
            <w:tcW w:w="3300" w:type="dxa"/>
            <w:tcBorders>
              <w:top w:val="nil"/>
              <w:left w:val="nil"/>
              <w:bottom w:val="nil"/>
              <w:right w:val="nil"/>
            </w:tcBorders>
            <w:shd w:val="clear" w:color="auto" w:fill="auto"/>
            <w:noWrap/>
            <w:vAlign w:val="bottom"/>
            <w:hideMark/>
          </w:tcPr>
          <w:p w14:paraId="1C7D6D75"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BD Bioscienes</w:t>
            </w:r>
          </w:p>
        </w:tc>
        <w:tc>
          <w:tcPr>
            <w:tcW w:w="2000" w:type="dxa"/>
            <w:tcBorders>
              <w:top w:val="nil"/>
              <w:left w:val="nil"/>
              <w:bottom w:val="nil"/>
              <w:right w:val="nil"/>
            </w:tcBorders>
            <w:shd w:val="clear" w:color="auto" w:fill="auto"/>
            <w:noWrap/>
            <w:vAlign w:val="center"/>
            <w:hideMark/>
          </w:tcPr>
          <w:p w14:paraId="12DCD5E2" w14:textId="77777777" w:rsidR="0090365E" w:rsidRPr="0090365E" w:rsidRDefault="0090365E" w:rsidP="0090365E">
            <w:pPr>
              <w:jc w:val="center"/>
              <w:rPr>
                <w:rFonts w:ascii="Arial" w:eastAsia="Times New Roman" w:hAnsi="Arial" w:cs="Arial"/>
                <w:color w:val="000000"/>
              </w:rPr>
            </w:pPr>
            <w:r w:rsidRPr="0090365E">
              <w:rPr>
                <w:rFonts w:ascii="Arial" w:eastAsia="Times New Roman" w:hAnsi="Arial" w:cs="Arial"/>
                <w:color w:val="000000"/>
              </w:rPr>
              <w:t>367344</w:t>
            </w:r>
          </w:p>
        </w:tc>
      </w:tr>
      <w:tr w:rsidR="0090365E" w:rsidRPr="0090365E" w14:paraId="629A9840" w14:textId="77777777" w:rsidTr="0090365E">
        <w:trPr>
          <w:trHeight w:val="300"/>
        </w:trPr>
        <w:tc>
          <w:tcPr>
            <w:tcW w:w="4840" w:type="dxa"/>
            <w:tcBorders>
              <w:top w:val="nil"/>
              <w:left w:val="nil"/>
              <w:bottom w:val="nil"/>
              <w:right w:val="nil"/>
            </w:tcBorders>
            <w:shd w:val="clear" w:color="auto" w:fill="auto"/>
            <w:noWrap/>
            <w:vAlign w:val="bottom"/>
            <w:hideMark/>
          </w:tcPr>
          <w:p w14:paraId="28070BA3"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Vacutainer Holder</w:t>
            </w:r>
          </w:p>
        </w:tc>
        <w:tc>
          <w:tcPr>
            <w:tcW w:w="3300" w:type="dxa"/>
            <w:tcBorders>
              <w:top w:val="nil"/>
              <w:left w:val="nil"/>
              <w:bottom w:val="nil"/>
              <w:right w:val="nil"/>
            </w:tcBorders>
            <w:shd w:val="clear" w:color="auto" w:fill="auto"/>
            <w:noWrap/>
            <w:vAlign w:val="bottom"/>
            <w:hideMark/>
          </w:tcPr>
          <w:p w14:paraId="31563EF0"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BD Biosciences</w:t>
            </w:r>
          </w:p>
        </w:tc>
        <w:tc>
          <w:tcPr>
            <w:tcW w:w="2000" w:type="dxa"/>
            <w:tcBorders>
              <w:top w:val="nil"/>
              <w:left w:val="nil"/>
              <w:bottom w:val="nil"/>
              <w:right w:val="nil"/>
            </w:tcBorders>
            <w:shd w:val="clear" w:color="auto" w:fill="auto"/>
            <w:noWrap/>
            <w:vAlign w:val="center"/>
            <w:hideMark/>
          </w:tcPr>
          <w:p w14:paraId="54B9450B" w14:textId="77777777" w:rsidR="0090365E" w:rsidRPr="0090365E" w:rsidRDefault="0090365E" w:rsidP="0090365E">
            <w:pPr>
              <w:jc w:val="center"/>
              <w:rPr>
                <w:rFonts w:ascii="Arial" w:eastAsia="Times New Roman" w:hAnsi="Arial" w:cs="Arial"/>
                <w:color w:val="000000"/>
              </w:rPr>
            </w:pPr>
            <w:r w:rsidRPr="0090365E">
              <w:rPr>
                <w:rFonts w:ascii="Arial" w:eastAsia="Times New Roman" w:hAnsi="Arial" w:cs="Arial"/>
                <w:color w:val="000000"/>
              </w:rPr>
              <w:t>364815</w:t>
            </w:r>
          </w:p>
        </w:tc>
      </w:tr>
      <w:tr w:rsidR="0090365E" w:rsidRPr="0090365E" w14:paraId="76BDF0F0" w14:textId="77777777" w:rsidTr="0090365E">
        <w:trPr>
          <w:trHeight w:val="300"/>
        </w:trPr>
        <w:tc>
          <w:tcPr>
            <w:tcW w:w="4840" w:type="dxa"/>
            <w:tcBorders>
              <w:top w:val="nil"/>
              <w:left w:val="nil"/>
              <w:bottom w:val="nil"/>
              <w:right w:val="nil"/>
            </w:tcBorders>
            <w:shd w:val="clear" w:color="auto" w:fill="auto"/>
            <w:noWrap/>
            <w:vAlign w:val="bottom"/>
            <w:hideMark/>
          </w:tcPr>
          <w:p w14:paraId="5FCFC69C"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Methanol</w:t>
            </w:r>
          </w:p>
        </w:tc>
        <w:tc>
          <w:tcPr>
            <w:tcW w:w="3300" w:type="dxa"/>
            <w:tcBorders>
              <w:top w:val="nil"/>
              <w:left w:val="nil"/>
              <w:bottom w:val="nil"/>
              <w:right w:val="nil"/>
            </w:tcBorders>
            <w:shd w:val="clear" w:color="auto" w:fill="auto"/>
            <w:noWrap/>
            <w:vAlign w:val="bottom"/>
            <w:hideMark/>
          </w:tcPr>
          <w:p w14:paraId="41033613"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JT Baker</w:t>
            </w:r>
          </w:p>
        </w:tc>
        <w:tc>
          <w:tcPr>
            <w:tcW w:w="2000" w:type="dxa"/>
            <w:tcBorders>
              <w:top w:val="nil"/>
              <w:left w:val="nil"/>
              <w:bottom w:val="nil"/>
              <w:right w:val="nil"/>
            </w:tcBorders>
            <w:shd w:val="clear" w:color="auto" w:fill="auto"/>
            <w:noWrap/>
            <w:vAlign w:val="center"/>
            <w:hideMark/>
          </w:tcPr>
          <w:p w14:paraId="333E43DB" w14:textId="77777777" w:rsidR="0090365E" w:rsidRPr="0090365E" w:rsidRDefault="0090365E" w:rsidP="0090365E">
            <w:pPr>
              <w:jc w:val="center"/>
              <w:rPr>
                <w:rFonts w:ascii="Arial" w:eastAsia="Times New Roman" w:hAnsi="Arial" w:cs="Arial"/>
                <w:color w:val="000000"/>
              </w:rPr>
            </w:pPr>
            <w:r w:rsidRPr="0090365E">
              <w:rPr>
                <w:rFonts w:ascii="Arial" w:eastAsia="Times New Roman" w:hAnsi="Arial" w:cs="Arial"/>
                <w:color w:val="000000"/>
              </w:rPr>
              <w:t>9070-01</w:t>
            </w:r>
          </w:p>
        </w:tc>
      </w:tr>
      <w:tr w:rsidR="0090365E" w:rsidRPr="0090365E" w14:paraId="7A1092C1" w14:textId="77777777" w:rsidTr="0090365E">
        <w:trPr>
          <w:trHeight w:val="300"/>
        </w:trPr>
        <w:tc>
          <w:tcPr>
            <w:tcW w:w="4840" w:type="dxa"/>
            <w:tcBorders>
              <w:top w:val="nil"/>
              <w:left w:val="nil"/>
              <w:bottom w:val="nil"/>
              <w:right w:val="nil"/>
            </w:tcBorders>
            <w:shd w:val="clear" w:color="auto" w:fill="auto"/>
            <w:noWrap/>
            <w:vAlign w:val="bottom"/>
            <w:hideMark/>
          </w:tcPr>
          <w:p w14:paraId="6FD112DB"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Normal Donkey Serum</w:t>
            </w:r>
          </w:p>
        </w:tc>
        <w:tc>
          <w:tcPr>
            <w:tcW w:w="3300" w:type="dxa"/>
            <w:tcBorders>
              <w:top w:val="nil"/>
              <w:left w:val="nil"/>
              <w:bottom w:val="nil"/>
              <w:right w:val="nil"/>
            </w:tcBorders>
            <w:shd w:val="clear" w:color="auto" w:fill="auto"/>
            <w:noWrap/>
            <w:vAlign w:val="bottom"/>
            <w:hideMark/>
          </w:tcPr>
          <w:p w14:paraId="42CD5C83"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Millipore</w:t>
            </w:r>
          </w:p>
        </w:tc>
        <w:tc>
          <w:tcPr>
            <w:tcW w:w="2000" w:type="dxa"/>
            <w:tcBorders>
              <w:top w:val="nil"/>
              <w:left w:val="nil"/>
              <w:bottom w:val="nil"/>
              <w:right w:val="nil"/>
            </w:tcBorders>
            <w:shd w:val="clear" w:color="auto" w:fill="auto"/>
            <w:noWrap/>
            <w:vAlign w:val="center"/>
            <w:hideMark/>
          </w:tcPr>
          <w:p w14:paraId="5B62D84B" w14:textId="77777777" w:rsidR="0090365E" w:rsidRPr="0090365E" w:rsidRDefault="0090365E" w:rsidP="0090365E">
            <w:pPr>
              <w:jc w:val="center"/>
              <w:rPr>
                <w:rFonts w:ascii="Arial" w:eastAsia="Times New Roman" w:hAnsi="Arial" w:cs="Arial"/>
                <w:color w:val="000000"/>
              </w:rPr>
            </w:pPr>
            <w:r w:rsidRPr="0090365E">
              <w:rPr>
                <w:rFonts w:ascii="Arial" w:eastAsia="Times New Roman" w:hAnsi="Arial" w:cs="Arial"/>
                <w:color w:val="000000"/>
              </w:rPr>
              <w:t>S30-100mL</w:t>
            </w:r>
          </w:p>
        </w:tc>
      </w:tr>
      <w:tr w:rsidR="0090365E" w:rsidRPr="0090365E" w14:paraId="223A9CA2" w14:textId="77777777" w:rsidTr="0090365E">
        <w:trPr>
          <w:trHeight w:val="300"/>
        </w:trPr>
        <w:tc>
          <w:tcPr>
            <w:tcW w:w="4840" w:type="dxa"/>
            <w:tcBorders>
              <w:top w:val="nil"/>
              <w:left w:val="nil"/>
              <w:bottom w:val="nil"/>
              <w:right w:val="nil"/>
            </w:tcBorders>
            <w:shd w:val="clear" w:color="auto" w:fill="auto"/>
            <w:noWrap/>
            <w:vAlign w:val="bottom"/>
            <w:hideMark/>
          </w:tcPr>
          <w:p w14:paraId="68DAEA53"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Bis-benzamide</w:t>
            </w:r>
          </w:p>
        </w:tc>
        <w:tc>
          <w:tcPr>
            <w:tcW w:w="3300" w:type="dxa"/>
            <w:tcBorders>
              <w:top w:val="nil"/>
              <w:left w:val="nil"/>
              <w:bottom w:val="nil"/>
              <w:right w:val="nil"/>
            </w:tcBorders>
            <w:shd w:val="clear" w:color="auto" w:fill="auto"/>
            <w:noWrap/>
            <w:vAlign w:val="bottom"/>
            <w:hideMark/>
          </w:tcPr>
          <w:p w14:paraId="315C67DE"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Invitrogen</w:t>
            </w:r>
          </w:p>
        </w:tc>
        <w:tc>
          <w:tcPr>
            <w:tcW w:w="2000" w:type="dxa"/>
            <w:tcBorders>
              <w:top w:val="nil"/>
              <w:left w:val="nil"/>
              <w:bottom w:val="nil"/>
              <w:right w:val="nil"/>
            </w:tcBorders>
            <w:shd w:val="clear" w:color="auto" w:fill="auto"/>
            <w:noWrap/>
            <w:vAlign w:val="center"/>
            <w:hideMark/>
          </w:tcPr>
          <w:p w14:paraId="410970D6" w14:textId="77777777" w:rsidR="0090365E" w:rsidRPr="0090365E" w:rsidRDefault="0090365E" w:rsidP="0090365E">
            <w:pPr>
              <w:jc w:val="center"/>
              <w:rPr>
                <w:rFonts w:ascii="Arial" w:eastAsia="Times New Roman" w:hAnsi="Arial" w:cs="Arial"/>
                <w:color w:val="000000"/>
              </w:rPr>
            </w:pPr>
            <w:r w:rsidRPr="0090365E">
              <w:rPr>
                <w:rFonts w:ascii="Arial" w:eastAsia="Times New Roman" w:hAnsi="Arial" w:cs="Arial"/>
                <w:color w:val="000000"/>
              </w:rPr>
              <w:t>H3569</w:t>
            </w:r>
          </w:p>
        </w:tc>
      </w:tr>
      <w:tr w:rsidR="0090365E" w:rsidRPr="0090365E" w14:paraId="38B20DA9" w14:textId="77777777" w:rsidTr="0090365E">
        <w:trPr>
          <w:trHeight w:val="300"/>
        </w:trPr>
        <w:tc>
          <w:tcPr>
            <w:tcW w:w="4840" w:type="dxa"/>
            <w:tcBorders>
              <w:top w:val="nil"/>
              <w:left w:val="nil"/>
              <w:bottom w:val="nil"/>
              <w:right w:val="nil"/>
            </w:tcBorders>
            <w:shd w:val="clear" w:color="auto" w:fill="auto"/>
            <w:noWrap/>
            <w:vAlign w:val="bottom"/>
            <w:hideMark/>
          </w:tcPr>
          <w:p w14:paraId="3D97B2FE"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Mouse anti-human PECAM (Clone P2B1)</w:t>
            </w:r>
          </w:p>
        </w:tc>
        <w:tc>
          <w:tcPr>
            <w:tcW w:w="3300" w:type="dxa"/>
            <w:tcBorders>
              <w:top w:val="nil"/>
              <w:left w:val="nil"/>
              <w:bottom w:val="nil"/>
              <w:right w:val="nil"/>
            </w:tcBorders>
            <w:shd w:val="clear" w:color="auto" w:fill="auto"/>
            <w:noWrap/>
            <w:vAlign w:val="bottom"/>
            <w:hideMark/>
          </w:tcPr>
          <w:p w14:paraId="7FBA8054"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Santa Cruz Biotechnology</w:t>
            </w:r>
          </w:p>
        </w:tc>
        <w:tc>
          <w:tcPr>
            <w:tcW w:w="2000" w:type="dxa"/>
            <w:tcBorders>
              <w:top w:val="nil"/>
              <w:left w:val="nil"/>
              <w:bottom w:val="nil"/>
              <w:right w:val="nil"/>
            </w:tcBorders>
            <w:shd w:val="clear" w:color="auto" w:fill="auto"/>
            <w:noWrap/>
            <w:vAlign w:val="center"/>
            <w:hideMark/>
          </w:tcPr>
          <w:p w14:paraId="30DA105A" w14:textId="77777777" w:rsidR="0090365E" w:rsidRPr="0090365E" w:rsidRDefault="0090365E" w:rsidP="0090365E">
            <w:pPr>
              <w:jc w:val="center"/>
              <w:rPr>
                <w:rFonts w:ascii="Arial" w:eastAsia="Times New Roman" w:hAnsi="Arial" w:cs="Arial"/>
                <w:color w:val="000000"/>
              </w:rPr>
            </w:pPr>
            <w:r w:rsidRPr="0090365E">
              <w:rPr>
                <w:rFonts w:ascii="Arial" w:eastAsia="Times New Roman" w:hAnsi="Arial" w:cs="Arial"/>
                <w:color w:val="000000"/>
              </w:rPr>
              <w:t>sc-20071</w:t>
            </w:r>
          </w:p>
        </w:tc>
      </w:tr>
      <w:tr w:rsidR="0090365E" w:rsidRPr="0090365E" w14:paraId="6C4F9509" w14:textId="77777777" w:rsidTr="0090365E">
        <w:trPr>
          <w:trHeight w:val="300"/>
        </w:trPr>
        <w:tc>
          <w:tcPr>
            <w:tcW w:w="4840" w:type="dxa"/>
            <w:tcBorders>
              <w:top w:val="nil"/>
              <w:left w:val="nil"/>
              <w:bottom w:val="nil"/>
              <w:right w:val="nil"/>
            </w:tcBorders>
            <w:shd w:val="clear" w:color="auto" w:fill="auto"/>
            <w:noWrap/>
            <w:vAlign w:val="bottom"/>
            <w:hideMark/>
          </w:tcPr>
          <w:p w14:paraId="21C2D261"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 xml:space="preserve">Mouse anti-human CD146 (Clone P1H12) </w:t>
            </w:r>
          </w:p>
        </w:tc>
        <w:tc>
          <w:tcPr>
            <w:tcW w:w="3300" w:type="dxa"/>
            <w:tcBorders>
              <w:top w:val="nil"/>
              <w:left w:val="nil"/>
              <w:bottom w:val="nil"/>
              <w:right w:val="nil"/>
            </w:tcBorders>
            <w:shd w:val="clear" w:color="auto" w:fill="auto"/>
            <w:noWrap/>
            <w:vAlign w:val="bottom"/>
            <w:hideMark/>
          </w:tcPr>
          <w:p w14:paraId="4A0D9FBD"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Santa Cruz Biotechnology</w:t>
            </w:r>
          </w:p>
        </w:tc>
        <w:tc>
          <w:tcPr>
            <w:tcW w:w="2000" w:type="dxa"/>
            <w:tcBorders>
              <w:top w:val="nil"/>
              <w:left w:val="nil"/>
              <w:bottom w:val="nil"/>
              <w:right w:val="nil"/>
            </w:tcBorders>
            <w:shd w:val="clear" w:color="auto" w:fill="auto"/>
            <w:noWrap/>
            <w:vAlign w:val="center"/>
            <w:hideMark/>
          </w:tcPr>
          <w:p w14:paraId="07B600F6" w14:textId="77777777" w:rsidR="0090365E" w:rsidRPr="0090365E" w:rsidRDefault="0090365E" w:rsidP="0090365E">
            <w:pPr>
              <w:jc w:val="center"/>
              <w:rPr>
                <w:rFonts w:ascii="Arial" w:eastAsia="Times New Roman" w:hAnsi="Arial" w:cs="Arial"/>
                <w:color w:val="000000"/>
              </w:rPr>
            </w:pPr>
            <w:r w:rsidRPr="0090365E">
              <w:rPr>
                <w:rFonts w:ascii="Arial" w:eastAsia="Times New Roman" w:hAnsi="Arial" w:cs="Arial"/>
                <w:color w:val="000000"/>
              </w:rPr>
              <w:t>sc-18837</w:t>
            </w:r>
          </w:p>
        </w:tc>
      </w:tr>
      <w:tr w:rsidR="0090365E" w:rsidRPr="0090365E" w14:paraId="274C677D" w14:textId="77777777" w:rsidTr="0090365E">
        <w:trPr>
          <w:trHeight w:val="300"/>
        </w:trPr>
        <w:tc>
          <w:tcPr>
            <w:tcW w:w="4840" w:type="dxa"/>
            <w:tcBorders>
              <w:top w:val="nil"/>
              <w:left w:val="nil"/>
              <w:bottom w:val="nil"/>
              <w:right w:val="nil"/>
            </w:tcBorders>
            <w:shd w:val="clear" w:color="auto" w:fill="auto"/>
            <w:noWrap/>
            <w:vAlign w:val="bottom"/>
            <w:hideMark/>
          </w:tcPr>
          <w:p w14:paraId="441578E6"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Mouse anti-human CD34 (Clone QBEnd/10)</w:t>
            </w:r>
          </w:p>
        </w:tc>
        <w:tc>
          <w:tcPr>
            <w:tcW w:w="3300" w:type="dxa"/>
            <w:tcBorders>
              <w:top w:val="nil"/>
              <w:left w:val="nil"/>
              <w:bottom w:val="nil"/>
              <w:right w:val="nil"/>
            </w:tcBorders>
            <w:shd w:val="clear" w:color="auto" w:fill="auto"/>
            <w:noWrap/>
            <w:vAlign w:val="bottom"/>
            <w:hideMark/>
          </w:tcPr>
          <w:p w14:paraId="06CBE880"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Santa Cruz Biotechnology</w:t>
            </w:r>
          </w:p>
        </w:tc>
        <w:tc>
          <w:tcPr>
            <w:tcW w:w="2000" w:type="dxa"/>
            <w:tcBorders>
              <w:top w:val="nil"/>
              <w:left w:val="nil"/>
              <w:bottom w:val="nil"/>
              <w:right w:val="nil"/>
            </w:tcBorders>
            <w:shd w:val="clear" w:color="auto" w:fill="auto"/>
            <w:noWrap/>
            <w:vAlign w:val="center"/>
            <w:hideMark/>
          </w:tcPr>
          <w:p w14:paraId="57A31AEA" w14:textId="77777777" w:rsidR="0090365E" w:rsidRPr="0090365E" w:rsidRDefault="0090365E" w:rsidP="0090365E">
            <w:pPr>
              <w:jc w:val="center"/>
              <w:rPr>
                <w:rFonts w:ascii="Arial" w:eastAsia="Times New Roman" w:hAnsi="Arial" w:cs="Arial"/>
                <w:color w:val="000000"/>
              </w:rPr>
            </w:pPr>
            <w:r w:rsidRPr="0090365E">
              <w:rPr>
                <w:rFonts w:ascii="Arial" w:eastAsia="Times New Roman" w:hAnsi="Arial" w:cs="Arial"/>
                <w:color w:val="000000"/>
              </w:rPr>
              <w:t>sc-52312</w:t>
            </w:r>
          </w:p>
        </w:tc>
      </w:tr>
      <w:tr w:rsidR="0090365E" w:rsidRPr="0090365E" w14:paraId="7BDEE141" w14:textId="77777777" w:rsidTr="0090365E">
        <w:trPr>
          <w:trHeight w:val="300"/>
        </w:trPr>
        <w:tc>
          <w:tcPr>
            <w:tcW w:w="4840" w:type="dxa"/>
            <w:tcBorders>
              <w:top w:val="nil"/>
              <w:left w:val="nil"/>
              <w:bottom w:val="nil"/>
              <w:right w:val="nil"/>
            </w:tcBorders>
            <w:shd w:val="clear" w:color="auto" w:fill="auto"/>
            <w:noWrap/>
            <w:vAlign w:val="bottom"/>
            <w:hideMark/>
          </w:tcPr>
          <w:p w14:paraId="392AF024"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 xml:space="preserve">Goat anti-human VE-Cadherin </w:t>
            </w:r>
          </w:p>
        </w:tc>
        <w:tc>
          <w:tcPr>
            <w:tcW w:w="3300" w:type="dxa"/>
            <w:tcBorders>
              <w:top w:val="nil"/>
              <w:left w:val="nil"/>
              <w:bottom w:val="nil"/>
              <w:right w:val="nil"/>
            </w:tcBorders>
            <w:shd w:val="clear" w:color="auto" w:fill="auto"/>
            <w:noWrap/>
            <w:vAlign w:val="bottom"/>
            <w:hideMark/>
          </w:tcPr>
          <w:p w14:paraId="3F4B64BA"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Santa Cruz Biotechnology</w:t>
            </w:r>
          </w:p>
        </w:tc>
        <w:tc>
          <w:tcPr>
            <w:tcW w:w="2000" w:type="dxa"/>
            <w:tcBorders>
              <w:top w:val="nil"/>
              <w:left w:val="nil"/>
              <w:bottom w:val="nil"/>
              <w:right w:val="nil"/>
            </w:tcBorders>
            <w:shd w:val="clear" w:color="auto" w:fill="auto"/>
            <w:noWrap/>
            <w:vAlign w:val="center"/>
            <w:hideMark/>
          </w:tcPr>
          <w:p w14:paraId="4A6410A2" w14:textId="77777777" w:rsidR="0090365E" w:rsidRPr="0090365E" w:rsidRDefault="0090365E" w:rsidP="0090365E">
            <w:pPr>
              <w:jc w:val="center"/>
              <w:rPr>
                <w:rFonts w:ascii="Arial" w:eastAsia="Times New Roman" w:hAnsi="Arial" w:cs="Arial"/>
                <w:color w:val="000000"/>
              </w:rPr>
            </w:pPr>
            <w:r w:rsidRPr="0090365E">
              <w:rPr>
                <w:rFonts w:ascii="Arial" w:eastAsia="Times New Roman" w:hAnsi="Arial" w:cs="Arial"/>
                <w:color w:val="000000"/>
              </w:rPr>
              <w:t>sc-6458</w:t>
            </w:r>
          </w:p>
        </w:tc>
      </w:tr>
      <w:tr w:rsidR="0090365E" w:rsidRPr="0090365E" w14:paraId="2560B857" w14:textId="77777777" w:rsidTr="0090365E">
        <w:trPr>
          <w:trHeight w:val="300"/>
        </w:trPr>
        <w:tc>
          <w:tcPr>
            <w:tcW w:w="4840" w:type="dxa"/>
            <w:tcBorders>
              <w:top w:val="nil"/>
              <w:left w:val="nil"/>
              <w:bottom w:val="nil"/>
              <w:right w:val="nil"/>
            </w:tcBorders>
            <w:shd w:val="clear" w:color="auto" w:fill="auto"/>
            <w:noWrap/>
            <w:vAlign w:val="bottom"/>
            <w:hideMark/>
          </w:tcPr>
          <w:p w14:paraId="3074629D"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Alexa Fluor 488 Donkey anti-Mouse IgG</w:t>
            </w:r>
          </w:p>
        </w:tc>
        <w:tc>
          <w:tcPr>
            <w:tcW w:w="3300" w:type="dxa"/>
            <w:tcBorders>
              <w:top w:val="nil"/>
              <w:left w:val="nil"/>
              <w:bottom w:val="nil"/>
              <w:right w:val="nil"/>
            </w:tcBorders>
            <w:shd w:val="clear" w:color="auto" w:fill="auto"/>
            <w:noWrap/>
            <w:vAlign w:val="bottom"/>
            <w:hideMark/>
          </w:tcPr>
          <w:p w14:paraId="7BF7FF5E"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Invitrogen</w:t>
            </w:r>
          </w:p>
        </w:tc>
        <w:tc>
          <w:tcPr>
            <w:tcW w:w="2000" w:type="dxa"/>
            <w:tcBorders>
              <w:top w:val="nil"/>
              <w:left w:val="nil"/>
              <w:bottom w:val="nil"/>
              <w:right w:val="nil"/>
            </w:tcBorders>
            <w:shd w:val="clear" w:color="auto" w:fill="auto"/>
            <w:noWrap/>
            <w:vAlign w:val="center"/>
            <w:hideMark/>
          </w:tcPr>
          <w:p w14:paraId="740CAD49" w14:textId="77777777" w:rsidR="0090365E" w:rsidRPr="0090365E" w:rsidRDefault="0090365E" w:rsidP="0090365E">
            <w:pPr>
              <w:jc w:val="center"/>
              <w:rPr>
                <w:rFonts w:ascii="Arial" w:eastAsia="Times New Roman" w:hAnsi="Arial" w:cs="Arial"/>
                <w:color w:val="000000"/>
              </w:rPr>
            </w:pPr>
            <w:r w:rsidRPr="0090365E">
              <w:rPr>
                <w:rFonts w:ascii="Arial" w:eastAsia="Times New Roman" w:hAnsi="Arial" w:cs="Arial"/>
                <w:color w:val="000000"/>
              </w:rPr>
              <w:t>A-21202</w:t>
            </w:r>
          </w:p>
        </w:tc>
      </w:tr>
      <w:tr w:rsidR="0090365E" w:rsidRPr="0090365E" w14:paraId="02AB9055" w14:textId="77777777" w:rsidTr="0090365E">
        <w:trPr>
          <w:trHeight w:val="300"/>
        </w:trPr>
        <w:tc>
          <w:tcPr>
            <w:tcW w:w="4840" w:type="dxa"/>
            <w:tcBorders>
              <w:top w:val="nil"/>
              <w:left w:val="nil"/>
              <w:bottom w:val="nil"/>
              <w:right w:val="nil"/>
            </w:tcBorders>
            <w:shd w:val="clear" w:color="auto" w:fill="auto"/>
            <w:noWrap/>
            <w:vAlign w:val="bottom"/>
            <w:hideMark/>
          </w:tcPr>
          <w:p w14:paraId="0A8CADF6"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Alexa Fluor 555 Donkey anti-Goat IgG</w:t>
            </w:r>
          </w:p>
        </w:tc>
        <w:tc>
          <w:tcPr>
            <w:tcW w:w="3300" w:type="dxa"/>
            <w:tcBorders>
              <w:top w:val="nil"/>
              <w:left w:val="nil"/>
              <w:bottom w:val="nil"/>
              <w:right w:val="nil"/>
            </w:tcBorders>
            <w:shd w:val="clear" w:color="auto" w:fill="auto"/>
            <w:noWrap/>
            <w:vAlign w:val="bottom"/>
            <w:hideMark/>
          </w:tcPr>
          <w:p w14:paraId="51FA6D5D"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Invitrogen</w:t>
            </w:r>
          </w:p>
        </w:tc>
        <w:tc>
          <w:tcPr>
            <w:tcW w:w="2000" w:type="dxa"/>
            <w:tcBorders>
              <w:top w:val="nil"/>
              <w:left w:val="nil"/>
              <w:bottom w:val="nil"/>
              <w:right w:val="nil"/>
            </w:tcBorders>
            <w:shd w:val="clear" w:color="auto" w:fill="auto"/>
            <w:noWrap/>
            <w:vAlign w:val="center"/>
            <w:hideMark/>
          </w:tcPr>
          <w:p w14:paraId="0F426F11" w14:textId="77777777" w:rsidR="0090365E" w:rsidRPr="0090365E" w:rsidRDefault="0090365E" w:rsidP="0090365E">
            <w:pPr>
              <w:jc w:val="center"/>
              <w:rPr>
                <w:rFonts w:ascii="Arial" w:eastAsia="Times New Roman" w:hAnsi="Arial" w:cs="Arial"/>
                <w:color w:val="000000"/>
              </w:rPr>
            </w:pPr>
            <w:r w:rsidRPr="0090365E">
              <w:rPr>
                <w:rFonts w:ascii="Arial" w:eastAsia="Times New Roman" w:hAnsi="Arial" w:cs="Arial"/>
                <w:color w:val="000000"/>
              </w:rPr>
              <w:t>A-21432</w:t>
            </w:r>
          </w:p>
        </w:tc>
      </w:tr>
      <w:tr w:rsidR="0090365E" w:rsidRPr="0090365E" w14:paraId="5CC04208" w14:textId="77777777" w:rsidTr="0090365E">
        <w:trPr>
          <w:trHeight w:val="300"/>
        </w:trPr>
        <w:tc>
          <w:tcPr>
            <w:tcW w:w="4840" w:type="dxa"/>
            <w:tcBorders>
              <w:top w:val="nil"/>
              <w:left w:val="nil"/>
              <w:bottom w:val="nil"/>
              <w:right w:val="nil"/>
            </w:tcBorders>
            <w:shd w:val="clear" w:color="auto" w:fill="auto"/>
            <w:noWrap/>
            <w:vAlign w:val="bottom"/>
            <w:hideMark/>
          </w:tcPr>
          <w:p w14:paraId="0ACCC65A"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Mouse IgG1-APC</w:t>
            </w:r>
          </w:p>
        </w:tc>
        <w:tc>
          <w:tcPr>
            <w:tcW w:w="3300" w:type="dxa"/>
            <w:tcBorders>
              <w:top w:val="nil"/>
              <w:left w:val="nil"/>
              <w:bottom w:val="nil"/>
              <w:right w:val="nil"/>
            </w:tcBorders>
            <w:shd w:val="clear" w:color="auto" w:fill="auto"/>
            <w:noWrap/>
            <w:vAlign w:val="bottom"/>
            <w:hideMark/>
          </w:tcPr>
          <w:p w14:paraId="6CE22A62"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BD Biosciences</w:t>
            </w:r>
          </w:p>
        </w:tc>
        <w:tc>
          <w:tcPr>
            <w:tcW w:w="2000" w:type="dxa"/>
            <w:tcBorders>
              <w:top w:val="nil"/>
              <w:left w:val="nil"/>
              <w:bottom w:val="nil"/>
              <w:right w:val="nil"/>
            </w:tcBorders>
            <w:shd w:val="clear" w:color="auto" w:fill="auto"/>
            <w:noWrap/>
            <w:vAlign w:val="bottom"/>
            <w:hideMark/>
          </w:tcPr>
          <w:p w14:paraId="3B80F192" w14:textId="77777777" w:rsidR="0090365E" w:rsidRPr="0090365E" w:rsidRDefault="0090365E" w:rsidP="0090365E">
            <w:pPr>
              <w:jc w:val="center"/>
              <w:rPr>
                <w:rFonts w:ascii="Arial" w:eastAsia="Times New Roman" w:hAnsi="Arial" w:cs="Arial"/>
                <w:color w:val="000000"/>
              </w:rPr>
            </w:pPr>
            <w:r w:rsidRPr="0090365E">
              <w:rPr>
                <w:rFonts w:ascii="Arial" w:eastAsia="Times New Roman" w:hAnsi="Arial" w:cs="Arial"/>
                <w:color w:val="000000"/>
              </w:rPr>
              <w:t>550854</w:t>
            </w:r>
          </w:p>
        </w:tc>
      </w:tr>
      <w:tr w:rsidR="0090365E" w:rsidRPr="0090365E" w14:paraId="35D8E59C" w14:textId="77777777" w:rsidTr="0090365E">
        <w:trPr>
          <w:trHeight w:val="300"/>
        </w:trPr>
        <w:tc>
          <w:tcPr>
            <w:tcW w:w="4840" w:type="dxa"/>
            <w:tcBorders>
              <w:top w:val="nil"/>
              <w:left w:val="nil"/>
              <w:bottom w:val="nil"/>
              <w:right w:val="nil"/>
            </w:tcBorders>
            <w:shd w:val="clear" w:color="auto" w:fill="auto"/>
            <w:noWrap/>
            <w:vAlign w:val="bottom"/>
            <w:hideMark/>
          </w:tcPr>
          <w:p w14:paraId="56B21E7F"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Mouse IgG1-FITC</w:t>
            </w:r>
          </w:p>
        </w:tc>
        <w:tc>
          <w:tcPr>
            <w:tcW w:w="3300" w:type="dxa"/>
            <w:tcBorders>
              <w:top w:val="nil"/>
              <w:left w:val="nil"/>
              <w:bottom w:val="nil"/>
              <w:right w:val="nil"/>
            </w:tcBorders>
            <w:shd w:val="clear" w:color="auto" w:fill="auto"/>
            <w:noWrap/>
            <w:vAlign w:val="bottom"/>
            <w:hideMark/>
          </w:tcPr>
          <w:p w14:paraId="0A48D611"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BD Biosciences</w:t>
            </w:r>
          </w:p>
        </w:tc>
        <w:tc>
          <w:tcPr>
            <w:tcW w:w="2000" w:type="dxa"/>
            <w:tcBorders>
              <w:top w:val="nil"/>
              <w:left w:val="nil"/>
              <w:bottom w:val="nil"/>
              <w:right w:val="nil"/>
            </w:tcBorders>
            <w:shd w:val="clear" w:color="auto" w:fill="auto"/>
            <w:noWrap/>
            <w:vAlign w:val="bottom"/>
            <w:hideMark/>
          </w:tcPr>
          <w:p w14:paraId="2748FB2E" w14:textId="77777777" w:rsidR="0090365E" w:rsidRPr="0090365E" w:rsidRDefault="0090365E" w:rsidP="0090365E">
            <w:pPr>
              <w:jc w:val="center"/>
              <w:rPr>
                <w:rFonts w:ascii="Arial" w:eastAsia="Times New Roman" w:hAnsi="Arial" w:cs="Arial"/>
                <w:color w:val="000000"/>
              </w:rPr>
            </w:pPr>
            <w:r w:rsidRPr="0090365E">
              <w:rPr>
                <w:rFonts w:ascii="Arial" w:eastAsia="Times New Roman" w:hAnsi="Arial" w:cs="Arial"/>
                <w:color w:val="000000"/>
              </w:rPr>
              <w:t>349041</w:t>
            </w:r>
          </w:p>
        </w:tc>
      </w:tr>
      <w:tr w:rsidR="0090365E" w:rsidRPr="0090365E" w14:paraId="4F88CCB2" w14:textId="77777777" w:rsidTr="0090365E">
        <w:trPr>
          <w:trHeight w:val="300"/>
        </w:trPr>
        <w:tc>
          <w:tcPr>
            <w:tcW w:w="4840" w:type="dxa"/>
            <w:tcBorders>
              <w:top w:val="nil"/>
              <w:left w:val="nil"/>
              <w:bottom w:val="nil"/>
              <w:right w:val="nil"/>
            </w:tcBorders>
            <w:shd w:val="clear" w:color="auto" w:fill="auto"/>
            <w:noWrap/>
            <w:vAlign w:val="bottom"/>
            <w:hideMark/>
          </w:tcPr>
          <w:p w14:paraId="5CED599A"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Mouse IgG1-PE</w:t>
            </w:r>
          </w:p>
        </w:tc>
        <w:tc>
          <w:tcPr>
            <w:tcW w:w="3300" w:type="dxa"/>
            <w:tcBorders>
              <w:top w:val="nil"/>
              <w:left w:val="nil"/>
              <w:bottom w:val="nil"/>
              <w:right w:val="nil"/>
            </w:tcBorders>
            <w:shd w:val="clear" w:color="auto" w:fill="auto"/>
            <w:noWrap/>
            <w:vAlign w:val="bottom"/>
            <w:hideMark/>
          </w:tcPr>
          <w:p w14:paraId="1893512C"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BD Biosciences</w:t>
            </w:r>
          </w:p>
        </w:tc>
        <w:tc>
          <w:tcPr>
            <w:tcW w:w="2000" w:type="dxa"/>
            <w:tcBorders>
              <w:top w:val="nil"/>
              <w:left w:val="nil"/>
              <w:bottom w:val="nil"/>
              <w:right w:val="nil"/>
            </w:tcBorders>
            <w:shd w:val="clear" w:color="auto" w:fill="auto"/>
            <w:noWrap/>
            <w:vAlign w:val="bottom"/>
            <w:hideMark/>
          </w:tcPr>
          <w:p w14:paraId="669DD1DC" w14:textId="77777777" w:rsidR="0090365E" w:rsidRPr="0090365E" w:rsidRDefault="0090365E" w:rsidP="0090365E">
            <w:pPr>
              <w:jc w:val="center"/>
              <w:rPr>
                <w:rFonts w:ascii="Arial" w:eastAsia="Times New Roman" w:hAnsi="Arial" w:cs="Arial"/>
                <w:color w:val="000000"/>
              </w:rPr>
            </w:pPr>
            <w:r w:rsidRPr="0090365E">
              <w:rPr>
                <w:rFonts w:ascii="Arial" w:eastAsia="Times New Roman" w:hAnsi="Arial" w:cs="Arial"/>
                <w:color w:val="000000"/>
              </w:rPr>
              <w:t>555787</w:t>
            </w:r>
          </w:p>
        </w:tc>
      </w:tr>
      <w:tr w:rsidR="0090365E" w:rsidRPr="0090365E" w14:paraId="6674FBAE" w14:textId="77777777" w:rsidTr="0090365E">
        <w:trPr>
          <w:trHeight w:val="300"/>
        </w:trPr>
        <w:tc>
          <w:tcPr>
            <w:tcW w:w="4840" w:type="dxa"/>
            <w:tcBorders>
              <w:top w:val="nil"/>
              <w:left w:val="nil"/>
              <w:bottom w:val="nil"/>
              <w:right w:val="nil"/>
            </w:tcBorders>
            <w:shd w:val="clear" w:color="auto" w:fill="auto"/>
            <w:noWrap/>
            <w:vAlign w:val="bottom"/>
            <w:hideMark/>
          </w:tcPr>
          <w:p w14:paraId="4E21B875"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Mouse anti human CD34-APC</w:t>
            </w:r>
          </w:p>
        </w:tc>
        <w:tc>
          <w:tcPr>
            <w:tcW w:w="3300" w:type="dxa"/>
            <w:tcBorders>
              <w:top w:val="nil"/>
              <w:left w:val="nil"/>
              <w:bottom w:val="nil"/>
              <w:right w:val="nil"/>
            </w:tcBorders>
            <w:shd w:val="clear" w:color="auto" w:fill="auto"/>
            <w:noWrap/>
            <w:vAlign w:val="bottom"/>
            <w:hideMark/>
          </w:tcPr>
          <w:p w14:paraId="7EAE3AA4"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BD Biosciences</w:t>
            </w:r>
          </w:p>
        </w:tc>
        <w:tc>
          <w:tcPr>
            <w:tcW w:w="2000" w:type="dxa"/>
            <w:tcBorders>
              <w:top w:val="nil"/>
              <w:left w:val="nil"/>
              <w:bottom w:val="nil"/>
              <w:right w:val="nil"/>
            </w:tcBorders>
            <w:shd w:val="clear" w:color="auto" w:fill="auto"/>
            <w:noWrap/>
            <w:vAlign w:val="bottom"/>
            <w:hideMark/>
          </w:tcPr>
          <w:p w14:paraId="7D0C931F" w14:textId="77777777" w:rsidR="0090365E" w:rsidRPr="0090365E" w:rsidRDefault="0090365E" w:rsidP="0090365E">
            <w:pPr>
              <w:jc w:val="center"/>
              <w:rPr>
                <w:rFonts w:ascii="Arial" w:eastAsia="Times New Roman" w:hAnsi="Arial" w:cs="Arial"/>
                <w:color w:val="000000"/>
              </w:rPr>
            </w:pPr>
            <w:r w:rsidRPr="0090365E">
              <w:rPr>
                <w:rFonts w:ascii="Arial" w:eastAsia="Times New Roman" w:hAnsi="Arial" w:cs="Arial"/>
                <w:color w:val="000000"/>
              </w:rPr>
              <w:t>340441</w:t>
            </w:r>
          </w:p>
        </w:tc>
      </w:tr>
      <w:tr w:rsidR="0090365E" w:rsidRPr="0090365E" w14:paraId="06D73A67" w14:textId="77777777" w:rsidTr="0090365E">
        <w:trPr>
          <w:trHeight w:val="300"/>
        </w:trPr>
        <w:tc>
          <w:tcPr>
            <w:tcW w:w="4840" w:type="dxa"/>
            <w:tcBorders>
              <w:top w:val="nil"/>
              <w:left w:val="nil"/>
              <w:bottom w:val="nil"/>
              <w:right w:val="nil"/>
            </w:tcBorders>
            <w:shd w:val="clear" w:color="auto" w:fill="auto"/>
            <w:noWrap/>
            <w:vAlign w:val="bottom"/>
            <w:hideMark/>
          </w:tcPr>
          <w:p w14:paraId="30E81FF3"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Mosue anti-human CD133-PE</w:t>
            </w:r>
          </w:p>
        </w:tc>
        <w:tc>
          <w:tcPr>
            <w:tcW w:w="3300" w:type="dxa"/>
            <w:tcBorders>
              <w:top w:val="nil"/>
              <w:left w:val="nil"/>
              <w:bottom w:val="nil"/>
              <w:right w:val="nil"/>
            </w:tcBorders>
            <w:shd w:val="clear" w:color="auto" w:fill="auto"/>
            <w:noWrap/>
            <w:vAlign w:val="bottom"/>
            <w:hideMark/>
          </w:tcPr>
          <w:p w14:paraId="541E69AB"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Miltenyi Biotec</w:t>
            </w:r>
          </w:p>
        </w:tc>
        <w:tc>
          <w:tcPr>
            <w:tcW w:w="2000" w:type="dxa"/>
            <w:tcBorders>
              <w:top w:val="nil"/>
              <w:left w:val="nil"/>
              <w:bottom w:val="nil"/>
              <w:right w:val="nil"/>
            </w:tcBorders>
            <w:shd w:val="clear" w:color="auto" w:fill="auto"/>
            <w:noWrap/>
            <w:vAlign w:val="bottom"/>
            <w:hideMark/>
          </w:tcPr>
          <w:p w14:paraId="2DC8AE66" w14:textId="77777777" w:rsidR="0090365E" w:rsidRPr="0090365E" w:rsidRDefault="0090365E" w:rsidP="0090365E">
            <w:pPr>
              <w:jc w:val="center"/>
              <w:rPr>
                <w:rFonts w:ascii="Arial" w:eastAsia="Times New Roman" w:hAnsi="Arial" w:cs="Arial"/>
                <w:color w:val="000000"/>
              </w:rPr>
            </w:pPr>
            <w:r w:rsidRPr="0090365E">
              <w:rPr>
                <w:rFonts w:ascii="Arial" w:eastAsia="Times New Roman" w:hAnsi="Arial" w:cs="Arial"/>
                <w:color w:val="000000"/>
              </w:rPr>
              <w:t>130-080-801</w:t>
            </w:r>
          </w:p>
        </w:tc>
      </w:tr>
      <w:tr w:rsidR="0090365E" w:rsidRPr="0090365E" w14:paraId="58519D79" w14:textId="77777777" w:rsidTr="0090365E">
        <w:trPr>
          <w:trHeight w:val="300"/>
        </w:trPr>
        <w:tc>
          <w:tcPr>
            <w:tcW w:w="4840" w:type="dxa"/>
            <w:tcBorders>
              <w:top w:val="nil"/>
              <w:left w:val="nil"/>
              <w:bottom w:val="nil"/>
              <w:right w:val="nil"/>
            </w:tcBorders>
            <w:shd w:val="clear" w:color="auto" w:fill="auto"/>
            <w:noWrap/>
            <w:vAlign w:val="bottom"/>
            <w:hideMark/>
          </w:tcPr>
          <w:p w14:paraId="09E82F81"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Mouse anti-human CD31 FITC</w:t>
            </w:r>
          </w:p>
        </w:tc>
        <w:tc>
          <w:tcPr>
            <w:tcW w:w="3300" w:type="dxa"/>
            <w:tcBorders>
              <w:top w:val="nil"/>
              <w:left w:val="nil"/>
              <w:bottom w:val="nil"/>
              <w:right w:val="nil"/>
            </w:tcBorders>
            <w:shd w:val="clear" w:color="auto" w:fill="auto"/>
            <w:noWrap/>
            <w:vAlign w:val="bottom"/>
            <w:hideMark/>
          </w:tcPr>
          <w:p w14:paraId="2B73102D"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eBioscience</w:t>
            </w:r>
          </w:p>
        </w:tc>
        <w:tc>
          <w:tcPr>
            <w:tcW w:w="2000" w:type="dxa"/>
            <w:tcBorders>
              <w:top w:val="nil"/>
              <w:left w:val="nil"/>
              <w:bottom w:val="nil"/>
              <w:right w:val="nil"/>
            </w:tcBorders>
            <w:shd w:val="clear" w:color="auto" w:fill="auto"/>
            <w:noWrap/>
            <w:vAlign w:val="bottom"/>
            <w:hideMark/>
          </w:tcPr>
          <w:p w14:paraId="78405D8B" w14:textId="77777777" w:rsidR="0090365E" w:rsidRPr="0090365E" w:rsidRDefault="0090365E" w:rsidP="0090365E">
            <w:pPr>
              <w:jc w:val="center"/>
              <w:rPr>
                <w:rFonts w:ascii="Arial" w:eastAsia="Times New Roman" w:hAnsi="Arial" w:cs="Arial"/>
                <w:color w:val="000000"/>
              </w:rPr>
            </w:pPr>
            <w:r w:rsidRPr="0090365E">
              <w:rPr>
                <w:rFonts w:ascii="Arial" w:eastAsia="Times New Roman" w:hAnsi="Arial" w:cs="Arial"/>
                <w:color w:val="000000"/>
              </w:rPr>
              <w:t>11-0319-42</w:t>
            </w:r>
          </w:p>
        </w:tc>
      </w:tr>
      <w:tr w:rsidR="0090365E" w:rsidRPr="0090365E" w14:paraId="55668CBA" w14:textId="77777777" w:rsidTr="0090365E">
        <w:trPr>
          <w:trHeight w:val="300"/>
        </w:trPr>
        <w:tc>
          <w:tcPr>
            <w:tcW w:w="4840" w:type="dxa"/>
            <w:tcBorders>
              <w:top w:val="nil"/>
              <w:left w:val="nil"/>
              <w:bottom w:val="nil"/>
              <w:right w:val="nil"/>
            </w:tcBorders>
            <w:shd w:val="clear" w:color="auto" w:fill="auto"/>
            <w:noWrap/>
            <w:vAlign w:val="bottom"/>
            <w:hideMark/>
          </w:tcPr>
          <w:p w14:paraId="4E130E16"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Mouse anti-human CD146 FITC</w:t>
            </w:r>
          </w:p>
        </w:tc>
        <w:tc>
          <w:tcPr>
            <w:tcW w:w="3300" w:type="dxa"/>
            <w:tcBorders>
              <w:top w:val="nil"/>
              <w:left w:val="nil"/>
              <w:bottom w:val="nil"/>
              <w:right w:val="nil"/>
            </w:tcBorders>
            <w:shd w:val="clear" w:color="auto" w:fill="auto"/>
            <w:noWrap/>
            <w:vAlign w:val="bottom"/>
            <w:hideMark/>
          </w:tcPr>
          <w:p w14:paraId="4C1047BF"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Santa Cruz Biotechnology</w:t>
            </w:r>
          </w:p>
        </w:tc>
        <w:tc>
          <w:tcPr>
            <w:tcW w:w="2000" w:type="dxa"/>
            <w:tcBorders>
              <w:top w:val="nil"/>
              <w:left w:val="nil"/>
              <w:bottom w:val="nil"/>
              <w:right w:val="nil"/>
            </w:tcBorders>
            <w:shd w:val="clear" w:color="auto" w:fill="auto"/>
            <w:noWrap/>
            <w:vAlign w:val="bottom"/>
            <w:hideMark/>
          </w:tcPr>
          <w:p w14:paraId="279D377D" w14:textId="77777777" w:rsidR="0090365E" w:rsidRPr="0090365E" w:rsidRDefault="0090365E" w:rsidP="0090365E">
            <w:pPr>
              <w:jc w:val="center"/>
              <w:rPr>
                <w:rFonts w:ascii="Arial" w:eastAsia="Times New Roman" w:hAnsi="Arial" w:cs="Arial"/>
                <w:color w:val="000000"/>
              </w:rPr>
            </w:pPr>
            <w:r w:rsidRPr="0090365E">
              <w:rPr>
                <w:rFonts w:ascii="Arial" w:eastAsia="Times New Roman" w:hAnsi="Arial" w:cs="Arial"/>
                <w:color w:val="000000"/>
              </w:rPr>
              <w:t>sc-18837 FITC</w:t>
            </w:r>
          </w:p>
        </w:tc>
      </w:tr>
      <w:tr w:rsidR="0090365E" w:rsidRPr="0090365E" w14:paraId="0D92489C" w14:textId="77777777" w:rsidTr="0090365E">
        <w:trPr>
          <w:trHeight w:val="300"/>
        </w:trPr>
        <w:tc>
          <w:tcPr>
            <w:tcW w:w="4840" w:type="dxa"/>
            <w:tcBorders>
              <w:top w:val="nil"/>
              <w:left w:val="nil"/>
              <w:bottom w:val="nil"/>
              <w:right w:val="nil"/>
            </w:tcBorders>
            <w:shd w:val="clear" w:color="auto" w:fill="auto"/>
            <w:noWrap/>
            <w:vAlign w:val="bottom"/>
            <w:hideMark/>
          </w:tcPr>
          <w:p w14:paraId="5A319F00"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Mouse anti-human VEGFR2 APC</w:t>
            </w:r>
          </w:p>
        </w:tc>
        <w:tc>
          <w:tcPr>
            <w:tcW w:w="3300" w:type="dxa"/>
            <w:tcBorders>
              <w:top w:val="nil"/>
              <w:left w:val="nil"/>
              <w:bottom w:val="nil"/>
              <w:right w:val="nil"/>
            </w:tcBorders>
            <w:shd w:val="clear" w:color="auto" w:fill="auto"/>
            <w:noWrap/>
            <w:vAlign w:val="bottom"/>
            <w:hideMark/>
          </w:tcPr>
          <w:p w14:paraId="3CAD9E43"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R&amp;D Systems</w:t>
            </w:r>
          </w:p>
        </w:tc>
        <w:tc>
          <w:tcPr>
            <w:tcW w:w="2000" w:type="dxa"/>
            <w:tcBorders>
              <w:top w:val="nil"/>
              <w:left w:val="nil"/>
              <w:bottom w:val="nil"/>
              <w:right w:val="nil"/>
            </w:tcBorders>
            <w:shd w:val="clear" w:color="auto" w:fill="auto"/>
            <w:noWrap/>
            <w:vAlign w:val="bottom"/>
            <w:hideMark/>
          </w:tcPr>
          <w:p w14:paraId="6B9D5351" w14:textId="77777777" w:rsidR="0090365E" w:rsidRPr="0090365E" w:rsidRDefault="0090365E" w:rsidP="0090365E">
            <w:pPr>
              <w:jc w:val="center"/>
              <w:rPr>
                <w:rFonts w:ascii="Arial" w:eastAsia="Times New Roman" w:hAnsi="Arial" w:cs="Arial"/>
                <w:color w:val="000000"/>
              </w:rPr>
            </w:pPr>
            <w:r w:rsidRPr="0090365E">
              <w:rPr>
                <w:rFonts w:ascii="Arial" w:eastAsia="Times New Roman" w:hAnsi="Arial" w:cs="Arial"/>
                <w:color w:val="000000"/>
              </w:rPr>
              <w:t>FAB357A</w:t>
            </w:r>
          </w:p>
        </w:tc>
      </w:tr>
      <w:tr w:rsidR="0090365E" w:rsidRPr="0090365E" w14:paraId="1A734C2E" w14:textId="77777777" w:rsidTr="0090365E">
        <w:trPr>
          <w:trHeight w:val="300"/>
        </w:trPr>
        <w:tc>
          <w:tcPr>
            <w:tcW w:w="4840" w:type="dxa"/>
            <w:tcBorders>
              <w:top w:val="nil"/>
              <w:left w:val="nil"/>
              <w:bottom w:val="nil"/>
              <w:right w:val="nil"/>
            </w:tcBorders>
            <w:shd w:val="clear" w:color="auto" w:fill="auto"/>
            <w:noWrap/>
            <w:vAlign w:val="bottom"/>
            <w:hideMark/>
          </w:tcPr>
          <w:p w14:paraId="3FF837A7"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Mouse anti-human CD45 FITC</w:t>
            </w:r>
          </w:p>
        </w:tc>
        <w:tc>
          <w:tcPr>
            <w:tcW w:w="3300" w:type="dxa"/>
            <w:tcBorders>
              <w:top w:val="nil"/>
              <w:left w:val="nil"/>
              <w:bottom w:val="nil"/>
              <w:right w:val="nil"/>
            </w:tcBorders>
            <w:shd w:val="clear" w:color="auto" w:fill="auto"/>
            <w:noWrap/>
            <w:vAlign w:val="bottom"/>
            <w:hideMark/>
          </w:tcPr>
          <w:p w14:paraId="307BD73D"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BD Biosciences</w:t>
            </w:r>
          </w:p>
        </w:tc>
        <w:tc>
          <w:tcPr>
            <w:tcW w:w="2000" w:type="dxa"/>
            <w:tcBorders>
              <w:top w:val="nil"/>
              <w:left w:val="nil"/>
              <w:bottom w:val="nil"/>
              <w:right w:val="nil"/>
            </w:tcBorders>
            <w:shd w:val="clear" w:color="auto" w:fill="auto"/>
            <w:noWrap/>
            <w:vAlign w:val="bottom"/>
            <w:hideMark/>
          </w:tcPr>
          <w:p w14:paraId="19FD0346" w14:textId="77777777" w:rsidR="0090365E" w:rsidRPr="0090365E" w:rsidRDefault="0090365E" w:rsidP="0090365E">
            <w:pPr>
              <w:jc w:val="center"/>
              <w:rPr>
                <w:rFonts w:ascii="Arial" w:eastAsia="Times New Roman" w:hAnsi="Arial" w:cs="Arial"/>
                <w:color w:val="000000"/>
              </w:rPr>
            </w:pPr>
            <w:r w:rsidRPr="0090365E">
              <w:rPr>
                <w:rFonts w:ascii="Arial" w:eastAsia="Times New Roman" w:hAnsi="Arial" w:cs="Arial"/>
                <w:color w:val="000000"/>
              </w:rPr>
              <w:t>347463</w:t>
            </w:r>
          </w:p>
        </w:tc>
      </w:tr>
      <w:tr w:rsidR="0090365E" w:rsidRPr="0090365E" w14:paraId="45304F36" w14:textId="77777777" w:rsidTr="0090365E">
        <w:trPr>
          <w:trHeight w:val="300"/>
        </w:trPr>
        <w:tc>
          <w:tcPr>
            <w:tcW w:w="4840" w:type="dxa"/>
            <w:tcBorders>
              <w:top w:val="nil"/>
              <w:left w:val="nil"/>
              <w:bottom w:val="nil"/>
              <w:right w:val="nil"/>
            </w:tcBorders>
            <w:shd w:val="clear" w:color="auto" w:fill="auto"/>
            <w:noWrap/>
            <w:vAlign w:val="bottom"/>
            <w:hideMark/>
          </w:tcPr>
          <w:p w14:paraId="543E3995"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Mouse anti-human CD14 FITC</w:t>
            </w:r>
          </w:p>
        </w:tc>
        <w:tc>
          <w:tcPr>
            <w:tcW w:w="3300" w:type="dxa"/>
            <w:tcBorders>
              <w:top w:val="nil"/>
              <w:left w:val="nil"/>
              <w:bottom w:val="nil"/>
              <w:right w:val="nil"/>
            </w:tcBorders>
            <w:shd w:val="clear" w:color="auto" w:fill="auto"/>
            <w:noWrap/>
            <w:vAlign w:val="bottom"/>
            <w:hideMark/>
          </w:tcPr>
          <w:p w14:paraId="7233DDCC" w14:textId="77777777" w:rsidR="0090365E" w:rsidRPr="0090365E" w:rsidRDefault="0090365E" w:rsidP="0090365E">
            <w:pPr>
              <w:rPr>
                <w:rFonts w:ascii="Arial" w:eastAsia="Times New Roman" w:hAnsi="Arial" w:cs="Arial"/>
                <w:color w:val="000000"/>
              </w:rPr>
            </w:pPr>
            <w:r w:rsidRPr="0090365E">
              <w:rPr>
                <w:rFonts w:ascii="Arial" w:eastAsia="Times New Roman" w:hAnsi="Arial" w:cs="Arial"/>
                <w:color w:val="000000"/>
              </w:rPr>
              <w:t>eBioscience</w:t>
            </w:r>
          </w:p>
        </w:tc>
        <w:tc>
          <w:tcPr>
            <w:tcW w:w="2000" w:type="dxa"/>
            <w:tcBorders>
              <w:top w:val="nil"/>
              <w:left w:val="nil"/>
              <w:bottom w:val="nil"/>
              <w:right w:val="nil"/>
            </w:tcBorders>
            <w:shd w:val="clear" w:color="auto" w:fill="auto"/>
            <w:noWrap/>
            <w:vAlign w:val="bottom"/>
            <w:hideMark/>
          </w:tcPr>
          <w:p w14:paraId="4AD0BEB0" w14:textId="77777777" w:rsidR="0090365E" w:rsidRPr="0090365E" w:rsidRDefault="0090365E" w:rsidP="0090365E">
            <w:pPr>
              <w:jc w:val="center"/>
              <w:rPr>
                <w:rFonts w:ascii="Arial" w:eastAsia="Times New Roman" w:hAnsi="Arial" w:cs="Arial"/>
                <w:color w:val="000000"/>
              </w:rPr>
            </w:pPr>
            <w:r w:rsidRPr="0090365E">
              <w:rPr>
                <w:rFonts w:ascii="Arial" w:eastAsia="Times New Roman" w:hAnsi="Arial" w:cs="Arial"/>
                <w:color w:val="000000"/>
              </w:rPr>
              <w:t>8011-0149-120</w:t>
            </w:r>
          </w:p>
        </w:tc>
      </w:tr>
    </w:tbl>
    <w:p w14:paraId="1757FD0A" w14:textId="4BB1BAE4" w:rsidR="00674F55" w:rsidRDefault="00926E3B">
      <w:pPr>
        <w:rPr>
          <w:rFonts w:ascii="Arial" w:hAnsi="Arial"/>
          <w:b/>
        </w:rPr>
      </w:pPr>
      <w:r>
        <w:rPr>
          <w:rFonts w:ascii="Arial" w:hAnsi="Arial"/>
          <w:b/>
        </w:rPr>
        <w:br w:type="page"/>
      </w:r>
    </w:p>
    <w:p w14:paraId="57FCEFC2" w14:textId="77777777" w:rsidR="00FC62D5" w:rsidRDefault="00FC62D5">
      <w:pPr>
        <w:rPr>
          <w:rFonts w:ascii="Arial" w:hAnsi="Arial"/>
          <w:b/>
        </w:rPr>
      </w:pPr>
      <w:r>
        <w:rPr>
          <w:rFonts w:ascii="Arial" w:hAnsi="Arial"/>
          <w:b/>
        </w:rPr>
        <w:lastRenderedPageBreak/>
        <w:t>References:</w:t>
      </w:r>
    </w:p>
    <w:p w14:paraId="1D86B893" w14:textId="77777777" w:rsidR="00FC62D5" w:rsidRDefault="00FC62D5">
      <w:pPr>
        <w:rPr>
          <w:rFonts w:ascii="Arial" w:hAnsi="Arial"/>
          <w:b/>
        </w:rPr>
      </w:pPr>
    </w:p>
    <w:p w14:paraId="72DC0CAF" w14:textId="2E06F8CE" w:rsidR="009D002A" w:rsidRPr="007D2A83" w:rsidRDefault="009D002A" w:rsidP="007D2A83">
      <w:pPr>
        <w:pStyle w:val="ListParagraph"/>
        <w:numPr>
          <w:ilvl w:val="0"/>
          <w:numId w:val="1"/>
        </w:numPr>
        <w:rPr>
          <w:rFonts w:ascii="Arial" w:hAnsi="Arial" w:cs="Helvetica"/>
        </w:rPr>
      </w:pPr>
      <w:r w:rsidRPr="007D2A83">
        <w:rPr>
          <w:rFonts w:ascii="Arial" w:hAnsi="Arial" w:cs="Helvetica"/>
        </w:rPr>
        <w:t>Lerman A and Zeiher AM (2005) Endothelial Function: Cardiac Events. Circulation 111: 363-8.</w:t>
      </w:r>
    </w:p>
    <w:p w14:paraId="2C8DE44F" w14:textId="32FB2470" w:rsidR="007D2A83" w:rsidRPr="007D2A83" w:rsidRDefault="00D62D12" w:rsidP="007D2A83">
      <w:pPr>
        <w:pStyle w:val="ListParagraph"/>
        <w:numPr>
          <w:ilvl w:val="0"/>
          <w:numId w:val="1"/>
        </w:numPr>
        <w:rPr>
          <w:rFonts w:ascii="Arial" w:hAnsi="Arial" w:cs="Helvetica"/>
        </w:rPr>
      </w:pPr>
      <w:r>
        <w:rPr>
          <w:rFonts w:ascii="Arial" w:hAnsi="Arial" w:cs="Helvetica"/>
        </w:rPr>
        <w:t>Ingram DA, Caplice NM, Yoder MC (2005</w:t>
      </w:r>
      <w:r w:rsidR="007D2A83" w:rsidRPr="007D2A83">
        <w:rPr>
          <w:rFonts w:ascii="Arial" w:hAnsi="Arial" w:cs="Helvetica"/>
        </w:rPr>
        <w:t xml:space="preserve">) </w:t>
      </w:r>
      <w:r>
        <w:rPr>
          <w:rFonts w:ascii="Arial" w:hAnsi="Arial" w:cs="Helvetica"/>
        </w:rPr>
        <w:t>Unresolved questions, changing definitions, and novel paradigms for defining endothelial progenitor cells</w:t>
      </w:r>
      <w:r w:rsidR="007D2A83" w:rsidRPr="007D2A83">
        <w:rPr>
          <w:rFonts w:ascii="Arial" w:hAnsi="Arial" w:cs="Helvetica"/>
        </w:rPr>
        <w:t>.</w:t>
      </w:r>
      <w:r>
        <w:rPr>
          <w:rFonts w:ascii="Arial" w:hAnsi="Arial" w:cs="Helvetica"/>
        </w:rPr>
        <w:t xml:space="preserve"> Blood 106: 1525-31.</w:t>
      </w:r>
    </w:p>
    <w:p w14:paraId="100EB34F" w14:textId="77777777" w:rsidR="007D2A83" w:rsidRPr="007D2A83" w:rsidRDefault="007D2A83" w:rsidP="007D2A83">
      <w:pPr>
        <w:pStyle w:val="ListParagraph"/>
        <w:numPr>
          <w:ilvl w:val="0"/>
          <w:numId w:val="1"/>
        </w:numPr>
        <w:rPr>
          <w:rFonts w:ascii="Arial" w:eastAsia="Times New Roman" w:hAnsi="Arial" w:cs="Arial"/>
        </w:rPr>
      </w:pPr>
      <w:r w:rsidRPr="007D2A83">
        <w:rPr>
          <w:rFonts w:ascii="Arial" w:eastAsia="Times New Roman" w:hAnsi="Arial" w:cs="Arial"/>
          <w:color w:val="303030"/>
        </w:rPr>
        <w:t>Ashahara T, Murohara T, Sullivan A, Silver M, van der Zee R, et al. (1997) Isolation of putative progenitor endothelial cells for angiogenesis. Science 275: 964–7</w:t>
      </w:r>
    </w:p>
    <w:p w14:paraId="1735190D" w14:textId="77777777" w:rsidR="007D2A83" w:rsidRPr="007D2A83" w:rsidRDefault="007D2A83" w:rsidP="007D2A83">
      <w:pPr>
        <w:pStyle w:val="ListParagraph"/>
        <w:numPr>
          <w:ilvl w:val="0"/>
          <w:numId w:val="1"/>
        </w:numPr>
        <w:rPr>
          <w:rFonts w:ascii="Arial" w:hAnsi="Arial" w:cs="Helvetica"/>
        </w:rPr>
      </w:pPr>
      <w:r w:rsidRPr="007D2A83">
        <w:rPr>
          <w:rFonts w:ascii="Arial" w:hAnsi="Arial" w:cs="Helvetica"/>
        </w:rPr>
        <w:t xml:space="preserve">Masuda H, Alev C, Akimaru H, Ito R, Shizuno T, Kobori M, Horii M, Ishihara T, Isobe K, Isozaki M, Itoh J, Itoh Y, Okada Y, McIntyre BA, Kato S, Ashahara T (2011) Methodological development of a clonogenic assay to determine endothelial progenitor cell potential. Circ Res 109: 20-37. </w:t>
      </w:r>
    </w:p>
    <w:p w14:paraId="301E638E" w14:textId="77777777" w:rsidR="00CE5C44" w:rsidRPr="00CE5C44" w:rsidRDefault="00CE5C44" w:rsidP="00CE5C44">
      <w:pPr>
        <w:pStyle w:val="ListParagraph"/>
        <w:numPr>
          <w:ilvl w:val="0"/>
          <w:numId w:val="1"/>
        </w:numPr>
        <w:rPr>
          <w:rFonts w:ascii="Arial" w:hAnsi="Arial" w:cs="Helvetica"/>
        </w:rPr>
      </w:pPr>
      <w:r w:rsidRPr="00CE5C44">
        <w:rPr>
          <w:rFonts w:ascii="Arial" w:hAnsi="Arial" w:cs="Helvetica"/>
        </w:rPr>
        <w:t>Hirschi KK, Ingram DA, Yoder MC (2008) Assessing identity, phenotype, and fate of endothelial progenitor cells. Arterioscler Thromb Vasc Biol. 28: 1584-95.</w:t>
      </w:r>
    </w:p>
    <w:p w14:paraId="4F039F69" w14:textId="77777777" w:rsidR="00F245C4" w:rsidRPr="00F245C4" w:rsidRDefault="00F245C4" w:rsidP="00F245C4">
      <w:pPr>
        <w:pStyle w:val="ListParagraph"/>
        <w:numPr>
          <w:ilvl w:val="0"/>
          <w:numId w:val="1"/>
        </w:numPr>
        <w:rPr>
          <w:rFonts w:ascii="Arial" w:hAnsi="Arial" w:cs="Helvetica"/>
        </w:rPr>
      </w:pPr>
      <w:r w:rsidRPr="00F245C4">
        <w:rPr>
          <w:rFonts w:ascii="Arial" w:hAnsi="Arial" w:cs="Helvetica"/>
        </w:rPr>
        <w:t>Yoder MC, Mead LE, Prater D, Krier TR, Mroueh KN, Li F, Krasich R, Temm CJ, Prchal JT, Ingram DA (2007) Redefining endothelial progenitor cells via clonal analysis and hematopoietic stem/progenitor cell principals. Blood 109: 1801-9.</w:t>
      </w:r>
    </w:p>
    <w:p w14:paraId="6B7BF286" w14:textId="77777777" w:rsidR="003B6882" w:rsidRPr="003B6882" w:rsidRDefault="003B6882" w:rsidP="003B6882">
      <w:pPr>
        <w:pStyle w:val="ListParagraph"/>
        <w:numPr>
          <w:ilvl w:val="0"/>
          <w:numId w:val="1"/>
        </w:numPr>
        <w:rPr>
          <w:rFonts w:ascii="Arial" w:hAnsi="Arial" w:cs="Helvetica"/>
        </w:rPr>
      </w:pPr>
      <w:r w:rsidRPr="003B6882">
        <w:rPr>
          <w:rFonts w:ascii="Arial" w:hAnsi="Arial" w:cs="Helvetica"/>
        </w:rPr>
        <w:t xml:space="preserve">Case J, Mead LE, Bessler WK, Prater D, White HA, Saadatzadeh MR, Bhavsar JR, Yoder MC, Haneline LS, Ingram DA (2007) Human CD34+AC133+VEGFR2+ cells are not endothelial progenitor cells but distinct, primitive hematopoietic progenitors. Exp Hematol 35: 1109-18. </w:t>
      </w:r>
    </w:p>
    <w:p w14:paraId="5A19B638" w14:textId="77777777" w:rsidR="003B6882" w:rsidRPr="003B6882" w:rsidRDefault="003B6882" w:rsidP="003B6882">
      <w:pPr>
        <w:pStyle w:val="ListParagraph"/>
        <w:numPr>
          <w:ilvl w:val="0"/>
          <w:numId w:val="1"/>
        </w:numPr>
        <w:rPr>
          <w:rFonts w:ascii="Arial" w:hAnsi="Arial" w:cs="Helvetica"/>
        </w:rPr>
      </w:pPr>
      <w:r w:rsidRPr="003B6882">
        <w:rPr>
          <w:rFonts w:ascii="Arial" w:hAnsi="Arial" w:cs="Helvetica"/>
        </w:rPr>
        <w:t>Mund JA, Estes ML, Yoder MC, Ingram DA and Case J (2012) Flow cytometric identification and functional characterization of immature and mature circulating endothelial cells. Arterioscl Thromb Vasc Biol 32: 1045-53.</w:t>
      </w:r>
    </w:p>
    <w:p w14:paraId="23B9323B" w14:textId="77777777" w:rsidR="003B6882" w:rsidRPr="003B6882" w:rsidRDefault="003B6882" w:rsidP="003B6882">
      <w:pPr>
        <w:pStyle w:val="ListParagraph"/>
        <w:numPr>
          <w:ilvl w:val="0"/>
          <w:numId w:val="1"/>
        </w:numPr>
        <w:rPr>
          <w:rFonts w:ascii="Arial" w:hAnsi="Arial" w:cs="Helvetica"/>
        </w:rPr>
      </w:pPr>
      <w:r w:rsidRPr="003B6882">
        <w:rPr>
          <w:rFonts w:ascii="Arial" w:hAnsi="Arial" w:cs="Helvetica"/>
        </w:rPr>
        <w:t xml:space="preserve">Medina RJ, O’Neill CL, Sweeney M, Guduric-Fuchs J, Gardiner TA, Simpson DA, Stitt AW (2010) Molecular analysis of endothelial progenitor cell (EPC) subtypes reveals two distinct cell populations with different identities. BMC Med Genomics 3: 18. </w:t>
      </w:r>
    </w:p>
    <w:p w14:paraId="3E0F85C6" w14:textId="77777777" w:rsidR="003B6882" w:rsidRPr="003B6882" w:rsidRDefault="003B6882" w:rsidP="003B6882">
      <w:pPr>
        <w:pStyle w:val="ListParagraph"/>
        <w:numPr>
          <w:ilvl w:val="0"/>
          <w:numId w:val="1"/>
        </w:numPr>
        <w:rPr>
          <w:rFonts w:ascii="Arial" w:hAnsi="Arial" w:cs="Helvetica"/>
        </w:rPr>
      </w:pPr>
      <w:r w:rsidRPr="003B6882">
        <w:rPr>
          <w:rFonts w:ascii="Arial" w:hAnsi="Arial" w:cs="Helvetica"/>
        </w:rPr>
        <w:t xml:space="preserve">Hill JM, Zalos G, Halcox JP, Schenke WH, Waclawiw MA, Quyyumi AA, Finkel T (2003) Circulating endothelial progenitor cells, vascular function, and cardiovascular risk. N Engl J Med 348: 593-600. </w:t>
      </w:r>
    </w:p>
    <w:p w14:paraId="50A3803B" w14:textId="77777777" w:rsidR="003B6882" w:rsidRPr="003B6882" w:rsidRDefault="003B6882" w:rsidP="003B6882">
      <w:pPr>
        <w:pStyle w:val="ListParagraph"/>
        <w:numPr>
          <w:ilvl w:val="0"/>
          <w:numId w:val="1"/>
        </w:numPr>
        <w:rPr>
          <w:rFonts w:ascii="Arial" w:hAnsi="Arial" w:cs="Helvetica"/>
        </w:rPr>
      </w:pPr>
      <w:r w:rsidRPr="003B6882">
        <w:rPr>
          <w:rFonts w:ascii="Arial" w:hAnsi="Arial" w:cs="Helvetica"/>
        </w:rPr>
        <w:t xml:space="preserve">Shaw SY, Cheng S, Cupples LA, Larson MG, McCabe EL, Ngwa JS, Wang YA, Martin RP, Klein RJ, Hashmi B, Ajijola OA, Lau E, O’Donnell CJ, Vasan RS, Cohen KS, Wang TJ (2011) Genetic and clinical correlates of early-outgrowth colony-forming units. Circ Cardiovasc Genet 4: 296-304. </w:t>
      </w:r>
    </w:p>
    <w:p w14:paraId="5B1319B3" w14:textId="77777777" w:rsidR="00682252" w:rsidRPr="00682252" w:rsidRDefault="00682252" w:rsidP="00682252">
      <w:pPr>
        <w:pStyle w:val="ListParagraph"/>
        <w:numPr>
          <w:ilvl w:val="0"/>
          <w:numId w:val="1"/>
        </w:numPr>
        <w:rPr>
          <w:rFonts w:ascii="Arial" w:hAnsi="Arial" w:cs="Helvetica"/>
        </w:rPr>
      </w:pPr>
      <w:r w:rsidRPr="00682252">
        <w:rPr>
          <w:rFonts w:ascii="Arial" w:hAnsi="Arial" w:cs="Helvetica"/>
        </w:rPr>
        <w:t xml:space="preserve">Huang CY, Lin FY, Shih CM, Au HK, Chang YJ, Nakagami H, Morishita R, Chang NC, Shyu KG, Chen JW (2012) Moderate to high concentrations of high-density lipoprotein from healthy subjects paradoxically impairs human endothelial progenitor cells and related </w:t>
      </w:r>
      <w:r w:rsidRPr="00682252">
        <w:rPr>
          <w:rFonts w:ascii="Arial" w:hAnsi="Arial" w:cs="Helvetica"/>
        </w:rPr>
        <w:lastRenderedPageBreak/>
        <w:t xml:space="preserve">angiogenesis by activating rho-associated kinase pathways. Arterioscler Thromb Vasc Biol 32: 2405-17. </w:t>
      </w:r>
    </w:p>
    <w:p w14:paraId="1B343349" w14:textId="77777777" w:rsidR="008F2B1C" w:rsidRPr="008F2B1C" w:rsidRDefault="008F2B1C" w:rsidP="008F2B1C">
      <w:pPr>
        <w:pStyle w:val="ListParagraph"/>
        <w:numPr>
          <w:ilvl w:val="0"/>
          <w:numId w:val="1"/>
        </w:numPr>
        <w:rPr>
          <w:rFonts w:ascii="Arial" w:hAnsi="Arial" w:cs="Helvetica"/>
        </w:rPr>
      </w:pPr>
      <w:r w:rsidRPr="008F2B1C">
        <w:rPr>
          <w:rFonts w:ascii="Arial" w:hAnsi="Arial" w:cs="Helvetica"/>
        </w:rPr>
        <w:t xml:space="preserve">De Villeroche VJ, Avouac J, Ponceau A, Ruiz B, Kahan A, Boileau C, Uzan G, Allanore Y (2010) Enhanced late-outgrowth circulating endothelial progenitor cell levels in rheumatoid arthritis and correlation with disease activity. Arthritis Res Ther. 12: R27. </w:t>
      </w:r>
    </w:p>
    <w:p w14:paraId="33D70EFE" w14:textId="77777777" w:rsidR="008F2B1C" w:rsidRPr="008F2B1C" w:rsidRDefault="008F2B1C" w:rsidP="008F2B1C">
      <w:pPr>
        <w:pStyle w:val="ListParagraph"/>
        <w:numPr>
          <w:ilvl w:val="0"/>
          <w:numId w:val="1"/>
        </w:numPr>
        <w:rPr>
          <w:rFonts w:ascii="Arial" w:hAnsi="Arial" w:cs="Helvetica"/>
        </w:rPr>
      </w:pPr>
      <w:r w:rsidRPr="008F2B1C">
        <w:rPr>
          <w:rFonts w:ascii="Arial" w:hAnsi="Arial" w:cs="Helvetica"/>
        </w:rPr>
        <w:t xml:space="preserve">Teofili L, Martini M, Iachininoto MG, Capodimonti S, Nuzzolo ER, Torti L, Cenci T, Larocca LM, and Leone G (2011) Endothelial progenitor cells are clonal and exhibit the JAK2 V617F mutation in a subset of thrombotic patients with Ph-negative myeloproliferative neoplasms. Blood 117: 2700-7. </w:t>
      </w:r>
    </w:p>
    <w:p w14:paraId="19D3C58F" w14:textId="6D27B89D" w:rsidR="00E53A17" w:rsidRDefault="008F2B1C" w:rsidP="00E53A17">
      <w:pPr>
        <w:pStyle w:val="ListParagraph"/>
        <w:numPr>
          <w:ilvl w:val="0"/>
          <w:numId w:val="1"/>
        </w:numPr>
        <w:rPr>
          <w:rFonts w:ascii="Arial" w:hAnsi="Arial" w:cs="Helvetica"/>
        </w:rPr>
      </w:pPr>
      <w:r>
        <w:rPr>
          <w:rFonts w:ascii="Arial" w:hAnsi="Arial" w:cs="Helvetica"/>
        </w:rPr>
        <w:t>Wang W, Lang JK, Suzuki G, Canty JM Jr, and Cimato TR (2011) Statins enhance clonal growth of late outgrowth endothelial progenitors and increase myocardial capillary density in the chronically ischemic heart. PLoS One 6: e</w:t>
      </w:r>
      <w:r w:rsidR="0087581F">
        <w:rPr>
          <w:rFonts w:ascii="Arial" w:hAnsi="Arial" w:cs="Helvetica"/>
        </w:rPr>
        <w:t xml:space="preserve">24868. </w:t>
      </w:r>
    </w:p>
    <w:p w14:paraId="3DBD1117" w14:textId="533A3E29" w:rsidR="00E34957" w:rsidRDefault="00E34957" w:rsidP="00E53A17">
      <w:pPr>
        <w:pStyle w:val="ListParagraph"/>
        <w:numPr>
          <w:ilvl w:val="0"/>
          <w:numId w:val="1"/>
        </w:numPr>
        <w:rPr>
          <w:rFonts w:ascii="Arial" w:hAnsi="Arial" w:cs="Helvetica"/>
        </w:rPr>
      </w:pPr>
      <w:r>
        <w:rPr>
          <w:rFonts w:ascii="Arial" w:hAnsi="Arial" w:cs="Helvetica"/>
        </w:rPr>
        <w:t>Prasain N, Meador JL, Yoder MC (2012) Phenotypic and functional characterization of endothelial colony forming cells derived from human umbillical cord blood. J. Vis. Exp. 62: e3872, doi:10.3791/3872.</w:t>
      </w:r>
    </w:p>
    <w:p w14:paraId="0484D544" w14:textId="09B923F2" w:rsidR="00E34957" w:rsidRDefault="00E34957" w:rsidP="00E53A17">
      <w:pPr>
        <w:pStyle w:val="ListParagraph"/>
        <w:numPr>
          <w:ilvl w:val="0"/>
          <w:numId w:val="1"/>
        </w:numPr>
        <w:rPr>
          <w:rFonts w:ascii="Arial" w:hAnsi="Arial" w:cs="Helvetica"/>
        </w:rPr>
      </w:pPr>
      <w:r>
        <w:rPr>
          <w:rFonts w:ascii="Arial" w:hAnsi="Arial" w:cs="Helvetica"/>
        </w:rPr>
        <w:t>Hofmann NA, Reinisch A, Strunk D (2009) Isolation and large scale expansion of adult human endothelial colony forming progenitor cells</w:t>
      </w:r>
      <w:r w:rsidR="00A24AAA">
        <w:rPr>
          <w:rFonts w:ascii="Arial" w:hAnsi="Arial" w:cs="Helvetica"/>
        </w:rPr>
        <w:t xml:space="preserve">. J Vis. Exp. 32: e1524, doi:10.3791/1524. </w:t>
      </w:r>
    </w:p>
    <w:p w14:paraId="4FB96490" w14:textId="54930BF0" w:rsidR="00F25B39" w:rsidRDefault="0067262E" w:rsidP="00E53A17">
      <w:pPr>
        <w:pStyle w:val="ListParagraph"/>
        <w:numPr>
          <w:ilvl w:val="0"/>
          <w:numId w:val="1"/>
        </w:numPr>
        <w:rPr>
          <w:rFonts w:ascii="Arial" w:hAnsi="Arial" w:cs="Helvetica"/>
        </w:rPr>
      </w:pPr>
      <w:r>
        <w:rPr>
          <w:rFonts w:ascii="Arial" w:hAnsi="Arial" w:cs="Helvetica"/>
        </w:rPr>
        <w:t>Valentijn KM, Sadler JE, Valentijn JA, Voorberg J, and Eikenboom J (2011) Functional architecture of Weibel-Palade bodies. Blood 117: 5033-43.</w:t>
      </w:r>
    </w:p>
    <w:p w14:paraId="3839BD78" w14:textId="18BE90F8" w:rsidR="001A1F66" w:rsidRDefault="001A1F66" w:rsidP="00E53A17">
      <w:pPr>
        <w:pStyle w:val="ListParagraph"/>
        <w:numPr>
          <w:ilvl w:val="0"/>
          <w:numId w:val="1"/>
        </w:numPr>
        <w:rPr>
          <w:rFonts w:ascii="Arial" w:hAnsi="Arial" w:cs="Helvetica"/>
        </w:rPr>
      </w:pPr>
      <w:r>
        <w:rPr>
          <w:rFonts w:ascii="Arial" w:hAnsi="Arial" w:cs="Helvetica"/>
        </w:rPr>
        <w:t>Cimato TR, Beers J, Ding S, Ma M, McCoy JP, Boehm M, Nabel EG (2009) Neuropilin-1 identifies endothelial precursors in human and murine embryonic stem cells before CD34 expression. Circulation 119: 2170-8.</w:t>
      </w:r>
    </w:p>
    <w:p w14:paraId="36F29271" w14:textId="37AAA366" w:rsidR="00FD6F4F" w:rsidRPr="0087581F" w:rsidRDefault="00FD6F4F" w:rsidP="00E53A17">
      <w:pPr>
        <w:pStyle w:val="ListParagraph"/>
        <w:numPr>
          <w:ilvl w:val="0"/>
          <w:numId w:val="1"/>
        </w:numPr>
        <w:rPr>
          <w:rFonts w:ascii="Arial" w:hAnsi="Arial" w:cs="Helvetica"/>
        </w:rPr>
      </w:pPr>
      <w:r>
        <w:rPr>
          <w:rFonts w:ascii="Arial" w:hAnsi="Arial" w:cs="Helvetica"/>
        </w:rPr>
        <w:t xml:space="preserve">Reinisch A, Hofmann NA, Obenauf AC, Kashofer K, Rohde E, Schallmoser K, Flicker K, Lanzer G, Linkesch W, Speicher MR, and Strunk D (2009) Humanized large-scale expanded endothelial colony-forming cells function in vitro and in vivo. Blood 113: 6716-25. </w:t>
      </w:r>
    </w:p>
    <w:p w14:paraId="2302E70E" w14:textId="77777777" w:rsidR="00E53A17" w:rsidRDefault="00E53A17" w:rsidP="00E53A17">
      <w:pPr>
        <w:rPr>
          <w:rFonts w:ascii="Arial" w:hAnsi="Arial" w:cs="Helvetica"/>
        </w:rPr>
      </w:pPr>
    </w:p>
    <w:p w14:paraId="1F827F9F" w14:textId="77777777" w:rsidR="00E53A17" w:rsidRDefault="00E53A17" w:rsidP="00E53A17">
      <w:pPr>
        <w:rPr>
          <w:rFonts w:ascii="Arial" w:hAnsi="Arial" w:cs="Helvetica"/>
        </w:rPr>
      </w:pPr>
    </w:p>
    <w:p w14:paraId="3B3025BA" w14:textId="77777777" w:rsidR="00E53A17" w:rsidRDefault="00E53A17" w:rsidP="00E53A17">
      <w:pPr>
        <w:rPr>
          <w:rFonts w:ascii="Arial" w:hAnsi="Arial" w:cs="Helvetica"/>
        </w:rPr>
      </w:pPr>
    </w:p>
    <w:p w14:paraId="5AC8A86B" w14:textId="77777777" w:rsidR="00E53A17" w:rsidRDefault="00E53A17" w:rsidP="00E53A17">
      <w:pPr>
        <w:rPr>
          <w:rFonts w:ascii="Arial" w:hAnsi="Arial" w:cs="Helvetica"/>
        </w:rPr>
      </w:pPr>
    </w:p>
    <w:p w14:paraId="0477FAC1" w14:textId="77777777" w:rsidR="00E53A17" w:rsidRDefault="00E53A17" w:rsidP="00E53A17">
      <w:pPr>
        <w:rPr>
          <w:rFonts w:ascii="Arial" w:hAnsi="Arial" w:cs="Helvetica"/>
        </w:rPr>
      </w:pPr>
    </w:p>
    <w:p w14:paraId="43D231D2" w14:textId="77777777" w:rsidR="00E53A17" w:rsidRDefault="00E53A17" w:rsidP="00E53A17">
      <w:pPr>
        <w:rPr>
          <w:rFonts w:ascii="Arial" w:hAnsi="Arial" w:cs="Helvetica"/>
        </w:rPr>
      </w:pPr>
    </w:p>
    <w:p w14:paraId="0942A10C" w14:textId="77777777" w:rsidR="00E53A17" w:rsidRDefault="00E53A17" w:rsidP="00E53A17">
      <w:pPr>
        <w:rPr>
          <w:rFonts w:ascii="Arial" w:hAnsi="Arial" w:cs="Helvetica"/>
        </w:rPr>
      </w:pPr>
    </w:p>
    <w:p w14:paraId="5463A3BC" w14:textId="77777777" w:rsidR="00FC62D5" w:rsidRDefault="00FC62D5">
      <w:pPr>
        <w:rPr>
          <w:rFonts w:ascii="Arial" w:hAnsi="Arial"/>
          <w:b/>
        </w:rPr>
      </w:pPr>
    </w:p>
    <w:p w14:paraId="0D8D5651" w14:textId="77777777" w:rsidR="006146DD" w:rsidRPr="006146DD" w:rsidRDefault="006146DD">
      <w:pPr>
        <w:rPr>
          <w:rFonts w:ascii="Arial" w:hAnsi="Arial"/>
          <w:b/>
        </w:rPr>
      </w:pPr>
    </w:p>
    <w:sectPr w:rsidR="006146DD" w:rsidRPr="006146DD" w:rsidSect="00926E3B">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27D554" w14:textId="77777777" w:rsidR="00DD4950" w:rsidRDefault="00DD4950" w:rsidP="00792C7D">
      <w:r>
        <w:separator/>
      </w:r>
    </w:p>
  </w:endnote>
  <w:endnote w:type="continuationSeparator" w:id="0">
    <w:p w14:paraId="016BC52B" w14:textId="77777777" w:rsidR="00DD4950" w:rsidRDefault="00DD4950" w:rsidP="0079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9BC9" w14:textId="77777777" w:rsidR="004B6243" w:rsidRDefault="004B6243" w:rsidP="00693E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953631" w14:textId="77777777" w:rsidR="004B6243" w:rsidRDefault="004B6243" w:rsidP="00792C7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34993" w14:textId="77777777" w:rsidR="004B6243" w:rsidRDefault="004B6243" w:rsidP="00693E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298F">
      <w:rPr>
        <w:rStyle w:val="PageNumber"/>
        <w:noProof/>
      </w:rPr>
      <w:t>13</w:t>
    </w:r>
    <w:r>
      <w:rPr>
        <w:rStyle w:val="PageNumber"/>
      </w:rPr>
      <w:fldChar w:fldCharType="end"/>
    </w:r>
  </w:p>
  <w:p w14:paraId="3F7577D7" w14:textId="77777777" w:rsidR="004B6243" w:rsidRDefault="004B6243" w:rsidP="00792C7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4BA233" w14:textId="77777777" w:rsidR="00DD4950" w:rsidRDefault="00DD4950" w:rsidP="00792C7D">
      <w:r>
        <w:separator/>
      </w:r>
    </w:p>
  </w:footnote>
  <w:footnote w:type="continuationSeparator" w:id="0">
    <w:p w14:paraId="51A96CDD" w14:textId="77777777" w:rsidR="00DD4950" w:rsidRDefault="00DD4950" w:rsidP="00792C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BD3EA0"/>
    <w:multiLevelType w:val="hybridMultilevel"/>
    <w:tmpl w:val="6BBEBB8C"/>
    <w:lvl w:ilvl="0" w:tplc="87D440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6DD"/>
    <w:rsid w:val="00031EB9"/>
    <w:rsid w:val="000354F0"/>
    <w:rsid w:val="00086BA4"/>
    <w:rsid w:val="00093399"/>
    <w:rsid w:val="000942B9"/>
    <w:rsid w:val="000D04B0"/>
    <w:rsid w:val="000E0C0E"/>
    <w:rsid w:val="00121C03"/>
    <w:rsid w:val="0015422F"/>
    <w:rsid w:val="0017265E"/>
    <w:rsid w:val="00187158"/>
    <w:rsid w:val="001933C9"/>
    <w:rsid w:val="00197EEA"/>
    <w:rsid w:val="001A1F66"/>
    <w:rsid w:val="001A3E0E"/>
    <w:rsid w:val="001A4963"/>
    <w:rsid w:val="001C65DE"/>
    <w:rsid w:val="001D2DE2"/>
    <w:rsid w:val="001D5553"/>
    <w:rsid w:val="001D73C4"/>
    <w:rsid w:val="001E1883"/>
    <w:rsid w:val="001F363C"/>
    <w:rsid w:val="001F6733"/>
    <w:rsid w:val="00232C15"/>
    <w:rsid w:val="002475FC"/>
    <w:rsid w:val="002808CC"/>
    <w:rsid w:val="002974C0"/>
    <w:rsid w:val="002A73CF"/>
    <w:rsid w:val="002C2073"/>
    <w:rsid w:val="00304476"/>
    <w:rsid w:val="003131E9"/>
    <w:rsid w:val="00326691"/>
    <w:rsid w:val="00354EA5"/>
    <w:rsid w:val="00364EAA"/>
    <w:rsid w:val="00365D70"/>
    <w:rsid w:val="0036639A"/>
    <w:rsid w:val="003715A6"/>
    <w:rsid w:val="00372261"/>
    <w:rsid w:val="003924C0"/>
    <w:rsid w:val="003B6882"/>
    <w:rsid w:val="003C4CAF"/>
    <w:rsid w:val="003D6BAF"/>
    <w:rsid w:val="003E1556"/>
    <w:rsid w:val="00411DFD"/>
    <w:rsid w:val="004138AD"/>
    <w:rsid w:val="00413BD9"/>
    <w:rsid w:val="00445DD8"/>
    <w:rsid w:val="004854C0"/>
    <w:rsid w:val="00490AE0"/>
    <w:rsid w:val="00492C8C"/>
    <w:rsid w:val="004B1649"/>
    <w:rsid w:val="004B6243"/>
    <w:rsid w:val="004B7AD5"/>
    <w:rsid w:val="004C115D"/>
    <w:rsid w:val="004C40ED"/>
    <w:rsid w:val="004E4790"/>
    <w:rsid w:val="004F6058"/>
    <w:rsid w:val="00507733"/>
    <w:rsid w:val="00526776"/>
    <w:rsid w:val="00535BAE"/>
    <w:rsid w:val="0056343E"/>
    <w:rsid w:val="0057277F"/>
    <w:rsid w:val="005A4303"/>
    <w:rsid w:val="005A47D7"/>
    <w:rsid w:val="005A5333"/>
    <w:rsid w:val="005C1947"/>
    <w:rsid w:val="00611D63"/>
    <w:rsid w:val="006146DD"/>
    <w:rsid w:val="0062552C"/>
    <w:rsid w:val="00660E66"/>
    <w:rsid w:val="00661C77"/>
    <w:rsid w:val="0067262E"/>
    <w:rsid w:val="00674F55"/>
    <w:rsid w:val="00677F57"/>
    <w:rsid w:val="00682252"/>
    <w:rsid w:val="00693EB7"/>
    <w:rsid w:val="006B088A"/>
    <w:rsid w:val="006B6CD1"/>
    <w:rsid w:val="006D3EFF"/>
    <w:rsid w:val="006F34F8"/>
    <w:rsid w:val="007008FE"/>
    <w:rsid w:val="00707D37"/>
    <w:rsid w:val="00773126"/>
    <w:rsid w:val="00775E95"/>
    <w:rsid w:val="00792C7D"/>
    <w:rsid w:val="007967D0"/>
    <w:rsid w:val="007D104E"/>
    <w:rsid w:val="007D2A83"/>
    <w:rsid w:val="007E5CC4"/>
    <w:rsid w:val="00801326"/>
    <w:rsid w:val="008146A8"/>
    <w:rsid w:val="00816D5C"/>
    <w:rsid w:val="008219CA"/>
    <w:rsid w:val="008221E7"/>
    <w:rsid w:val="00822DAA"/>
    <w:rsid w:val="0082345A"/>
    <w:rsid w:val="0087581F"/>
    <w:rsid w:val="008A499D"/>
    <w:rsid w:val="008F2B1C"/>
    <w:rsid w:val="009022B1"/>
    <w:rsid w:val="0090365E"/>
    <w:rsid w:val="00926E3B"/>
    <w:rsid w:val="00964C86"/>
    <w:rsid w:val="009753A0"/>
    <w:rsid w:val="009A3717"/>
    <w:rsid w:val="009D002A"/>
    <w:rsid w:val="009D7C60"/>
    <w:rsid w:val="009D7CD0"/>
    <w:rsid w:val="00A24AAA"/>
    <w:rsid w:val="00A32FDE"/>
    <w:rsid w:val="00A57D7C"/>
    <w:rsid w:val="00AB11BF"/>
    <w:rsid w:val="00AB30B3"/>
    <w:rsid w:val="00AD1119"/>
    <w:rsid w:val="00AF12C7"/>
    <w:rsid w:val="00AF4300"/>
    <w:rsid w:val="00B25B0A"/>
    <w:rsid w:val="00B303F6"/>
    <w:rsid w:val="00B4257D"/>
    <w:rsid w:val="00B44845"/>
    <w:rsid w:val="00B5216D"/>
    <w:rsid w:val="00B63828"/>
    <w:rsid w:val="00B7298F"/>
    <w:rsid w:val="00B9097B"/>
    <w:rsid w:val="00BA748F"/>
    <w:rsid w:val="00BD28CB"/>
    <w:rsid w:val="00BE1007"/>
    <w:rsid w:val="00BE4895"/>
    <w:rsid w:val="00BF4342"/>
    <w:rsid w:val="00BF4ACA"/>
    <w:rsid w:val="00C10B97"/>
    <w:rsid w:val="00C353A6"/>
    <w:rsid w:val="00C35433"/>
    <w:rsid w:val="00C439DF"/>
    <w:rsid w:val="00C44F39"/>
    <w:rsid w:val="00C61148"/>
    <w:rsid w:val="00C653DA"/>
    <w:rsid w:val="00C72704"/>
    <w:rsid w:val="00C72AE5"/>
    <w:rsid w:val="00C83E67"/>
    <w:rsid w:val="00CA7E48"/>
    <w:rsid w:val="00CB7271"/>
    <w:rsid w:val="00CD1C40"/>
    <w:rsid w:val="00CD43AA"/>
    <w:rsid w:val="00CE5C44"/>
    <w:rsid w:val="00D246CB"/>
    <w:rsid w:val="00D62D12"/>
    <w:rsid w:val="00D74BFF"/>
    <w:rsid w:val="00D834AD"/>
    <w:rsid w:val="00DB77DB"/>
    <w:rsid w:val="00DC56FD"/>
    <w:rsid w:val="00DD4950"/>
    <w:rsid w:val="00DE42A7"/>
    <w:rsid w:val="00E13160"/>
    <w:rsid w:val="00E3259B"/>
    <w:rsid w:val="00E34957"/>
    <w:rsid w:val="00E36677"/>
    <w:rsid w:val="00E37ADA"/>
    <w:rsid w:val="00E42E45"/>
    <w:rsid w:val="00E53A17"/>
    <w:rsid w:val="00E721A5"/>
    <w:rsid w:val="00E738B4"/>
    <w:rsid w:val="00EB0BDF"/>
    <w:rsid w:val="00EE0175"/>
    <w:rsid w:val="00EE57B5"/>
    <w:rsid w:val="00F07218"/>
    <w:rsid w:val="00F103C9"/>
    <w:rsid w:val="00F245C4"/>
    <w:rsid w:val="00F24DAD"/>
    <w:rsid w:val="00F25B39"/>
    <w:rsid w:val="00F3163D"/>
    <w:rsid w:val="00F329D1"/>
    <w:rsid w:val="00F625A7"/>
    <w:rsid w:val="00F84033"/>
    <w:rsid w:val="00F85BB9"/>
    <w:rsid w:val="00F917E9"/>
    <w:rsid w:val="00F95977"/>
    <w:rsid w:val="00FC62D5"/>
    <w:rsid w:val="00FD35F1"/>
    <w:rsid w:val="00FD6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645F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8221E7"/>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6DD"/>
    <w:rPr>
      <w:color w:val="0000FF" w:themeColor="hyperlink"/>
      <w:u w:val="single"/>
    </w:rPr>
  </w:style>
  <w:style w:type="paragraph" w:styleId="BalloonText">
    <w:name w:val="Balloon Text"/>
    <w:basedOn w:val="Normal"/>
    <w:link w:val="BalloonTextChar"/>
    <w:uiPriority w:val="99"/>
    <w:semiHidden/>
    <w:unhideWhenUsed/>
    <w:rsid w:val="00E721A5"/>
    <w:rPr>
      <w:rFonts w:ascii="Lucida Grande" w:hAnsi="Lucida Grande"/>
      <w:sz w:val="18"/>
      <w:szCs w:val="18"/>
    </w:rPr>
  </w:style>
  <w:style w:type="character" w:customStyle="1" w:styleId="BalloonTextChar">
    <w:name w:val="Balloon Text Char"/>
    <w:basedOn w:val="DefaultParagraphFont"/>
    <w:link w:val="BalloonText"/>
    <w:uiPriority w:val="99"/>
    <w:semiHidden/>
    <w:rsid w:val="00E721A5"/>
    <w:rPr>
      <w:rFonts w:ascii="Lucida Grande" w:hAnsi="Lucida Grande"/>
      <w:sz w:val="18"/>
      <w:szCs w:val="18"/>
    </w:rPr>
  </w:style>
  <w:style w:type="character" w:customStyle="1" w:styleId="Heading4Char">
    <w:name w:val="Heading 4 Char"/>
    <w:basedOn w:val="DefaultParagraphFont"/>
    <w:link w:val="Heading4"/>
    <w:uiPriority w:val="9"/>
    <w:rsid w:val="008221E7"/>
    <w:rPr>
      <w:rFonts w:ascii="Times" w:hAnsi="Times"/>
      <w:b/>
      <w:bCs/>
    </w:rPr>
  </w:style>
  <w:style w:type="paragraph" w:styleId="NormalWeb">
    <w:name w:val="Normal (Web)"/>
    <w:basedOn w:val="Normal"/>
    <w:uiPriority w:val="99"/>
    <w:semiHidden/>
    <w:unhideWhenUsed/>
    <w:rsid w:val="008221E7"/>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221E7"/>
  </w:style>
  <w:style w:type="paragraph" w:styleId="ListParagraph">
    <w:name w:val="List Paragraph"/>
    <w:basedOn w:val="Normal"/>
    <w:uiPriority w:val="34"/>
    <w:qFormat/>
    <w:rsid w:val="007D2A83"/>
    <w:pPr>
      <w:ind w:left="720"/>
      <w:contextualSpacing/>
    </w:pPr>
  </w:style>
  <w:style w:type="character" w:customStyle="1" w:styleId="authors">
    <w:name w:val="authors"/>
    <w:basedOn w:val="DefaultParagraphFont"/>
    <w:rsid w:val="007D2A83"/>
  </w:style>
  <w:style w:type="paragraph" w:styleId="Footer">
    <w:name w:val="footer"/>
    <w:basedOn w:val="Normal"/>
    <w:link w:val="FooterChar"/>
    <w:uiPriority w:val="99"/>
    <w:unhideWhenUsed/>
    <w:rsid w:val="00792C7D"/>
    <w:pPr>
      <w:tabs>
        <w:tab w:val="center" w:pos="4320"/>
        <w:tab w:val="right" w:pos="8640"/>
      </w:tabs>
    </w:pPr>
  </w:style>
  <w:style w:type="character" w:customStyle="1" w:styleId="FooterChar">
    <w:name w:val="Footer Char"/>
    <w:basedOn w:val="DefaultParagraphFont"/>
    <w:link w:val="Footer"/>
    <w:uiPriority w:val="99"/>
    <w:rsid w:val="00792C7D"/>
  </w:style>
  <w:style w:type="character" w:styleId="PageNumber">
    <w:name w:val="page number"/>
    <w:basedOn w:val="DefaultParagraphFont"/>
    <w:uiPriority w:val="99"/>
    <w:semiHidden/>
    <w:unhideWhenUsed/>
    <w:rsid w:val="00792C7D"/>
  </w:style>
  <w:style w:type="character" w:styleId="CommentReference">
    <w:name w:val="annotation reference"/>
    <w:basedOn w:val="DefaultParagraphFont"/>
    <w:uiPriority w:val="99"/>
    <w:semiHidden/>
    <w:unhideWhenUsed/>
    <w:rsid w:val="000E0C0E"/>
    <w:rPr>
      <w:sz w:val="16"/>
      <w:szCs w:val="16"/>
    </w:rPr>
  </w:style>
  <w:style w:type="paragraph" w:styleId="CommentText">
    <w:name w:val="annotation text"/>
    <w:basedOn w:val="Normal"/>
    <w:link w:val="CommentTextChar"/>
    <w:uiPriority w:val="99"/>
    <w:semiHidden/>
    <w:unhideWhenUsed/>
    <w:rsid w:val="000E0C0E"/>
    <w:rPr>
      <w:sz w:val="20"/>
      <w:szCs w:val="20"/>
    </w:rPr>
  </w:style>
  <w:style w:type="character" w:customStyle="1" w:styleId="CommentTextChar">
    <w:name w:val="Comment Text Char"/>
    <w:basedOn w:val="DefaultParagraphFont"/>
    <w:link w:val="CommentText"/>
    <w:uiPriority w:val="99"/>
    <w:semiHidden/>
    <w:rsid w:val="000E0C0E"/>
    <w:rPr>
      <w:sz w:val="20"/>
      <w:szCs w:val="20"/>
    </w:rPr>
  </w:style>
  <w:style w:type="paragraph" w:styleId="CommentSubject">
    <w:name w:val="annotation subject"/>
    <w:basedOn w:val="CommentText"/>
    <w:next w:val="CommentText"/>
    <w:link w:val="CommentSubjectChar"/>
    <w:uiPriority w:val="99"/>
    <w:semiHidden/>
    <w:unhideWhenUsed/>
    <w:rsid w:val="000E0C0E"/>
    <w:rPr>
      <w:b/>
      <w:bCs/>
    </w:rPr>
  </w:style>
  <w:style w:type="character" w:customStyle="1" w:styleId="CommentSubjectChar">
    <w:name w:val="Comment Subject Char"/>
    <w:basedOn w:val="CommentTextChar"/>
    <w:link w:val="CommentSubject"/>
    <w:uiPriority w:val="99"/>
    <w:semiHidden/>
    <w:rsid w:val="000E0C0E"/>
    <w:rPr>
      <w:b/>
      <w:bCs/>
      <w:sz w:val="20"/>
      <w:szCs w:val="20"/>
    </w:rPr>
  </w:style>
  <w:style w:type="paragraph" w:styleId="Revision">
    <w:name w:val="Revision"/>
    <w:hidden/>
    <w:uiPriority w:val="99"/>
    <w:semiHidden/>
    <w:rsid w:val="003663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8221E7"/>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6DD"/>
    <w:rPr>
      <w:color w:val="0000FF" w:themeColor="hyperlink"/>
      <w:u w:val="single"/>
    </w:rPr>
  </w:style>
  <w:style w:type="paragraph" w:styleId="BalloonText">
    <w:name w:val="Balloon Text"/>
    <w:basedOn w:val="Normal"/>
    <w:link w:val="BalloonTextChar"/>
    <w:uiPriority w:val="99"/>
    <w:semiHidden/>
    <w:unhideWhenUsed/>
    <w:rsid w:val="00E721A5"/>
    <w:rPr>
      <w:rFonts w:ascii="Lucida Grande" w:hAnsi="Lucida Grande"/>
      <w:sz w:val="18"/>
      <w:szCs w:val="18"/>
    </w:rPr>
  </w:style>
  <w:style w:type="character" w:customStyle="1" w:styleId="BalloonTextChar">
    <w:name w:val="Balloon Text Char"/>
    <w:basedOn w:val="DefaultParagraphFont"/>
    <w:link w:val="BalloonText"/>
    <w:uiPriority w:val="99"/>
    <w:semiHidden/>
    <w:rsid w:val="00E721A5"/>
    <w:rPr>
      <w:rFonts w:ascii="Lucida Grande" w:hAnsi="Lucida Grande"/>
      <w:sz w:val="18"/>
      <w:szCs w:val="18"/>
    </w:rPr>
  </w:style>
  <w:style w:type="character" w:customStyle="1" w:styleId="Heading4Char">
    <w:name w:val="Heading 4 Char"/>
    <w:basedOn w:val="DefaultParagraphFont"/>
    <w:link w:val="Heading4"/>
    <w:uiPriority w:val="9"/>
    <w:rsid w:val="008221E7"/>
    <w:rPr>
      <w:rFonts w:ascii="Times" w:hAnsi="Times"/>
      <w:b/>
      <w:bCs/>
    </w:rPr>
  </w:style>
  <w:style w:type="paragraph" w:styleId="NormalWeb">
    <w:name w:val="Normal (Web)"/>
    <w:basedOn w:val="Normal"/>
    <w:uiPriority w:val="99"/>
    <w:semiHidden/>
    <w:unhideWhenUsed/>
    <w:rsid w:val="008221E7"/>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221E7"/>
  </w:style>
  <w:style w:type="paragraph" w:styleId="ListParagraph">
    <w:name w:val="List Paragraph"/>
    <w:basedOn w:val="Normal"/>
    <w:uiPriority w:val="34"/>
    <w:qFormat/>
    <w:rsid w:val="007D2A83"/>
    <w:pPr>
      <w:ind w:left="720"/>
      <w:contextualSpacing/>
    </w:pPr>
  </w:style>
  <w:style w:type="character" w:customStyle="1" w:styleId="authors">
    <w:name w:val="authors"/>
    <w:basedOn w:val="DefaultParagraphFont"/>
    <w:rsid w:val="007D2A83"/>
  </w:style>
  <w:style w:type="paragraph" w:styleId="Footer">
    <w:name w:val="footer"/>
    <w:basedOn w:val="Normal"/>
    <w:link w:val="FooterChar"/>
    <w:uiPriority w:val="99"/>
    <w:unhideWhenUsed/>
    <w:rsid w:val="00792C7D"/>
    <w:pPr>
      <w:tabs>
        <w:tab w:val="center" w:pos="4320"/>
        <w:tab w:val="right" w:pos="8640"/>
      </w:tabs>
    </w:pPr>
  </w:style>
  <w:style w:type="character" w:customStyle="1" w:styleId="FooterChar">
    <w:name w:val="Footer Char"/>
    <w:basedOn w:val="DefaultParagraphFont"/>
    <w:link w:val="Footer"/>
    <w:uiPriority w:val="99"/>
    <w:rsid w:val="00792C7D"/>
  </w:style>
  <w:style w:type="character" w:styleId="PageNumber">
    <w:name w:val="page number"/>
    <w:basedOn w:val="DefaultParagraphFont"/>
    <w:uiPriority w:val="99"/>
    <w:semiHidden/>
    <w:unhideWhenUsed/>
    <w:rsid w:val="00792C7D"/>
  </w:style>
  <w:style w:type="character" w:styleId="CommentReference">
    <w:name w:val="annotation reference"/>
    <w:basedOn w:val="DefaultParagraphFont"/>
    <w:uiPriority w:val="99"/>
    <w:semiHidden/>
    <w:unhideWhenUsed/>
    <w:rsid w:val="000E0C0E"/>
    <w:rPr>
      <w:sz w:val="16"/>
      <w:szCs w:val="16"/>
    </w:rPr>
  </w:style>
  <w:style w:type="paragraph" w:styleId="CommentText">
    <w:name w:val="annotation text"/>
    <w:basedOn w:val="Normal"/>
    <w:link w:val="CommentTextChar"/>
    <w:uiPriority w:val="99"/>
    <w:semiHidden/>
    <w:unhideWhenUsed/>
    <w:rsid w:val="000E0C0E"/>
    <w:rPr>
      <w:sz w:val="20"/>
      <w:szCs w:val="20"/>
    </w:rPr>
  </w:style>
  <w:style w:type="character" w:customStyle="1" w:styleId="CommentTextChar">
    <w:name w:val="Comment Text Char"/>
    <w:basedOn w:val="DefaultParagraphFont"/>
    <w:link w:val="CommentText"/>
    <w:uiPriority w:val="99"/>
    <w:semiHidden/>
    <w:rsid w:val="000E0C0E"/>
    <w:rPr>
      <w:sz w:val="20"/>
      <w:szCs w:val="20"/>
    </w:rPr>
  </w:style>
  <w:style w:type="paragraph" w:styleId="CommentSubject">
    <w:name w:val="annotation subject"/>
    <w:basedOn w:val="CommentText"/>
    <w:next w:val="CommentText"/>
    <w:link w:val="CommentSubjectChar"/>
    <w:uiPriority w:val="99"/>
    <w:semiHidden/>
    <w:unhideWhenUsed/>
    <w:rsid w:val="000E0C0E"/>
    <w:rPr>
      <w:b/>
      <w:bCs/>
    </w:rPr>
  </w:style>
  <w:style w:type="character" w:customStyle="1" w:styleId="CommentSubjectChar">
    <w:name w:val="Comment Subject Char"/>
    <w:basedOn w:val="CommentTextChar"/>
    <w:link w:val="CommentSubject"/>
    <w:uiPriority w:val="99"/>
    <w:semiHidden/>
    <w:rsid w:val="000E0C0E"/>
    <w:rPr>
      <w:b/>
      <w:bCs/>
      <w:sz w:val="20"/>
      <w:szCs w:val="20"/>
    </w:rPr>
  </w:style>
  <w:style w:type="paragraph" w:styleId="Revision">
    <w:name w:val="Revision"/>
    <w:hidden/>
    <w:uiPriority w:val="99"/>
    <w:semiHidden/>
    <w:rsid w:val="00366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86681">
      <w:bodyDiv w:val="1"/>
      <w:marLeft w:val="0"/>
      <w:marRight w:val="0"/>
      <w:marTop w:val="0"/>
      <w:marBottom w:val="0"/>
      <w:divBdr>
        <w:top w:val="none" w:sz="0" w:space="0" w:color="auto"/>
        <w:left w:val="none" w:sz="0" w:space="0" w:color="auto"/>
        <w:bottom w:val="none" w:sz="0" w:space="0" w:color="auto"/>
        <w:right w:val="none" w:sz="0" w:space="0" w:color="auto"/>
      </w:divBdr>
    </w:div>
    <w:div w:id="538975670">
      <w:bodyDiv w:val="1"/>
      <w:marLeft w:val="0"/>
      <w:marRight w:val="0"/>
      <w:marTop w:val="0"/>
      <w:marBottom w:val="0"/>
      <w:divBdr>
        <w:top w:val="none" w:sz="0" w:space="0" w:color="auto"/>
        <w:left w:val="none" w:sz="0" w:space="0" w:color="auto"/>
        <w:bottom w:val="none" w:sz="0" w:space="0" w:color="auto"/>
        <w:right w:val="none" w:sz="0" w:space="0" w:color="auto"/>
      </w:divBdr>
    </w:div>
    <w:div w:id="964966914">
      <w:bodyDiv w:val="1"/>
      <w:marLeft w:val="0"/>
      <w:marRight w:val="0"/>
      <w:marTop w:val="0"/>
      <w:marBottom w:val="0"/>
      <w:divBdr>
        <w:top w:val="none" w:sz="0" w:space="0" w:color="auto"/>
        <w:left w:val="none" w:sz="0" w:space="0" w:color="auto"/>
        <w:bottom w:val="none" w:sz="0" w:space="0" w:color="auto"/>
        <w:right w:val="none" w:sz="0" w:space="0" w:color="auto"/>
      </w:divBdr>
    </w:div>
    <w:div w:id="1377465639">
      <w:bodyDiv w:val="1"/>
      <w:marLeft w:val="0"/>
      <w:marRight w:val="0"/>
      <w:marTop w:val="0"/>
      <w:marBottom w:val="0"/>
      <w:divBdr>
        <w:top w:val="none" w:sz="0" w:space="0" w:color="auto"/>
        <w:left w:val="none" w:sz="0" w:space="0" w:color="auto"/>
        <w:bottom w:val="none" w:sz="0" w:space="0" w:color="auto"/>
        <w:right w:val="none" w:sz="0" w:space="0" w:color="auto"/>
      </w:divBdr>
    </w:div>
    <w:div w:id="1638215769">
      <w:bodyDiv w:val="1"/>
      <w:marLeft w:val="0"/>
      <w:marRight w:val="0"/>
      <w:marTop w:val="0"/>
      <w:marBottom w:val="0"/>
      <w:divBdr>
        <w:top w:val="none" w:sz="0" w:space="0" w:color="auto"/>
        <w:left w:val="none" w:sz="0" w:space="0" w:color="auto"/>
        <w:bottom w:val="none" w:sz="0" w:space="0" w:color="auto"/>
        <w:right w:val="none" w:sz="0" w:space="0" w:color="auto"/>
      </w:divBdr>
    </w:div>
    <w:div w:id="19794137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cimato@buffalo.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4886</Words>
  <Characters>27856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SUNY at Buffalo Sch Medicine</Company>
  <LinksUpToDate>false</LinksUpToDate>
  <CharactersWithSpaces>32677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Cimato</dc:creator>
  <cp:lastModifiedBy>JoVE - Editorial Larissa</cp:lastModifiedBy>
  <cp:revision>2</cp:revision>
  <cp:lastPrinted>2013-02-25T16:44:00Z</cp:lastPrinted>
  <dcterms:created xsi:type="dcterms:W3CDTF">2013-03-04T16:56:00Z</dcterms:created>
  <dcterms:modified xsi:type="dcterms:W3CDTF">2013-03-04T16:56:00Z</dcterms:modified>
</cp:coreProperties>
</file>