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37" w:rsidRPr="00DC1637" w:rsidRDefault="006F0A80" w:rsidP="00A03328">
      <w:pPr>
        <w:spacing w:after="0"/>
      </w:pPr>
      <w:r>
        <w:t xml:space="preserve">Reviewer #1: </w:t>
      </w:r>
      <w:r>
        <w:br/>
      </w:r>
      <w:r>
        <w:rPr>
          <w:i/>
          <w:iCs/>
        </w:rPr>
        <w:t>Summary:</w:t>
      </w:r>
      <w:r>
        <w:t xml:space="preserve"> </w:t>
      </w:r>
      <w:r>
        <w:br/>
        <w:t xml:space="preserve">This is a very well written manuscript with significant contribution to both clinical and research communities. The author proposed a novel breathing driven stimulation strategy based on the new findings of intrinsic physiological coupling activated during voluntary breathing (from the research group led by the author). The clinical efficacy of this novel strategy was clearly demonstrated in this study for management of neuropathic pain and post-stroke spasticity. There are many other potential clinical applications of this novel electrical stimulation strategy for patients with </w:t>
      </w:r>
      <w:proofErr w:type="spellStart"/>
      <w:r>
        <w:t>neuromusuclar</w:t>
      </w:r>
      <w:proofErr w:type="spellEnd"/>
      <w:r>
        <w:t xml:space="preserve"> disorders or impairments.</w:t>
      </w:r>
      <w:r>
        <w:br/>
      </w:r>
      <w:r>
        <w:br/>
      </w:r>
      <w:r>
        <w:rPr>
          <w:i/>
          <w:iCs/>
        </w:rPr>
        <w:t>Minor Concerns</w:t>
      </w:r>
      <w:proofErr w:type="gramStart"/>
      <w:r>
        <w:rPr>
          <w:i/>
          <w:iCs/>
        </w:rPr>
        <w:t>:</w:t>
      </w:r>
      <w:proofErr w:type="gramEnd"/>
      <w:r>
        <w:br/>
        <w:t>Page 3: second paragraph, line 10, typo, "</w:t>
      </w:r>
      <w:proofErr w:type="spellStart"/>
      <w:r>
        <w:t>inexpensice</w:t>
      </w:r>
      <w:proofErr w:type="spellEnd"/>
      <w:r>
        <w:t>"</w:t>
      </w:r>
      <w:r>
        <w:br/>
      </w:r>
      <w:r w:rsidR="00DC1637">
        <w:t xml:space="preserve">REPLY: I appreciate the Reviewer’s encouraging comments. </w:t>
      </w:r>
      <w:r w:rsidR="00BB493E">
        <w:t>The senten</w:t>
      </w:r>
      <w:bookmarkStart w:id="0" w:name="_GoBack"/>
      <w:bookmarkEnd w:id="0"/>
      <w:r w:rsidR="00BB493E">
        <w:t>ce has been deleted</w:t>
      </w:r>
      <w:r w:rsidR="00DC1637">
        <w:t>.</w:t>
      </w:r>
      <w:r>
        <w:br/>
      </w:r>
      <w:r>
        <w:br/>
        <w:t xml:space="preserve">Reviewer #2: </w:t>
      </w:r>
      <w:r>
        <w:br/>
      </w:r>
      <w:r>
        <w:rPr>
          <w:i/>
          <w:iCs/>
        </w:rPr>
        <w:t>Summary:</w:t>
      </w:r>
      <w:r>
        <w:t xml:space="preserve"> </w:t>
      </w:r>
      <w:r>
        <w:br/>
        <w:t>The paper presents a unique premise but organization, multiple grammatical errors, insufficient documentation of results and claims that exceed data distract from the overall message. As an example of organizational difficulties, the author, in the Introduction, introduces recovery of hand function in one paragraph and breathing in another without any transitional sentences or ideas. The paper will need editing.</w:t>
      </w:r>
      <w:r>
        <w:br/>
      </w:r>
      <w:r w:rsidR="00DC1637" w:rsidRPr="00DC1637">
        <w:t xml:space="preserve">Reply: a transitional sentence has now been added. </w:t>
      </w:r>
    </w:p>
    <w:p w:rsidR="00E37E16" w:rsidRDefault="006F0A80" w:rsidP="00A03328">
      <w:pPr>
        <w:spacing w:after="0"/>
      </w:pPr>
      <w:r>
        <w:br/>
      </w:r>
      <w:r>
        <w:rPr>
          <w:i/>
          <w:iCs/>
        </w:rPr>
        <w:t>Minor Concerns</w:t>
      </w:r>
      <w:proofErr w:type="gramStart"/>
      <w:r>
        <w:rPr>
          <w:i/>
          <w:iCs/>
        </w:rPr>
        <w:t>:</w:t>
      </w:r>
      <w:proofErr w:type="gramEnd"/>
      <w:r>
        <w:br/>
        <w:t xml:space="preserve">Abstract: </w:t>
      </w:r>
      <w:r>
        <w:br/>
        <w:t>grammar- 3rd and 5th sentences; also coupling between what?</w:t>
      </w:r>
    </w:p>
    <w:p w:rsidR="00BC6C08" w:rsidRDefault="00E37E16" w:rsidP="00A03328">
      <w:pPr>
        <w:spacing w:after="0"/>
      </w:pPr>
      <w:r>
        <w:t>Reply: the word “coupling” has been changed to “interactions”.</w:t>
      </w:r>
      <w:r w:rsidR="006F0A80">
        <w:br/>
      </w:r>
      <w:r w:rsidR="006F0A80">
        <w:br/>
        <w:t xml:space="preserve">Page 3: </w:t>
      </w:r>
      <w:r w:rsidR="006F0A80">
        <w:br/>
        <w:t xml:space="preserve">last sentence, 1st </w:t>
      </w:r>
      <w:proofErr w:type="spellStart"/>
      <w:r w:rsidR="006F0A80">
        <w:t>para</w:t>
      </w:r>
      <w:proofErr w:type="spellEnd"/>
      <w:r w:rsidR="006F0A80">
        <w:t xml:space="preserve"> - grammar correction needed here and throughout</w:t>
      </w:r>
    </w:p>
    <w:p w:rsidR="00E37E16" w:rsidRDefault="00BC6C08" w:rsidP="00A03328">
      <w:pPr>
        <w:spacing w:after="0"/>
      </w:pPr>
      <w:r>
        <w:t>R</w:t>
      </w:r>
      <w:r w:rsidR="00E37E16">
        <w:t>eply: I have carefully checked grammar throughout and have corrected what I could.</w:t>
      </w:r>
    </w:p>
    <w:p w:rsidR="00E37E16" w:rsidRDefault="006F0A80" w:rsidP="00A03328">
      <w:pPr>
        <w:spacing w:after="0"/>
      </w:pPr>
      <w:r>
        <w:t xml:space="preserve">2nd </w:t>
      </w:r>
      <w:proofErr w:type="spellStart"/>
      <w:r>
        <w:t>para</w:t>
      </w:r>
      <w:proofErr w:type="spellEnd"/>
      <w:r>
        <w:t xml:space="preserve"> - reference needed for claim that acupuncture is widely accepted</w:t>
      </w:r>
    </w:p>
    <w:p w:rsidR="00E37E16" w:rsidRDefault="00E37E16" w:rsidP="00A03328">
      <w:pPr>
        <w:spacing w:after="0"/>
      </w:pPr>
      <w:r>
        <w:t xml:space="preserve">Reply: </w:t>
      </w:r>
      <w:r w:rsidR="00BC6C08">
        <w:t>a reference has been added</w:t>
      </w:r>
    </w:p>
    <w:p w:rsidR="00BC6C08" w:rsidRDefault="006F0A80" w:rsidP="00A03328">
      <w:pPr>
        <w:spacing w:after="0"/>
      </w:pPr>
      <w:r>
        <w:br/>
      </w:r>
      <w:proofErr w:type="gramStart"/>
      <w:r>
        <w:t xml:space="preserve">2nd </w:t>
      </w:r>
      <w:proofErr w:type="spellStart"/>
      <w:r>
        <w:t>para</w:t>
      </w:r>
      <w:proofErr w:type="spellEnd"/>
      <w:r>
        <w:t xml:space="preserve"> - integration of which coping mechanisms?</w:t>
      </w:r>
      <w:proofErr w:type="gramEnd"/>
      <w:r>
        <w:br/>
      </w:r>
      <w:r w:rsidR="00BC6C08">
        <w:t>Reply:  The mechanisms (acupuncture, electrical stimulation</w:t>
      </w:r>
      <w:r w:rsidR="00BB493E">
        <w:t xml:space="preserve">, </w:t>
      </w:r>
      <w:proofErr w:type="spellStart"/>
      <w:r w:rsidR="00BB493E">
        <w:t>aversiveness</w:t>
      </w:r>
      <w:proofErr w:type="spellEnd"/>
      <w:r w:rsidR="00BC6C08">
        <w:t>) have been specified.</w:t>
      </w:r>
    </w:p>
    <w:p w:rsidR="00BC6C08" w:rsidRDefault="006F0A80" w:rsidP="00A03328">
      <w:pPr>
        <w:spacing w:after="0"/>
      </w:pPr>
      <w:proofErr w:type="gramStart"/>
      <w:r>
        <w:t>last</w:t>
      </w:r>
      <w:proofErr w:type="gramEnd"/>
      <w:r>
        <w:t xml:space="preserve"> </w:t>
      </w:r>
      <w:proofErr w:type="spellStart"/>
      <w:r>
        <w:t>para</w:t>
      </w:r>
      <w:proofErr w:type="spellEnd"/>
      <w:r>
        <w:t xml:space="preserve"> - reference needed for statement that "this intervention protocol superior to NMES?"</w:t>
      </w:r>
      <w:r>
        <w:br/>
      </w:r>
      <w:r w:rsidR="00BC6C08">
        <w:t xml:space="preserve">Reply: </w:t>
      </w:r>
      <w:r w:rsidR="006D077D">
        <w:t>references have been added.</w:t>
      </w:r>
    </w:p>
    <w:p w:rsidR="006D077D" w:rsidRDefault="006F0A80" w:rsidP="00A03328">
      <w:pPr>
        <w:spacing w:after="0"/>
      </w:pPr>
      <w:r>
        <w:br/>
        <w:t>Page 4:</w:t>
      </w:r>
      <w:r>
        <w:br/>
        <w:t xml:space="preserve">1st </w:t>
      </w:r>
      <w:proofErr w:type="spellStart"/>
      <w:r>
        <w:t>para</w:t>
      </w:r>
      <w:proofErr w:type="spellEnd"/>
      <w:r>
        <w:t xml:space="preserve"> - brief description of MRI results would be helpful</w:t>
      </w:r>
    </w:p>
    <w:p w:rsidR="006D077D" w:rsidRDefault="006D077D" w:rsidP="00A03328">
      <w:pPr>
        <w:spacing w:after="0"/>
      </w:pPr>
      <w:r>
        <w:t>Reply: brief description of MRI results has been provided.</w:t>
      </w:r>
    </w:p>
    <w:p w:rsidR="008C32BD" w:rsidRDefault="006F0A80" w:rsidP="00A03328">
      <w:pPr>
        <w:spacing w:after="0"/>
      </w:pPr>
      <w:r>
        <w:lastRenderedPageBreak/>
        <w:br/>
        <w:t xml:space="preserve">2nd </w:t>
      </w:r>
      <w:proofErr w:type="spellStart"/>
      <w:r>
        <w:t>para</w:t>
      </w:r>
      <w:proofErr w:type="spellEnd"/>
      <w:r>
        <w:t xml:space="preserve"> - More detail is needed regarding comparison and contrast between </w:t>
      </w:r>
      <w:proofErr w:type="spellStart"/>
      <w:r>
        <w:t>Brestim</w:t>
      </w:r>
      <w:proofErr w:type="spellEnd"/>
      <w:r>
        <w:t xml:space="preserve"> and NMES. Author states that </w:t>
      </w:r>
      <w:proofErr w:type="spellStart"/>
      <w:r>
        <w:t>Brestim</w:t>
      </w:r>
      <w:proofErr w:type="spellEnd"/>
      <w:r>
        <w:t xml:space="preserve"> is superior but why would the addition of a breathing trigger result in totally differing results from </w:t>
      </w:r>
      <w:proofErr w:type="spellStart"/>
      <w:r>
        <w:t>estim</w:t>
      </w:r>
      <w:proofErr w:type="spellEnd"/>
      <w:r>
        <w:t xml:space="preserve"> alone? If, as author suggests, breathing augment the effects of stimulation, then wouldn't results be similar?</w:t>
      </w:r>
      <w:r>
        <w:br/>
      </w:r>
      <w:r w:rsidR="008C32BD">
        <w:t xml:space="preserve">Reply: Comparisons between </w:t>
      </w:r>
      <w:proofErr w:type="spellStart"/>
      <w:r w:rsidR="008C32BD">
        <w:t>BreEStim</w:t>
      </w:r>
      <w:proofErr w:type="spellEnd"/>
      <w:r w:rsidR="008C32BD">
        <w:t xml:space="preserve"> and NMES are found in the Discussion section, not in the Introduction section.</w:t>
      </w:r>
    </w:p>
    <w:p w:rsidR="00176609" w:rsidRDefault="006F0A80" w:rsidP="00A03328">
      <w:pPr>
        <w:spacing w:after="0"/>
      </w:pPr>
      <w:r>
        <w:br/>
        <w:t>Case presentation - For case studies it is typical to have much more patient information than is provided here. (</w:t>
      </w:r>
      <w:proofErr w:type="gramStart"/>
      <w:r>
        <w:t>e.g</w:t>
      </w:r>
      <w:proofErr w:type="gramEnd"/>
      <w:r>
        <w:t xml:space="preserve">. MRIs, structures involved in stroke, rehabilitation </w:t>
      </w:r>
      <w:proofErr w:type="spellStart"/>
      <w:r>
        <w:t>hx</w:t>
      </w:r>
      <w:proofErr w:type="spellEnd"/>
      <w:r>
        <w:t xml:space="preserve"> more detailed clinical exam, etc.)</w:t>
      </w:r>
      <w:r>
        <w:br/>
      </w:r>
      <w:r w:rsidR="00176609">
        <w:t xml:space="preserve">Reply: the stroke patient was discharged from outpatient PT/OT programs because he was stable and plateaued in therapy. MRI results were not available at the time of experiments. </w:t>
      </w:r>
      <w:r w:rsidR="000075B9">
        <w:t xml:space="preserve"> These have been clarified in the text. See page 4, last </w:t>
      </w:r>
      <w:proofErr w:type="spellStart"/>
      <w:r w:rsidR="000075B9">
        <w:t>para</w:t>
      </w:r>
      <w:proofErr w:type="spellEnd"/>
      <w:r w:rsidR="000075B9">
        <w:t xml:space="preserve"> for details. </w:t>
      </w:r>
    </w:p>
    <w:p w:rsidR="000075B9" w:rsidRDefault="006F0A80" w:rsidP="00A03328">
      <w:pPr>
        <w:spacing w:after="0"/>
      </w:pPr>
      <w:r>
        <w:br/>
        <w:t>Page 5</w:t>
      </w:r>
      <w:proofErr w:type="gramStart"/>
      <w:r>
        <w:t>:</w:t>
      </w:r>
      <w:proofErr w:type="gramEnd"/>
      <w:r>
        <w:br/>
        <w:t xml:space="preserve">Author reports MAS of 1+ pre-test but only says minimal for </w:t>
      </w:r>
      <w:proofErr w:type="spellStart"/>
      <w:r>
        <w:t>post test</w:t>
      </w:r>
      <w:proofErr w:type="spellEnd"/>
      <w:r>
        <w:t xml:space="preserve">. What was the actual </w:t>
      </w:r>
      <w:proofErr w:type="gramStart"/>
      <w:r>
        <w:t>score.</w:t>
      </w:r>
      <w:proofErr w:type="gramEnd"/>
      <w:r>
        <w:t xml:space="preserve"> Also does the change exceed the published minimum clinical significance change? </w:t>
      </w:r>
      <w:proofErr w:type="gramStart"/>
      <w:r>
        <w:t>Doubtful.</w:t>
      </w:r>
      <w:proofErr w:type="gramEnd"/>
      <w:r>
        <w:t xml:space="preserve"> Author talks about finger movements but provides no data. Was something like a </w:t>
      </w:r>
      <w:proofErr w:type="spellStart"/>
      <w:r>
        <w:t>Fugl</w:t>
      </w:r>
      <w:proofErr w:type="spellEnd"/>
      <w:r>
        <w:t>-Meyer test used?</w:t>
      </w:r>
      <w:r>
        <w:br/>
      </w:r>
      <w:r w:rsidR="000075B9">
        <w:t xml:space="preserve">Reply: The post-test assessment of finger flexor tone does not qualify for MAS=1, but not completely normal. This could be due to the MAS measurement itself that is not sensitive enough to detect minor difference, and/or assessment was masked by tone from other muscles, such as wrist flexors or intrinsic muscles. </w:t>
      </w:r>
      <w:r w:rsidR="00277430">
        <w:t xml:space="preserve">On the other hand, it was a surprise to the author as well that a single session of treatment could lead to such long-lasting reduction in muscle tone and significant improvement in hand function. No </w:t>
      </w:r>
      <w:proofErr w:type="spellStart"/>
      <w:r w:rsidR="00277430">
        <w:t>Fugl</w:t>
      </w:r>
      <w:proofErr w:type="spellEnd"/>
      <w:r w:rsidR="00277430">
        <w:t>-Meyer tests were used pre- and post-treatment.</w:t>
      </w:r>
      <w:r w:rsidR="004D4998">
        <w:t xml:space="preserve"> </w:t>
      </w:r>
      <w:r w:rsidR="00277430">
        <w:t xml:space="preserve"> </w:t>
      </w:r>
    </w:p>
    <w:p w:rsidR="004D4998" w:rsidRDefault="006F0A80" w:rsidP="00A03328">
      <w:pPr>
        <w:spacing w:after="0"/>
      </w:pPr>
      <w:r>
        <w:br/>
        <w:t xml:space="preserve">Results 1st </w:t>
      </w:r>
      <w:proofErr w:type="spellStart"/>
      <w:r>
        <w:t>para</w:t>
      </w:r>
      <w:proofErr w:type="spellEnd"/>
      <w:r>
        <w:t xml:space="preserve"> - How can author make the claim that </w:t>
      </w:r>
      <w:proofErr w:type="spellStart"/>
      <w:r>
        <w:t>Breestim</w:t>
      </w:r>
      <w:proofErr w:type="spellEnd"/>
      <w:r>
        <w:t xml:space="preserve"> success depends on severity of pretreatment conditions when only one subject was tested?</w:t>
      </w:r>
    </w:p>
    <w:p w:rsidR="00CD44AF" w:rsidRDefault="004D4998" w:rsidP="00A03328">
      <w:pPr>
        <w:spacing w:after="0"/>
      </w:pPr>
      <w:r>
        <w:t xml:space="preserve">Reply: This is a method-based paper.  Case presentation showcases how the method could be applied for. It does not mean that only one subject was tested. As stated in Results, finger flexor spasticity was reduced from MAS=3 to MAS=1 in another patient. </w:t>
      </w:r>
      <w:r w:rsidR="006F0A80">
        <w:br/>
      </w:r>
      <w:r w:rsidR="006F0A80">
        <w:br/>
        <w:t xml:space="preserve">Discussion, 1st </w:t>
      </w:r>
      <w:proofErr w:type="spellStart"/>
      <w:r w:rsidR="006F0A80">
        <w:t>para</w:t>
      </w:r>
      <w:proofErr w:type="spellEnd"/>
      <w:r w:rsidR="006F0A80">
        <w:t xml:space="preserve"> - "unique approach" This Reviewer agrees but wonders whether it really differs from any other technique that requires voluntary effort to initiate </w:t>
      </w:r>
      <w:proofErr w:type="spellStart"/>
      <w:r w:rsidR="006F0A80">
        <w:t>estim</w:t>
      </w:r>
      <w:proofErr w:type="spellEnd"/>
      <w:r w:rsidR="006F0A80">
        <w:t xml:space="preserve">. </w:t>
      </w:r>
      <w:proofErr w:type="gramStart"/>
      <w:r w:rsidR="006F0A80">
        <w:t xml:space="preserve">For instance, EMG or </w:t>
      </w:r>
      <w:proofErr w:type="spellStart"/>
      <w:r w:rsidR="006F0A80">
        <w:t>electrogoniometry</w:t>
      </w:r>
      <w:proofErr w:type="spellEnd"/>
      <w:r w:rsidR="006F0A80">
        <w:t>.</w:t>
      </w:r>
      <w:proofErr w:type="gramEnd"/>
      <w:r w:rsidR="006F0A80">
        <w:t xml:space="preserve"> Perhaps results are due solely to </w:t>
      </w:r>
      <w:proofErr w:type="spellStart"/>
      <w:r w:rsidR="006F0A80">
        <w:t>attentional</w:t>
      </w:r>
      <w:proofErr w:type="spellEnd"/>
      <w:r w:rsidR="006F0A80">
        <w:t xml:space="preserve"> demands of task. Brief discussion</w:t>
      </w:r>
      <w:r w:rsidR="006F0A80">
        <w:br/>
        <w:t>comparing and discussing these possibilities would be helpful.</w:t>
      </w:r>
      <w:r w:rsidR="006F0A80">
        <w:br/>
      </w:r>
      <w:r w:rsidR="00CD44AF">
        <w:t xml:space="preserve">Reply: a sentence has been added:” </w:t>
      </w:r>
      <w:r w:rsidR="00CD44AF" w:rsidRPr="003D2CB6">
        <w:rPr>
          <w:rFonts w:ascii="Arial" w:hAnsi="Arial" w:cs="Arial"/>
          <w:color w:val="FF0000"/>
        </w:rPr>
        <w:t xml:space="preserve">EMG-triggered </w:t>
      </w:r>
      <w:proofErr w:type="spellStart"/>
      <w:r w:rsidR="00CD44AF" w:rsidRPr="003D2CB6">
        <w:rPr>
          <w:rFonts w:ascii="Arial" w:hAnsi="Arial" w:cs="Arial"/>
          <w:color w:val="FF0000"/>
        </w:rPr>
        <w:t>EStim</w:t>
      </w:r>
      <w:proofErr w:type="spellEnd"/>
      <w:r w:rsidR="00CD44AF" w:rsidRPr="003D2CB6">
        <w:rPr>
          <w:rFonts w:ascii="Arial" w:hAnsi="Arial" w:cs="Arial"/>
          <w:color w:val="FF0000"/>
        </w:rPr>
        <w:t xml:space="preserve"> also involves active participation</w:t>
      </w:r>
      <w:r w:rsidR="00CD44AF" w:rsidRPr="003D2CB6">
        <w:rPr>
          <w:rFonts w:ascii="Arial" w:hAnsi="Arial" w:cs="Arial"/>
          <w:color w:val="FF0000"/>
        </w:rPr>
        <w:fldChar w:fldCharType="begin"/>
      </w:r>
      <w:r w:rsidR="00CD44AF" w:rsidRPr="003D2CB6">
        <w:rPr>
          <w:rFonts w:ascii="Arial" w:hAnsi="Arial" w:cs="Arial"/>
          <w:color w:val="FF0000"/>
        </w:rPr>
        <w:instrText xml:space="preserve"> ADDIN EN.CITE &lt;EndNote&gt;&lt;Cite&gt;&lt;Author&gt;Kimberley&lt;/Author&gt;&lt;Year&gt;2004&lt;/Year&gt;&lt;RecNum&gt;1628&lt;/RecNum&gt;&lt;record&gt;&lt;rec-number&gt;1628&lt;/rec-number&gt;&lt;ref-type name="Journal Article"&gt;17&lt;/ref-type&gt;&lt;contributors&gt;&lt;authors&gt;&lt;author&gt;Kimberley, T. J.&lt;/author&gt;&lt;author&gt;Lewis, S. M.&lt;/author&gt;&lt;author&gt;Auerbach, E. J.&lt;/author&gt;&lt;author&gt;Dorsey, L. L.&lt;/author&gt;&lt;author&gt;Lojovich, J. M.&lt;/author&gt;&lt;author&gt;Carey, J. R.&lt;/author&gt;&lt;/authors&gt;&lt;/contributors&gt;&lt;auth-address&gt;Program in Physical Therapy, University of Minnesota, MMC Box 388, MN 55455, Minneapolis, USA. tjk@umn.edu&lt;/auth-address&gt;&lt;titles&gt;&lt;title&gt;Electrical stimulation driving functional improvements and cortical changes in subjects with stroke&lt;/title&gt;&lt;secondary-title&gt;Exp Brain Res&lt;/secondary-title&gt;&lt;/titles&gt;&lt;periodical&gt;&lt;full-title&gt;Exp Brain Res&lt;/full-title&gt;&lt;/periodical&gt;&lt;pages&gt;450-60&lt;/pages&gt;&lt;volume&gt;154&lt;/volume&gt;&lt;number&gt;4&lt;/number&gt;&lt;keywords&gt;&lt;keyword&gt;Adult&lt;/keyword&gt;&lt;keyword&gt;Aged&lt;/keyword&gt;&lt;keyword&gt;Cerebral Cortex/*physiology&lt;/keyword&gt;&lt;keyword&gt;Cerebrovascular Accident/physiopathology/*rehabilitation&lt;/keyword&gt;&lt;keyword&gt;Comparative Study&lt;/keyword&gt;&lt;keyword&gt;Double-Blind Method&lt;/keyword&gt;&lt;keyword&gt;Electric Stimulation Therapy/*methods&lt;/keyword&gt;&lt;keyword&gt;Female&lt;/keyword&gt;&lt;keyword&gt;Humans&lt;/keyword&gt;&lt;keyword&gt;Magnetic Resonance Imaging/methods&lt;/keyword&gt;&lt;keyword&gt;Male&lt;/keyword&gt;&lt;keyword&gt;Middle Aged&lt;/keyword&gt;&lt;keyword&gt;Recovery of Function/*physiology&lt;/keyword&gt;&lt;keyword&gt;Research Support, U.S. Gov&amp;apos;t, Non-P.H.S.&lt;/keyword&gt;&lt;keyword&gt;Research Support, U.S. Gov&amp;apos;t, P.H.S.&lt;/keyword&gt;&lt;keyword&gt;Statistics, Nonparametric&lt;/keyword&gt;&lt;/keywords&gt;&lt;dates&gt;&lt;year&gt;2004&lt;/year&gt;&lt;pub-dates&gt;&lt;date&gt;Feb&lt;/date&gt;&lt;/pub-dates&gt;&lt;/dates&gt;&lt;accession-num&gt;14618287&lt;/accession-num&gt;&lt;urls&gt;&lt;related-urls&gt;&lt;url&gt;http://www.ncbi.nlm.nih.gov/entrez/query.fcgi?cmd=Retrieve&amp;amp;db=PubMed&amp;amp;dopt=Citation&amp;amp;list_uids=14618287 &lt;/url&gt;&lt;/related-urls&gt;&lt;/urls&gt;&lt;/record&gt;&lt;/Cite&gt;&lt;/EndNote&gt;</w:instrText>
      </w:r>
      <w:r w:rsidR="00CD44AF" w:rsidRPr="003D2CB6">
        <w:rPr>
          <w:rFonts w:ascii="Arial" w:hAnsi="Arial" w:cs="Arial"/>
          <w:color w:val="FF0000"/>
        </w:rPr>
        <w:fldChar w:fldCharType="separate"/>
      </w:r>
      <w:r w:rsidR="00CD44AF" w:rsidRPr="003D2CB6">
        <w:rPr>
          <w:rFonts w:ascii="Arial" w:hAnsi="Arial" w:cs="Arial"/>
          <w:color w:val="FF0000"/>
          <w:vertAlign w:val="superscript"/>
        </w:rPr>
        <w:t>33</w:t>
      </w:r>
      <w:r w:rsidR="00CD44AF" w:rsidRPr="003D2CB6">
        <w:rPr>
          <w:rFonts w:ascii="Arial" w:hAnsi="Arial" w:cs="Arial"/>
          <w:color w:val="FF0000"/>
        </w:rPr>
        <w:fldChar w:fldCharType="end"/>
      </w:r>
      <w:r w:rsidR="00CD44AF" w:rsidRPr="003D2CB6">
        <w:rPr>
          <w:rFonts w:ascii="Arial" w:hAnsi="Arial" w:cs="Arial"/>
          <w:color w:val="FF0000"/>
        </w:rPr>
        <w:t xml:space="preserve">. But </w:t>
      </w:r>
      <w:proofErr w:type="spellStart"/>
      <w:r w:rsidR="00CD44AF" w:rsidRPr="003D2CB6">
        <w:rPr>
          <w:rFonts w:ascii="Arial" w:hAnsi="Arial" w:cs="Arial"/>
          <w:color w:val="FF0000"/>
        </w:rPr>
        <w:t>BreEStim</w:t>
      </w:r>
      <w:proofErr w:type="spellEnd"/>
      <w:r w:rsidR="00CD44AF" w:rsidRPr="003D2CB6">
        <w:rPr>
          <w:rFonts w:ascii="Arial" w:hAnsi="Arial" w:cs="Arial"/>
          <w:color w:val="FF0000"/>
        </w:rPr>
        <w:t xml:space="preserve"> integrates other additional mechanisms.</w:t>
      </w:r>
      <w:r w:rsidR="00CD44AF">
        <w:rPr>
          <w:rFonts w:ascii="Arial" w:hAnsi="Arial" w:cs="Arial"/>
          <w:color w:val="FF0000"/>
        </w:rPr>
        <w:t>”</w:t>
      </w:r>
    </w:p>
    <w:p w:rsidR="00CD44AF" w:rsidRDefault="006F0A80" w:rsidP="00A03328">
      <w:pPr>
        <w:spacing w:after="0"/>
        <w:rPr>
          <w:rFonts w:ascii="Arial" w:hAnsi="Arial" w:cs="Arial"/>
          <w:color w:val="FF0000"/>
        </w:rPr>
      </w:pPr>
      <w:r>
        <w:br/>
        <w:t>Page 8:</w:t>
      </w:r>
      <w:r>
        <w:br/>
        <w:t xml:space="preserve">4th </w:t>
      </w:r>
      <w:proofErr w:type="spellStart"/>
      <w:r>
        <w:t>para</w:t>
      </w:r>
      <w:proofErr w:type="spellEnd"/>
      <w:r>
        <w:t xml:space="preserve"> - "extensive cortical?" Describe or list and reference. What is meant by "short window"</w:t>
      </w:r>
      <w:r>
        <w:br/>
      </w:r>
      <w:r w:rsidR="00CD44AF">
        <w:t xml:space="preserve">Reply: references for extensive cortical/subcortical activation during voluntary breathing has been </w:t>
      </w:r>
      <w:r w:rsidR="00CD44AF">
        <w:lastRenderedPageBreak/>
        <w:t>provided. Short window refers to “</w:t>
      </w:r>
      <w:r w:rsidR="00CD44AF" w:rsidRPr="003D2CB6">
        <w:rPr>
          <w:rFonts w:ascii="Arial" w:hAnsi="Arial" w:cs="Arial"/>
          <w:color w:val="FF0000"/>
        </w:rPr>
        <w:t>short window of breathing-associated cortical and subcortical activation</w:t>
      </w:r>
      <w:r w:rsidR="00CD44AF">
        <w:rPr>
          <w:rFonts w:ascii="Arial" w:hAnsi="Arial" w:cs="Arial"/>
          <w:color w:val="FF0000"/>
        </w:rPr>
        <w:t>”</w:t>
      </w:r>
    </w:p>
    <w:p w:rsidR="00CD44AF" w:rsidRDefault="006F0A80" w:rsidP="00A03328">
      <w:pPr>
        <w:spacing w:after="0"/>
      </w:pPr>
      <w:r>
        <w:br/>
        <w:t>Page 9:</w:t>
      </w:r>
      <w:r>
        <w:br/>
        <w:t xml:space="preserve">1st </w:t>
      </w:r>
      <w:proofErr w:type="spellStart"/>
      <w:r>
        <w:t>para</w:t>
      </w:r>
      <w:proofErr w:type="spellEnd"/>
      <w:r>
        <w:t xml:space="preserve"> - earlier author states that it is not effective with severe spasticity</w:t>
      </w:r>
    </w:p>
    <w:p w:rsidR="00CD44AF" w:rsidRDefault="00CD44AF" w:rsidP="00A03328">
      <w:pPr>
        <w:spacing w:after="0"/>
      </w:pPr>
      <w:r>
        <w:t>Reply: In the Results section, the author mentioned that</w:t>
      </w:r>
      <w:r w:rsidR="00A03328">
        <w:t xml:space="preserve"> “</w:t>
      </w:r>
      <w:r w:rsidR="00A03328" w:rsidRPr="00802B29">
        <w:rPr>
          <w:rFonts w:ascii="Arial" w:hAnsi="Arial" w:cs="Arial"/>
          <w:color w:val="FF0000"/>
        </w:rPr>
        <w:t xml:space="preserve">It is important to note that other patients may not have the </w:t>
      </w:r>
      <w:r w:rsidR="00A03328">
        <w:rPr>
          <w:rFonts w:ascii="Arial" w:hAnsi="Arial" w:cs="Arial"/>
          <w:color w:val="FF0000"/>
        </w:rPr>
        <w:t>amount of sp</w:t>
      </w:r>
      <w:r w:rsidR="00A03328" w:rsidRPr="00802B29">
        <w:rPr>
          <w:rFonts w:ascii="Arial" w:hAnsi="Arial" w:cs="Arial"/>
          <w:color w:val="FF0000"/>
        </w:rPr>
        <w:t>asticity reduction</w:t>
      </w:r>
      <w:r w:rsidR="00A03328" w:rsidRPr="00A03328">
        <w:rPr>
          <w:rFonts w:ascii="Arial" w:hAnsi="Arial" w:cs="Arial"/>
        </w:rPr>
        <w:t xml:space="preserve">”. Spasticity reduction from MAS=3 to MAS=1 in a patient with severe spasticity does not mean it is not effective. The author does not want to overestimate the effect of treatment. This sentence has been revised further to </w:t>
      </w:r>
      <w:r w:rsidR="00A03328">
        <w:rPr>
          <w:rFonts w:ascii="Arial" w:hAnsi="Arial" w:cs="Arial"/>
          <w:color w:val="FF0000"/>
        </w:rPr>
        <w:t>“</w:t>
      </w:r>
      <w:r w:rsidR="00A03328" w:rsidRPr="00802B29">
        <w:rPr>
          <w:rFonts w:ascii="Arial" w:hAnsi="Arial" w:cs="Arial"/>
          <w:color w:val="FF0000"/>
        </w:rPr>
        <w:t>It is important to note that other patients may not have the same degree of spasticity reduction and functional improvement</w:t>
      </w:r>
      <w:r w:rsidR="00A03328">
        <w:rPr>
          <w:rFonts w:ascii="Arial" w:hAnsi="Arial" w:cs="Arial"/>
          <w:color w:val="FF0000"/>
        </w:rPr>
        <w:t>”.</w:t>
      </w:r>
    </w:p>
    <w:p w:rsidR="00A03328" w:rsidRDefault="006F0A80" w:rsidP="00A03328">
      <w:pPr>
        <w:spacing w:after="0"/>
      </w:pPr>
      <w:r>
        <w:br/>
        <w:t xml:space="preserve">4th </w:t>
      </w:r>
      <w:proofErr w:type="spellStart"/>
      <w:r>
        <w:t>para</w:t>
      </w:r>
      <w:proofErr w:type="spellEnd"/>
      <w:r>
        <w:t xml:space="preserve"> - study does not permit the author to conclude "excellent clinical efficacy?"</w:t>
      </w:r>
      <w:r>
        <w:br/>
      </w:r>
      <w:r w:rsidR="00A03328">
        <w:t>Reply: It is been changed to “clinical efficacy”.</w:t>
      </w:r>
    </w:p>
    <w:p w:rsidR="00A03328" w:rsidRDefault="00A03328" w:rsidP="00A03328">
      <w:pPr>
        <w:spacing w:after="0"/>
      </w:pPr>
    </w:p>
    <w:p w:rsidR="009B529A" w:rsidRDefault="006F0A80" w:rsidP="00A03328">
      <w:pPr>
        <w:spacing w:after="0"/>
      </w:pPr>
      <w:r>
        <w:br/>
      </w:r>
    </w:p>
    <w:sectPr w:rsidR="009B5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80"/>
    <w:rsid w:val="000075B9"/>
    <w:rsid w:val="00176609"/>
    <w:rsid w:val="00277430"/>
    <w:rsid w:val="00422901"/>
    <w:rsid w:val="004D4998"/>
    <w:rsid w:val="006D077D"/>
    <w:rsid w:val="006F0A80"/>
    <w:rsid w:val="008C32BD"/>
    <w:rsid w:val="009B529A"/>
    <w:rsid w:val="00A03328"/>
    <w:rsid w:val="00BB493E"/>
    <w:rsid w:val="00BC6C08"/>
    <w:rsid w:val="00CD44AF"/>
    <w:rsid w:val="00DC1637"/>
    <w:rsid w:val="00E3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A80"/>
    <w:rPr>
      <w:color w:val="0000FF"/>
      <w:u w:val="single"/>
    </w:rPr>
  </w:style>
  <w:style w:type="character" w:styleId="Emphasis">
    <w:name w:val="Emphasis"/>
    <w:basedOn w:val="DefaultParagraphFont"/>
    <w:uiPriority w:val="20"/>
    <w:qFormat/>
    <w:rsid w:val="006F0A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A80"/>
    <w:rPr>
      <w:color w:val="0000FF"/>
      <w:u w:val="single"/>
    </w:rPr>
  </w:style>
  <w:style w:type="character" w:styleId="Emphasis">
    <w:name w:val="Emphasis"/>
    <w:basedOn w:val="DefaultParagraphFont"/>
    <w:uiPriority w:val="20"/>
    <w:qFormat/>
    <w:rsid w:val="006F0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Sheng</dc:creator>
  <cp:lastModifiedBy>Li, Sheng</cp:lastModifiedBy>
  <cp:revision>3</cp:revision>
  <dcterms:created xsi:type="dcterms:W3CDTF">2012-06-20T14:05:00Z</dcterms:created>
  <dcterms:modified xsi:type="dcterms:W3CDTF">2012-06-20T17:15:00Z</dcterms:modified>
</cp:coreProperties>
</file>