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8F" w:rsidRPr="00A95257" w:rsidRDefault="0002108F" w:rsidP="00800194">
      <w:pPr>
        <w:shd w:val="clear" w:color="auto" w:fill="FFFFFF"/>
        <w:spacing w:after="0" w:line="263" w:lineRule="atLeast"/>
        <w:jc w:val="both"/>
        <w:outlineLvl w:val="1"/>
        <w:rPr>
          <w:rFonts w:eastAsia="Times New Roman" w:cstheme="minorHAnsi"/>
          <w:b/>
          <w:bCs/>
          <w:color w:val="111111"/>
          <w:sz w:val="28"/>
          <w:szCs w:val="28"/>
          <w:lang w:val="en-US" w:eastAsia="it-IT"/>
        </w:rPr>
      </w:pPr>
      <w:r w:rsidRPr="00A95257">
        <w:rPr>
          <w:rFonts w:eastAsia="Times New Roman" w:cstheme="minorHAnsi"/>
          <w:b/>
          <w:bCs/>
          <w:color w:val="111111"/>
          <w:sz w:val="28"/>
          <w:szCs w:val="28"/>
          <w:lang w:val="en-US" w:eastAsia="it-IT"/>
        </w:rPr>
        <w:t>F</w:t>
      </w:r>
      <w:r w:rsidRPr="00A95257">
        <w:rPr>
          <w:rFonts w:eastAsia="Times New Roman" w:cstheme="minorHAnsi"/>
          <w:b/>
          <w:bCs/>
          <w:color w:val="111111"/>
          <w:sz w:val="28"/>
          <w:szCs w:val="28"/>
          <w:vertAlign w:val="subscript"/>
          <w:lang w:val="en-US" w:eastAsia="it-IT"/>
        </w:rPr>
        <w:t>1</w:t>
      </w:r>
      <w:r w:rsidRPr="00A95257">
        <w:rPr>
          <w:rFonts w:eastAsia="Times New Roman" w:cstheme="minorHAnsi"/>
          <w:b/>
          <w:bCs/>
          <w:color w:val="111111"/>
          <w:sz w:val="28"/>
          <w:szCs w:val="28"/>
          <w:lang w:val="en-US" w:eastAsia="it-IT"/>
        </w:rPr>
        <w:t>F</w:t>
      </w:r>
      <w:r w:rsidRPr="00A95257">
        <w:rPr>
          <w:rFonts w:eastAsia="Times New Roman" w:cstheme="minorHAnsi"/>
          <w:b/>
          <w:bCs/>
          <w:color w:val="111111"/>
          <w:sz w:val="28"/>
          <w:szCs w:val="28"/>
          <w:vertAlign w:val="subscript"/>
          <w:lang w:val="en-US" w:eastAsia="it-IT"/>
        </w:rPr>
        <w:t>O</w:t>
      </w:r>
      <w:r w:rsidRPr="00A95257">
        <w:rPr>
          <w:rFonts w:eastAsia="Times New Roman" w:cstheme="minorHAnsi"/>
          <w:b/>
          <w:bCs/>
          <w:color w:val="111111"/>
          <w:sz w:val="28"/>
          <w:szCs w:val="28"/>
          <w:lang w:val="en-US" w:eastAsia="it-IT"/>
        </w:rPr>
        <w:t> </w:t>
      </w:r>
      <w:proofErr w:type="spellStart"/>
      <w:r w:rsidRPr="00A95257">
        <w:rPr>
          <w:rFonts w:eastAsia="Times New Roman" w:cstheme="minorHAnsi"/>
          <w:b/>
          <w:bCs/>
          <w:color w:val="111111"/>
          <w:sz w:val="26"/>
          <w:szCs w:val="26"/>
          <w:lang w:val="en-US" w:eastAsia="it-IT"/>
        </w:rPr>
        <w:t>ATPase</w:t>
      </w:r>
      <w:proofErr w:type="spellEnd"/>
      <w:r w:rsidRPr="00A95257">
        <w:rPr>
          <w:rFonts w:eastAsia="Times New Roman" w:cstheme="minorHAnsi"/>
          <w:b/>
          <w:bCs/>
          <w:color w:val="111111"/>
          <w:sz w:val="28"/>
          <w:szCs w:val="28"/>
          <w:lang w:val="en-US" w:eastAsia="it-IT"/>
        </w:rPr>
        <w:t xml:space="preserve"> vesicle preparation</w:t>
      </w:r>
      <w:r w:rsidR="00711DB6" w:rsidRPr="00A95257">
        <w:rPr>
          <w:rFonts w:eastAsia="Times New Roman" w:cstheme="minorHAnsi"/>
          <w:b/>
          <w:bCs/>
          <w:color w:val="111111"/>
          <w:sz w:val="28"/>
          <w:szCs w:val="28"/>
          <w:lang w:val="en-US" w:eastAsia="it-IT"/>
        </w:rPr>
        <w:t xml:space="preserve"> and recordings</w:t>
      </w:r>
      <w:r w:rsidRPr="00A95257">
        <w:rPr>
          <w:rFonts w:eastAsia="Times New Roman" w:cstheme="minorHAnsi"/>
          <w:b/>
          <w:bCs/>
          <w:color w:val="111111"/>
          <w:sz w:val="28"/>
          <w:szCs w:val="28"/>
          <w:lang w:val="en-US" w:eastAsia="it-IT"/>
        </w:rPr>
        <w:t xml:space="preserve"> </w:t>
      </w:r>
      <w:r w:rsidR="005F49DC" w:rsidRPr="00A95257">
        <w:rPr>
          <w:rFonts w:eastAsia="Times New Roman" w:cstheme="minorHAnsi"/>
          <w:b/>
          <w:bCs/>
          <w:color w:val="111111"/>
          <w:sz w:val="28"/>
          <w:szCs w:val="28"/>
          <w:lang w:val="en-US" w:eastAsia="it-IT"/>
        </w:rPr>
        <w:t xml:space="preserve">for </w:t>
      </w:r>
      <w:r w:rsidR="00800194" w:rsidRPr="00A95257">
        <w:rPr>
          <w:rFonts w:eastAsia="Times New Roman" w:cstheme="minorHAnsi"/>
          <w:b/>
          <w:bCs/>
          <w:color w:val="111111"/>
          <w:sz w:val="28"/>
          <w:szCs w:val="28"/>
          <w:lang w:val="en-US" w:eastAsia="it-IT"/>
        </w:rPr>
        <w:t xml:space="preserve">ATP </w:t>
      </w:r>
      <w:proofErr w:type="spellStart"/>
      <w:r w:rsidR="00800194" w:rsidRPr="00A95257">
        <w:rPr>
          <w:rFonts w:eastAsia="Times New Roman" w:cstheme="minorHAnsi"/>
          <w:b/>
          <w:bCs/>
          <w:color w:val="111111"/>
          <w:sz w:val="28"/>
          <w:szCs w:val="28"/>
          <w:lang w:val="en-US" w:eastAsia="it-IT"/>
        </w:rPr>
        <w:t>synthase</w:t>
      </w:r>
      <w:proofErr w:type="spellEnd"/>
      <w:r w:rsidR="005F49DC" w:rsidRPr="00A95257">
        <w:rPr>
          <w:rFonts w:eastAsia="Times New Roman" w:cstheme="minorHAnsi"/>
          <w:b/>
          <w:bCs/>
          <w:color w:val="111111"/>
          <w:sz w:val="28"/>
          <w:szCs w:val="28"/>
          <w:lang w:val="en-US" w:eastAsia="it-IT"/>
        </w:rPr>
        <w:t xml:space="preserve"> activity study.</w:t>
      </w:r>
    </w:p>
    <w:p w:rsidR="006B2D40" w:rsidRPr="00A95257" w:rsidRDefault="006B2D40" w:rsidP="0002108F">
      <w:pPr>
        <w:shd w:val="clear" w:color="auto" w:fill="FFFFFF"/>
        <w:spacing w:after="0" w:line="263" w:lineRule="atLeast"/>
        <w:outlineLvl w:val="1"/>
        <w:rPr>
          <w:rFonts w:eastAsia="Times New Roman" w:cstheme="minorHAnsi"/>
          <w:b/>
          <w:bCs/>
          <w:color w:val="111111"/>
          <w:sz w:val="24"/>
          <w:szCs w:val="24"/>
          <w:lang w:val="en-US" w:eastAsia="it-IT"/>
        </w:rPr>
      </w:pPr>
    </w:p>
    <w:p w:rsidR="00800194" w:rsidRPr="00A95257" w:rsidRDefault="00800194" w:rsidP="0002108F">
      <w:pPr>
        <w:shd w:val="clear" w:color="auto" w:fill="FFFFFF"/>
        <w:spacing w:after="0" w:line="263" w:lineRule="atLeast"/>
        <w:outlineLvl w:val="1"/>
        <w:rPr>
          <w:rFonts w:eastAsia="Times New Roman" w:cstheme="minorHAnsi"/>
          <w:b/>
          <w:bCs/>
          <w:color w:val="111111"/>
          <w:sz w:val="24"/>
          <w:szCs w:val="24"/>
          <w:lang w:val="en-US" w:eastAsia="it-IT"/>
        </w:rPr>
      </w:pPr>
    </w:p>
    <w:p w:rsidR="006B2D40" w:rsidRPr="00A95257" w:rsidRDefault="006B2D40" w:rsidP="006B2D40">
      <w:pPr>
        <w:rPr>
          <w:rFonts w:cstheme="minorHAnsi"/>
          <w:sz w:val="24"/>
          <w:szCs w:val="24"/>
        </w:rPr>
      </w:pPr>
      <w:proofErr w:type="spellStart"/>
      <w:r w:rsidRPr="00A95257">
        <w:rPr>
          <w:rFonts w:cstheme="minorHAnsi"/>
          <w:b/>
          <w:sz w:val="24"/>
          <w:szCs w:val="24"/>
        </w:rPr>
        <w:t>Authors</w:t>
      </w:r>
      <w:proofErr w:type="spellEnd"/>
      <w:r w:rsidRPr="00A95257">
        <w:rPr>
          <w:rFonts w:cstheme="minorHAnsi"/>
          <w:b/>
          <w:sz w:val="24"/>
          <w:szCs w:val="24"/>
        </w:rPr>
        <w:t xml:space="preserve">: </w:t>
      </w:r>
    </w:p>
    <w:p w:rsidR="006B2D40" w:rsidRPr="00A95257" w:rsidRDefault="008C740E" w:rsidP="006B2D40">
      <w:pPr>
        <w:jc w:val="both"/>
        <w:rPr>
          <w:rFonts w:cstheme="minorHAnsi"/>
          <w:sz w:val="24"/>
          <w:szCs w:val="24"/>
        </w:rPr>
      </w:pPr>
      <w:r w:rsidRPr="00A95257">
        <w:rPr>
          <w:rFonts w:cstheme="minorHAnsi"/>
          <w:sz w:val="24"/>
          <w:szCs w:val="24"/>
        </w:rPr>
        <w:t>Silvio</w:t>
      </w:r>
      <w:r w:rsidR="006B2D40" w:rsidRPr="00A95257">
        <w:rPr>
          <w:rFonts w:cstheme="minorHAnsi"/>
          <w:sz w:val="24"/>
          <w:szCs w:val="24"/>
        </w:rPr>
        <w:t xml:space="preserve"> Sacchetti,</w:t>
      </w:r>
      <w:r w:rsidRPr="00A95257">
        <w:rPr>
          <w:rFonts w:cstheme="minorHAnsi"/>
          <w:sz w:val="24"/>
          <w:szCs w:val="24"/>
        </w:rPr>
        <w:t xml:space="preserve"> </w:t>
      </w:r>
      <w:proofErr w:type="spellStart"/>
      <w:r w:rsidRPr="00A95257">
        <w:rPr>
          <w:rFonts w:cstheme="minorHAnsi"/>
          <w:sz w:val="24"/>
          <w:szCs w:val="24"/>
        </w:rPr>
        <w:t>Kambiz</w:t>
      </w:r>
      <w:proofErr w:type="spellEnd"/>
      <w:r w:rsidRPr="00A95257">
        <w:rPr>
          <w:rFonts w:cstheme="minorHAnsi"/>
          <w:sz w:val="24"/>
          <w:szCs w:val="24"/>
        </w:rPr>
        <w:t xml:space="preserve"> N. </w:t>
      </w:r>
      <w:proofErr w:type="spellStart"/>
      <w:r w:rsidRPr="00A95257">
        <w:rPr>
          <w:rFonts w:cstheme="minorHAnsi"/>
          <w:sz w:val="24"/>
          <w:szCs w:val="24"/>
        </w:rPr>
        <w:t>Alavian</w:t>
      </w:r>
      <w:proofErr w:type="spellEnd"/>
      <w:r w:rsidRPr="00A95257">
        <w:rPr>
          <w:rFonts w:cstheme="minorHAnsi"/>
          <w:sz w:val="24"/>
          <w:szCs w:val="24"/>
        </w:rPr>
        <w:t>,</w:t>
      </w:r>
      <w:r w:rsidR="005E5F24" w:rsidRPr="00A95257">
        <w:rPr>
          <w:rFonts w:cstheme="minorHAnsi"/>
          <w:sz w:val="24"/>
          <w:szCs w:val="24"/>
        </w:rPr>
        <w:t xml:space="preserve"> Emma </w:t>
      </w:r>
      <w:proofErr w:type="spellStart"/>
      <w:r w:rsidR="005E5F24" w:rsidRPr="00A95257">
        <w:rPr>
          <w:rFonts w:cstheme="minorHAnsi"/>
          <w:sz w:val="24"/>
          <w:szCs w:val="24"/>
        </w:rPr>
        <w:t>Lazrove</w:t>
      </w:r>
      <w:proofErr w:type="spellEnd"/>
      <w:r w:rsidR="005E5F24" w:rsidRPr="00A95257">
        <w:rPr>
          <w:rFonts w:cstheme="minorHAnsi"/>
          <w:sz w:val="24"/>
          <w:szCs w:val="24"/>
        </w:rPr>
        <w:t>,</w:t>
      </w:r>
      <w:r w:rsidR="006B2D40" w:rsidRPr="00A95257">
        <w:rPr>
          <w:rFonts w:cstheme="minorHAnsi"/>
          <w:sz w:val="24"/>
          <w:szCs w:val="24"/>
        </w:rPr>
        <w:t xml:space="preserve"> Elizabeth A. </w:t>
      </w:r>
      <w:proofErr w:type="spellStart"/>
      <w:r w:rsidR="006B2D40" w:rsidRPr="00A95257">
        <w:rPr>
          <w:rFonts w:cstheme="minorHAnsi"/>
          <w:sz w:val="24"/>
          <w:szCs w:val="24"/>
        </w:rPr>
        <w:t>Jonas</w:t>
      </w:r>
      <w:proofErr w:type="spellEnd"/>
      <w:r w:rsidR="006B2D40" w:rsidRPr="00A95257">
        <w:rPr>
          <w:rFonts w:cstheme="minorHAnsi"/>
          <w:sz w:val="24"/>
          <w:szCs w:val="24"/>
        </w:rPr>
        <w:t>.</w:t>
      </w:r>
    </w:p>
    <w:p w:rsidR="006B2D40" w:rsidRPr="00A95257" w:rsidRDefault="006B2D40" w:rsidP="006B2D40">
      <w:pPr>
        <w:rPr>
          <w:rFonts w:cstheme="minorHAnsi"/>
          <w:b/>
          <w:sz w:val="24"/>
          <w:szCs w:val="24"/>
          <w:lang w:val="en-US"/>
        </w:rPr>
      </w:pPr>
      <w:r w:rsidRPr="00A95257">
        <w:rPr>
          <w:rFonts w:cstheme="minorHAnsi"/>
          <w:b/>
          <w:sz w:val="24"/>
          <w:szCs w:val="24"/>
          <w:lang w:val="en-US"/>
        </w:rPr>
        <w:t>Authors: institution(s)/affiliation(s) for each author:</w:t>
      </w:r>
    </w:p>
    <w:p w:rsidR="006B2D40" w:rsidRPr="00A95257" w:rsidRDefault="006B2D40" w:rsidP="006B2D40">
      <w:pPr>
        <w:spacing w:after="0"/>
        <w:rPr>
          <w:rFonts w:cstheme="minorHAnsi"/>
          <w:sz w:val="24"/>
          <w:szCs w:val="24"/>
          <w:lang w:val="en-US"/>
        </w:rPr>
      </w:pPr>
      <w:proofErr w:type="spellStart"/>
      <w:r w:rsidRPr="00A95257">
        <w:rPr>
          <w:rFonts w:cstheme="minorHAnsi"/>
          <w:sz w:val="24"/>
          <w:szCs w:val="24"/>
          <w:lang w:val="en-US"/>
        </w:rPr>
        <w:t>Silvio</w:t>
      </w:r>
      <w:proofErr w:type="spellEnd"/>
      <w:r w:rsidRPr="00A9525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95257">
        <w:rPr>
          <w:rFonts w:cstheme="minorHAnsi"/>
          <w:sz w:val="24"/>
          <w:szCs w:val="24"/>
          <w:lang w:val="en-US"/>
        </w:rPr>
        <w:t>Sacchetti</w:t>
      </w:r>
      <w:proofErr w:type="spellEnd"/>
      <w:r w:rsidRPr="00A95257">
        <w:rPr>
          <w:rFonts w:cstheme="minorHAnsi"/>
          <w:sz w:val="24"/>
          <w:szCs w:val="24"/>
          <w:lang w:val="en-US"/>
        </w:rPr>
        <w:t xml:space="preserve"> </w:t>
      </w:r>
    </w:p>
    <w:p w:rsidR="006B2D40" w:rsidRPr="00A95257" w:rsidRDefault="006B2D40" w:rsidP="006B2D40">
      <w:pPr>
        <w:spacing w:after="0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Department of Internal Medicine</w:t>
      </w:r>
    </w:p>
    <w:p w:rsidR="006B2D40" w:rsidRPr="00A95257" w:rsidRDefault="006B2D40" w:rsidP="006B2D40">
      <w:pPr>
        <w:spacing w:after="0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Yale University, New Haven, CT (USA)</w:t>
      </w:r>
    </w:p>
    <w:p w:rsidR="006B2D40" w:rsidRPr="00A95257" w:rsidRDefault="00B5186A" w:rsidP="006B2D40">
      <w:pPr>
        <w:spacing w:after="0"/>
        <w:rPr>
          <w:rFonts w:cstheme="minorHAnsi"/>
          <w:sz w:val="24"/>
          <w:szCs w:val="24"/>
        </w:rPr>
      </w:pPr>
      <w:hyperlink r:id="rId8" w:history="1">
        <w:r w:rsidR="006B2D40" w:rsidRPr="00A95257">
          <w:rPr>
            <w:rStyle w:val="Collegamentoipertestuale"/>
            <w:rFonts w:cstheme="minorHAnsi"/>
            <w:sz w:val="24"/>
            <w:szCs w:val="24"/>
          </w:rPr>
          <w:t>silvio.sacchetti@yale.edu</w:t>
        </w:r>
      </w:hyperlink>
    </w:p>
    <w:p w:rsidR="005E5F24" w:rsidRPr="00A95257" w:rsidRDefault="005E5F24" w:rsidP="006B2D40">
      <w:pPr>
        <w:spacing w:after="0"/>
        <w:rPr>
          <w:rFonts w:cstheme="minorHAnsi"/>
          <w:sz w:val="24"/>
          <w:szCs w:val="24"/>
        </w:rPr>
      </w:pPr>
    </w:p>
    <w:p w:rsidR="006B2D40" w:rsidRPr="00A95257" w:rsidRDefault="005E5F24" w:rsidP="006B2D40">
      <w:pPr>
        <w:spacing w:after="0"/>
        <w:rPr>
          <w:rFonts w:cstheme="minorHAnsi"/>
          <w:sz w:val="24"/>
          <w:szCs w:val="24"/>
        </w:rPr>
      </w:pPr>
      <w:proofErr w:type="spellStart"/>
      <w:r w:rsidRPr="00A95257">
        <w:rPr>
          <w:rFonts w:cstheme="minorHAnsi"/>
          <w:sz w:val="24"/>
          <w:szCs w:val="24"/>
        </w:rPr>
        <w:t>Kambiz</w:t>
      </w:r>
      <w:proofErr w:type="spellEnd"/>
      <w:r w:rsidRPr="00A95257">
        <w:rPr>
          <w:rFonts w:cstheme="minorHAnsi"/>
          <w:sz w:val="24"/>
          <w:szCs w:val="24"/>
        </w:rPr>
        <w:t xml:space="preserve"> N. </w:t>
      </w:r>
      <w:proofErr w:type="spellStart"/>
      <w:r w:rsidRPr="00A95257">
        <w:rPr>
          <w:rFonts w:cstheme="minorHAnsi"/>
          <w:sz w:val="24"/>
          <w:szCs w:val="24"/>
        </w:rPr>
        <w:t>Alavian</w:t>
      </w:r>
      <w:proofErr w:type="spellEnd"/>
    </w:p>
    <w:p w:rsidR="005E5F24" w:rsidRPr="00A95257" w:rsidRDefault="005E5F24" w:rsidP="005E5F24">
      <w:pPr>
        <w:spacing w:after="0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Department of Internal Medicine</w:t>
      </w:r>
    </w:p>
    <w:p w:rsidR="005E5F24" w:rsidRPr="00A95257" w:rsidRDefault="005E5F24" w:rsidP="005E5F24">
      <w:pPr>
        <w:spacing w:after="0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Yale University, New Haven, CT (USA)</w:t>
      </w:r>
    </w:p>
    <w:p w:rsidR="005E5F24" w:rsidRPr="00A95257" w:rsidRDefault="00B5186A" w:rsidP="005E5F24">
      <w:pPr>
        <w:spacing w:after="0"/>
        <w:rPr>
          <w:rFonts w:cstheme="minorHAnsi"/>
          <w:sz w:val="24"/>
          <w:szCs w:val="24"/>
        </w:rPr>
      </w:pPr>
      <w:hyperlink r:id="rId9" w:history="1">
        <w:r w:rsidR="005E5F24" w:rsidRPr="00A95257">
          <w:rPr>
            <w:rStyle w:val="Collegamentoipertestuale"/>
            <w:rFonts w:cstheme="minorHAnsi"/>
            <w:sz w:val="24"/>
            <w:szCs w:val="24"/>
          </w:rPr>
          <w:t>Kambiz N. Alavian@yale.edu</w:t>
        </w:r>
      </w:hyperlink>
    </w:p>
    <w:p w:rsidR="005E5F24" w:rsidRPr="00A95257" w:rsidRDefault="005E5F24" w:rsidP="005E5F24">
      <w:pPr>
        <w:spacing w:after="0"/>
        <w:rPr>
          <w:rFonts w:cstheme="minorHAnsi"/>
          <w:sz w:val="24"/>
          <w:szCs w:val="24"/>
        </w:rPr>
      </w:pPr>
    </w:p>
    <w:p w:rsidR="005E5F24" w:rsidRPr="00A95257" w:rsidRDefault="005E5F24" w:rsidP="005E5F24">
      <w:pPr>
        <w:spacing w:after="0"/>
        <w:rPr>
          <w:rFonts w:cstheme="minorHAnsi"/>
          <w:sz w:val="24"/>
          <w:szCs w:val="24"/>
        </w:rPr>
      </w:pPr>
      <w:r w:rsidRPr="00A95257">
        <w:rPr>
          <w:rFonts w:cstheme="minorHAnsi"/>
          <w:sz w:val="24"/>
          <w:szCs w:val="24"/>
        </w:rPr>
        <w:t xml:space="preserve">Emma </w:t>
      </w:r>
      <w:proofErr w:type="spellStart"/>
      <w:r w:rsidRPr="00A95257">
        <w:rPr>
          <w:rFonts w:cstheme="minorHAnsi"/>
          <w:sz w:val="24"/>
          <w:szCs w:val="24"/>
        </w:rPr>
        <w:t>Lazrove</w:t>
      </w:r>
      <w:proofErr w:type="spellEnd"/>
    </w:p>
    <w:p w:rsidR="005E5F24" w:rsidRPr="00A95257" w:rsidRDefault="005E5F24" w:rsidP="005E5F24">
      <w:pPr>
        <w:spacing w:after="0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Department of Internal Medicine</w:t>
      </w:r>
    </w:p>
    <w:p w:rsidR="005E5F24" w:rsidRPr="00A95257" w:rsidRDefault="005E5F24" w:rsidP="005E5F24">
      <w:pPr>
        <w:spacing w:after="0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Yale University, New Haven, CT (USA)</w:t>
      </w:r>
    </w:p>
    <w:p w:rsidR="005E5F24" w:rsidRPr="00A95257" w:rsidRDefault="00B5186A" w:rsidP="005E5F24">
      <w:pPr>
        <w:spacing w:after="0"/>
        <w:rPr>
          <w:rFonts w:cstheme="minorHAnsi"/>
          <w:sz w:val="24"/>
          <w:szCs w:val="24"/>
          <w:lang w:val="en-US"/>
        </w:rPr>
      </w:pPr>
      <w:hyperlink r:id="rId10" w:history="1">
        <w:r w:rsidR="005E5F24" w:rsidRPr="00A95257">
          <w:rPr>
            <w:rStyle w:val="Collegamentoipertestuale"/>
            <w:rFonts w:cstheme="minorHAnsi"/>
            <w:sz w:val="24"/>
            <w:szCs w:val="24"/>
            <w:lang w:val="en-US"/>
          </w:rPr>
          <w:t>emma.lazrove@yale.edu</w:t>
        </w:r>
      </w:hyperlink>
    </w:p>
    <w:p w:rsidR="006B2D40" w:rsidRPr="00A95257" w:rsidRDefault="005E5F24" w:rsidP="006B2D40">
      <w:pPr>
        <w:spacing w:after="0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color w:val="408CD9"/>
          <w:sz w:val="18"/>
          <w:szCs w:val="18"/>
          <w:u w:val="single"/>
          <w:shd w:val="clear" w:color="auto" w:fill="FFFFFF"/>
          <w:lang w:val="en-US"/>
        </w:rPr>
        <w:br/>
      </w:r>
      <w:r w:rsidR="006B2D40" w:rsidRPr="00A95257">
        <w:rPr>
          <w:rFonts w:cstheme="minorHAnsi"/>
          <w:sz w:val="24"/>
          <w:szCs w:val="24"/>
          <w:lang w:val="en-US"/>
        </w:rPr>
        <w:t>Elizabeth A. Jonas</w:t>
      </w:r>
    </w:p>
    <w:p w:rsidR="006B2D40" w:rsidRPr="00A95257" w:rsidRDefault="006B2D40" w:rsidP="006B2D40">
      <w:pPr>
        <w:spacing w:after="0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Department of Internal Medicine</w:t>
      </w:r>
    </w:p>
    <w:p w:rsidR="006B2D40" w:rsidRPr="00A95257" w:rsidRDefault="006B2D40" w:rsidP="006B2D40">
      <w:pPr>
        <w:spacing w:after="0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Yale University, New Haven, CT (USA)</w:t>
      </w:r>
    </w:p>
    <w:p w:rsidR="002934E5" w:rsidRPr="00A95257" w:rsidRDefault="00B5186A" w:rsidP="006B2D40">
      <w:pPr>
        <w:spacing w:after="0"/>
        <w:rPr>
          <w:rFonts w:cstheme="minorHAnsi"/>
          <w:sz w:val="24"/>
          <w:szCs w:val="24"/>
          <w:lang w:val="en-US"/>
        </w:rPr>
      </w:pPr>
      <w:hyperlink r:id="rId11" w:history="1">
        <w:r w:rsidR="002934E5" w:rsidRPr="00A95257">
          <w:rPr>
            <w:rStyle w:val="Collegamentoipertestuale"/>
            <w:rFonts w:cstheme="minorHAnsi"/>
            <w:sz w:val="24"/>
            <w:szCs w:val="24"/>
            <w:lang w:val="en-US"/>
          </w:rPr>
          <w:t>Elizabeth.jonas@yale.edu</w:t>
        </w:r>
      </w:hyperlink>
    </w:p>
    <w:p w:rsidR="002934E5" w:rsidRPr="00A95257" w:rsidRDefault="002934E5" w:rsidP="006B2D40">
      <w:pPr>
        <w:spacing w:after="0"/>
        <w:rPr>
          <w:rFonts w:cstheme="minorHAnsi"/>
          <w:sz w:val="24"/>
          <w:szCs w:val="24"/>
          <w:lang w:val="en-US"/>
        </w:rPr>
      </w:pPr>
    </w:p>
    <w:p w:rsidR="002934E5" w:rsidRPr="00A95257" w:rsidRDefault="002934E5" w:rsidP="002934E5">
      <w:pPr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b/>
          <w:sz w:val="24"/>
          <w:szCs w:val="24"/>
          <w:lang w:val="en-US"/>
        </w:rPr>
        <w:t>Corresponding author:</w:t>
      </w:r>
    </w:p>
    <w:p w:rsidR="002934E5" w:rsidRPr="00A95257" w:rsidRDefault="002934E5" w:rsidP="002934E5">
      <w:pPr>
        <w:rPr>
          <w:rFonts w:cstheme="minorHAnsi"/>
          <w:sz w:val="24"/>
          <w:szCs w:val="24"/>
          <w:lang w:val="en-US"/>
        </w:rPr>
      </w:pPr>
      <w:proofErr w:type="spellStart"/>
      <w:r w:rsidRPr="00A95257">
        <w:rPr>
          <w:rFonts w:cstheme="minorHAnsi"/>
          <w:sz w:val="24"/>
          <w:szCs w:val="24"/>
          <w:lang w:val="en-US"/>
        </w:rPr>
        <w:t>Silvio</w:t>
      </w:r>
      <w:proofErr w:type="spellEnd"/>
      <w:r w:rsidRPr="00A9525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95257">
        <w:rPr>
          <w:rFonts w:cstheme="minorHAnsi"/>
          <w:sz w:val="24"/>
          <w:szCs w:val="24"/>
          <w:lang w:val="en-US"/>
        </w:rPr>
        <w:t>Sacchetti</w:t>
      </w:r>
      <w:proofErr w:type="spellEnd"/>
    </w:p>
    <w:p w:rsidR="002934E5" w:rsidRPr="00A95257" w:rsidRDefault="002934E5" w:rsidP="002934E5">
      <w:pPr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b/>
          <w:sz w:val="24"/>
          <w:szCs w:val="24"/>
          <w:lang w:val="en-US"/>
        </w:rPr>
        <w:t>Keywords:</w:t>
      </w:r>
      <w:r w:rsidRPr="00A95257">
        <w:rPr>
          <w:rFonts w:cstheme="minorHAnsi"/>
          <w:sz w:val="24"/>
          <w:szCs w:val="24"/>
          <w:lang w:val="en-US"/>
        </w:rPr>
        <w:t xml:space="preserve"> </w:t>
      </w:r>
    </w:p>
    <w:p w:rsidR="002934E5" w:rsidRPr="00A95257" w:rsidRDefault="002934E5" w:rsidP="002934E5">
      <w:pPr>
        <w:rPr>
          <w:rFonts w:cstheme="minorHAnsi"/>
          <w:sz w:val="24"/>
          <w:szCs w:val="24"/>
          <w:lang w:val="en-US"/>
        </w:rPr>
      </w:pPr>
      <w:r w:rsidRPr="00A95257">
        <w:rPr>
          <w:rFonts w:eastAsia="Times New Roman" w:cstheme="minorHAnsi"/>
          <w:bCs/>
          <w:color w:val="111111"/>
          <w:sz w:val="24"/>
          <w:szCs w:val="24"/>
          <w:lang w:val="en-US" w:eastAsia="it-IT"/>
        </w:rPr>
        <w:t>F</w:t>
      </w:r>
      <w:r w:rsidRPr="00A95257">
        <w:rPr>
          <w:rFonts w:eastAsia="Times New Roman" w:cstheme="minorHAnsi"/>
          <w:bCs/>
          <w:color w:val="111111"/>
          <w:sz w:val="24"/>
          <w:szCs w:val="24"/>
          <w:vertAlign w:val="subscript"/>
          <w:lang w:val="en-US" w:eastAsia="it-IT"/>
        </w:rPr>
        <w:t>1</w:t>
      </w:r>
      <w:r w:rsidRPr="00A95257">
        <w:rPr>
          <w:rFonts w:eastAsia="Times New Roman" w:cstheme="minorHAnsi"/>
          <w:bCs/>
          <w:color w:val="111111"/>
          <w:sz w:val="24"/>
          <w:szCs w:val="24"/>
          <w:lang w:val="en-US" w:eastAsia="it-IT"/>
        </w:rPr>
        <w:t>F</w:t>
      </w:r>
      <w:r w:rsidRPr="00A95257">
        <w:rPr>
          <w:rFonts w:eastAsia="Times New Roman" w:cstheme="minorHAnsi"/>
          <w:bCs/>
          <w:color w:val="111111"/>
          <w:sz w:val="24"/>
          <w:szCs w:val="24"/>
          <w:vertAlign w:val="subscript"/>
          <w:lang w:val="en-US" w:eastAsia="it-IT"/>
        </w:rPr>
        <w:t>O</w:t>
      </w:r>
      <w:r w:rsidRPr="00A95257">
        <w:rPr>
          <w:rFonts w:eastAsia="Times New Roman" w:cstheme="minorHAnsi"/>
          <w:bCs/>
          <w:color w:val="111111"/>
          <w:sz w:val="24"/>
          <w:szCs w:val="24"/>
          <w:lang w:val="en-US" w:eastAsia="it-IT"/>
        </w:rPr>
        <w:t> </w:t>
      </w:r>
      <w:proofErr w:type="spellStart"/>
      <w:r w:rsidRPr="00A95257">
        <w:rPr>
          <w:rFonts w:eastAsia="Times New Roman" w:cstheme="minorHAnsi"/>
          <w:bCs/>
          <w:color w:val="111111"/>
          <w:sz w:val="24"/>
          <w:szCs w:val="24"/>
          <w:lang w:val="en-US" w:eastAsia="it-IT"/>
        </w:rPr>
        <w:t>ATPase</w:t>
      </w:r>
      <w:proofErr w:type="spellEnd"/>
      <w:r w:rsidRPr="00A95257">
        <w:rPr>
          <w:rFonts w:cstheme="minorHAnsi"/>
          <w:sz w:val="24"/>
          <w:szCs w:val="24"/>
          <w:lang w:val="en-US"/>
        </w:rPr>
        <w:t xml:space="preserve">, mitochondria, </w:t>
      </w:r>
      <w:r w:rsidR="00A6573E" w:rsidRPr="00A95257">
        <w:rPr>
          <w:rFonts w:cstheme="minorHAnsi"/>
          <w:sz w:val="24"/>
          <w:szCs w:val="24"/>
          <w:lang w:val="en-US"/>
        </w:rPr>
        <w:t>patch clamp</w:t>
      </w:r>
      <w:r w:rsidR="00221B7F" w:rsidRPr="00A95257">
        <w:rPr>
          <w:rFonts w:cstheme="minorHAnsi"/>
          <w:sz w:val="24"/>
          <w:szCs w:val="24"/>
          <w:lang w:val="en-US"/>
        </w:rPr>
        <w:t xml:space="preserve"> electrophysiology</w:t>
      </w:r>
      <w:r w:rsidR="00A6573E" w:rsidRPr="00A95257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A6573E" w:rsidRPr="00A95257">
        <w:rPr>
          <w:rFonts w:cstheme="minorHAnsi"/>
          <w:sz w:val="24"/>
          <w:szCs w:val="24"/>
          <w:lang w:val="en-US"/>
        </w:rPr>
        <w:t>submitochondrial</w:t>
      </w:r>
      <w:proofErr w:type="spellEnd"/>
      <w:r w:rsidR="00A6573E" w:rsidRPr="00A95257">
        <w:rPr>
          <w:rFonts w:cstheme="minorHAnsi"/>
          <w:sz w:val="24"/>
          <w:szCs w:val="24"/>
          <w:lang w:val="en-US"/>
        </w:rPr>
        <w:t xml:space="preserve"> vesicles</w:t>
      </w:r>
      <w:r w:rsidR="00B127D9" w:rsidRPr="00A95257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B127D9" w:rsidRPr="00A95257">
        <w:rPr>
          <w:rFonts w:cstheme="minorHAnsi"/>
          <w:sz w:val="24"/>
          <w:szCs w:val="24"/>
          <w:lang w:val="en-US"/>
        </w:rPr>
        <w:t>Bcl-xL</w:t>
      </w:r>
      <w:proofErr w:type="spellEnd"/>
      <w:r w:rsidR="00B127D9" w:rsidRPr="00A95257">
        <w:rPr>
          <w:rFonts w:cstheme="minorHAnsi"/>
          <w:sz w:val="24"/>
          <w:szCs w:val="24"/>
          <w:lang w:val="en-US"/>
        </w:rPr>
        <w:t>.</w:t>
      </w:r>
    </w:p>
    <w:p w:rsidR="00800194" w:rsidRPr="00A95257" w:rsidRDefault="00800194" w:rsidP="00800194">
      <w:pPr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b/>
          <w:sz w:val="24"/>
          <w:szCs w:val="24"/>
          <w:lang w:val="en-US"/>
        </w:rPr>
        <w:t>Short Abstract:</w:t>
      </w:r>
    </w:p>
    <w:p w:rsidR="00800194" w:rsidRPr="00A95257" w:rsidRDefault="00800194" w:rsidP="00800194">
      <w:pPr>
        <w:spacing w:after="0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 xml:space="preserve">A </w:t>
      </w:r>
      <w:r w:rsidR="009F4916" w:rsidRPr="00A95257">
        <w:rPr>
          <w:rFonts w:cstheme="minorHAnsi"/>
          <w:sz w:val="24"/>
          <w:szCs w:val="24"/>
          <w:lang w:val="en-US"/>
        </w:rPr>
        <w:t>method</w:t>
      </w:r>
      <w:r w:rsidRPr="00A95257">
        <w:rPr>
          <w:rFonts w:cstheme="minorHAnsi"/>
          <w:sz w:val="24"/>
          <w:szCs w:val="24"/>
          <w:lang w:val="en-US"/>
        </w:rPr>
        <w:t xml:space="preserve"> to isolate </w:t>
      </w:r>
      <w:proofErr w:type="spellStart"/>
      <w:r w:rsidRPr="00A95257">
        <w:rPr>
          <w:rFonts w:cstheme="minorHAnsi"/>
          <w:sz w:val="24"/>
          <w:szCs w:val="24"/>
          <w:lang w:val="en-US"/>
        </w:rPr>
        <w:t>submitochondrial</w:t>
      </w:r>
      <w:proofErr w:type="spellEnd"/>
      <w:r w:rsidRPr="00A95257">
        <w:rPr>
          <w:rFonts w:cstheme="minorHAnsi"/>
          <w:sz w:val="24"/>
          <w:szCs w:val="24"/>
          <w:lang w:val="en-US"/>
        </w:rPr>
        <w:t xml:space="preserve"> vesicles enriched in F1FO ATP </w:t>
      </w:r>
      <w:proofErr w:type="spellStart"/>
      <w:r w:rsidRPr="00A95257">
        <w:rPr>
          <w:rFonts w:cstheme="minorHAnsi"/>
          <w:sz w:val="24"/>
          <w:szCs w:val="24"/>
          <w:lang w:val="en-US"/>
        </w:rPr>
        <w:t>synthase</w:t>
      </w:r>
      <w:proofErr w:type="spellEnd"/>
      <w:r w:rsidRPr="00A95257">
        <w:rPr>
          <w:rFonts w:cstheme="minorHAnsi"/>
          <w:sz w:val="24"/>
          <w:szCs w:val="24"/>
          <w:lang w:val="en-US"/>
        </w:rPr>
        <w:t> complexes</w:t>
      </w:r>
      <w:r w:rsidRPr="00A95257">
        <w:rPr>
          <w:rFonts w:cstheme="minorHAnsi"/>
          <w:bCs/>
          <w:sz w:val="24"/>
          <w:szCs w:val="24"/>
          <w:lang w:val="en-US"/>
        </w:rPr>
        <w:t xml:space="preserve"> </w:t>
      </w:r>
      <w:r w:rsidRPr="00A95257">
        <w:rPr>
          <w:rFonts w:eastAsia="Times New Roman" w:cstheme="minorHAnsi"/>
          <w:bCs/>
          <w:color w:val="111111"/>
          <w:sz w:val="24"/>
          <w:szCs w:val="24"/>
          <w:lang w:val="en-US" w:eastAsia="it-IT"/>
        </w:rPr>
        <w:t>from</w:t>
      </w:r>
      <w:r w:rsidRPr="00A95257">
        <w:rPr>
          <w:rFonts w:eastAsia="Times New Roman" w:cstheme="minorHAnsi"/>
          <w:b/>
          <w:bCs/>
          <w:color w:val="111111"/>
          <w:sz w:val="24"/>
          <w:szCs w:val="24"/>
          <w:lang w:val="en-US" w:eastAsia="it-IT"/>
        </w:rPr>
        <w:t xml:space="preserve"> </w:t>
      </w:r>
      <w:r w:rsidRPr="00A95257">
        <w:rPr>
          <w:rFonts w:eastAsia="Times New Roman" w:cstheme="minorHAnsi"/>
          <w:bCs/>
          <w:color w:val="111111"/>
          <w:sz w:val="24"/>
          <w:szCs w:val="24"/>
          <w:lang w:val="en-US" w:eastAsia="it-IT"/>
        </w:rPr>
        <w:t>rat brain is described. Th</w:t>
      </w:r>
      <w:r w:rsidR="005F49DC" w:rsidRPr="00A95257">
        <w:rPr>
          <w:rFonts w:cstheme="minorHAnsi"/>
          <w:sz w:val="24"/>
          <w:szCs w:val="24"/>
          <w:lang w:val="en-US"/>
        </w:rPr>
        <w:t xml:space="preserve">ese vesicles allow the study </w:t>
      </w:r>
      <w:r w:rsidR="00266F89" w:rsidRPr="00A95257">
        <w:rPr>
          <w:rFonts w:cstheme="minorHAnsi"/>
          <w:sz w:val="24"/>
          <w:szCs w:val="24"/>
          <w:lang w:val="en-US"/>
        </w:rPr>
        <w:t xml:space="preserve">of </w:t>
      </w:r>
      <w:r w:rsidR="005F49DC" w:rsidRPr="00A95257">
        <w:rPr>
          <w:rFonts w:cstheme="minorHAnsi"/>
          <w:sz w:val="24"/>
          <w:szCs w:val="24"/>
          <w:lang w:val="en-US"/>
        </w:rPr>
        <w:t xml:space="preserve">the activity of </w:t>
      </w:r>
      <w:r w:rsidRPr="00A95257">
        <w:rPr>
          <w:rFonts w:cstheme="minorHAnsi"/>
          <w:sz w:val="24"/>
          <w:szCs w:val="24"/>
          <w:lang w:val="en-US"/>
        </w:rPr>
        <w:t xml:space="preserve"> F1FO </w:t>
      </w:r>
      <w:proofErr w:type="spellStart"/>
      <w:r w:rsidRPr="00A95257">
        <w:rPr>
          <w:rFonts w:cstheme="minorHAnsi"/>
          <w:sz w:val="24"/>
          <w:szCs w:val="24"/>
          <w:lang w:val="en-US"/>
        </w:rPr>
        <w:t>ATPase</w:t>
      </w:r>
      <w:proofErr w:type="spellEnd"/>
      <w:r w:rsidRPr="00A95257">
        <w:rPr>
          <w:rFonts w:cstheme="minorHAnsi"/>
          <w:sz w:val="24"/>
          <w:szCs w:val="24"/>
          <w:lang w:val="en-US"/>
        </w:rPr>
        <w:t> complex and i</w:t>
      </w:r>
      <w:r w:rsidR="005F49DC" w:rsidRPr="00A95257">
        <w:rPr>
          <w:rFonts w:cstheme="minorHAnsi"/>
          <w:sz w:val="24"/>
          <w:szCs w:val="24"/>
          <w:lang w:val="en-US"/>
        </w:rPr>
        <w:t xml:space="preserve">ts modulation </w:t>
      </w:r>
      <w:r w:rsidRPr="00A95257">
        <w:rPr>
          <w:rFonts w:cstheme="minorHAnsi"/>
          <w:sz w:val="24"/>
          <w:szCs w:val="24"/>
          <w:lang w:val="en-US"/>
        </w:rPr>
        <w:t>using the technique of patch clamp</w:t>
      </w:r>
      <w:r w:rsidR="00266F89" w:rsidRPr="00A95257">
        <w:rPr>
          <w:rFonts w:cstheme="minorHAnsi"/>
          <w:sz w:val="24"/>
          <w:szCs w:val="24"/>
          <w:lang w:val="en-US"/>
        </w:rPr>
        <w:t xml:space="preserve"> recording</w:t>
      </w:r>
      <w:r w:rsidRPr="00A95257">
        <w:rPr>
          <w:rFonts w:cstheme="minorHAnsi"/>
          <w:sz w:val="24"/>
          <w:szCs w:val="24"/>
          <w:lang w:val="en-US"/>
        </w:rPr>
        <w:t xml:space="preserve">. </w:t>
      </w:r>
    </w:p>
    <w:p w:rsidR="00800194" w:rsidRDefault="00800194" w:rsidP="006B2D40">
      <w:pPr>
        <w:spacing w:after="0"/>
        <w:rPr>
          <w:rFonts w:cstheme="minorHAnsi"/>
          <w:sz w:val="24"/>
          <w:szCs w:val="24"/>
          <w:lang w:val="en-US"/>
        </w:rPr>
      </w:pPr>
    </w:p>
    <w:p w:rsidR="00A95257" w:rsidRDefault="00A95257" w:rsidP="006B2D40">
      <w:pPr>
        <w:spacing w:after="0"/>
        <w:rPr>
          <w:rFonts w:cstheme="minorHAnsi"/>
          <w:sz w:val="24"/>
          <w:szCs w:val="24"/>
          <w:lang w:val="en-US"/>
        </w:rPr>
      </w:pPr>
    </w:p>
    <w:p w:rsidR="00A95257" w:rsidRDefault="00A95257" w:rsidP="006B2D40">
      <w:pPr>
        <w:spacing w:after="0"/>
        <w:rPr>
          <w:rFonts w:cstheme="minorHAnsi"/>
          <w:sz w:val="24"/>
          <w:szCs w:val="24"/>
          <w:lang w:val="en-US"/>
        </w:rPr>
      </w:pPr>
    </w:p>
    <w:p w:rsidR="00A95257" w:rsidRPr="00A95257" w:rsidRDefault="00A95257" w:rsidP="006B2D40">
      <w:pPr>
        <w:spacing w:after="0"/>
        <w:rPr>
          <w:rFonts w:cstheme="minorHAnsi"/>
          <w:sz w:val="24"/>
          <w:szCs w:val="24"/>
          <w:lang w:val="en-US"/>
        </w:rPr>
      </w:pPr>
    </w:p>
    <w:p w:rsidR="00800194" w:rsidRPr="00A95257" w:rsidRDefault="00800194" w:rsidP="00800194">
      <w:pPr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b/>
          <w:sz w:val="24"/>
          <w:szCs w:val="24"/>
          <w:lang w:val="en-US"/>
        </w:rPr>
        <w:lastRenderedPageBreak/>
        <w:t>Long Abstract:</w:t>
      </w:r>
      <w:r w:rsidRPr="00A95257">
        <w:rPr>
          <w:rFonts w:cstheme="minorHAnsi"/>
          <w:sz w:val="24"/>
          <w:szCs w:val="24"/>
          <w:lang w:val="en-US"/>
        </w:rPr>
        <w:t xml:space="preserve"> </w:t>
      </w:r>
    </w:p>
    <w:p w:rsidR="00800194" w:rsidRPr="00A95257" w:rsidRDefault="007239DF" w:rsidP="00F021E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eastAsia="Times New Roman" w:cstheme="minorHAnsi"/>
          <w:bCs/>
          <w:sz w:val="24"/>
          <w:szCs w:val="24"/>
          <w:lang w:val="en-US" w:eastAsia="it-IT"/>
        </w:rPr>
        <w:t xml:space="preserve">Mitochondria are </w:t>
      </w:r>
      <w:r w:rsidR="00F92897" w:rsidRPr="00A95257">
        <w:rPr>
          <w:rFonts w:eastAsia="Times New Roman" w:cstheme="minorHAnsi"/>
          <w:bCs/>
          <w:sz w:val="24"/>
          <w:szCs w:val="24"/>
          <w:lang w:val="en-US" w:eastAsia="it-IT"/>
        </w:rPr>
        <w:t xml:space="preserve">involved in many </w:t>
      </w:r>
      <w:r w:rsidRPr="00A95257">
        <w:rPr>
          <w:rFonts w:eastAsia="Times New Roman" w:cstheme="minorHAnsi"/>
          <w:bCs/>
          <w:sz w:val="24"/>
          <w:szCs w:val="24"/>
          <w:lang w:val="en-US" w:eastAsia="it-IT"/>
        </w:rPr>
        <w:t xml:space="preserve">important cellular </w:t>
      </w:r>
      <w:r w:rsidR="00F92897" w:rsidRPr="00A95257">
        <w:rPr>
          <w:rFonts w:eastAsia="Times New Roman" w:cstheme="minorHAnsi"/>
          <w:bCs/>
          <w:sz w:val="24"/>
          <w:szCs w:val="24"/>
          <w:lang w:val="en-US" w:eastAsia="it-IT"/>
        </w:rPr>
        <w:t>functions</w:t>
      </w:r>
      <w:r w:rsidR="00E656A5" w:rsidRPr="00A95257">
        <w:rPr>
          <w:rFonts w:eastAsia="Times New Roman" w:cstheme="minorHAnsi"/>
          <w:bCs/>
          <w:sz w:val="24"/>
          <w:szCs w:val="24"/>
          <w:lang w:val="en-US" w:eastAsia="it-IT"/>
        </w:rPr>
        <w:t xml:space="preserve"> </w:t>
      </w:r>
      <w:r w:rsidRPr="00A95257">
        <w:rPr>
          <w:rFonts w:eastAsia="Times New Roman" w:cstheme="minorHAnsi"/>
          <w:bCs/>
          <w:sz w:val="24"/>
          <w:szCs w:val="24"/>
          <w:lang w:val="en-US" w:eastAsia="it-IT"/>
        </w:rPr>
        <w:t>including metabolism,</w:t>
      </w:r>
      <w:r w:rsidR="00E656A5" w:rsidRPr="00A9525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survival</w:t>
      </w:r>
      <w:r w:rsidR="00F5102B" w:rsidRPr="00A95257">
        <w:rPr>
          <w:rFonts w:cstheme="minorHAnsi"/>
          <w:color w:val="353535"/>
          <w:sz w:val="24"/>
          <w:szCs w:val="24"/>
          <w:shd w:val="clear" w:color="auto" w:fill="FFFFFF"/>
          <w:vertAlign w:val="superscript"/>
          <w:lang w:val="en-US"/>
        </w:rPr>
        <w:t>1</w:t>
      </w:r>
      <w:r w:rsidR="00266F89" w:rsidRPr="00A9525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E656A5" w:rsidRPr="00A95257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development </w:t>
      </w:r>
      <w:r w:rsidR="008A11D8" w:rsidRPr="00A95257">
        <w:rPr>
          <w:rFonts w:cstheme="minorHAnsi"/>
          <w:sz w:val="24"/>
          <w:szCs w:val="24"/>
          <w:shd w:val="clear" w:color="auto" w:fill="FFFFFF"/>
          <w:lang w:val="en-US"/>
        </w:rPr>
        <w:t>and, calcium signaling</w:t>
      </w:r>
      <w:r w:rsidR="00FB383A" w:rsidRPr="00A95257">
        <w:rPr>
          <w:rFonts w:cstheme="minorHAnsi"/>
          <w:sz w:val="24"/>
          <w:szCs w:val="24"/>
          <w:shd w:val="clear" w:color="auto" w:fill="FFFFFF"/>
          <w:vertAlign w:val="superscript"/>
          <w:lang w:val="en-US"/>
        </w:rPr>
        <w:t>2</w:t>
      </w:r>
      <w:r w:rsidR="008A11D8" w:rsidRPr="00A95257">
        <w:rPr>
          <w:rFonts w:cstheme="minorHAnsi"/>
          <w:sz w:val="24"/>
          <w:szCs w:val="24"/>
          <w:shd w:val="clear" w:color="auto" w:fill="FFFFFF"/>
          <w:lang w:val="en-US"/>
        </w:rPr>
        <w:t>.</w:t>
      </w:r>
      <w:r w:rsidR="00E656A5" w:rsidRPr="00A95257">
        <w:rPr>
          <w:rFonts w:eastAsia="Times New Roman" w:cstheme="minorHAnsi"/>
          <w:bCs/>
          <w:sz w:val="24"/>
          <w:szCs w:val="24"/>
          <w:lang w:val="en-US" w:eastAsia="it-IT"/>
        </w:rPr>
        <w:t xml:space="preserve"> T</w:t>
      </w:r>
      <w:r w:rsidR="00E656A5" w:rsidRPr="00A95257">
        <w:rPr>
          <w:rFonts w:cstheme="minorHAnsi"/>
          <w:sz w:val="24"/>
          <w:szCs w:val="24"/>
          <w:lang w:val="en-US"/>
        </w:rPr>
        <w:t>wo of the most important mitochondrial functions</w:t>
      </w:r>
      <w:r w:rsidR="00F92897" w:rsidRPr="00A95257">
        <w:rPr>
          <w:rFonts w:cstheme="minorHAnsi"/>
          <w:sz w:val="24"/>
          <w:szCs w:val="24"/>
          <w:lang w:val="en-US"/>
        </w:rPr>
        <w:t xml:space="preserve"> are related </w:t>
      </w:r>
      <w:r w:rsidR="00266F89" w:rsidRPr="00A95257">
        <w:rPr>
          <w:rFonts w:cstheme="minorHAnsi"/>
          <w:sz w:val="24"/>
          <w:szCs w:val="24"/>
          <w:lang w:val="en-US"/>
        </w:rPr>
        <w:t xml:space="preserve">to the efficient production of </w:t>
      </w:r>
      <w:r w:rsidR="00F92897" w:rsidRPr="00A95257">
        <w:rPr>
          <w:rFonts w:cstheme="minorHAnsi"/>
          <w:sz w:val="24"/>
          <w:szCs w:val="24"/>
          <w:lang w:val="en-US"/>
        </w:rPr>
        <w:t xml:space="preserve">ATP, the energy currency of the cell, by oxidative </w:t>
      </w:r>
      <w:proofErr w:type="spellStart"/>
      <w:r w:rsidR="00F92897" w:rsidRPr="00A95257">
        <w:rPr>
          <w:rFonts w:cstheme="minorHAnsi"/>
          <w:sz w:val="24"/>
          <w:szCs w:val="24"/>
          <w:lang w:val="en-US"/>
        </w:rPr>
        <w:t>phosphorylation</w:t>
      </w:r>
      <w:proofErr w:type="spellEnd"/>
      <w:r w:rsidR="00F92897" w:rsidRPr="00A95257">
        <w:rPr>
          <w:rFonts w:cstheme="minorHAnsi"/>
          <w:sz w:val="24"/>
          <w:szCs w:val="24"/>
          <w:lang w:val="en-US"/>
        </w:rPr>
        <w:t>, and the mediation of signals for programmed cell deat</w:t>
      </w:r>
      <w:r w:rsidR="007A2F7C" w:rsidRPr="00A95257">
        <w:rPr>
          <w:rFonts w:cstheme="minorHAnsi"/>
          <w:sz w:val="24"/>
          <w:szCs w:val="24"/>
          <w:lang w:val="en-US"/>
        </w:rPr>
        <w:t>h</w:t>
      </w:r>
      <w:r w:rsidR="00FB383A" w:rsidRPr="00A95257">
        <w:rPr>
          <w:rFonts w:cstheme="minorHAnsi"/>
          <w:sz w:val="24"/>
          <w:szCs w:val="24"/>
          <w:vertAlign w:val="superscript"/>
          <w:lang w:val="en-US"/>
        </w:rPr>
        <w:t>3</w:t>
      </w:r>
      <w:r w:rsidR="007A2F7C" w:rsidRPr="00A95257">
        <w:rPr>
          <w:rFonts w:cstheme="minorHAnsi"/>
          <w:sz w:val="24"/>
          <w:szCs w:val="24"/>
          <w:lang w:val="en-US"/>
        </w:rPr>
        <w:t>.</w:t>
      </w:r>
    </w:p>
    <w:p w:rsidR="00F5102B" w:rsidRPr="00A95257" w:rsidRDefault="00E656A5" w:rsidP="00F021E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The enzyme primarily responsible for t</w:t>
      </w:r>
      <w:r w:rsidR="002331F3" w:rsidRPr="00A95257">
        <w:rPr>
          <w:rFonts w:cstheme="minorHAnsi"/>
          <w:sz w:val="24"/>
          <w:szCs w:val="24"/>
          <w:lang w:val="en-US"/>
        </w:rPr>
        <w:t>he production of ATP is the F1FO</w:t>
      </w:r>
      <w:r w:rsidRPr="00A95257">
        <w:rPr>
          <w:rFonts w:cstheme="minorHAnsi"/>
          <w:sz w:val="24"/>
          <w:szCs w:val="24"/>
          <w:lang w:val="en-US"/>
        </w:rPr>
        <w:t xml:space="preserve">-ATP </w:t>
      </w:r>
      <w:proofErr w:type="spellStart"/>
      <w:r w:rsidRPr="00A95257">
        <w:rPr>
          <w:rFonts w:cstheme="minorHAnsi"/>
          <w:sz w:val="24"/>
          <w:szCs w:val="24"/>
          <w:lang w:val="en-US"/>
        </w:rPr>
        <w:t>synthase</w:t>
      </w:r>
      <w:proofErr w:type="spellEnd"/>
      <w:r w:rsidRPr="00A95257">
        <w:rPr>
          <w:rFonts w:cstheme="minorHAnsi"/>
          <w:sz w:val="24"/>
          <w:szCs w:val="24"/>
          <w:lang w:val="en-US"/>
        </w:rPr>
        <w:t>, also called ATP synthase</w:t>
      </w:r>
      <w:r w:rsidR="00FB383A" w:rsidRPr="00A95257">
        <w:rPr>
          <w:rFonts w:cstheme="minorHAnsi"/>
          <w:sz w:val="24"/>
          <w:szCs w:val="24"/>
          <w:vertAlign w:val="superscript"/>
          <w:lang w:val="en-US"/>
        </w:rPr>
        <w:t>4</w:t>
      </w:r>
      <w:r w:rsidR="006922B8" w:rsidRPr="00A95257">
        <w:rPr>
          <w:rFonts w:cstheme="minorHAnsi"/>
          <w:sz w:val="24"/>
          <w:szCs w:val="24"/>
          <w:vertAlign w:val="superscript"/>
          <w:lang w:val="en-US"/>
        </w:rPr>
        <w:t>-</w:t>
      </w:r>
      <w:r w:rsidR="00FB383A" w:rsidRPr="00A95257">
        <w:rPr>
          <w:rFonts w:cstheme="minorHAnsi"/>
          <w:sz w:val="24"/>
          <w:szCs w:val="24"/>
          <w:vertAlign w:val="superscript"/>
          <w:lang w:val="en-US"/>
        </w:rPr>
        <w:t>5</w:t>
      </w:r>
      <w:r w:rsidRPr="00A95257">
        <w:rPr>
          <w:rFonts w:cstheme="minorHAnsi"/>
          <w:sz w:val="24"/>
          <w:szCs w:val="24"/>
          <w:lang w:val="en-US"/>
        </w:rPr>
        <w:t>.</w:t>
      </w:r>
      <w:r w:rsidR="00266F89" w:rsidRPr="00A95257">
        <w:rPr>
          <w:rFonts w:cstheme="minorHAnsi"/>
          <w:sz w:val="24"/>
          <w:szCs w:val="24"/>
          <w:lang w:val="en-US"/>
        </w:rPr>
        <w:t xml:space="preserve"> </w:t>
      </w:r>
      <w:r w:rsidR="00253A80" w:rsidRPr="00A95257">
        <w:rPr>
          <w:rFonts w:cstheme="minorHAnsi"/>
          <w:sz w:val="24"/>
          <w:szCs w:val="24"/>
          <w:lang w:val="en-US"/>
        </w:rPr>
        <w:t>In recent years, the role of mitochondria in apoptotic and necrotic cell death has received considerable attention</w:t>
      </w:r>
      <w:r w:rsidR="00266F89" w:rsidRPr="00A95257">
        <w:rPr>
          <w:rFonts w:cstheme="minorHAnsi"/>
          <w:sz w:val="24"/>
          <w:szCs w:val="24"/>
          <w:lang w:val="en-US"/>
        </w:rPr>
        <w:t>.</w:t>
      </w:r>
      <w:r w:rsidR="00253A80" w:rsidRPr="00A95257">
        <w:rPr>
          <w:rFonts w:cstheme="minorHAnsi"/>
          <w:sz w:val="24"/>
          <w:szCs w:val="24"/>
          <w:lang w:val="en-US"/>
        </w:rPr>
        <w:t xml:space="preserve"> </w:t>
      </w:r>
      <w:r w:rsidR="007239DF" w:rsidRPr="00A95257">
        <w:rPr>
          <w:rFonts w:cstheme="minorHAnsi"/>
          <w:sz w:val="24"/>
          <w:szCs w:val="24"/>
          <w:lang w:val="en-US"/>
        </w:rPr>
        <w:t xml:space="preserve">In apoptotic cell death, BCL-2 family proteins such as </w:t>
      </w:r>
      <w:proofErr w:type="spellStart"/>
      <w:r w:rsidR="007239DF" w:rsidRPr="00A95257">
        <w:rPr>
          <w:rFonts w:cstheme="minorHAnsi"/>
          <w:sz w:val="24"/>
          <w:szCs w:val="24"/>
          <w:lang w:val="en-US"/>
        </w:rPr>
        <w:t>Bax</w:t>
      </w:r>
      <w:proofErr w:type="spellEnd"/>
      <w:r w:rsidR="007239DF" w:rsidRPr="00A95257">
        <w:rPr>
          <w:rFonts w:cstheme="minorHAnsi"/>
          <w:sz w:val="24"/>
          <w:szCs w:val="24"/>
          <w:lang w:val="en-US"/>
        </w:rPr>
        <w:t xml:space="preserve"> enter the mitochondrial outer membrane, </w:t>
      </w:r>
      <w:proofErr w:type="spellStart"/>
      <w:r w:rsidR="007239DF" w:rsidRPr="00A95257">
        <w:rPr>
          <w:rFonts w:cstheme="minorHAnsi"/>
          <w:sz w:val="24"/>
          <w:szCs w:val="24"/>
          <w:lang w:val="en-US"/>
        </w:rPr>
        <w:t>oligomerize</w:t>
      </w:r>
      <w:proofErr w:type="spellEnd"/>
      <w:r w:rsidR="007239DF" w:rsidRPr="00A95257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="007239DF" w:rsidRPr="00A95257">
        <w:rPr>
          <w:rFonts w:cstheme="minorHAnsi"/>
          <w:sz w:val="24"/>
          <w:szCs w:val="24"/>
          <w:lang w:val="en-US"/>
        </w:rPr>
        <w:t>permeabilize</w:t>
      </w:r>
      <w:proofErr w:type="spellEnd"/>
      <w:r w:rsidR="007239DF" w:rsidRPr="00A95257">
        <w:rPr>
          <w:rFonts w:cstheme="minorHAnsi"/>
          <w:sz w:val="24"/>
          <w:szCs w:val="24"/>
          <w:lang w:val="en-US"/>
        </w:rPr>
        <w:t xml:space="preserve"> the outer membrane, releasing pro-apoptotic factors into the cytosol</w:t>
      </w:r>
      <w:r w:rsidR="00FB383A" w:rsidRPr="00A95257">
        <w:rPr>
          <w:rFonts w:cstheme="minorHAnsi"/>
          <w:sz w:val="24"/>
          <w:szCs w:val="24"/>
          <w:vertAlign w:val="superscript"/>
          <w:lang w:val="en-US"/>
        </w:rPr>
        <w:t>6</w:t>
      </w:r>
      <w:r w:rsidR="007239DF" w:rsidRPr="00A95257">
        <w:rPr>
          <w:rFonts w:cstheme="minorHAnsi"/>
          <w:sz w:val="24"/>
          <w:szCs w:val="24"/>
          <w:lang w:val="en-US"/>
        </w:rPr>
        <w:t xml:space="preserve">.  In classic necrotic cell death, such as that produced by ischemia or </w:t>
      </w:r>
      <w:proofErr w:type="spellStart"/>
      <w:r w:rsidR="007239DF" w:rsidRPr="00A95257">
        <w:rPr>
          <w:rFonts w:cstheme="minorHAnsi"/>
          <w:sz w:val="24"/>
          <w:szCs w:val="24"/>
          <w:lang w:val="en-US"/>
        </w:rPr>
        <w:t>excitotoxicity</w:t>
      </w:r>
      <w:proofErr w:type="spellEnd"/>
      <w:r w:rsidR="007239DF" w:rsidRPr="00A95257">
        <w:rPr>
          <w:rFonts w:cstheme="minorHAnsi"/>
          <w:sz w:val="24"/>
          <w:szCs w:val="24"/>
          <w:lang w:val="en-US"/>
        </w:rPr>
        <w:t xml:space="preserve"> in neurons, a large, unregulated increase in matrix calcium contributes to the opening of an inner membrane pore, the mitochondrial permeability transition pore or </w:t>
      </w:r>
      <w:proofErr w:type="spellStart"/>
      <w:r w:rsidR="007239DF" w:rsidRPr="00A95257">
        <w:rPr>
          <w:rFonts w:cstheme="minorHAnsi"/>
          <w:sz w:val="24"/>
          <w:szCs w:val="24"/>
          <w:lang w:val="en-US"/>
        </w:rPr>
        <w:t>mPTP</w:t>
      </w:r>
      <w:proofErr w:type="spellEnd"/>
      <w:r w:rsidR="007239DF" w:rsidRPr="00A95257">
        <w:rPr>
          <w:rFonts w:cstheme="minorHAnsi"/>
          <w:sz w:val="24"/>
          <w:szCs w:val="24"/>
          <w:lang w:val="en-US"/>
        </w:rPr>
        <w:t xml:space="preserve">. This depolarizes the inner membrane and causes osmotic shifts, contributing to outer membrane rupture, release of pro-apoptotic factors, and metabolic </w:t>
      </w:r>
      <w:proofErr w:type="spellStart"/>
      <w:r w:rsidR="007239DF" w:rsidRPr="00A95257">
        <w:rPr>
          <w:rFonts w:cstheme="minorHAnsi"/>
          <w:sz w:val="24"/>
          <w:szCs w:val="24"/>
          <w:lang w:val="en-US"/>
        </w:rPr>
        <w:t>dysfunciton</w:t>
      </w:r>
      <w:proofErr w:type="spellEnd"/>
      <w:r w:rsidR="007239DF" w:rsidRPr="00A95257">
        <w:rPr>
          <w:rFonts w:cstheme="minorHAnsi"/>
          <w:sz w:val="24"/>
          <w:szCs w:val="24"/>
          <w:lang w:val="en-US"/>
        </w:rPr>
        <w:t xml:space="preserve">.  </w:t>
      </w:r>
      <w:r w:rsidR="004E7137" w:rsidRPr="00A95257">
        <w:rPr>
          <w:rFonts w:cstheme="minorHAnsi"/>
          <w:sz w:val="24"/>
          <w:szCs w:val="24"/>
          <w:lang w:val="en-US"/>
        </w:rPr>
        <w:t>M</w:t>
      </w:r>
      <w:r w:rsidR="00346BB2" w:rsidRPr="00A95257">
        <w:rPr>
          <w:rFonts w:cstheme="minorHAnsi"/>
          <w:sz w:val="24"/>
          <w:szCs w:val="24"/>
          <w:lang w:val="en-US"/>
        </w:rPr>
        <w:t xml:space="preserve">any proteins </w:t>
      </w:r>
      <w:r w:rsidR="00266F89" w:rsidRPr="00A95257">
        <w:rPr>
          <w:rFonts w:cstheme="minorHAnsi"/>
          <w:sz w:val="24"/>
          <w:szCs w:val="24"/>
          <w:lang w:val="en-US"/>
        </w:rPr>
        <w:t>including</w:t>
      </w:r>
      <w:r w:rsidR="00346BB2" w:rsidRPr="00A95257">
        <w:rPr>
          <w:rFonts w:cstheme="minorHAnsi"/>
          <w:sz w:val="24"/>
          <w:szCs w:val="24"/>
          <w:lang w:val="en-US"/>
        </w:rPr>
        <w:t xml:space="preserve"> Bcl-xL</w:t>
      </w:r>
      <w:r w:rsidR="00FB383A" w:rsidRPr="00A95257">
        <w:rPr>
          <w:rFonts w:cstheme="minorHAnsi"/>
          <w:sz w:val="24"/>
          <w:szCs w:val="24"/>
          <w:vertAlign w:val="superscript"/>
          <w:lang w:val="en-US"/>
        </w:rPr>
        <w:t>7</w:t>
      </w:r>
      <w:r w:rsidR="00346BB2" w:rsidRPr="00A95257">
        <w:rPr>
          <w:rFonts w:cstheme="minorHAnsi"/>
          <w:sz w:val="24"/>
          <w:szCs w:val="24"/>
          <w:lang w:val="en-US"/>
        </w:rPr>
        <w:t xml:space="preserve"> interact with </w:t>
      </w:r>
      <w:r w:rsidR="00346BB2" w:rsidRPr="00A95257">
        <w:rPr>
          <w:rStyle w:val="apple-style-span"/>
          <w:rFonts w:cstheme="minorHAnsi"/>
          <w:sz w:val="24"/>
          <w:szCs w:val="24"/>
          <w:shd w:val="clear" w:color="auto" w:fill="FFFFFF"/>
          <w:lang w:val="en-US"/>
        </w:rPr>
        <w:t>F1FO</w:t>
      </w:r>
      <w:r w:rsidR="00346BB2" w:rsidRPr="00A95257">
        <w:rPr>
          <w:rStyle w:val="apple-converted-space"/>
          <w:rFonts w:cstheme="minorHAnsi"/>
          <w:sz w:val="24"/>
          <w:szCs w:val="24"/>
          <w:shd w:val="clear" w:color="auto" w:fill="FFFFFF"/>
          <w:lang w:val="en-US"/>
        </w:rPr>
        <w:t> </w:t>
      </w:r>
      <w:hyperlink r:id="rId12" w:tgtFrame="_blank" w:history="1">
        <w:r w:rsidR="00346BB2" w:rsidRPr="00A95257">
          <w:rPr>
            <w:rStyle w:val="Collegamentoipertestuale"/>
            <w:rFonts w:cstheme="minorHAnsi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ATP </w:t>
        </w:r>
        <w:proofErr w:type="spellStart"/>
        <w:r w:rsidR="00346BB2" w:rsidRPr="00A95257">
          <w:rPr>
            <w:rStyle w:val="Collegamentoipertestuale"/>
            <w:rFonts w:cstheme="minorHAnsi"/>
            <w:color w:val="auto"/>
            <w:sz w:val="24"/>
            <w:szCs w:val="24"/>
            <w:u w:val="none"/>
            <w:shd w:val="clear" w:color="auto" w:fill="FFFFFF"/>
            <w:lang w:val="en-US"/>
          </w:rPr>
          <w:t>synthase</w:t>
        </w:r>
        <w:proofErr w:type="spellEnd"/>
        <w:r w:rsidR="00266F89" w:rsidRPr="00A95257">
          <w:rPr>
            <w:rStyle w:val="Collegamentoipertestuale"/>
            <w:rFonts w:cstheme="minorHAnsi"/>
            <w:color w:val="auto"/>
            <w:sz w:val="24"/>
            <w:szCs w:val="24"/>
            <w:u w:val="none"/>
            <w:shd w:val="clear" w:color="auto" w:fill="FFFFFF"/>
            <w:lang w:val="en-US"/>
          </w:rPr>
          <w:t>,</w:t>
        </w:r>
        <w:r w:rsidR="00346BB2" w:rsidRPr="00A95257">
          <w:rPr>
            <w:rStyle w:val="Collegamentoipertestuale"/>
            <w:rFonts w:cstheme="minorHAnsi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="00346BB2" w:rsidRPr="00A95257">
          <w:rPr>
            <w:rStyle w:val="Collegamentoipertestuale"/>
            <w:rFonts w:cstheme="minorHAnsi"/>
            <w:color w:val="auto"/>
            <w:sz w:val="24"/>
            <w:szCs w:val="24"/>
            <w:u w:val="none"/>
            <w:shd w:val="clear" w:color="auto" w:fill="FFFFFF"/>
            <w:lang w:val="en-US"/>
          </w:rPr>
          <w:t>mo</w:t>
        </w:r>
      </w:hyperlink>
      <w:r w:rsidR="007239DF" w:rsidRPr="00A95257">
        <w:rPr>
          <w:rFonts w:cstheme="minorHAnsi"/>
          <w:sz w:val="24"/>
          <w:szCs w:val="24"/>
          <w:lang w:val="en-US"/>
        </w:rPr>
        <w:t>dulatating</w:t>
      </w:r>
      <w:proofErr w:type="spellEnd"/>
      <w:r w:rsidR="007239DF" w:rsidRPr="00A95257">
        <w:rPr>
          <w:rFonts w:cstheme="minorHAnsi"/>
          <w:sz w:val="24"/>
          <w:szCs w:val="24"/>
          <w:lang w:val="en-US"/>
        </w:rPr>
        <w:t xml:space="preserve"> it</w:t>
      </w:r>
      <w:r w:rsidR="00346BB2" w:rsidRPr="00A95257">
        <w:rPr>
          <w:rFonts w:cstheme="minorHAnsi"/>
          <w:sz w:val="24"/>
          <w:szCs w:val="24"/>
          <w:lang w:val="en-US"/>
        </w:rPr>
        <w:t xml:space="preserve">s function.  </w:t>
      </w:r>
      <w:proofErr w:type="spellStart"/>
      <w:r w:rsidR="00346BB2" w:rsidRPr="00A95257">
        <w:rPr>
          <w:rStyle w:val="apple-style-span"/>
          <w:rFonts w:cstheme="minorHAnsi"/>
          <w:sz w:val="24"/>
          <w:szCs w:val="24"/>
          <w:shd w:val="clear" w:color="auto" w:fill="FFFFFF"/>
          <w:lang w:val="en-US"/>
        </w:rPr>
        <w:t>Bcl-xL</w:t>
      </w:r>
      <w:proofErr w:type="spellEnd"/>
      <w:r w:rsidR="00346BB2" w:rsidRPr="00A95257">
        <w:rPr>
          <w:rStyle w:val="apple-style-span"/>
          <w:rFonts w:cstheme="minorHAnsi"/>
          <w:sz w:val="24"/>
          <w:szCs w:val="24"/>
          <w:shd w:val="clear" w:color="auto" w:fill="FFFFFF"/>
          <w:lang w:val="en-US"/>
        </w:rPr>
        <w:t xml:space="preserve"> interacts directly with the beta subunit of F1FO</w:t>
      </w:r>
      <w:r w:rsidR="00346BB2" w:rsidRPr="00A95257">
        <w:rPr>
          <w:rStyle w:val="apple-converted-space"/>
          <w:rFonts w:cstheme="minorHAnsi"/>
          <w:sz w:val="24"/>
          <w:szCs w:val="24"/>
          <w:shd w:val="clear" w:color="auto" w:fill="FFFFFF"/>
          <w:lang w:val="en-US"/>
        </w:rPr>
        <w:t> </w:t>
      </w:r>
      <w:hyperlink r:id="rId13" w:tgtFrame="_blank" w:history="1">
        <w:r w:rsidR="00346BB2" w:rsidRPr="00A95257">
          <w:rPr>
            <w:rStyle w:val="Collegamentoipertestuale"/>
            <w:rFonts w:cstheme="minorHAnsi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ATP </w:t>
        </w:r>
        <w:proofErr w:type="spellStart"/>
        <w:r w:rsidR="00346BB2" w:rsidRPr="00A95257">
          <w:rPr>
            <w:rStyle w:val="Collegamentoipertestuale"/>
            <w:rFonts w:cstheme="minorHAnsi"/>
            <w:color w:val="auto"/>
            <w:sz w:val="24"/>
            <w:szCs w:val="24"/>
            <w:u w:val="none"/>
            <w:shd w:val="clear" w:color="auto" w:fill="FFFFFF"/>
            <w:lang w:val="en-US"/>
          </w:rPr>
          <w:t>synthase</w:t>
        </w:r>
        <w:proofErr w:type="spellEnd"/>
      </w:hyperlink>
      <w:r w:rsidR="002D6A5F" w:rsidRPr="00A95257">
        <w:rPr>
          <w:rStyle w:val="apple-converted-space"/>
          <w:rFonts w:cstheme="minorHAnsi"/>
          <w:sz w:val="24"/>
          <w:szCs w:val="24"/>
          <w:shd w:val="clear" w:color="auto" w:fill="FFFFFF"/>
          <w:lang w:val="en-US"/>
        </w:rPr>
        <w:t>, and t</w:t>
      </w:r>
      <w:r w:rsidR="00346BB2" w:rsidRPr="00A95257">
        <w:rPr>
          <w:rFonts w:cstheme="minorHAnsi"/>
          <w:sz w:val="24"/>
          <w:szCs w:val="24"/>
          <w:shd w:val="clear" w:color="auto" w:fill="FFFFFF"/>
          <w:lang w:val="en-US"/>
        </w:rPr>
        <w:t>his in</w:t>
      </w:r>
      <w:r w:rsidR="007239DF" w:rsidRPr="00A95257">
        <w:rPr>
          <w:rFonts w:cstheme="minorHAnsi"/>
          <w:sz w:val="24"/>
          <w:szCs w:val="24"/>
          <w:shd w:val="clear" w:color="auto" w:fill="FFFFFF"/>
          <w:lang w:val="en-US"/>
        </w:rPr>
        <w:t>teraction decreases a</w:t>
      </w:r>
      <w:r w:rsidR="002D6A5F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leak conductance </w:t>
      </w:r>
      <w:r w:rsidR="00346BB2" w:rsidRPr="00A95257">
        <w:rPr>
          <w:rFonts w:cstheme="minorHAnsi"/>
          <w:sz w:val="24"/>
          <w:szCs w:val="24"/>
          <w:shd w:val="clear" w:color="auto" w:fill="FFFFFF"/>
          <w:lang w:val="en-US"/>
        </w:rPr>
        <w:t>within the F1FO </w:t>
      </w:r>
      <w:proofErr w:type="spellStart"/>
      <w:r w:rsidR="00346BB2" w:rsidRPr="00A95257">
        <w:rPr>
          <w:rFonts w:cstheme="minorHAnsi"/>
          <w:sz w:val="24"/>
          <w:szCs w:val="24"/>
          <w:shd w:val="clear" w:color="auto" w:fill="FFFFFF"/>
          <w:lang w:val="en-US"/>
        </w:rPr>
        <w:t>ATPase</w:t>
      </w:r>
      <w:proofErr w:type="spellEnd"/>
      <w:r w:rsidR="00346BB2" w:rsidRPr="00A95257">
        <w:rPr>
          <w:rFonts w:cstheme="minorHAnsi"/>
          <w:sz w:val="24"/>
          <w:szCs w:val="24"/>
          <w:shd w:val="clear" w:color="auto" w:fill="FFFFFF"/>
          <w:lang w:val="en-US"/>
        </w:rPr>
        <w:t> complex,</w:t>
      </w:r>
      <w:r w:rsidR="00DB76B3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</w:t>
      </w:r>
      <w:r w:rsidR="007239DF" w:rsidRPr="00A95257">
        <w:rPr>
          <w:rFonts w:cstheme="minorHAnsi"/>
          <w:sz w:val="24"/>
          <w:szCs w:val="24"/>
          <w:shd w:val="clear" w:color="auto" w:fill="FFFFFF"/>
          <w:lang w:val="en-US"/>
        </w:rPr>
        <w:t>increasing the</w:t>
      </w:r>
      <w:r w:rsidR="00346BB2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net transport of H+ by F1FO during F1FO </w:t>
      </w:r>
      <w:proofErr w:type="spellStart"/>
      <w:r w:rsidR="00B5186A" w:rsidRPr="00A95257">
        <w:rPr>
          <w:rFonts w:cstheme="minorHAnsi"/>
        </w:rPr>
        <w:fldChar w:fldCharType="begin"/>
      </w:r>
      <w:r w:rsidR="000B421E" w:rsidRPr="00A95257">
        <w:rPr>
          <w:rFonts w:cstheme="minorHAnsi"/>
          <w:lang w:val="en-US"/>
        </w:rPr>
        <w:instrText>HYPERLINK "http://en.wikipedia.org/wiki/ATPase" \t "_blank"</w:instrText>
      </w:r>
      <w:r w:rsidR="00B5186A" w:rsidRPr="00A95257">
        <w:rPr>
          <w:rFonts w:cstheme="minorHAnsi"/>
        </w:rPr>
        <w:fldChar w:fldCharType="separate"/>
      </w:r>
      <w:r w:rsidR="00346BB2" w:rsidRPr="00A95257">
        <w:rPr>
          <w:rStyle w:val="Collegamentoipertestuale"/>
          <w:rFonts w:cstheme="minorHAnsi"/>
          <w:color w:val="auto"/>
          <w:sz w:val="24"/>
          <w:szCs w:val="24"/>
          <w:u w:val="none"/>
          <w:shd w:val="clear" w:color="auto" w:fill="FFFFFF"/>
          <w:lang w:val="en-US"/>
        </w:rPr>
        <w:t>ATPase</w:t>
      </w:r>
      <w:proofErr w:type="spellEnd"/>
      <w:r w:rsidR="00B5186A" w:rsidRPr="00A95257">
        <w:rPr>
          <w:rFonts w:cstheme="minorHAnsi"/>
        </w:rPr>
        <w:fldChar w:fldCharType="end"/>
      </w:r>
      <w:r w:rsidR="00346BB2" w:rsidRPr="00A95257">
        <w:rPr>
          <w:rFonts w:cstheme="minorHAnsi"/>
          <w:sz w:val="24"/>
          <w:szCs w:val="24"/>
          <w:shd w:val="clear" w:color="auto" w:fill="FFFFFF"/>
          <w:lang w:val="en-US"/>
        </w:rPr>
        <w:t> activity</w:t>
      </w:r>
      <w:r w:rsidR="00FB383A" w:rsidRPr="00A95257">
        <w:rPr>
          <w:rFonts w:cstheme="minorHAnsi"/>
          <w:sz w:val="24"/>
          <w:szCs w:val="24"/>
          <w:shd w:val="clear" w:color="auto" w:fill="FFFFFF"/>
          <w:vertAlign w:val="superscript"/>
          <w:lang w:val="en-US"/>
        </w:rPr>
        <w:t>8</w:t>
      </w:r>
      <w:r w:rsidR="00B660B6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and thereby increasing mitochondrial efficiency.</w:t>
      </w:r>
      <w:r w:rsidR="00266F89" w:rsidRPr="00A95257">
        <w:rPr>
          <w:rFonts w:cstheme="minorHAnsi"/>
          <w:sz w:val="24"/>
          <w:szCs w:val="24"/>
          <w:lang w:val="en-US"/>
        </w:rPr>
        <w:t xml:space="preserve"> </w:t>
      </w:r>
      <w:r w:rsidR="004F059C" w:rsidRPr="00A95257">
        <w:rPr>
          <w:rFonts w:eastAsia="Times New Roman" w:cstheme="minorHAnsi"/>
          <w:bCs/>
          <w:sz w:val="24"/>
          <w:szCs w:val="24"/>
          <w:lang w:val="en-US" w:eastAsia="it-IT"/>
        </w:rPr>
        <w:t>T</w:t>
      </w:r>
      <w:r w:rsidR="00346BB2" w:rsidRPr="00A95257">
        <w:rPr>
          <w:rFonts w:eastAsia="Times New Roman" w:cstheme="minorHAnsi"/>
          <w:bCs/>
          <w:sz w:val="24"/>
          <w:szCs w:val="24"/>
          <w:lang w:val="en-US" w:eastAsia="it-IT"/>
        </w:rPr>
        <w:t>o study the activity and modulation of</w:t>
      </w:r>
      <w:r w:rsidR="004F059C" w:rsidRPr="00A95257">
        <w:rPr>
          <w:rFonts w:eastAsia="Times New Roman" w:cstheme="minorHAnsi"/>
          <w:bCs/>
          <w:sz w:val="24"/>
          <w:szCs w:val="24"/>
          <w:lang w:val="en-US" w:eastAsia="it-IT"/>
        </w:rPr>
        <w:t xml:space="preserve"> </w:t>
      </w:r>
      <w:r w:rsidR="0088245E" w:rsidRPr="00A95257">
        <w:rPr>
          <w:rFonts w:eastAsia="Times New Roman" w:cstheme="minorHAnsi"/>
          <w:bCs/>
          <w:sz w:val="24"/>
          <w:szCs w:val="24"/>
          <w:lang w:val="en-US" w:eastAsia="it-IT"/>
        </w:rPr>
        <w:t xml:space="preserve">the </w:t>
      </w:r>
      <w:r w:rsidR="004F059C" w:rsidRPr="00A95257">
        <w:rPr>
          <w:rFonts w:cstheme="minorHAnsi"/>
          <w:sz w:val="24"/>
          <w:szCs w:val="24"/>
          <w:lang w:val="en-US"/>
        </w:rPr>
        <w:t xml:space="preserve">ATP </w:t>
      </w:r>
      <w:proofErr w:type="spellStart"/>
      <w:r w:rsidR="004F059C" w:rsidRPr="00A95257">
        <w:rPr>
          <w:rFonts w:cstheme="minorHAnsi"/>
          <w:sz w:val="24"/>
          <w:szCs w:val="24"/>
          <w:lang w:val="en-US"/>
        </w:rPr>
        <w:t>synthase</w:t>
      </w:r>
      <w:proofErr w:type="spellEnd"/>
      <w:r w:rsidR="00D15BD2" w:rsidRPr="00A95257">
        <w:rPr>
          <w:rFonts w:cstheme="minorHAnsi"/>
          <w:sz w:val="24"/>
          <w:szCs w:val="24"/>
          <w:lang w:val="en-US"/>
        </w:rPr>
        <w:t xml:space="preserve">, </w:t>
      </w:r>
      <w:r w:rsidR="004F059C" w:rsidRPr="00A95257">
        <w:rPr>
          <w:rFonts w:cstheme="minorHAnsi"/>
          <w:sz w:val="24"/>
          <w:szCs w:val="24"/>
          <w:lang w:val="en-US"/>
        </w:rPr>
        <w:t xml:space="preserve">we </w:t>
      </w:r>
      <w:r w:rsidR="0088245E" w:rsidRPr="00A95257">
        <w:rPr>
          <w:rFonts w:cstheme="minorHAnsi"/>
          <w:sz w:val="24"/>
          <w:szCs w:val="24"/>
          <w:lang w:val="en-US"/>
        </w:rPr>
        <w:t>isolate</w:t>
      </w:r>
      <w:r w:rsidR="00266F89" w:rsidRPr="00A95257">
        <w:rPr>
          <w:rFonts w:cstheme="minorHAnsi"/>
          <w:sz w:val="24"/>
          <w:szCs w:val="24"/>
          <w:lang w:val="en-US"/>
        </w:rPr>
        <w:t>d</w:t>
      </w:r>
      <w:r w:rsidR="0088245E" w:rsidRPr="00A95257">
        <w:rPr>
          <w:rFonts w:cstheme="minorHAnsi"/>
          <w:sz w:val="24"/>
          <w:szCs w:val="24"/>
          <w:lang w:val="en-US"/>
        </w:rPr>
        <w:t xml:space="preserve"> from rodent brain </w:t>
      </w:r>
      <w:proofErr w:type="spellStart"/>
      <w:r w:rsidR="0088245E" w:rsidRPr="00A95257">
        <w:rPr>
          <w:rFonts w:cstheme="minorHAnsi"/>
          <w:sz w:val="24"/>
          <w:szCs w:val="24"/>
          <w:lang w:val="en-US"/>
        </w:rPr>
        <w:t>submitochondrial</w:t>
      </w:r>
      <w:proofErr w:type="spellEnd"/>
      <w:r w:rsidR="0088245E" w:rsidRPr="00A9525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8245E" w:rsidRPr="00A95257">
        <w:rPr>
          <w:rFonts w:cstheme="minorHAnsi"/>
          <w:sz w:val="24"/>
          <w:szCs w:val="24"/>
          <w:lang w:val="en-US"/>
        </w:rPr>
        <w:t>veiscles</w:t>
      </w:r>
      <w:proofErr w:type="spellEnd"/>
      <w:r w:rsidR="0088245E" w:rsidRPr="00A95257">
        <w:rPr>
          <w:rFonts w:cstheme="minorHAnsi"/>
          <w:sz w:val="24"/>
          <w:szCs w:val="24"/>
          <w:lang w:val="en-US"/>
        </w:rPr>
        <w:t xml:space="preserve"> (SMVs) containing </w:t>
      </w:r>
      <w:r w:rsidR="004F059C" w:rsidRPr="00A95257">
        <w:rPr>
          <w:rFonts w:cstheme="minorHAnsi"/>
          <w:sz w:val="24"/>
          <w:szCs w:val="24"/>
          <w:lang w:val="en-US"/>
        </w:rPr>
        <w:t xml:space="preserve">F1FO </w:t>
      </w:r>
      <w:proofErr w:type="spellStart"/>
      <w:r w:rsidR="004F059C" w:rsidRPr="00A95257">
        <w:rPr>
          <w:rFonts w:cstheme="minorHAnsi"/>
          <w:sz w:val="24"/>
          <w:szCs w:val="24"/>
          <w:lang w:val="en-US"/>
        </w:rPr>
        <w:t>ATPase</w:t>
      </w:r>
      <w:proofErr w:type="spellEnd"/>
      <w:r w:rsidR="0088245E" w:rsidRPr="00A95257">
        <w:rPr>
          <w:rFonts w:cstheme="minorHAnsi"/>
          <w:sz w:val="24"/>
          <w:szCs w:val="24"/>
          <w:lang w:val="en-US"/>
        </w:rPr>
        <w:t xml:space="preserve">. The SMVs </w:t>
      </w:r>
      <w:r w:rsidR="004F059C" w:rsidRPr="00A95257">
        <w:rPr>
          <w:rFonts w:cstheme="minorHAnsi"/>
          <w:sz w:val="24"/>
          <w:szCs w:val="24"/>
          <w:lang w:val="en-US"/>
        </w:rPr>
        <w:t>re</w:t>
      </w:r>
      <w:r w:rsidR="0088245E" w:rsidRPr="00A95257">
        <w:rPr>
          <w:rFonts w:cstheme="minorHAnsi"/>
          <w:sz w:val="24"/>
          <w:szCs w:val="24"/>
          <w:lang w:val="en-US"/>
        </w:rPr>
        <w:t>tain the</w:t>
      </w:r>
      <w:r w:rsidR="004F059C" w:rsidRPr="00A95257">
        <w:rPr>
          <w:rFonts w:cstheme="minorHAnsi"/>
          <w:sz w:val="24"/>
          <w:szCs w:val="24"/>
          <w:lang w:val="en-US"/>
        </w:rPr>
        <w:t xml:space="preserve"> structural and functional integrity</w:t>
      </w:r>
      <w:r w:rsidR="0088245E" w:rsidRPr="00A95257">
        <w:rPr>
          <w:rFonts w:cstheme="minorHAnsi"/>
          <w:sz w:val="24"/>
          <w:szCs w:val="24"/>
          <w:lang w:val="en-US"/>
        </w:rPr>
        <w:t xml:space="preserve"> of the F1FO </w:t>
      </w:r>
      <w:proofErr w:type="spellStart"/>
      <w:r w:rsidR="0088245E" w:rsidRPr="00A95257">
        <w:rPr>
          <w:rFonts w:cstheme="minorHAnsi"/>
          <w:sz w:val="24"/>
          <w:szCs w:val="24"/>
          <w:lang w:val="en-US"/>
        </w:rPr>
        <w:t>ATPase</w:t>
      </w:r>
      <w:proofErr w:type="spellEnd"/>
      <w:r w:rsidR="004F059C" w:rsidRPr="00A95257">
        <w:rPr>
          <w:rFonts w:cstheme="minorHAnsi"/>
          <w:sz w:val="24"/>
          <w:szCs w:val="24"/>
          <w:lang w:val="en-US"/>
        </w:rPr>
        <w:t>. Here, we describe a method that we have used suc</w:t>
      </w:r>
      <w:r w:rsidR="00266F89" w:rsidRPr="00A95257">
        <w:rPr>
          <w:rFonts w:cstheme="minorHAnsi"/>
          <w:sz w:val="24"/>
          <w:szCs w:val="24"/>
          <w:lang w:val="en-US"/>
        </w:rPr>
        <w:t xml:space="preserve">cessfully for the isolation of </w:t>
      </w:r>
      <w:r w:rsidR="0088245E" w:rsidRPr="00A95257">
        <w:rPr>
          <w:rFonts w:cstheme="minorHAnsi"/>
          <w:sz w:val="24"/>
          <w:szCs w:val="24"/>
          <w:lang w:val="en-US"/>
        </w:rPr>
        <w:t>SMVs</w:t>
      </w:r>
      <w:r w:rsidR="003425ED" w:rsidRPr="00A95257">
        <w:rPr>
          <w:rFonts w:cstheme="minorHAnsi"/>
          <w:sz w:val="24"/>
          <w:szCs w:val="24"/>
          <w:lang w:val="en-US"/>
        </w:rPr>
        <w:t xml:space="preserve"> </w:t>
      </w:r>
      <w:r w:rsidR="004F059C" w:rsidRPr="00A95257">
        <w:rPr>
          <w:rFonts w:cstheme="minorHAnsi"/>
          <w:sz w:val="24"/>
          <w:szCs w:val="24"/>
          <w:lang w:val="en-US"/>
        </w:rPr>
        <w:t xml:space="preserve">from </w:t>
      </w:r>
      <w:r w:rsidR="003425ED" w:rsidRPr="00A95257">
        <w:rPr>
          <w:rFonts w:cstheme="minorHAnsi"/>
          <w:sz w:val="24"/>
          <w:szCs w:val="24"/>
          <w:lang w:val="en-US"/>
        </w:rPr>
        <w:t xml:space="preserve">rat </w:t>
      </w:r>
      <w:r w:rsidR="004F059C" w:rsidRPr="00A95257">
        <w:rPr>
          <w:rFonts w:cstheme="minorHAnsi"/>
          <w:sz w:val="24"/>
          <w:szCs w:val="24"/>
          <w:lang w:val="en-US"/>
        </w:rPr>
        <w:t>brain</w:t>
      </w:r>
      <w:r w:rsidR="0088245E" w:rsidRPr="00A95257">
        <w:rPr>
          <w:rFonts w:cstheme="minorHAnsi"/>
          <w:sz w:val="24"/>
          <w:szCs w:val="24"/>
          <w:lang w:val="en-US"/>
        </w:rPr>
        <w:t xml:space="preserve"> and the patch clamp technique</w:t>
      </w:r>
      <w:r w:rsidR="00E60E08" w:rsidRPr="00A95257">
        <w:rPr>
          <w:rFonts w:cstheme="minorHAnsi"/>
          <w:sz w:val="24"/>
          <w:szCs w:val="24"/>
          <w:lang w:val="en-US"/>
        </w:rPr>
        <w:t xml:space="preserve"> to analyze </w:t>
      </w:r>
      <w:r w:rsidR="003014AB" w:rsidRPr="00A95257">
        <w:rPr>
          <w:rFonts w:cstheme="minorHAnsi"/>
          <w:sz w:val="24"/>
          <w:szCs w:val="24"/>
          <w:lang w:val="en-US"/>
        </w:rPr>
        <w:t>channel activity (</w:t>
      </w:r>
      <w:r w:rsidR="00E60E08" w:rsidRPr="00A95257">
        <w:rPr>
          <w:rFonts w:cstheme="minorHAnsi"/>
          <w:sz w:val="24"/>
          <w:szCs w:val="24"/>
          <w:lang w:val="en-US"/>
        </w:rPr>
        <w:t>ion leak conductance</w:t>
      </w:r>
      <w:r w:rsidR="003014AB" w:rsidRPr="00A95257">
        <w:rPr>
          <w:rFonts w:cstheme="minorHAnsi"/>
          <w:sz w:val="24"/>
          <w:szCs w:val="24"/>
          <w:lang w:val="en-US"/>
        </w:rPr>
        <w:t>) of the SMVs</w:t>
      </w:r>
      <w:r w:rsidR="00E60E08" w:rsidRPr="00A95257">
        <w:rPr>
          <w:rFonts w:cstheme="minorHAnsi"/>
          <w:sz w:val="24"/>
          <w:szCs w:val="24"/>
          <w:lang w:val="en-US"/>
        </w:rPr>
        <w:t>.</w:t>
      </w:r>
    </w:p>
    <w:p w:rsidR="006922B8" w:rsidRPr="00A95257" w:rsidRDefault="006922B8" w:rsidP="006922B8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shd w:val="clear" w:color="auto" w:fill="FFFFFF"/>
          <w:lang w:val="en-US"/>
        </w:rPr>
      </w:pPr>
    </w:p>
    <w:p w:rsidR="002E0541" w:rsidRPr="00A95257" w:rsidRDefault="002E0541" w:rsidP="003833EB">
      <w:pPr>
        <w:rPr>
          <w:rFonts w:eastAsia="Calibri" w:cstheme="minorHAnsi"/>
          <w:b/>
          <w:sz w:val="24"/>
          <w:szCs w:val="24"/>
          <w:lang w:val="en-US"/>
        </w:rPr>
      </w:pPr>
    </w:p>
    <w:p w:rsidR="003833EB" w:rsidRPr="00A95257" w:rsidRDefault="003833EB" w:rsidP="003833EB">
      <w:pPr>
        <w:rPr>
          <w:rFonts w:eastAsia="Calibri" w:cstheme="minorHAnsi"/>
          <w:b/>
          <w:sz w:val="24"/>
          <w:szCs w:val="24"/>
          <w:lang w:val="en-US"/>
        </w:rPr>
      </w:pPr>
      <w:r w:rsidRPr="00A95257">
        <w:rPr>
          <w:rFonts w:eastAsia="Calibri" w:cstheme="minorHAnsi"/>
          <w:b/>
          <w:sz w:val="24"/>
          <w:szCs w:val="24"/>
          <w:lang w:val="en-US"/>
        </w:rPr>
        <w:t xml:space="preserve">Protocol Text: </w:t>
      </w:r>
    </w:p>
    <w:p w:rsidR="003833EB" w:rsidRPr="00A95257" w:rsidRDefault="0051765B" w:rsidP="003833EB">
      <w:pPr>
        <w:spacing w:line="240" w:lineRule="auto"/>
        <w:rPr>
          <w:rFonts w:eastAsia="Calibri" w:cstheme="minorHAnsi"/>
          <w:sz w:val="24"/>
          <w:szCs w:val="24"/>
          <w:lang w:val="en-US"/>
        </w:rPr>
      </w:pPr>
      <w:r w:rsidRPr="00A95257">
        <w:rPr>
          <w:rFonts w:cstheme="minorHAnsi"/>
          <w:b/>
          <w:sz w:val="24"/>
          <w:szCs w:val="24"/>
          <w:lang w:val="en-US"/>
        </w:rPr>
        <w:t>1</w:t>
      </w:r>
      <w:r w:rsidR="00E6775D" w:rsidRPr="00A95257">
        <w:rPr>
          <w:rFonts w:cstheme="minorHAnsi"/>
          <w:b/>
          <w:sz w:val="24"/>
          <w:szCs w:val="24"/>
          <w:lang w:val="en-US"/>
        </w:rPr>
        <w:t xml:space="preserve">) </w:t>
      </w:r>
      <w:r w:rsidR="00F72A6C" w:rsidRPr="00A95257">
        <w:rPr>
          <w:rFonts w:cstheme="minorHAnsi"/>
          <w:b/>
          <w:sz w:val="24"/>
          <w:szCs w:val="24"/>
          <w:lang w:val="en-US"/>
        </w:rPr>
        <w:t xml:space="preserve">Brain </w:t>
      </w:r>
      <w:r w:rsidR="00E6775D" w:rsidRPr="00A95257">
        <w:rPr>
          <w:rFonts w:cstheme="minorHAnsi"/>
          <w:b/>
          <w:sz w:val="24"/>
          <w:szCs w:val="24"/>
          <w:lang w:val="en-US"/>
        </w:rPr>
        <w:t>Mitochondria</w:t>
      </w:r>
      <w:r w:rsidR="00F72A6C" w:rsidRPr="00A95257">
        <w:rPr>
          <w:rFonts w:cstheme="minorHAnsi"/>
          <w:b/>
          <w:sz w:val="24"/>
          <w:szCs w:val="24"/>
          <w:lang w:val="en-US"/>
        </w:rPr>
        <w:t>l</w:t>
      </w:r>
      <w:r w:rsidR="00E6775D" w:rsidRPr="00A95257">
        <w:rPr>
          <w:rFonts w:cstheme="minorHAnsi"/>
          <w:b/>
          <w:sz w:val="24"/>
          <w:szCs w:val="24"/>
          <w:lang w:val="en-US"/>
        </w:rPr>
        <w:t xml:space="preserve"> </w:t>
      </w:r>
      <w:r w:rsidR="003833EB" w:rsidRPr="00A95257">
        <w:rPr>
          <w:rFonts w:eastAsia="Calibri" w:cstheme="minorHAnsi"/>
          <w:b/>
          <w:sz w:val="24"/>
          <w:szCs w:val="24"/>
          <w:lang w:val="en-US"/>
        </w:rPr>
        <w:t>isolation</w:t>
      </w:r>
      <w:r w:rsidR="00F72A6C" w:rsidRPr="00A95257">
        <w:rPr>
          <w:rFonts w:eastAsia="Calibri" w:cstheme="minorHAnsi"/>
          <w:b/>
          <w:sz w:val="24"/>
          <w:szCs w:val="24"/>
          <w:lang w:val="en-US"/>
        </w:rPr>
        <w:t xml:space="preserve"> (</w:t>
      </w:r>
      <w:r w:rsidR="00F72A6C" w:rsidRPr="00A95257">
        <w:rPr>
          <w:rFonts w:eastAsia="Calibri" w:cstheme="minorHAnsi"/>
          <w:b/>
          <w:i/>
          <w:sz w:val="24"/>
          <w:szCs w:val="24"/>
          <w:lang w:val="en-US"/>
        </w:rPr>
        <w:t>adapted from Brown M.R et al.</w:t>
      </w:r>
      <w:r w:rsidR="00FB383A" w:rsidRPr="00A95257">
        <w:rPr>
          <w:rFonts w:eastAsia="Calibri" w:cstheme="minorHAnsi"/>
          <w:b/>
          <w:i/>
          <w:sz w:val="24"/>
          <w:szCs w:val="24"/>
          <w:vertAlign w:val="superscript"/>
          <w:lang w:val="en-US"/>
        </w:rPr>
        <w:t>9</w:t>
      </w:r>
      <w:r w:rsidR="00F72A6C" w:rsidRPr="00A95257">
        <w:rPr>
          <w:rFonts w:eastAsia="Calibri" w:cstheme="minorHAnsi"/>
          <w:b/>
          <w:sz w:val="24"/>
          <w:szCs w:val="24"/>
          <w:lang w:val="en-US"/>
        </w:rPr>
        <w:t>)</w:t>
      </w:r>
    </w:p>
    <w:p w:rsidR="00945CFD" w:rsidRPr="00A95257" w:rsidRDefault="003833EB" w:rsidP="003833EB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eastAsia="Calibri" w:cstheme="minorHAnsi"/>
          <w:sz w:val="24"/>
          <w:szCs w:val="24"/>
          <w:lang w:val="en-US"/>
        </w:rPr>
        <w:t xml:space="preserve">1.1) </w:t>
      </w:r>
      <w:r w:rsidR="00E6775D" w:rsidRPr="00A95257">
        <w:rPr>
          <w:rFonts w:cstheme="minorHAnsi"/>
          <w:sz w:val="24"/>
          <w:szCs w:val="24"/>
          <w:lang w:val="en-US"/>
        </w:rPr>
        <w:t>Sacrifice the rat ac</w:t>
      </w:r>
      <w:r w:rsidR="005128EF" w:rsidRPr="00A95257">
        <w:rPr>
          <w:rFonts w:cstheme="minorHAnsi"/>
          <w:sz w:val="24"/>
          <w:szCs w:val="24"/>
          <w:lang w:val="en-US"/>
        </w:rPr>
        <w:t>cording to established protocols.</w:t>
      </w:r>
    </w:p>
    <w:p w:rsidR="00E6775D" w:rsidRPr="00A95257" w:rsidRDefault="00E6775D" w:rsidP="003833EB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1E744F" w:rsidRPr="00A95257" w:rsidRDefault="00E6775D" w:rsidP="003833EB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1.2</w:t>
      </w:r>
      <w:r w:rsidRPr="00A95257">
        <w:rPr>
          <w:rFonts w:eastAsia="Calibri" w:cstheme="minorHAnsi"/>
          <w:sz w:val="24"/>
          <w:szCs w:val="24"/>
          <w:lang w:val="en-US"/>
        </w:rPr>
        <w:t>)</w:t>
      </w:r>
      <w:r w:rsidRPr="00A95257">
        <w:rPr>
          <w:rFonts w:cstheme="minorHAnsi"/>
          <w:sz w:val="24"/>
          <w:szCs w:val="24"/>
          <w:lang w:val="en-US"/>
        </w:rPr>
        <w:t xml:space="preserve">  Cut the head of the animal </w:t>
      </w:r>
      <w:r w:rsidR="007F25C5" w:rsidRPr="00A95257">
        <w:rPr>
          <w:rFonts w:cstheme="minorHAnsi"/>
          <w:sz w:val="24"/>
          <w:szCs w:val="24"/>
          <w:lang w:val="en-US"/>
        </w:rPr>
        <w:t>by decapitation</w:t>
      </w:r>
      <w:r w:rsidR="006A546E" w:rsidRPr="00A95257">
        <w:rPr>
          <w:rFonts w:cstheme="minorHAnsi"/>
          <w:sz w:val="24"/>
          <w:szCs w:val="24"/>
          <w:lang w:val="en-US"/>
        </w:rPr>
        <w:t xml:space="preserve">, cut the skin and expose the skull. </w:t>
      </w:r>
    </w:p>
    <w:p w:rsidR="001E744F" w:rsidRPr="00A95257" w:rsidRDefault="001E744F" w:rsidP="003833EB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1E744F" w:rsidRPr="00A95257" w:rsidRDefault="001E744F" w:rsidP="001E744F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1.3) Open th</w:t>
      </w:r>
      <w:r w:rsidR="00D96379" w:rsidRPr="00A95257">
        <w:rPr>
          <w:rFonts w:cstheme="minorHAnsi"/>
          <w:sz w:val="24"/>
          <w:szCs w:val="24"/>
          <w:lang w:val="en-US"/>
        </w:rPr>
        <w:t xml:space="preserve">e skull gently by cutting with a </w:t>
      </w:r>
      <w:r w:rsidRPr="00A95257">
        <w:rPr>
          <w:rFonts w:cstheme="minorHAnsi"/>
          <w:sz w:val="24"/>
          <w:szCs w:val="24"/>
          <w:lang w:val="en-US"/>
        </w:rPr>
        <w:t>scissor</w:t>
      </w:r>
      <w:r w:rsidR="00D96379" w:rsidRPr="00A95257">
        <w:rPr>
          <w:rFonts w:cstheme="minorHAnsi"/>
          <w:sz w:val="24"/>
          <w:szCs w:val="24"/>
          <w:lang w:val="en-US"/>
        </w:rPr>
        <w:t xml:space="preserve"> or </w:t>
      </w:r>
      <w:proofErr w:type="spellStart"/>
      <w:r w:rsidR="00D96379" w:rsidRPr="00A95257">
        <w:rPr>
          <w:rFonts w:cstheme="minorHAnsi"/>
          <w:sz w:val="24"/>
          <w:szCs w:val="24"/>
          <w:lang w:val="en-US"/>
        </w:rPr>
        <w:t>rongeur</w:t>
      </w:r>
      <w:proofErr w:type="spellEnd"/>
      <w:r w:rsidR="00D96379" w:rsidRPr="00A95257">
        <w:rPr>
          <w:rFonts w:cstheme="minorHAnsi"/>
          <w:sz w:val="24"/>
          <w:szCs w:val="24"/>
          <w:lang w:val="en-US"/>
        </w:rPr>
        <w:t>. R</w:t>
      </w:r>
      <w:r w:rsidRPr="00A95257">
        <w:rPr>
          <w:rFonts w:cstheme="minorHAnsi"/>
          <w:sz w:val="24"/>
          <w:szCs w:val="24"/>
          <w:lang w:val="en-US"/>
        </w:rPr>
        <w:t>emove the brain.</w:t>
      </w:r>
    </w:p>
    <w:p w:rsidR="007F25C5" w:rsidRPr="00A95257" w:rsidRDefault="007F25C5" w:rsidP="003833EB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E6775D" w:rsidRPr="00A95257" w:rsidRDefault="00BA68A1" w:rsidP="003833EB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1.4</w:t>
      </w:r>
      <w:r w:rsidR="00E6775D" w:rsidRPr="00A95257">
        <w:rPr>
          <w:rFonts w:eastAsia="Calibri" w:cstheme="minorHAnsi"/>
          <w:sz w:val="24"/>
          <w:szCs w:val="24"/>
          <w:lang w:val="en-US"/>
        </w:rPr>
        <w:t>)</w:t>
      </w:r>
      <w:r w:rsidR="00ED3648" w:rsidRPr="00A95257">
        <w:rPr>
          <w:rFonts w:cstheme="minorHAnsi"/>
          <w:sz w:val="24"/>
          <w:szCs w:val="24"/>
          <w:lang w:val="en-US"/>
        </w:rPr>
        <w:t xml:space="preserve"> Mince </w:t>
      </w:r>
      <w:r w:rsidR="008410C2" w:rsidRPr="00A95257">
        <w:rPr>
          <w:rFonts w:cstheme="minorHAnsi"/>
          <w:sz w:val="24"/>
          <w:szCs w:val="24"/>
          <w:lang w:val="en-US"/>
        </w:rPr>
        <w:t xml:space="preserve">finely </w:t>
      </w:r>
      <w:r w:rsidR="00ED3648" w:rsidRPr="00A95257">
        <w:rPr>
          <w:rFonts w:cstheme="minorHAnsi"/>
          <w:sz w:val="24"/>
          <w:szCs w:val="24"/>
          <w:lang w:val="en-US"/>
        </w:rPr>
        <w:t>the brain</w:t>
      </w:r>
      <w:r w:rsidRPr="00A95257">
        <w:rPr>
          <w:rFonts w:cstheme="minorHAnsi"/>
          <w:sz w:val="24"/>
          <w:szCs w:val="24"/>
          <w:lang w:val="en-US"/>
        </w:rPr>
        <w:t xml:space="preserve"> without cerebellum</w:t>
      </w:r>
      <w:r w:rsidR="00ED3648" w:rsidRPr="00A95257">
        <w:rPr>
          <w:rFonts w:cstheme="minorHAnsi"/>
          <w:sz w:val="24"/>
          <w:szCs w:val="24"/>
          <w:lang w:val="en-US"/>
        </w:rPr>
        <w:t xml:space="preserve"> in Isolation Buffer</w:t>
      </w:r>
      <w:r w:rsidR="00596E53" w:rsidRPr="00A95257">
        <w:rPr>
          <w:rFonts w:cstheme="minorHAnsi"/>
          <w:sz w:val="24"/>
          <w:szCs w:val="24"/>
          <w:lang w:val="en-US"/>
        </w:rPr>
        <w:t xml:space="preserve"> (see table 1) </w:t>
      </w:r>
      <w:r w:rsidR="00D96379" w:rsidRPr="00A95257">
        <w:rPr>
          <w:rFonts w:cstheme="minorHAnsi"/>
          <w:sz w:val="24"/>
          <w:szCs w:val="24"/>
          <w:lang w:val="en-US"/>
        </w:rPr>
        <w:t>and transfer it to a</w:t>
      </w:r>
      <w:r w:rsidR="00EB71FA" w:rsidRPr="00A95257">
        <w:rPr>
          <w:rFonts w:cstheme="minorHAnsi"/>
          <w:sz w:val="24"/>
          <w:szCs w:val="24"/>
          <w:lang w:val="en-US"/>
        </w:rPr>
        <w:t xml:space="preserve"> 5 ml glass/</w:t>
      </w:r>
      <w:proofErr w:type="spellStart"/>
      <w:r w:rsidR="00EB71FA" w:rsidRPr="00A95257">
        <w:rPr>
          <w:rFonts w:cstheme="minorHAnsi"/>
          <w:sz w:val="24"/>
          <w:szCs w:val="24"/>
          <w:lang w:val="en-US"/>
        </w:rPr>
        <w:t>teflon</w:t>
      </w:r>
      <w:proofErr w:type="spellEnd"/>
      <w:r w:rsidR="00EB71FA" w:rsidRPr="00A95257">
        <w:rPr>
          <w:rFonts w:cstheme="minorHAnsi"/>
          <w:sz w:val="24"/>
          <w:szCs w:val="24"/>
          <w:lang w:val="en-US"/>
        </w:rPr>
        <w:t xml:space="preserve"> homogenizer</w:t>
      </w:r>
      <w:r w:rsidR="00D96379" w:rsidRPr="00A95257">
        <w:rPr>
          <w:rFonts w:cstheme="minorHAnsi"/>
          <w:sz w:val="24"/>
          <w:szCs w:val="24"/>
          <w:lang w:val="en-US"/>
        </w:rPr>
        <w:t xml:space="preserve"> (see </w:t>
      </w:r>
      <w:proofErr w:type="spellStart"/>
      <w:r w:rsidR="00D96379" w:rsidRPr="00A95257">
        <w:rPr>
          <w:rFonts w:cstheme="minorHAnsi"/>
          <w:sz w:val="24"/>
          <w:szCs w:val="24"/>
          <w:lang w:val="en-US"/>
        </w:rPr>
        <w:t>equipement</w:t>
      </w:r>
      <w:proofErr w:type="spellEnd"/>
      <w:r w:rsidR="00D96379" w:rsidRPr="00A95257">
        <w:rPr>
          <w:rFonts w:cstheme="minorHAnsi"/>
          <w:sz w:val="24"/>
          <w:szCs w:val="24"/>
          <w:lang w:val="en-US"/>
        </w:rPr>
        <w:t xml:space="preserve"> list)</w:t>
      </w:r>
      <w:r w:rsidR="0051765B" w:rsidRPr="00A95257">
        <w:rPr>
          <w:rFonts w:cstheme="minorHAnsi"/>
          <w:sz w:val="24"/>
          <w:szCs w:val="24"/>
          <w:lang w:val="en-US"/>
        </w:rPr>
        <w:t>.</w:t>
      </w:r>
    </w:p>
    <w:p w:rsidR="00E6775D" w:rsidRPr="00A95257" w:rsidRDefault="00E6775D" w:rsidP="003833EB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E6775D" w:rsidRPr="00A95257" w:rsidRDefault="00BA68A1" w:rsidP="003833EB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1.5</w:t>
      </w:r>
      <w:r w:rsidR="00E6775D" w:rsidRPr="00A95257">
        <w:rPr>
          <w:rFonts w:eastAsia="Calibri" w:cstheme="minorHAnsi"/>
          <w:sz w:val="24"/>
          <w:szCs w:val="24"/>
          <w:lang w:val="en-US"/>
        </w:rPr>
        <w:t>)</w:t>
      </w:r>
      <w:r w:rsidR="00EB71FA" w:rsidRPr="00A95257">
        <w:rPr>
          <w:rFonts w:eastAsia="Calibri" w:cstheme="minorHAnsi"/>
          <w:sz w:val="24"/>
          <w:szCs w:val="24"/>
          <w:lang w:val="en-US"/>
        </w:rPr>
        <w:t xml:space="preserve"> </w:t>
      </w:r>
      <w:r w:rsidR="00D96379" w:rsidRPr="00A95257">
        <w:rPr>
          <w:rFonts w:eastAsia="Calibri" w:cstheme="minorHAnsi"/>
          <w:sz w:val="24"/>
          <w:szCs w:val="24"/>
          <w:lang w:val="en-GB"/>
        </w:rPr>
        <w:t xml:space="preserve">Homogenize tissue </w:t>
      </w:r>
      <w:r w:rsidR="007E64FE" w:rsidRPr="00A95257">
        <w:rPr>
          <w:rFonts w:eastAsia="Calibri" w:cstheme="minorHAnsi"/>
          <w:sz w:val="24"/>
          <w:szCs w:val="24"/>
          <w:lang w:val="en-GB"/>
        </w:rPr>
        <w:t>gently 10 times (no bubbles)</w:t>
      </w:r>
      <w:r w:rsidR="00D96379" w:rsidRPr="00A95257">
        <w:rPr>
          <w:rFonts w:eastAsia="Calibri" w:cstheme="minorHAnsi"/>
          <w:sz w:val="24"/>
          <w:szCs w:val="24"/>
          <w:lang w:val="en-GB"/>
        </w:rPr>
        <w:t>, approximately 5 min</w:t>
      </w:r>
      <w:r w:rsidR="0051765B" w:rsidRPr="00A95257">
        <w:rPr>
          <w:rFonts w:eastAsia="Calibri" w:cstheme="minorHAnsi"/>
          <w:sz w:val="24"/>
          <w:szCs w:val="24"/>
          <w:lang w:val="en-GB"/>
        </w:rPr>
        <w:t>.</w:t>
      </w:r>
    </w:p>
    <w:p w:rsidR="00E6775D" w:rsidRPr="00A95257" w:rsidRDefault="00E6775D" w:rsidP="003833EB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E6775D" w:rsidRPr="00A95257" w:rsidRDefault="00BA68A1" w:rsidP="003833EB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1.6</w:t>
      </w:r>
      <w:r w:rsidR="00E6775D" w:rsidRPr="00A95257">
        <w:rPr>
          <w:rFonts w:eastAsia="Calibri" w:cstheme="minorHAnsi"/>
          <w:sz w:val="24"/>
          <w:szCs w:val="24"/>
          <w:lang w:val="en-US"/>
        </w:rPr>
        <w:t>)</w:t>
      </w:r>
      <w:r w:rsidR="00D96379" w:rsidRPr="00A95257">
        <w:rPr>
          <w:rFonts w:eastAsia="Calibri" w:cstheme="minorHAnsi"/>
          <w:sz w:val="24"/>
          <w:szCs w:val="24"/>
          <w:lang w:val="en-US"/>
        </w:rPr>
        <w:t xml:space="preserve"> Centrifuge sample at 1500 ×g</w:t>
      </w:r>
      <w:r w:rsidR="007E64FE" w:rsidRPr="00A95257">
        <w:rPr>
          <w:rFonts w:eastAsia="Calibri" w:cstheme="minorHAnsi"/>
          <w:sz w:val="24"/>
          <w:szCs w:val="24"/>
          <w:lang w:val="en-US"/>
        </w:rPr>
        <w:t xml:space="preserve"> for 10 min </w:t>
      </w:r>
      <w:r w:rsidR="009B44DC" w:rsidRPr="00A95257">
        <w:rPr>
          <w:rFonts w:eastAsia="Calibri" w:cstheme="minorHAnsi"/>
          <w:sz w:val="24"/>
          <w:szCs w:val="24"/>
          <w:lang w:val="en-US"/>
        </w:rPr>
        <w:t xml:space="preserve">at </w:t>
      </w:r>
      <w:r w:rsidR="009B44DC" w:rsidRPr="00A95257">
        <w:rPr>
          <w:rFonts w:eastAsia="Calibri" w:cstheme="minorHAnsi"/>
          <w:sz w:val="24"/>
          <w:szCs w:val="24"/>
          <w:lang w:val="en-GB"/>
        </w:rPr>
        <w:t>4°C in</w:t>
      </w:r>
      <w:r w:rsidR="00D96379" w:rsidRPr="00A95257">
        <w:rPr>
          <w:rFonts w:eastAsia="Calibri" w:cstheme="minorHAnsi"/>
          <w:sz w:val="24"/>
          <w:szCs w:val="24"/>
          <w:lang w:val="en-GB"/>
        </w:rPr>
        <w:t xml:space="preserve"> a</w:t>
      </w:r>
      <w:r w:rsidR="009B44DC" w:rsidRPr="00A95257">
        <w:rPr>
          <w:rFonts w:eastAsia="Calibri" w:cstheme="minorHAnsi"/>
          <w:sz w:val="24"/>
          <w:szCs w:val="24"/>
          <w:lang w:val="en-GB"/>
        </w:rPr>
        <w:t xml:space="preserve"> </w:t>
      </w:r>
      <w:r w:rsidR="003C0F72" w:rsidRPr="00A95257">
        <w:rPr>
          <w:rFonts w:eastAsia="Calibri" w:cstheme="minorHAnsi"/>
          <w:sz w:val="24"/>
          <w:szCs w:val="24"/>
          <w:lang w:val="en-US"/>
        </w:rPr>
        <w:t>bench-top centrifuge</w:t>
      </w:r>
      <w:r w:rsidR="0051765B" w:rsidRPr="00A95257">
        <w:rPr>
          <w:rFonts w:eastAsia="Calibri" w:cstheme="minorHAnsi"/>
          <w:sz w:val="24"/>
          <w:szCs w:val="24"/>
          <w:lang w:val="en-GB"/>
        </w:rPr>
        <w:t>.</w:t>
      </w:r>
    </w:p>
    <w:p w:rsidR="00E6775D" w:rsidRPr="00A95257" w:rsidRDefault="00E6775D" w:rsidP="003833EB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ED3648" w:rsidRPr="00A95257" w:rsidRDefault="00BA68A1" w:rsidP="003C0F72">
      <w:pPr>
        <w:shd w:val="clear" w:color="auto" w:fill="FFFFFF"/>
        <w:spacing w:after="0" w:line="263" w:lineRule="atLeast"/>
        <w:jc w:val="both"/>
        <w:outlineLvl w:val="1"/>
        <w:rPr>
          <w:rFonts w:eastAsia="Calibri" w:cstheme="minorHAnsi"/>
          <w:sz w:val="24"/>
          <w:szCs w:val="24"/>
          <w:lang w:val="en-GB"/>
        </w:rPr>
      </w:pPr>
      <w:r w:rsidRPr="00A95257">
        <w:rPr>
          <w:rFonts w:cstheme="minorHAnsi"/>
          <w:sz w:val="24"/>
          <w:szCs w:val="24"/>
          <w:lang w:val="en-US"/>
        </w:rPr>
        <w:t>1.7</w:t>
      </w:r>
      <w:r w:rsidR="009B44DC" w:rsidRPr="00A95257">
        <w:rPr>
          <w:rFonts w:cstheme="minorHAnsi"/>
          <w:sz w:val="24"/>
          <w:szCs w:val="24"/>
          <w:lang w:val="en-US"/>
        </w:rPr>
        <w:t xml:space="preserve">) </w:t>
      </w:r>
      <w:r w:rsidR="00D96379" w:rsidRPr="00A95257">
        <w:rPr>
          <w:rFonts w:cstheme="minorHAnsi"/>
          <w:sz w:val="24"/>
          <w:szCs w:val="24"/>
          <w:lang w:val="en-US"/>
        </w:rPr>
        <w:t>Save</w:t>
      </w:r>
      <w:r w:rsidR="003C0F72" w:rsidRPr="00A95257">
        <w:rPr>
          <w:rFonts w:cstheme="minorHAnsi"/>
          <w:sz w:val="24"/>
          <w:szCs w:val="24"/>
          <w:lang w:val="en-US"/>
        </w:rPr>
        <w:t xml:space="preserve"> the supernatant (</w:t>
      </w:r>
      <w:r w:rsidR="003C0F72" w:rsidRPr="00A95257">
        <w:rPr>
          <w:rFonts w:cstheme="minorHAnsi"/>
          <w:sz w:val="24"/>
          <w:szCs w:val="24"/>
          <w:lang w:val="en-GB"/>
        </w:rPr>
        <w:t xml:space="preserve">mitochondrial and </w:t>
      </w:r>
      <w:proofErr w:type="spellStart"/>
      <w:r w:rsidR="003C0F72" w:rsidRPr="00A95257">
        <w:rPr>
          <w:rFonts w:cstheme="minorHAnsi"/>
          <w:sz w:val="24"/>
          <w:szCs w:val="24"/>
          <w:lang w:val="en-GB"/>
        </w:rPr>
        <w:t>synaptosomes</w:t>
      </w:r>
      <w:proofErr w:type="spellEnd"/>
      <w:r w:rsidR="003C0F72" w:rsidRPr="00A95257">
        <w:rPr>
          <w:rFonts w:cstheme="minorHAnsi"/>
          <w:sz w:val="24"/>
          <w:szCs w:val="24"/>
          <w:lang w:val="en-GB"/>
        </w:rPr>
        <w:t xml:space="preserve">) </w:t>
      </w:r>
      <w:r w:rsidR="003C0F72" w:rsidRPr="00A95257">
        <w:rPr>
          <w:rFonts w:cstheme="minorHAnsi"/>
          <w:sz w:val="24"/>
          <w:szCs w:val="24"/>
          <w:lang w:val="en-US"/>
        </w:rPr>
        <w:t>and discard the pellet (</w:t>
      </w:r>
      <w:r w:rsidR="003C0F72" w:rsidRPr="00A95257">
        <w:rPr>
          <w:rFonts w:cstheme="minorHAnsi"/>
          <w:sz w:val="24"/>
          <w:szCs w:val="24"/>
          <w:lang w:val="en-GB"/>
        </w:rPr>
        <w:t>nuclear material).</w:t>
      </w:r>
      <w:r w:rsidR="003C0F72" w:rsidRPr="00A95257">
        <w:rPr>
          <w:rFonts w:cstheme="minorHAnsi"/>
          <w:sz w:val="24"/>
          <w:szCs w:val="24"/>
          <w:lang w:val="en-US"/>
        </w:rPr>
        <w:t xml:space="preserve"> Centrifuge </w:t>
      </w:r>
      <w:r w:rsidR="00596E53" w:rsidRPr="00A95257">
        <w:rPr>
          <w:rFonts w:cstheme="minorHAnsi"/>
          <w:sz w:val="24"/>
          <w:szCs w:val="24"/>
          <w:lang w:val="en-US"/>
        </w:rPr>
        <w:t xml:space="preserve">at </w:t>
      </w:r>
      <w:r w:rsidR="00D96379" w:rsidRPr="00A95257">
        <w:rPr>
          <w:rFonts w:cstheme="minorHAnsi"/>
          <w:sz w:val="24"/>
          <w:szCs w:val="24"/>
          <w:lang w:val="en-US"/>
        </w:rPr>
        <w:t>160</w:t>
      </w:r>
      <w:r w:rsidR="003C0F72" w:rsidRPr="00A95257">
        <w:rPr>
          <w:rFonts w:eastAsia="Calibri" w:cstheme="minorHAnsi"/>
          <w:sz w:val="24"/>
          <w:szCs w:val="24"/>
          <w:lang w:val="en-US"/>
        </w:rPr>
        <w:t xml:space="preserve">00 </w:t>
      </w:r>
      <w:r w:rsidR="00D96379" w:rsidRPr="00A95257">
        <w:rPr>
          <w:rFonts w:eastAsia="Calibri" w:cstheme="minorHAnsi"/>
          <w:sz w:val="24"/>
          <w:szCs w:val="24"/>
          <w:lang w:val="en-US"/>
        </w:rPr>
        <w:t>×g</w:t>
      </w:r>
      <w:r w:rsidR="003C0F72" w:rsidRPr="00A95257">
        <w:rPr>
          <w:rFonts w:eastAsia="Calibri" w:cstheme="minorHAnsi"/>
          <w:sz w:val="24"/>
          <w:szCs w:val="24"/>
          <w:lang w:val="en-US"/>
        </w:rPr>
        <w:t xml:space="preserve"> for 10 min at </w:t>
      </w:r>
      <w:r w:rsidR="003C0F72" w:rsidRPr="00A95257">
        <w:rPr>
          <w:rFonts w:eastAsia="Calibri" w:cstheme="minorHAnsi"/>
          <w:sz w:val="24"/>
          <w:szCs w:val="24"/>
          <w:lang w:val="en-GB"/>
        </w:rPr>
        <w:t>4°C</w:t>
      </w:r>
      <w:r w:rsidR="00C017FA" w:rsidRPr="00A95257">
        <w:rPr>
          <w:rFonts w:eastAsia="Calibri" w:cstheme="minorHAnsi"/>
          <w:sz w:val="24"/>
          <w:szCs w:val="24"/>
          <w:lang w:val="en-GB"/>
        </w:rPr>
        <w:t xml:space="preserve"> in </w:t>
      </w:r>
      <w:r w:rsidR="00D96379" w:rsidRPr="00A95257">
        <w:rPr>
          <w:rFonts w:eastAsia="Calibri" w:cstheme="minorHAnsi"/>
          <w:sz w:val="24"/>
          <w:szCs w:val="24"/>
          <w:lang w:val="en-GB"/>
        </w:rPr>
        <w:t xml:space="preserve">a </w:t>
      </w:r>
      <w:r w:rsidR="00C017FA" w:rsidRPr="00A95257">
        <w:rPr>
          <w:rFonts w:eastAsia="Calibri" w:cstheme="minorHAnsi"/>
          <w:sz w:val="24"/>
          <w:szCs w:val="24"/>
          <w:lang w:val="en-US"/>
        </w:rPr>
        <w:t>bench-top centrifuge</w:t>
      </w:r>
      <w:r w:rsidR="001A3F5C" w:rsidRPr="00A95257">
        <w:rPr>
          <w:rFonts w:eastAsia="Calibri" w:cstheme="minorHAnsi"/>
          <w:sz w:val="24"/>
          <w:szCs w:val="24"/>
          <w:lang w:val="en-US"/>
        </w:rPr>
        <w:t>.</w:t>
      </w:r>
    </w:p>
    <w:p w:rsidR="003C0F72" w:rsidRPr="00A95257" w:rsidRDefault="003C0F72" w:rsidP="003C0F72">
      <w:pPr>
        <w:shd w:val="clear" w:color="auto" w:fill="FFFFFF"/>
        <w:spacing w:after="0" w:line="263" w:lineRule="atLeast"/>
        <w:jc w:val="both"/>
        <w:outlineLvl w:val="1"/>
        <w:rPr>
          <w:rFonts w:eastAsia="Calibri" w:cstheme="minorHAnsi"/>
          <w:sz w:val="24"/>
          <w:szCs w:val="24"/>
          <w:lang w:val="en-GB"/>
        </w:rPr>
      </w:pPr>
    </w:p>
    <w:p w:rsidR="0036569E" w:rsidRPr="00A95257" w:rsidRDefault="00BA68A1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lastRenderedPageBreak/>
        <w:t>1.8</w:t>
      </w:r>
      <w:r w:rsidR="003C0F72" w:rsidRPr="00A95257">
        <w:rPr>
          <w:rFonts w:cstheme="minorHAnsi"/>
          <w:sz w:val="24"/>
          <w:szCs w:val="24"/>
          <w:lang w:val="en-US"/>
        </w:rPr>
        <w:t xml:space="preserve">) Discard supernatant and </w:t>
      </w:r>
      <w:r w:rsidR="003C0F72" w:rsidRPr="00A95257">
        <w:rPr>
          <w:rFonts w:cstheme="minorHAnsi"/>
          <w:sz w:val="24"/>
          <w:szCs w:val="24"/>
          <w:lang w:val="en-GB"/>
        </w:rPr>
        <w:t>re</w:t>
      </w:r>
      <w:r w:rsidR="0036569E" w:rsidRPr="00A95257">
        <w:rPr>
          <w:rFonts w:cstheme="minorHAnsi"/>
          <w:sz w:val="24"/>
          <w:szCs w:val="24"/>
          <w:lang w:val="en-GB"/>
        </w:rPr>
        <w:t>-suspend</w:t>
      </w:r>
      <w:r w:rsidR="003C0F72" w:rsidRPr="00A95257">
        <w:rPr>
          <w:rFonts w:cstheme="minorHAnsi"/>
          <w:sz w:val="24"/>
          <w:szCs w:val="24"/>
          <w:lang w:val="en-GB"/>
        </w:rPr>
        <w:t xml:space="preserve"> pellet </w:t>
      </w:r>
      <w:r w:rsidR="00D96379" w:rsidRPr="00A95257">
        <w:rPr>
          <w:rFonts w:cstheme="minorHAnsi"/>
          <w:sz w:val="24"/>
          <w:szCs w:val="24"/>
          <w:lang w:val="en-GB"/>
        </w:rPr>
        <w:t>in</w:t>
      </w:r>
      <w:r w:rsidR="003C0F72" w:rsidRPr="00A95257">
        <w:rPr>
          <w:rFonts w:cstheme="minorHAnsi"/>
          <w:sz w:val="24"/>
          <w:szCs w:val="24"/>
          <w:lang w:val="en-GB"/>
        </w:rPr>
        <w:t xml:space="preserve"> 500 </w:t>
      </w:r>
      <w:proofErr w:type="spellStart"/>
      <w:r w:rsidR="003C0F72" w:rsidRPr="00A95257">
        <w:rPr>
          <w:rFonts w:cstheme="minorHAnsi"/>
          <w:sz w:val="24"/>
          <w:szCs w:val="24"/>
          <w:lang w:val="en-GB"/>
        </w:rPr>
        <w:t>μl</w:t>
      </w:r>
      <w:proofErr w:type="spellEnd"/>
      <w:r w:rsidR="003C0F72" w:rsidRPr="00A95257">
        <w:rPr>
          <w:rFonts w:cstheme="minorHAnsi"/>
          <w:sz w:val="24"/>
          <w:szCs w:val="24"/>
          <w:lang w:val="en-GB"/>
        </w:rPr>
        <w:t xml:space="preserve"> of Isolation Buffer</w:t>
      </w:r>
      <w:r w:rsidR="0036569E" w:rsidRPr="00A95257">
        <w:rPr>
          <w:rFonts w:cstheme="minorHAnsi"/>
          <w:sz w:val="24"/>
          <w:szCs w:val="24"/>
          <w:lang w:val="en-GB"/>
        </w:rPr>
        <w:t>.</w:t>
      </w:r>
      <w:r w:rsidR="00836203" w:rsidRPr="00A95257">
        <w:rPr>
          <w:rFonts w:cstheme="minorHAnsi"/>
          <w:sz w:val="24"/>
          <w:szCs w:val="24"/>
          <w:lang w:val="en-GB"/>
        </w:rPr>
        <w:t xml:space="preserve"> D</w:t>
      </w:r>
      <w:proofErr w:type="spellStart"/>
      <w:r w:rsidR="00836203" w:rsidRPr="00A95257">
        <w:rPr>
          <w:rFonts w:cstheme="minorHAnsi"/>
          <w:sz w:val="24"/>
          <w:szCs w:val="24"/>
          <w:lang w:val="en-US"/>
        </w:rPr>
        <w:t>isrupt</w:t>
      </w:r>
      <w:proofErr w:type="spellEnd"/>
      <w:r w:rsidR="0036569E" w:rsidRPr="00A95257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836203" w:rsidRPr="00A95257">
        <w:rPr>
          <w:rFonts w:cstheme="minorHAnsi"/>
          <w:sz w:val="24"/>
          <w:szCs w:val="24"/>
          <w:lang w:val="en-US"/>
        </w:rPr>
        <w:t>synaptosomes</w:t>
      </w:r>
      <w:proofErr w:type="spellEnd"/>
      <w:r w:rsidR="00836203" w:rsidRPr="00A95257">
        <w:rPr>
          <w:rFonts w:cstheme="minorHAnsi"/>
          <w:sz w:val="24"/>
          <w:szCs w:val="24"/>
          <w:lang w:val="en-US"/>
        </w:rPr>
        <w:t xml:space="preserve"> with a </w:t>
      </w:r>
      <w:r w:rsidR="0051765B" w:rsidRPr="00A95257">
        <w:rPr>
          <w:rFonts w:cstheme="minorHAnsi"/>
          <w:sz w:val="24"/>
          <w:szCs w:val="24"/>
          <w:lang w:val="en-US"/>
        </w:rPr>
        <w:t>cell disruption vessel</w:t>
      </w:r>
      <w:r w:rsidR="00D96379" w:rsidRPr="00A95257">
        <w:rPr>
          <w:rFonts w:cstheme="minorHAnsi"/>
          <w:sz w:val="24"/>
          <w:szCs w:val="24"/>
          <w:lang w:val="en-US"/>
        </w:rPr>
        <w:t xml:space="preserve"> (see </w:t>
      </w:r>
      <w:r w:rsidR="00266F89" w:rsidRPr="00A95257">
        <w:rPr>
          <w:rFonts w:cstheme="minorHAnsi"/>
          <w:sz w:val="24"/>
          <w:szCs w:val="24"/>
          <w:lang w:val="en-US"/>
        </w:rPr>
        <w:t>e</w:t>
      </w:r>
      <w:r w:rsidR="00D96379" w:rsidRPr="00A95257">
        <w:rPr>
          <w:rFonts w:cstheme="minorHAnsi"/>
          <w:sz w:val="24"/>
          <w:szCs w:val="24"/>
          <w:lang w:val="en-US"/>
        </w:rPr>
        <w:t>quipment list)</w:t>
      </w:r>
      <w:r w:rsidR="0051765B" w:rsidRPr="00A95257">
        <w:rPr>
          <w:rFonts w:cstheme="minorHAnsi"/>
          <w:sz w:val="24"/>
          <w:szCs w:val="24"/>
          <w:lang w:val="en-US"/>
        </w:rPr>
        <w:t xml:space="preserve">. Apply a pressure of </w:t>
      </w:r>
      <w:r w:rsidR="00D96379" w:rsidRPr="00A95257">
        <w:rPr>
          <w:rFonts w:cstheme="minorHAnsi"/>
          <w:sz w:val="24"/>
          <w:szCs w:val="24"/>
          <w:lang w:val="en-GB"/>
        </w:rPr>
        <w:t>1200 psi</w:t>
      </w:r>
      <w:r w:rsidR="0051765B" w:rsidRPr="00A95257">
        <w:rPr>
          <w:rFonts w:cstheme="minorHAnsi"/>
          <w:sz w:val="24"/>
          <w:szCs w:val="24"/>
          <w:lang w:val="en-GB"/>
        </w:rPr>
        <w:t xml:space="preserve"> </w:t>
      </w:r>
      <w:r w:rsidR="00836203" w:rsidRPr="00A95257">
        <w:rPr>
          <w:rFonts w:cstheme="minorHAnsi"/>
          <w:sz w:val="24"/>
          <w:szCs w:val="24"/>
          <w:lang w:val="en-US"/>
        </w:rPr>
        <w:t>for 10 minutes, followed by rapid decompression</w:t>
      </w:r>
      <w:r w:rsidR="0051765B" w:rsidRPr="00A95257">
        <w:rPr>
          <w:rFonts w:cstheme="minorHAnsi"/>
          <w:sz w:val="24"/>
          <w:szCs w:val="24"/>
          <w:lang w:val="en-US"/>
        </w:rPr>
        <w:t>.</w:t>
      </w:r>
    </w:p>
    <w:p w:rsidR="00854708" w:rsidRPr="00A95257" w:rsidRDefault="00854708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GB"/>
        </w:rPr>
      </w:pPr>
    </w:p>
    <w:p w:rsidR="00854708" w:rsidRPr="00A95257" w:rsidRDefault="00BA68A1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1.9</w:t>
      </w:r>
      <w:r w:rsidR="00854708" w:rsidRPr="00A95257">
        <w:rPr>
          <w:rFonts w:cstheme="minorHAnsi"/>
          <w:sz w:val="24"/>
          <w:szCs w:val="24"/>
          <w:lang w:val="en-US"/>
        </w:rPr>
        <w:t>) Layer the mixture</w:t>
      </w:r>
      <w:r w:rsidR="00596E53" w:rsidRPr="00A95257">
        <w:rPr>
          <w:rFonts w:cstheme="minorHAnsi"/>
          <w:sz w:val="24"/>
          <w:szCs w:val="24"/>
          <w:lang w:val="en-US"/>
        </w:rPr>
        <w:t xml:space="preserve"> onto </w:t>
      </w:r>
      <w:proofErr w:type="spellStart"/>
      <w:r w:rsidR="00596E53" w:rsidRPr="00A95257">
        <w:rPr>
          <w:rFonts w:cstheme="minorHAnsi"/>
          <w:sz w:val="24"/>
          <w:szCs w:val="24"/>
          <w:lang w:val="en-US"/>
        </w:rPr>
        <w:t>Ficoll</w:t>
      </w:r>
      <w:proofErr w:type="spellEnd"/>
      <w:r w:rsidR="00596E53" w:rsidRPr="00A95257">
        <w:rPr>
          <w:rFonts w:cstheme="minorHAnsi"/>
          <w:sz w:val="24"/>
          <w:szCs w:val="24"/>
          <w:lang w:val="en-US"/>
        </w:rPr>
        <w:t xml:space="preserve"> gradient</w:t>
      </w:r>
      <w:r w:rsidR="00D96379" w:rsidRPr="00A95257">
        <w:rPr>
          <w:rFonts w:cstheme="minorHAnsi"/>
          <w:sz w:val="24"/>
          <w:szCs w:val="24"/>
          <w:lang w:val="en-US"/>
        </w:rPr>
        <w:t>s</w:t>
      </w:r>
      <w:r w:rsidR="00596E53" w:rsidRPr="00A95257">
        <w:rPr>
          <w:rFonts w:cstheme="minorHAnsi"/>
          <w:sz w:val="24"/>
          <w:szCs w:val="24"/>
          <w:lang w:val="en-US"/>
        </w:rPr>
        <w:t xml:space="preserve"> (see table 2)</w:t>
      </w:r>
      <w:r w:rsidR="00C017FA" w:rsidRPr="00A95257">
        <w:rPr>
          <w:rFonts w:cstheme="minorHAnsi"/>
          <w:sz w:val="24"/>
          <w:szCs w:val="24"/>
          <w:lang w:val="en-US"/>
        </w:rPr>
        <w:t xml:space="preserve">, place in SW-50.1 rotor </w:t>
      </w:r>
      <w:r w:rsidR="00B87757" w:rsidRPr="00A95257">
        <w:rPr>
          <w:rFonts w:cstheme="minorHAnsi"/>
          <w:sz w:val="24"/>
          <w:szCs w:val="24"/>
          <w:lang w:val="en-US"/>
        </w:rPr>
        <w:t xml:space="preserve">and </w:t>
      </w:r>
      <w:r w:rsidR="00596E53" w:rsidRPr="00A95257">
        <w:rPr>
          <w:rFonts w:cstheme="minorHAnsi"/>
          <w:sz w:val="24"/>
          <w:szCs w:val="24"/>
          <w:lang w:val="en-US"/>
        </w:rPr>
        <w:t>centrifuge</w:t>
      </w:r>
      <w:r w:rsidR="00836203" w:rsidRPr="00A95257">
        <w:rPr>
          <w:rFonts w:cstheme="minorHAnsi"/>
          <w:sz w:val="24"/>
          <w:szCs w:val="24"/>
          <w:lang w:val="en-US"/>
        </w:rPr>
        <w:t xml:space="preserve"> at </w:t>
      </w:r>
      <w:r w:rsidR="001D4BD0" w:rsidRPr="00A95257">
        <w:rPr>
          <w:rFonts w:cstheme="minorHAnsi"/>
          <w:sz w:val="24"/>
          <w:szCs w:val="24"/>
          <w:lang w:val="en-US"/>
        </w:rPr>
        <w:t>1265</w:t>
      </w:r>
      <w:r w:rsidR="001D4BD0" w:rsidRPr="00A95257">
        <w:rPr>
          <w:rFonts w:eastAsia="Calibri" w:cstheme="minorHAnsi"/>
          <w:sz w:val="24"/>
          <w:szCs w:val="24"/>
          <w:lang w:val="en-US"/>
        </w:rPr>
        <w:t xml:space="preserve">00 ×g </w:t>
      </w:r>
      <w:r w:rsidR="00836203" w:rsidRPr="00A95257">
        <w:rPr>
          <w:rFonts w:eastAsia="Calibri" w:cstheme="minorHAnsi"/>
          <w:sz w:val="24"/>
          <w:szCs w:val="24"/>
          <w:lang w:val="en-US"/>
        </w:rPr>
        <w:t xml:space="preserve">for 20 min at </w:t>
      </w:r>
      <w:r w:rsidR="00836203" w:rsidRPr="00A95257">
        <w:rPr>
          <w:rFonts w:eastAsia="Calibri" w:cstheme="minorHAnsi"/>
          <w:sz w:val="24"/>
          <w:szCs w:val="24"/>
          <w:lang w:val="en-GB"/>
        </w:rPr>
        <w:t>4°C</w:t>
      </w:r>
      <w:r w:rsidR="0051765B" w:rsidRPr="00A95257">
        <w:rPr>
          <w:rFonts w:eastAsia="Calibri" w:cstheme="minorHAnsi"/>
          <w:sz w:val="24"/>
          <w:szCs w:val="24"/>
          <w:lang w:val="en-GB"/>
        </w:rPr>
        <w:t xml:space="preserve"> in</w:t>
      </w:r>
      <w:r w:rsidR="00596E53" w:rsidRPr="00A95257">
        <w:rPr>
          <w:rFonts w:cstheme="minorHAnsi"/>
          <w:sz w:val="24"/>
          <w:szCs w:val="24"/>
          <w:lang w:val="en-US"/>
        </w:rPr>
        <w:t xml:space="preserve"> </w:t>
      </w:r>
      <w:r w:rsidR="001D4BD0" w:rsidRPr="00A95257">
        <w:rPr>
          <w:rFonts w:cstheme="minorHAnsi"/>
          <w:sz w:val="24"/>
          <w:szCs w:val="24"/>
          <w:lang w:val="en-US"/>
        </w:rPr>
        <w:t>an</w:t>
      </w:r>
      <w:r w:rsidR="0051765B" w:rsidRPr="00A95257">
        <w:rPr>
          <w:rFonts w:cstheme="minorHAnsi"/>
          <w:sz w:val="24"/>
          <w:szCs w:val="24"/>
          <w:lang w:val="en-US"/>
        </w:rPr>
        <w:t xml:space="preserve"> ultracentrifuge</w:t>
      </w:r>
      <w:r w:rsidR="001D4BD0" w:rsidRPr="00A95257">
        <w:rPr>
          <w:rFonts w:cstheme="minorHAnsi"/>
          <w:sz w:val="24"/>
          <w:szCs w:val="24"/>
          <w:lang w:val="en-US"/>
        </w:rPr>
        <w:t xml:space="preserve"> (see equipment list)</w:t>
      </w:r>
      <w:r w:rsidR="0001269E" w:rsidRPr="00A95257">
        <w:rPr>
          <w:rFonts w:cstheme="minorHAnsi"/>
          <w:sz w:val="24"/>
          <w:szCs w:val="24"/>
          <w:lang w:val="en-US"/>
        </w:rPr>
        <w:t>.</w:t>
      </w:r>
      <w:r w:rsidR="0051765B" w:rsidRPr="00A95257">
        <w:rPr>
          <w:rFonts w:cstheme="minorHAnsi"/>
          <w:sz w:val="24"/>
          <w:szCs w:val="24"/>
          <w:lang w:val="en-US"/>
        </w:rPr>
        <w:t xml:space="preserve"> The pellet is</w:t>
      </w:r>
      <w:r w:rsidR="001D4BD0" w:rsidRPr="00A95257">
        <w:rPr>
          <w:rFonts w:cstheme="minorHAnsi"/>
          <w:sz w:val="24"/>
          <w:szCs w:val="24"/>
          <w:lang w:val="en-US"/>
        </w:rPr>
        <w:t xml:space="preserve"> the</w:t>
      </w:r>
      <w:r w:rsidR="0051765B" w:rsidRPr="00A95257">
        <w:rPr>
          <w:rFonts w:cstheme="minorHAnsi"/>
          <w:sz w:val="24"/>
          <w:szCs w:val="24"/>
          <w:lang w:val="en-US"/>
        </w:rPr>
        <w:t xml:space="preserve"> purified mitochondria</w:t>
      </w:r>
      <w:r w:rsidR="001D4BD0" w:rsidRPr="00A95257">
        <w:rPr>
          <w:rFonts w:cstheme="minorHAnsi"/>
          <w:sz w:val="24"/>
          <w:szCs w:val="24"/>
          <w:lang w:val="en-US"/>
        </w:rPr>
        <w:t xml:space="preserve">, the layer between the different densities of </w:t>
      </w:r>
      <w:proofErr w:type="spellStart"/>
      <w:r w:rsidR="001D4BD0" w:rsidRPr="00A95257">
        <w:rPr>
          <w:rFonts w:cstheme="minorHAnsi"/>
          <w:sz w:val="24"/>
          <w:szCs w:val="24"/>
          <w:lang w:val="en-US"/>
        </w:rPr>
        <w:t>Ficoll</w:t>
      </w:r>
      <w:proofErr w:type="spellEnd"/>
      <w:r w:rsidR="001D4BD0" w:rsidRPr="00A95257">
        <w:rPr>
          <w:rFonts w:cstheme="minorHAnsi"/>
          <w:sz w:val="24"/>
          <w:szCs w:val="24"/>
          <w:lang w:val="en-US"/>
        </w:rPr>
        <w:t xml:space="preserve"> is </w:t>
      </w:r>
      <w:proofErr w:type="spellStart"/>
      <w:r w:rsidR="001D4BD0" w:rsidRPr="00A95257">
        <w:rPr>
          <w:rFonts w:cstheme="minorHAnsi"/>
          <w:sz w:val="24"/>
          <w:szCs w:val="24"/>
          <w:lang w:val="en-US"/>
        </w:rPr>
        <w:t>undistrupted</w:t>
      </w:r>
      <w:proofErr w:type="spellEnd"/>
      <w:r w:rsidR="001D4BD0" w:rsidRPr="00A9525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D4BD0" w:rsidRPr="00A95257">
        <w:rPr>
          <w:rFonts w:cstheme="minorHAnsi"/>
          <w:sz w:val="24"/>
          <w:szCs w:val="24"/>
          <w:lang w:val="en-US"/>
        </w:rPr>
        <w:t>synaptosomes</w:t>
      </w:r>
      <w:proofErr w:type="spellEnd"/>
      <w:r w:rsidR="001D4BD0" w:rsidRPr="00A95257">
        <w:rPr>
          <w:rFonts w:cstheme="minorHAnsi"/>
          <w:sz w:val="24"/>
          <w:szCs w:val="24"/>
          <w:lang w:val="en-US"/>
        </w:rPr>
        <w:t>.</w:t>
      </w:r>
    </w:p>
    <w:p w:rsidR="00854708" w:rsidRPr="00A95257" w:rsidRDefault="00854708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854708" w:rsidRPr="00A95257" w:rsidRDefault="00854708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1.</w:t>
      </w:r>
      <w:r w:rsidR="00BA68A1" w:rsidRPr="00A95257">
        <w:rPr>
          <w:rFonts w:cstheme="minorHAnsi"/>
          <w:sz w:val="24"/>
          <w:szCs w:val="24"/>
          <w:lang w:val="en-US"/>
        </w:rPr>
        <w:t>10</w:t>
      </w:r>
      <w:r w:rsidRPr="00A95257">
        <w:rPr>
          <w:rFonts w:cstheme="minorHAnsi"/>
          <w:sz w:val="24"/>
          <w:szCs w:val="24"/>
          <w:lang w:val="en-US"/>
        </w:rPr>
        <w:t>)</w:t>
      </w:r>
      <w:r w:rsidR="0051765B" w:rsidRPr="00A95257">
        <w:rPr>
          <w:rFonts w:cstheme="minorHAnsi"/>
          <w:sz w:val="24"/>
          <w:szCs w:val="24"/>
          <w:lang w:val="en-US"/>
        </w:rPr>
        <w:t xml:space="preserve"> Wash pellet </w:t>
      </w:r>
      <w:r w:rsidR="001D4BD0" w:rsidRPr="00A95257">
        <w:rPr>
          <w:rFonts w:cstheme="minorHAnsi"/>
          <w:sz w:val="24"/>
          <w:szCs w:val="24"/>
          <w:lang w:val="en-US"/>
        </w:rPr>
        <w:t>by centrifuging in</w:t>
      </w:r>
      <w:r w:rsidR="0051765B" w:rsidRPr="00A95257">
        <w:rPr>
          <w:rFonts w:cstheme="minorHAnsi"/>
          <w:sz w:val="24"/>
          <w:szCs w:val="24"/>
          <w:lang w:val="en-US"/>
        </w:rPr>
        <w:t xml:space="preserve"> Isolation Buffer</w:t>
      </w:r>
      <w:r w:rsidR="00B87757" w:rsidRPr="00A95257">
        <w:rPr>
          <w:rFonts w:cstheme="minorHAnsi"/>
          <w:sz w:val="24"/>
          <w:szCs w:val="24"/>
          <w:lang w:val="en-US"/>
        </w:rPr>
        <w:t xml:space="preserve"> at </w:t>
      </w:r>
      <w:r w:rsidR="001D4BD0" w:rsidRPr="00A95257">
        <w:rPr>
          <w:rFonts w:cstheme="minorHAnsi"/>
          <w:sz w:val="24"/>
          <w:szCs w:val="24"/>
          <w:lang w:val="en-US"/>
        </w:rPr>
        <w:t>160</w:t>
      </w:r>
      <w:r w:rsidR="001D4BD0" w:rsidRPr="00A95257">
        <w:rPr>
          <w:rFonts w:eastAsia="Calibri" w:cstheme="minorHAnsi"/>
          <w:sz w:val="24"/>
          <w:szCs w:val="24"/>
          <w:lang w:val="en-US"/>
        </w:rPr>
        <w:t xml:space="preserve">00 ×g </w:t>
      </w:r>
      <w:r w:rsidR="00B87757" w:rsidRPr="00A95257">
        <w:rPr>
          <w:rFonts w:eastAsia="Calibri" w:cstheme="minorHAnsi"/>
          <w:sz w:val="24"/>
          <w:szCs w:val="24"/>
          <w:lang w:val="en-US"/>
        </w:rPr>
        <w:t xml:space="preserve">for 10 min at </w:t>
      </w:r>
      <w:r w:rsidR="00B87757" w:rsidRPr="00A95257">
        <w:rPr>
          <w:rFonts w:eastAsia="Calibri" w:cstheme="minorHAnsi"/>
          <w:sz w:val="24"/>
          <w:szCs w:val="24"/>
          <w:lang w:val="en-GB"/>
        </w:rPr>
        <w:t>4°C</w:t>
      </w:r>
      <w:r w:rsidR="001A3F5C" w:rsidRPr="00A95257">
        <w:rPr>
          <w:rFonts w:eastAsia="Calibri" w:cstheme="minorHAnsi"/>
          <w:sz w:val="24"/>
          <w:szCs w:val="24"/>
          <w:lang w:val="en-GB"/>
        </w:rPr>
        <w:t xml:space="preserve"> in </w:t>
      </w:r>
      <w:r w:rsidR="001D4BD0" w:rsidRPr="00A95257">
        <w:rPr>
          <w:rFonts w:eastAsia="Calibri" w:cstheme="minorHAnsi"/>
          <w:sz w:val="24"/>
          <w:szCs w:val="24"/>
          <w:lang w:val="en-GB"/>
        </w:rPr>
        <w:t xml:space="preserve">a </w:t>
      </w:r>
      <w:r w:rsidR="001A3F5C" w:rsidRPr="00A95257">
        <w:rPr>
          <w:rFonts w:eastAsia="Calibri" w:cstheme="minorHAnsi"/>
          <w:sz w:val="24"/>
          <w:szCs w:val="24"/>
          <w:lang w:val="en-US"/>
        </w:rPr>
        <w:t>bench-top centrifuge</w:t>
      </w:r>
      <w:r w:rsidR="00B87757" w:rsidRPr="00A95257">
        <w:rPr>
          <w:rFonts w:eastAsia="Calibri" w:cstheme="minorHAnsi"/>
          <w:sz w:val="24"/>
          <w:szCs w:val="24"/>
          <w:lang w:val="en-GB"/>
        </w:rPr>
        <w:t>.</w:t>
      </w:r>
    </w:p>
    <w:p w:rsidR="00266F89" w:rsidRPr="00A95257" w:rsidRDefault="00266F89" w:rsidP="0051765B">
      <w:pPr>
        <w:spacing w:line="240" w:lineRule="auto"/>
        <w:rPr>
          <w:rFonts w:cstheme="minorHAnsi"/>
          <w:b/>
          <w:sz w:val="24"/>
          <w:szCs w:val="24"/>
          <w:lang w:val="en-US"/>
        </w:rPr>
      </w:pPr>
    </w:p>
    <w:p w:rsidR="0051765B" w:rsidRPr="00A95257" w:rsidRDefault="0051765B" w:rsidP="0051765B">
      <w:pPr>
        <w:spacing w:line="240" w:lineRule="auto"/>
        <w:rPr>
          <w:rFonts w:eastAsia="Calibri" w:cstheme="minorHAnsi"/>
          <w:sz w:val="24"/>
          <w:szCs w:val="24"/>
          <w:lang w:val="en-US"/>
        </w:rPr>
      </w:pPr>
      <w:r w:rsidRPr="00A95257">
        <w:rPr>
          <w:rFonts w:cstheme="minorHAnsi"/>
          <w:b/>
          <w:sz w:val="24"/>
          <w:szCs w:val="24"/>
          <w:lang w:val="en-US"/>
        </w:rPr>
        <w:t xml:space="preserve">2) </w:t>
      </w:r>
      <w:proofErr w:type="spellStart"/>
      <w:r w:rsidR="001D4BD0" w:rsidRPr="00A95257">
        <w:rPr>
          <w:rFonts w:cstheme="minorHAnsi"/>
          <w:b/>
          <w:sz w:val="24"/>
          <w:szCs w:val="24"/>
          <w:lang w:val="en-US"/>
        </w:rPr>
        <w:t>Submitochondrial</w:t>
      </w:r>
      <w:proofErr w:type="spellEnd"/>
      <w:r w:rsidR="001D4BD0" w:rsidRPr="00A95257">
        <w:rPr>
          <w:rFonts w:cstheme="minorHAnsi"/>
          <w:b/>
          <w:sz w:val="24"/>
          <w:szCs w:val="24"/>
          <w:lang w:val="en-US"/>
        </w:rPr>
        <w:t xml:space="preserve"> vesicles (SMV) </w:t>
      </w:r>
      <w:r w:rsidRPr="00A95257">
        <w:rPr>
          <w:rFonts w:eastAsia="Calibri" w:cstheme="minorHAnsi"/>
          <w:b/>
          <w:sz w:val="24"/>
          <w:szCs w:val="24"/>
          <w:lang w:val="en-US"/>
        </w:rPr>
        <w:t>isolation</w:t>
      </w:r>
      <w:r w:rsidR="001D4BD0" w:rsidRPr="00A95257">
        <w:rPr>
          <w:rFonts w:eastAsia="Calibri" w:cstheme="minorHAnsi"/>
          <w:b/>
          <w:sz w:val="24"/>
          <w:szCs w:val="24"/>
          <w:lang w:val="en-US"/>
        </w:rPr>
        <w:t xml:space="preserve"> (adapted from Chan et al.</w:t>
      </w:r>
      <w:r w:rsidR="00FB383A" w:rsidRPr="00A95257">
        <w:rPr>
          <w:rFonts w:eastAsia="Calibri" w:cstheme="minorHAnsi"/>
          <w:b/>
          <w:sz w:val="24"/>
          <w:szCs w:val="24"/>
          <w:vertAlign w:val="superscript"/>
          <w:lang w:val="en-US"/>
        </w:rPr>
        <w:t>10</w:t>
      </w:r>
      <w:r w:rsidR="001D4BD0" w:rsidRPr="00A95257">
        <w:rPr>
          <w:rFonts w:eastAsia="Calibri" w:cstheme="minorHAnsi"/>
          <w:b/>
          <w:sz w:val="24"/>
          <w:szCs w:val="24"/>
          <w:lang w:val="en-US"/>
        </w:rPr>
        <w:t>)</w:t>
      </w:r>
    </w:p>
    <w:p w:rsidR="00854708" w:rsidRPr="00A95257" w:rsidRDefault="0051765B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2.1</w:t>
      </w:r>
      <w:r w:rsidR="00854708" w:rsidRPr="00A95257">
        <w:rPr>
          <w:rFonts w:cstheme="minorHAnsi"/>
          <w:sz w:val="24"/>
          <w:szCs w:val="24"/>
          <w:lang w:val="en-US"/>
        </w:rPr>
        <w:t>)</w:t>
      </w:r>
      <w:r w:rsidRPr="00A95257">
        <w:rPr>
          <w:rFonts w:cstheme="minorHAnsi"/>
          <w:sz w:val="24"/>
          <w:szCs w:val="24"/>
          <w:lang w:val="en-US"/>
        </w:rPr>
        <w:t xml:space="preserve"> </w:t>
      </w:r>
      <w:r w:rsidR="004F7682" w:rsidRPr="00A95257">
        <w:rPr>
          <w:rFonts w:cstheme="minorHAnsi"/>
          <w:sz w:val="24"/>
          <w:szCs w:val="24"/>
          <w:lang w:val="en-US"/>
        </w:rPr>
        <w:t xml:space="preserve">Re-suspend mitochondria in 200 </w:t>
      </w:r>
      <w:proofErr w:type="spellStart"/>
      <w:r w:rsidR="004F7682" w:rsidRPr="00A95257">
        <w:rPr>
          <w:rFonts w:cstheme="minorHAnsi"/>
          <w:sz w:val="24"/>
          <w:szCs w:val="24"/>
          <w:lang w:val="en-GB"/>
        </w:rPr>
        <w:t>μl</w:t>
      </w:r>
      <w:proofErr w:type="spellEnd"/>
      <w:r w:rsidR="004F7682" w:rsidRPr="00A95257">
        <w:rPr>
          <w:rFonts w:cstheme="minorHAnsi"/>
          <w:sz w:val="24"/>
          <w:szCs w:val="24"/>
          <w:lang w:val="en-US"/>
        </w:rPr>
        <w:t xml:space="preserve"> Isolation Buffer combined with an equal volume of </w:t>
      </w:r>
      <w:r w:rsidR="0001269E" w:rsidRPr="00A95257">
        <w:rPr>
          <w:rFonts w:cstheme="minorHAnsi"/>
          <w:sz w:val="24"/>
          <w:szCs w:val="24"/>
          <w:lang w:val="en-US"/>
        </w:rPr>
        <w:t xml:space="preserve">1% </w:t>
      </w:r>
      <w:proofErr w:type="spellStart"/>
      <w:r w:rsidR="0001269E" w:rsidRPr="00A95257">
        <w:rPr>
          <w:rFonts w:cstheme="minorHAnsi"/>
          <w:sz w:val="24"/>
          <w:szCs w:val="24"/>
          <w:lang w:val="en-US"/>
        </w:rPr>
        <w:t>digitonin</w:t>
      </w:r>
      <w:proofErr w:type="spellEnd"/>
      <w:r w:rsidR="0001269E" w:rsidRPr="00A95257">
        <w:rPr>
          <w:rFonts w:cstheme="minorHAnsi"/>
          <w:sz w:val="24"/>
          <w:szCs w:val="24"/>
          <w:lang w:val="en-US"/>
        </w:rPr>
        <w:t xml:space="preserve"> and allow</w:t>
      </w:r>
      <w:r w:rsidR="004F7682" w:rsidRPr="00A95257">
        <w:rPr>
          <w:rFonts w:cstheme="minorHAnsi"/>
          <w:sz w:val="24"/>
          <w:szCs w:val="24"/>
          <w:lang w:val="en-US"/>
        </w:rPr>
        <w:t xml:space="preserve"> t</w:t>
      </w:r>
      <w:r w:rsidR="0001269E" w:rsidRPr="00A95257">
        <w:rPr>
          <w:rFonts w:cstheme="minorHAnsi"/>
          <w:sz w:val="24"/>
          <w:szCs w:val="24"/>
          <w:lang w:val="en-US"/>
        </w:rPr>
        <w:t>o sit on ice for 15 min.</w:t>
      </w:r>
      <w:r w:rsidRPr="00A95257">
        <w:rPr>
          <w:rFonts w:cstheme="minorHAnsi"/>
          <w:sz w:val="24"/>
          <w:szCs w:val="24"/>
          <w:lang w:val="en-US"/>
        </w:rPr>
        <w:t xml:space="preserve"> </w:t>
      </w:r>
    </w:p>
    <w:p w:rsidR="0001269E" w:rsidRPr="00A95257" w:rsidRDefault="0001269E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C017FA" w:rsidRPr="00A95257" w:rsidRDefault="0001269E" w:rsidP="0036569E">
      <w:pPr>
        <w:shd w:val="clear" w:color="auto" w:fill="FFFFFF"/>
        <w:spacing w:after="0" w:line="263" w:lineRule="atLeast"/>
        <w:jc w:val="both"/>
        <w:outlineLvl w:val="1"/>
        <w:rPr>
          <w:rFonts w:eastAsia="Calibri"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 xml:space="preserve">2.2) </w:t>
      </w:r>
      <w:r w:rsidR="00C017FA" w:rsidRPr="00A95257">
        <w:rPr>
          <w:rFonts w:cstheme="minorHAnsi"/>
          <w:sz w:val="24"/>
          <w:szCs w:val="24"/>
          <w:lang w:val="en-US"/>
        </w:rPr>
        <w:t xml:space="preserve">Add more Isolation Buffer and centrifuge at </w:t>
      </w:r>
      <w:r w:rsidR="002227BD" w:rsidRPr="00A95257">
        <w:rPr>
          <w:rFonts w:cstheme="minorHAnsi"/>
          <w:sz w:val="24"/>
          <w:szCs w:val="24"/>
          <w:lang w:val="en-US"/>
        </w:rPr>
        <w:t>160</w:t>
      </w:r>
      <w:r w:rsidR="002227BD" w:rsidRPr="00A95257">
        <w:rPr>
          <w:rFonts w:eastAsia="Calibri" w:cstheme="minorHAnsi"/>
          <w:sz w:val="24"/>
          <w:szCs w:val="24"/>
          <w:lang w:val="en-US"/>
        </w:rPr>
        <w:t>00 ×g</w:t>
      </w:r>
      <w:r w:rsidR="00C017FA" w:rsidRPr="00A95257">
        <w:rPr>
          <w:rFonts w:eastAsia="Calibri" w:cstheme="minorHAnsi"/>
          <w:sz w:val="24"/>
          <w:szCs w:val="24"/>
          <w:lang w:val="en-US"/>
        </w:rPr>
        <w:t xml:space="preserve"> for 10 min at </w:t>
      </w:r>
      <w:r w:rsidR="00C017FA" w:rsidRPr="00A95257">
        <w:rPr>
          <w:rFonts w:eastAsia="Calibri" w:cstheme="minorHAnsi"/>
          <w:sz w:val="24"/>
          <w:szCs w:val="24"/>
          <w:lang w:val="en-GB"/>
        </w:rPr>
        <w:t>4°C in</w:t>
      </w:r>
      <w:r w:rsidR="00C017FA" w:rsidRPr="00A95257">
        <w:rPr>
          <w:rFonts w:cstheme="minorHAnsi"/>
          <w:sz w:val="24"/>
          <w:szCs w:val="24"/>
          <w:lang w:val="en-US"/>
        </w:rPr>
        <w:t xml:space="preserve"> </w:t>
      </w:r>
      <w:r w:rsidR="002227BD" w:rsidRPr="00A95257">
        <w:rPr>
          <w:rFonts w:cstheme="minorHAnsi"/>
          <w:sz w:val="24"/>
          <w:szCs w:val="24"/>
          <w:lang w:val="en-US"/>
        </w:rPr>
        <w:t xml:space="preserve">a </w:t>
      </w:r>
      <w:r w:rsidR="002227BD" w:rsidRPr="00A95257">
        <w:rPr>
          <w:rFonts w:eastAsia="Calibri" w:cstheme="minorHAnsi"/>
          <w:sz w:val="24"/>
          <w:szCs w:val="24"/>
          <w:lang w:val="en-US"/>
        </w:rPr>
        <w:t>bench-top centrifuge. Do this twice.</w:t>
      </w:r>
    </w:p>
    <w:p w:rsidR="00C017FA" w:rsidRPr="00A95257" w:rsidRDefault="00C017FA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C017FA" w:rsidRPr="00A95257" w:rsidRDefault="00C017FA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GB"/>
        </w:rPr>
      </w:pPr>
      <w:r w:rsidRPr="00A95257">
        <w:rPr>
          <w:rFonts w:cstheme="minorHAnsi"/>
          <w:sz w:val="24"/>
          <w:szCs w:val="24"/>
          <w:lang w:val="en-US"/>
        </w:rPr>
        <w:t xml:space="preserve">2.3) Re-suspend pellet in 200 </w:t>
      </w:r>
      <w:proofErr w:type="spellStart"/>
      <w:r w:rsidRPr="00A95257">
        <w:rPr>
          <w:rFonts w:cstheme="minorHAnsi"/>
          <w:sz w:val="24"/>
          <w:szCs w:val="24"/>
          <w:lang w:val="en-GB"/>
        </w:rPr>
        <w:t>μl</w:t>
      </w:r>
      <w:proofErr w:type="spellEnd"/>
      <w:r w:rsidRPr="00A95257">
        <w:rPr>
          <w:rFonts w:cstheme="minorHAnsi"/>
          <w:sz w:val="24"/>
          <w:szCs w:val="24"/>
          <w:lang w:val="en-US"/>
        </w:rPr>
        <w:t xml:space="preserve"> Isolation Buffer and add 2 </w:t>
      </w:r>
      <w:proofErr w:type="spellStart"/>
      <w:r w:rsidRPr="00A95257">
        <w:rPr>
          <w:rFonts w:cstheme="minorHAnsi"/>
          <w:sz w:val="24"/>
          <w:szCs w:val="24"/>
          <w:lang w:val="en-GB"/>
        </w:rPr>
        <w:t>μl</w:t>
      </w:r>
      <w:proofErr w:type="spellEnd"/>
      <w:r w:rsidRPr="00A95257">
        <w:rPr>
          <w:rFonts w:cstheme="minorHAnsi"/>
          <w:sz w:val="24"/>
          <w:szCs w:val="24"/>
          <w:lang w:val="en-GB"/>
        </w:rPr>
        <w:t xml:space="preserve"> of 10% </w:t>
      </w:r>
      <w:proofErr w:type="spellStart"/>
      <w:r w:rsidRPr="00A95257">
        <w:rPr>
          <w:rFonts w:cstheme="minorHAnsi"/>
          <w:sz w:val="24"/>
          <w:szCs w:val="24"/>
          <w:lang w:val="en-GB"/>
        </w:rPr>
        <w:t>Lubrol</w:t>
      </w:r>
      <w:proofErr w:type="spellEnd"/>
      <w:r w:rsidRPr="00A95257">
        <w:rPr>
          <w:rFonts w:cstheme="minorHAnsi"/>
          <w:sz w:val="24"/>
          <w:szCs w:val="24"/>
          <w:lang w:val="en-GB"/>
        </w:rPr>
        <w:t xml:space="preserve"> PX (C12E9). Mix and allow to sit on ice </w:t>
      </w:r>
      <w:r w:rsidR="00D870E8" w:rsidRPr="00A95257">
        <w:rPr>
          <w:rFonts w:cstheme="minorHAnsi"/>
          <w:sz w:val="24"/>
          <w:szCs w:val="24"/>
          <w:lang w:val="en-GB"/>
        </w:rPr>
        <w:t xml:space="preserve">for </w:t>
      </w:r>
      <w:r w:rsidRPr="00A95257">
        <w:rPr>
          <w:rFonts w:cstheme="minorHAnsi"/>
          <w:sz w:val="24"/>
          <w:szCs w:val="24"/>
          <w:lang w:val="en-GB"/>
        </w:rPr>
        <w:t>15 min</w:t>
      </w:r>
      <w:r w:rsidR="001A3F5C" w:rsidRPr="00A95257">
        <w:rPr>
          <w:rFonts w:cstheme="minorHAnsi"/>
          <w:sz w:val="24"/>
          <w:szCs w:val="24"/>
          <w:lang w:val="en-GB"/>
        </w:rPr>
        <w:t>.</w:t>
      </w:r>
      <w:r w:rsidRPr="00A95257">
        <w:rPr>
          <w:rFonts w:cstheme="minorHAnsi"/>
          <w:sz w:val="24"/>
          <w:szCs w:val="24"/>
          <w:lang w:val="en-GB"/>
        </w:rPr>
        <w:t xml:space="preserve"> </w:t>
      </w:r>
    </w:p>
    <w:p w:rsidR="00C017FA" w:rsidRPr="00A95257" w:rsidRDefault="00C017FA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C017FA" w:rsidRPr="00A95257" w:rsidRDefault="00C017FA" w:rsidP="0036569E">
      <w:pPr>
        <w:shd w:val="clear" w:color="auto" w:fill="FFFFFF"/>
        <w:spacing w:after="0" w:line="263" w:lineRule="atLeast"/>
        <w:jc w:val="both"/>
        <w:outlineLvl w:val="1"/>
        <w:rPr>
          <w:rFonts w:eastAsia="Calibri" w:cstheme="minorHAnsi"/>
          <w:sz w:val="24"/>
          <w:szCs w:val="24"/>
          <w:lang w:val="en-GB"/>
        </w:rPr>
      </w:pPr>
      <w:r w:rsidRPr="00A95257">
        <w:rPr>
          <w:rFonts w:cstheme="minorHAnsi"/>
          <w:sz w:val="24"/>
          <w:szCs w:val="24"/>
          <w:lang w:val="en-US"/>
        </w:rPr>
        <w:t xml:space="preserve">2.4) Layer mixture onto Isolation Buffer, place in SW-50.1 rotor and centrifuge at </w:t>
      </w:r>
      <w:r w:rsidR="00C01D6A" w:rsidRPr="00A95257">
        <w:rPr>
          <w:rFonts w:cstheme="minorHAnsi"/>
          <w:sz w:val="24"/>
          <w:szCs w:val="24"/>
          <w:lang w:val="en-US"/>
        </w:rPr>
        <w:t xml:space="preserve">182000 </w:t>
      </w:r>
      <w:r w:rsidR="00C01D6A" w:rsidRPr="00A95257">
        <w:rPr>
          <w:rFonts w:eastAsia="Calibri" w:cstheme="minorHAnsi"/>
          <w:sz w:val="24"/>
          <w:szCs w:val="24"/>
          <w:lang w:val="en-US"/>
        </w:rPr>
        <w:t>×g</w:t>
      </w:r>
      <w:r w:rsidRPr="00A95257">
        <w:rPr>
          <w:rFonts w:cstheme="minorHAnsi"/>
          <w:sz w:val="24"/>
          <w:szCs w:val="24"/>
          <w:lang w:val="en-US"/>
        </w:rPr>
        <w:t xml:space="preserve"> at </w:t>
      </w:r>
      <w:r w:rsidRPr="00A95257">
        <w:rPr>
          <w:rFonts w:eastAsia="Calibri" w:cstheme="minorHAnsi"/>
          <w:sz w:val="24"/>
          <w:szCs w:val="24"/>
          <w:lang w:val="en-GB"/>
        </w:rPr>
        <w:t>4°C for 1 hour.</w:t>
      </w:r>
      <w:r w:rsidR="0023012D" w:rsidRPr="00A95257">
        <w:rPr>
          <w:rFonts w:eastAsia="Calibri" w:cstheme="minorHAnsi"/>
          <w:sz w:val="24"/>
          <w:szCs w:val="24"/>
          <w:lang w:val="en-GB"/>
        </w:rPr>
        <w:t xml:space="preserve"> </w:t>
      </w:r>
    </w:p>
    <w:p w:rsidR="0023012D" w:rsidRPr="00A95257" w:rsidRDefault="0023012D" w:rsidP="0036569E">
      <w:pPr>
        <w:shd w:val="clear" w:color="auto" w:fill="FFFFFF"/>
        <w:spacing w:after="0" w:line="263" w:lineRule="atLeast"/>
        <w:jc w:val="both"/>
        <w:outlineLvl w:val="1"/>
        <w:rPr>
          <w:rFonts w:eastAsia="Calibri" w:cstheme="minorHAnsi"/>
          <w:sz w:val="24"/>
          <w:szCs w:val="24"/>
          <w:lang w:val="en-GB"/>
        </w:rPr>
      </w:pPr>
    </w:p>
    <w:p w:rsidR="0023012D" w:rsidRPr="00A95257" w:rsidRDefault="0023012D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eastAsia="Calibri" w:cstheme="minorHAnsi"/>
          <w:sz w:val="24"/>
          <w:szCs w:val="24"/>
          <w:lang w:val="en-GB"/>
        </w:rPr>
        <w:t xml:space="preserve">2.5) </w:t>
      </w:r>
      <w:r w:rsidRPr="00A95257">
        <w:rPr>
          <w:rFonts w:cstheme="minorHAnsi"/>
          <w:sz w:val="24"/>
          <w:szCs w:val="24"/>
          <w:lang w:val="en-US"/>
        </w:rPr>
        <w:t xml:space="preserve">Wash final pellet </w:t>
      </w:r>
      <w:r w:rsidR="00DB593F" w:rsidRPr="00A95257">
        <w:rPr>
          <w:rFonts w:cstheme="minorHAnsi"/>
          <w:sz w:val="24"/>
          <w:szCs w:val="24"/>
          <w:lang w:val="en-US"/>
        </w:rPr>
        <w:t xml:space="preserve">by centrifuging in a desk-top centrifuge </w:t>
      </w:r>
      <w:r w:rsidRPr="00A95257">
        <w:rPr>
          <w:rFonts w:cstheme="minorHAnsi"/>
          <w:sz w:val="24"/>
          <w:szCs w:val="24"/>
          <w:lang w:val="en-US"/>
        </w:rPr>
        <w:t xml:space="preserve">in Isolation Buffer at </w:t>
      </w:r>
      <w:r w:rsidR="00DB593F" w:rsidRPr="00A95257">
        <w:rPr>
          <w:rFonts w:cstheme="minorHAnsi"/>
          <w:sz w:val="24"/>
          <w:szCs w:val="24"/>
          <w:lang w:val="en-US"/>
        </w:rPr>
        <w:t>160</w:t>
      </w:r>
      <w:r w:rsidR="00DB593F" w:rsidRPr="00A95257">
        <w:rPr>
          <w:rFonts w:eastAsia="Calibri" w:cstheme="minorHAnsi"/>
          <w:sz w:val="24"/>
          <w:szCs w:val="24"/>
          <w:lang w:val="en-US"/>
        </w:rPr>
        <w:t>00 ×g</w:t>
      </w:r>
      <w:r w:rsidRPr="00A95257">
        <w:rPr>
          <w:rFonts w:eastAsia="Calibri" w:cstheme="minorHAnsi"/>
          <w:sz w:val="24"/>
          <w:szCs w:val="24"/>
          <w:lang w:val="en-US"/>
        </w:rPr>
        <w:t xml:space="preserve"> for 10 min at </w:t>
      </w:r>
      <w:r w:rsidRPr="00A95257">
        <w:rPr>
          <w:rFonts w:eastAsia="Calibri" w:cstheme="minorHAnsi"/>
          <w:sz w:val="24"/>
          <w:szCs w:val="24"/>
          <w:lang w:val="en-GB"/>
        </w:rPr>
        <w:t>4°C.</w:t>
      </w:r>
    </w:p>
    <w:p w:rsidR="00C017FA" w:rsidRPr="00A95257" w:rsidRDefault="00C017FA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01269E" w:rsidRPr="00A95257" w:rsidRDefault="0001269E" w:rsidP="0036569E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605307" w:rsidRPr="00A95257" w:rsidRDefault="00605307" w:rsidP="008F1C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A95257">
        <w:rPr>
          <w:rFonts w:cstheme="minorHAnsi"/>
          <w:b/>
          <w:bCs/>
          <w:sz w:val="24"/>
          <w:szCs w:val="24"/>
          <w:lang w:val="en-US"/>
        </w:rPr>
        <w:t>3) Electrophysiological recording</w:t>
      </w:r>
    </w:p>
    <w:p w:rsidR="00605307" w:rsidRPr="00A95257" w:rsidRDefault="00605307" w:rsidP="008F1C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A283A" w:rsidRPr="00A95257" w:rsidRDefault="00605307" w:rsidP="000A283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 xml:space="preserve">3.1) A typical electrophysiology rig includes an amplifier, a PC computer equipped with a </w:t>
      </w:r>
      <w:proofErr w:type="spellStart"/>
      <w:r w:rsidRPr="00A95257">
        <w:rPr>
          <w:rFonts w:cstheme="minorHAnsi"/>
          <w:sz w:val="24"/>
          <w:szCs w:val="24"/>
          <w:lang w:val="en-US"/>
        </w:rPr>
        <w:t>D</w:t>
      </w:r>
      <w:r w:rsidR="002331F3" w:rsidRPr="00A95257">
        <w:rPr>
          <w:rFonts w:cstheme="minorHAnsi"/>
          <w:sz w:val="24"/>
          <w:szCs w:val="24"/>
          <w:lang w:val="en-US"/>
        </w:rPr>
        <w:t>igidata</w:t>
      </w:r>
      <w:proofErr w:type="spellEnd"/>
      <w:r w:rsidR="002331F3" w:rsidRPr="00A95257">
        <w:rPr>
          <w:rFonts w:cstheme="minorHAnsi"/>
          <w:sz w:val="24"/>
          <w:szCs w:val="24"/>
          <w:lang w:val="en-US"/>
        </w:rPr>
        <w:t xml:space="preserve"> 1440A analog-to-digital </w:t>
      </w:r>
      <w:r w:rsidRPr="00A95257">
        <w:rPr>
          <w:rFonts w:cstheme="minorHAnsi"/>
          <w:sz w:val="24"/>
          <w:szCs w:val="24"/>
          <w:lang w:val="en-US"/>
        </w:rPr>
        <w:t>converter interfac</w:t>
      </w:r>
      <w:r w:rsidR="009740D6" w:rsidRPr="00A95257">
        <w:rPr>
          <w:rFonts w:cstheme="minorHAnsi"/>
          <w:sz w:val="24"/>
          <w:szCs w:val="24"/>
          <w:lang w:val="en-US"/>
        </w:rPr>
        <w:t xml:space="preserve">e in conjunction with pClamp10.0 </w:t>
      </w:r>
      <w:r w:rsidRPr="00A95257">
        <w:rPr>
          <w:rFonts w:cstheme="minorHAnsi"/>
          <w:sz w:val="24"/>
          <w:szCs w:val="24"/>
          <w:lang w:val="en-US"/>
        </w:rPr>
        <w:t>software</w:t>
      </w:r>
      <w:r w:rsidR="000A283A" w:rsidRPr="00A95257">
        <w:rPr>
          <w:rFonts w:cstheme="minorHAnsi"/>
          <w:sz w:val="24"/>
          <w:szCs w:val="24"/>
          <w:lang w:val="en-US"/>
        </w:rPr>
        <w:t xml:space="preserve">, </w:t>
      </w:r>
      <w:r w:rsidRPr="00A95257">
        <w:rPr>
          <w:rFonts w:cstheme="minorHAnsi"/>
          <w:sz w:val="24"/>
          <w:szCs w:val="24"/>
          <w:lang w:val="en-US"/>
        </w:rPr>
        <w:t xml:space="preserve">manipulators, </w:t>
      </w:r>
      <w:r w:rsidR="000A283A" w:rsidRPr="00A95257">
        <w:rPr>
          <w:rFonts w:cstheme="minorHAnsi"/>
          <w:sz w:val="24"/>
          <w:szCs w:val="24"/>
          <w:lang w:val="en-US"/>
        </w:rPr>
        <w:t xml:space="preserve">a </w:t>
      </w:r>
      <w:r w:rsidRPr="00A95257">
        <w:rPr>
          <w:rFonts w:cstheme="minorHAnsi"/>
          <w:sz w:val="24"/>
          <w:szCs w:val="24"/>
          <w:lang w:val="en-US"/>
        </w:rPr>
        <w:t>microscope</w:t>
      </w:r>
      <w:r w:rsidR="000A283A" w:rsidRPr="00A95257">
        <w:rPr>
          <w:rFonts w:cstheme="minorHAnsi"/>
          <w:sz w:val="24"/>
          <w:szCs w:val="24"/>
          <w:lang w:val="en-US"/>
        </w:rPr>
        <w:t>, a vibration isolation table, Faraday Cage.</w:t>
      </w:r>
    </w:p>
    <w:p w:rsidR="000A283A" w:rsidRPr="00A95257" w:rsidRDefault="000A283A" w:rsidP="000A283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5F33A0" w:rsidRPr="00A95257" w:rsidRDefault="000A283A" w:rsidP="000A283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>3.2) Borosilicate glass capillary tubes are inserted into a Flaming/Brown Micropipette Puller Model P-87. A pipette-puller program is optimized to generate pipettes with resistances between 80 to</w:t>
      </w:r>
      <w:r w:rsidR="005F33A0" w:rsidRPr="00A95257">
        <w:rPr>
          <w:rFonts w:cstheme="minorHAnsi"/>
          <w:sz w:val="24"/>
          <w:szCs w:val="24"/>
          <w:lang w:val="en-US"/>
        </w:rPr>
        <w:t xml:space="preserve"> 1</w:t>
      </w:r>
      <w:r w:rsidR="001C2105" w:rsidRPr="00A95257">
        <w:rPr>
          <w:rFonts w:cstheme="minorHAnsi"/>
          <w:sz w:val="24"/>
          <w:szCs w:val="24"/>
          <w:lang w:val="en-US"/>
        </w:rPr>
        <w:t>0</w:t>
      </w:r>
      <w:r w:rsidRPr="00A95257">
        <w:rPr>
          <w:rFonts w:cstheme="minorHAnsi"/>
          <w:sz w:val="24"/>
          <w:szCs w:val="24"/>
          <w:lang w:val="en-US"/>
        </w:rPr>
        <w:t>0M</w:t>
      </w:r>
      <w:r w:rsidRPr="00A95257">
        <w:rPr>
          <w:rFonts w:cstheme="minorHAnsi"/>
          <w:sz w:val="24"/>
          <w:szCs w:val="24"/>
        </w:rPr>
        <w:t>Ω</w:t>
      </w:r>
      <w:r w:rsidR="00266F89" w:rsidRPr="00A95257">
        <w:rPr>
          <w:rFonts w:cstheme="minorHAnsi"/>
          <w:sz w:val="24"/>
          <w:szCs w:val="24"/>
          <w:lang w:val="en-US"/>
        </w:rPr>
        <w:t>.</w:t>
      </w:r>
      <w:r w:rsidRPr="00A95257">
        <w:rPr>
          <w:rFonts w:cstheme="minorHAnsi"/>
          <w:sz w:val="24"/>
          <w:szCs w:val="24"/>
          <w:lang w:val="en-US"/>
        </w:rPr>
        <w:t xml:space="preserve"> </w:t>
      </w:r>
    </w:p>
    <w:p w:rsidR="005F33A0" w:rsidRPr="00A95257" w:rsidRDefault="005F33A0" w:rsidP="005F33A0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/>
          <w:bCs/>
          <w:sz w:val="24"/>
          <w:szCs w:val="24"/>
          <w:lang w:val="en-US"/>
        </w:rPr>
      </w:pPr>
    </w:p>
    <w:p w:rsidR="001C2105" w:rsidRPr="00A95257" w:rsidRDefault="005F33A0" w:rsidP="005F33A0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Cs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t xml:space="preserve">3.2) </w:t>
      </w:r>
      <w:r w:rsidR="00785DA4" w:rsidRPr="00A95257">
        <w:rPr>
          <w:rFonts w:cstheme="minorHAnsi"/>
          <w:bCs/>
          <w:sz w:val="24"/>
          <w:szCs w:val="24"/>
          <w:lang w:val="en-US"/>
        </w:rPr>
        <w:t>SMVs</w:t>
      </w:r>
      <w:r w:rsidRPr="00A95257">
        <w:rPr>
          <w:rFonts w:cstheme="minorHAnsi"/>
          <w:bCs/>
          <w:sz w:val="24"/>
          <w:szCs w:val="24"/>
          <w:lang w:val="en-US"/>
        </w:rPr>
        <w:t xml:space="preserve"> </w:t>
      </w:r>
      <w:r w:rsidR="001C2105" w:rsidRPr="00A95257">
        <w:rPr>
          <w:rFonts w:cstheme="minorHAnsi"/>
          <w:sz w:val="24"/>
          <w:szCs w:val="24"/>
          <w:lang w:val="en-US"/>
        </w:rPr>
        <w:t>are placed in a physiological intracellular solution</w:t>
      </w:r>
      <w:r w:rsidR="00785DA4" w:rsidRPr="00A95257">
        <w:rPr>
          <w:rFonts w:cstheme="minorHAnsi"/>
          <w:sz w:val="24"/>
          <w:szCs w:val="24"/>
          <w:lang w:val="en-US"/>
        </w:rPr>
        <w:t xml:space="preserve"> (ATP is added at </w:t>
      </w:r>
      <w:r w:rsidR="00266F89" w:rsidRPr="00A95257">
        <w:rPr>
          <w:rFonts w:cstheme="minorHAnsi"/>
          <w:sz w:val="24"/>
          <w:szCs w:val="24"/>
          <w:lang w:val="en-US"/>
        </w:rPr>
        <w:t xml:space="preserve">the </w:t>
      </w:r>
      <w:r w:rsidR="00785DA4" w:rsidRPr="00A95257">
        <w:rPr>
          <w:rFonts w:cstheme="minorHAnsi"/>
          <w:sz w:val="24"/>
          <w:szCs w:val="24"/>
          <w:lang w:val="en-US"/>
        </w:rPr>
        <w:t>appropriate time during the recording)</w:t>
      </w:r>
      <w:r w:rsidR="001C2105" w:rsidRPr="00A95257">
        <w:rPr>
          <w:rFonts w:cstheme="minorHAnsi"/>
          <w:sz w:val="24"/>
          <w:szCs w:val="24"/>
          <w:lang w:val="en-US"/>
        </w:rPr>
        <w:t xml:space="preserve"> </w:t>
      </w:r>
      <w:r w:rsidR="001C2105" w:rsidRPr="00A95257">
        <w:rPr>
          <w:rFonts w:cstheme="minorHAnsi"/>
          <w:bCs/>
          <w:sz w:val="24"/>
          <w:szCs w:val="24"/>
          <w:lang w:val="en-US"/>
        </w:rPr>
        <w:t>(table 3)</w:t>
      </w:r>
      <w:r w:rsidR="001C2105" w:rsidRPr="00A95257">
        <w:rPr>
          <w:rFonts w:cstheme="minorHAnsi"/>
          <w:sz w:val="24"/>
          <w:szCs w:val="24"/>
          <w:lang w:val="en-US"/>
        </w:rPr>
        <w:t>. Patch clamp pipettes are filled with the same solution</w:t>
      </w:r>
      <w:r w:rsidR="00785DA4" w:rsidRPr="00A95257">
        <w:rPr>
          <w:rFonts w:cstheme="minorHAnsi"/>
          <w:sz w:val="24"/>
          <w:szCs w:val="24"/>
          <w:lang w:val="en-US"/>
        </w:rPr>
        <w:t xml:space="preserve"> (no ATP)</w:t>
      </w:r>
      <w:r w:rsidR="001C2105" w:rsidRPr="00A95257">
        <w:rPr>
          <w:rFonts w:cstheme="minorHAnsi"/>
          <w:sz w:val="24"/>
          <w:szCs w:val="24"/>
          <w:lang w:val="en-US"/>
        </w:rPr>
        <w:t>. R</w:t>
      </w:r>
      <w:r w:rsidRPr="00A95257">
        <w:rPr>
          <w:rFonts w:cstheme="minorHAnsi"/>
          <w:bCs/>
          <w:sz w:val="24"/>
          <w:szCs w:val="24"/>
          <w:lang w:val="en-US"/>
        </w:rPr>
        <w:t xml:space="preserve">ecordings </w:t>
      </w:r>
      <w:r w:rsidR="001C2105" w:rsidRPr="00A95257">
        <w:rPr>
          <w:rFonts w:cstheme="minorHAnsi"/>
          <w:bCs/>
          <w:sz w:val="24"/>
          <w:szCs w:val="24"/>
          <w:lang w:val="en-US"/>
        </w:rPr>
        <w:t xml:space="preserve">are </w:t>
      </w:r>
      <w:r w:rsidRPr="00A95257">
        <w:rPr>
          <w:rFonts w:cstheme="minorHAnsi"/>
          <w:bCs/>
          <w:sz w:val="24"/>
          <w:szCs w:val="24"/>
          <w:lang w:val="en-US"/>
        </w:rPr>
        <w:t xml:space="preserve">made by forming a </w:t>
      </w:r>
      <w:proofErr w:type="spellStart"/>
      <w:r w:rsidRPr="00A95257">
        <w:rPr>
          <w:rFonts w:cstheme="minorHAnsi"/>
          <w:bCs/>
          <w:sz w:val="24"/>
          <w:szCs w:val="24"/>
          <w:lang w:val="en-US"/>
        </w:rPr>
        <w:t>giga</w:t>
      </w:r>
      <w:proofErr w:type="spellEnd"/>
      <w:r w:rsidRPr="00A95257">
        <w:rPr>
          <w:rFonts w:cstheme="minorHAnsi"/>
          <w:bCs/>
          <w:sz w:val="24"/>
          <w:szCs w:val="24"/>
          <w:lang w:val="en-US"/>
        </w:rPr>
        <w:t xml:space="preserve">-ohm seal onto </w:t>
      </w:r>
      <w:r w:rsidR="00785DA4" w:rsidRPr="00A95257">
        <w:rPr>
          <w:rFonts w:cstheme="minorHAnsi"/>
          <w:bCs/>
          <w:sz w:val="24"/>
          <w:szCs w:val="24"/>
          <w:lang w:val="en-US"/>
        </w:rPr>
        <w:t>SMVs</w:t>
      </w:r>
      <w:r w:rsidRPr="00A95257">
        <w:rPr>
          <w:rFonts w:cstheme="minorHAnsi"/>
          <w:bCs/>
          <w:sz w:val="24"/>
          <w:szCs w:val="24"/>
          <w:lang w:val="en-US"/>
        </w:rPr>
        <w:t xml:space="preserve"> </w:t>
      </w:r>
      <w:r w:rsidRPr="00A95257">
        <w:rPr>
          <w:rFonts w:cstheme="minorHAnsi"/>
          <w:sz w:val="24"/>
          <w:szCs w:val="24"/>
          <w:lang w:val="en-US"/>
        </w:rPr>
        <w:t xml:space="preserve">at room temperature. Vesicles </w:t>
      </w:r>
      <w:r w:rsidR="001C2105" w:rsidRPr="00A95257">
        <w:rPr>
          <w:rFonts w:cstheme="minorHAnsi"/>
          <w:bCs/>
          <w:sz w:val="24"/>
          <w:szCs w:val="24"/>
          <w:lang w:val="en-US"/>
        </w:rPr>
        <w:t xml:space="preserve">are </w:t>
      </w:r>
      <w:r w:rsidRPr="00A95257">
        <w:rPr>
          <w:rFonts w:cstheme="minorHAnsi"/>
          <w:bCs/>
          <w:sz w:val="24"/>
          <w:szCs w:val="24"/>
          <w:lang w:val="en-US"/>
        </w:rPr>
        <w:t xml:space="preserve">visualized by phase-contrast microscopy with a Nikon or </w:t>
      </w:r>
      <w:proofErr w:type="spellStart"/>
      <w:r w:rsidRPr="00A95257">
        <w:rPr>
          <w:rFonts w:cstheme="minorHAnsi"/>
          <w:bCs/>
          <w:sz w:val="24"/>
          <w:szCs w:val="24"/>
          <w:lang w:val="en-US"/>
        </w:rPr>
        <w:t>Zeiss</w:t>
      </w:r>
      <w:proofErr w:type="spellEnd"/>
      <w:r w:rsidRPr="00A95257">
        <w:rPr>
          <w:rFonts w:cstheme="minorHAnsi"/>
          <w:bCs/>
          <w:sz w:val="24"/>
          <w:szCs w:val="24"/>
          <w:lang w:val="en-US"/>
        </w:rPr>
        <w:t xml:space="preserve"> inverted microscope</w:t>
      </w:r>
      <w:r w:rsidR="001C2105" w:rsidRPr="00A95257">
        <w:rPr>
          <w:rFonts w:cstheme="minorHAnsi"/>
          <w:bCs/>
          <w:sz w:val="24"/>
          <w:szCs w:val="24"/>
          <w:lang w:val="en-US"/>
        </w:rPr>
        <w:t xml:space="preserve">. </w:t>
      </w:r>
    </w:p>
    <w:p w:rsidR="00AF7F01" w:rsidRPr="00A95257" w:rsidRDefault="00AF7F01" w:rsidP="005F33A0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Cs/>
          <w:sz w:val="24"/>
          <w:szCs w:val="24"/>
          <w:lang w:val="en-US"/>
        </w:rPr>
      </w:pPr>
    </w:p>
    <w:p w:rsidR="00AF7F01" w:rsidRPr="00A95257" w:rsidRDefault="00AF7F01" w:rsidP="005F33A0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bCs/>
          <w:sz w:val="24"/>
          <w:szCs w:val="24"/>
          <w:lang w:val="en-US"/>
        </w:rPr>
        <w:t xml:space="preserve">3.3) </w:t>
      </w:r>
      <w:r w:rsidRPr="00A95257">
        <w:rPr>
          <w:rFonts w:cstheme="minorHAnsi"/>
          <w:sz w:val="24"/>
          <w:szCs w:val="24"/>
          <w:lang w:val="en-US"/>
        </w:rPr>
        <w:t xml:space="preserve">The membrane potential </w:t>
      </w:r>
      <w:r w:rsidR="00785DA4" w:rsidRPr="00A95257">
        <w:rPr>
          <w:rFonts w:cstheme="minorHAnsi"/>
          <w:sz w:val="24"/>
          <w:szCs w:val="24"/>
          <w:lang w:val="en-US"/>
        </w:rPr>
        <w:t>is</w:t>
      </w:r>
      <w:r w:rsidRPr="00A95257">
        <w:rPr>
          <w:rFonts w:cstheme="minorHAnsi"/>
          <w:sz w:val="24"/>
          <w:szCs w:val="24"/>
          <w:lang w:val="en-US"/>
        </w:rPr>
        <w:t xml:space="preserve"> maintained at voltages ranging from –100 mV to + 100 mV for periods of 10 seconds. Recordings are filtered at 5 kHz using the amplifier circuitry.</w:t>
      </w:r>
    </w:p>
    <w:p w:rsidR="00AF7F01" w:rsidRPr="00A95257" w:rsidRDefault="00AF7F01" w:rsidP="005F33A0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AF7F01" w:rsidRPr="00A95257" w:rsidRDefault="00AF7F01" w:rsidP="005F33A0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  <w:r w:rsidRPr="00A95257">
        <w:rPr>
          <w:rFonts w:cstheme="minorHAnsi"/>
          <w:sz w:val="24"/>
          <w:szCs w:val="24"/>
          <w:lang w:val="en-US"/>
        </w:rPr>
        <w:lastRenderedPageBreak/>
        <w:t xml:space="preserve">3.4) Data are analyzed with </w:t>
      </w:r>
      <w:proofErr w:type="spellStart"/>
      <w:r w:rsidRPr="00A95257">
        <w:rPr>
          <w:rFonts w:cstheme="minorHAnsi"/>
          <w:sz w:val="24"/>
          <w:szCs w:val="24"/>
          <w:lang w:val="en-US"/>
        </w:rPr>
        <w:t>Clampfit</w:t>
      </w:r>
      <w:proofErr w:type="spellEnd"/>
      <w:r w:rsidRPr="00A95257">
        <w:rPr>
          <w:rFonts w:cstheme="minorHAnsi"/>
          <w:sz w:val="24"/>
          <w:szCs w:val="24"/>
          <w:lang w:val="en-US"/>
        </w:rPr>
        <w:t xml:space="preserve"> 10.</w:t>
      </w:r>
      <w:r w:rsidR="009740D6" w:rsidRPr="00A95257">
        <w:rPr>
          <w:rFonts w:cstheme="minorHAnsi"/>
          <w:sz w:val="24"/>
          <w:szCs w:val="24"/>
          <w:lang w:val="en-US"/>
        </w:rPr>
        <w:t>0</w:t>
      </w:r>
      <w:r w:rsidR="00785DA4" w:rsidRPr="00A95257">
        <w:rPr>
          <w:rFonts w:cstheme="minorHAnsi"/>
          <w:sz w:val="24"/>
          <w:szCs w:val="24"/>
          <w:lang w:val="en-US"/>
        </w:rPr>
        <w:t xml:space="preserve"> software for example to determine frequency and amplitude of single channel events. Voltage dependence is determined by plotting a current voltage relationship.</w:t>
      </w:r>
    </w:p>
    <w:p w:rsidR="005F33A0" w:rsidRPr="00A95257" w:rsidRDefault="005F33A0" w:rsidP="005F33A0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5C0ADC" w:rsidRPr="00A95257" w:rsidRDefault="005C0ADC" w:rsidP="005F33A0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p w:rsidR="00605307" w:rsidRPr="00A95257" w:rsidRDefault="00CA3A6C" w:rsidP="008F1C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A95257">
        <w:rPr>
          <w:rFonts w:cstheme="minorHAnsi"/>
          <w:b/>
          <w:bCs/>
          <w:sz w:val="24"/>
          <w:szCs w:val="24"/>
          <w:lang w:val="en-US"/>
        </w:rPr>
        <w:t>Represetative</w:t>
      </w:r>
      <w:proofErr w:type="spellEnd"/>
      <w:r w:rsidRPr="00A95257">
        <w:rPr>
          <w:rFonts w:cstheme="minorHAnsi"/>
          <w:b/>
          <w:bCs/>
          <w:sz w:val="24"/>
          <w:szCs w:val="24"/>
          <w:lang w:val="en-US"/>
        </w:rPr>
        <w:t xml:space="preserve"> Results</w:t>
      </w:r>
    </w:p>
    <w:p w:rsidR="004451B4" w:rsidRPr="00A95257" w:rsidRDefault="004451B4" w:rsidP="008F1C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8B5644" w:rsidRPr="00A95257" w:rsidRDefault="008B5644" w:rsidP="008F1C88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A95257">
        <w:rPr>
          <w:rFonts w:cstheme="minorHAnsi"/>
          <w:bCs/>
          <w:sz w:val="24"/>
          <w:szCs w:val="24"/>
          <w:lang w:val="en-US"/>
        </w:rPr>
        <w:t xml:space="preserve">An example of </w:t>
      </w:r>
      <w:r w:rsidR="009A48D3" w:rsidRPr="00A95257">
        <w:rPr>
          <w:rFonts w:cstheme="minorHAnsi"/>
          <w:bCs/>
          <w:sz w:val="24"/>
          <w:szCs w:val="24"/>
          <w:lang w:val="en-US"/>
        </w:rPr>
        <w:t xml:space="preserve">a </w:t>
      </w:r>
      <w:r w:rsidRPr="00A95257">
        <w:rPr>
          <w:rFonts w:eastAsia="Calibri" w:cstheme="minorHAnsi"/>
          <w:bCs/>
          <w:sz w:val="24"/>
          <w:szCs w:val="24"/>
          <w:shd w:val="clear" w:color="auto" w:fill="FFFFFF"/>
          <w:lang w:val="en-US"/>
        </w:rPr>
        <w:t>brain-derived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submitochondrial</w:t>
      </w:r>
      <w:proofErr w:type="spellEnd"/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vesicle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patch recording is shown in </w:t>
      </w:r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F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igure 1. The recording </w:t>
      </w:r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demonstrates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</w:t>
      </w:r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channel activity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</w:t>
      </w:r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modulated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by ATP. </w:t>
      </w:r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The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control (CTL)</w:t>
      </w:r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recording (left)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</w:t>
      </w:r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shows multi-conductance channel activity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that was decreased </w:t>
      </w:r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upon addition of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ATP </w:t>
      </w:r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to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the bath</w:t>
      </w:r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.</w:t>
      </w:r>
    </w:p>
    <w:p w:rsidR="00605307" w:rsidRPr="00A95257" w:rsidRDefault="009B30DE" w:rsidP="001B462F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A95257">
        <w:rPr>
          <w:rFonts w:cstheme="minorHAnsi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5635869" cy="1851102"/>
            <wp:effectExtent l="0" t="0" r="0" b="0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42" cy="185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34CF" w:rsidRPr="00A95257" w:rsidRDefault="00AE34CF" w:rsidP="008F1C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en-US"/>
        </w:rPr>
      </w:pPr>
    </w:p>
    <w:p w:rsidR="00AE34CF" w:rsidRPr="00A95257" w:rsidRDefault="004451B4" w:rsidP="009B30DE">
      <w:pPr>
        <w:spacing w:after="0" w:line="240" w:lineRule="auto"/>
        <w:jc w:val="both"/>
        <w:rPr>
          <w:rFonts w:cstheme="minorHAnsi"/>
          <w:bCs/>
          <w:sz w:val="24"/>
          <w:szCs w:val="24"/>
          <w:shd w:val="clear" w:color="auto" w:fill="FFFFFF"/>
          <w:lang w:val="en-US"/>
        </w:rPr>
      </w:pPr>
      <w:r w:rsidRPr="00A95257">
        <w:rPr>
          <w:rFonts w:cstheme="minorHAnsi"/>
          <w:b/>
          <w:bCs/>
          <w:sz w:val="24"/>
          <w:szCs w:val="24"/>
          <w:shd w:val="clear" w:color="auto" w:fill="FFFFFF"/>
          <w:lang w:val="en-GB"/>
        </w:rPr>
        <w:t>Figure 1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GB"/>
        </w:rPr>
        <w:t xml:space="preserve">. </w:t>
      </w:r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GB"/>
        </w:rPr>
        <w:t>R</w:t>
      </w:r>
      <w:r w:rsidRPr="00A95257">
        <w:rPr>
          <w:rFonts w:eastAsia="Calibri" w:cstheme="minorHAnsi"/>
          <w:bCs/>
          <w:sz w:val="24"/>
          <w:szCs w:val="24"/>
          <w:shd w:val="clear" w:color="auto" w:fill="FFFFFF"/>
          <w:lang w:val="en-GB"/>
        </w:rPr>
        <w:t>epresentative</w:t>
      </w:r>
      <w:r w:rsidRPr="00A95257">
        <w:rPr>
          <w:rFonts w:eastAsia="Calibri" w:cstheme="minorHAnsi"/>
          <w:bCs/>
          <w:sz w:val="24"/>
          <w:szCs w:val="24"/>
          <w:shd w:val="clear" w:color="auto" w:fill="FFFFFF"/>
          <w:lang w:val="en-US"/>
        </w:rPr>
        <w:t xml:space="preserve"> patch clamp recording before and after addition of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</w:t>
      </w:r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1 </w:t>
      </w:r>
      <w:proofErr w:type="spellStart"/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mM</w:t>
      </w:r>
      <w:proofErr w:type="spellEnd"/>
      <w:r w:rsidR="009A48D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ATP.</w:t>
      </w:r>
      <w:r w:rsidR="001B462F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</w:t>
      </w:r>
      <w:r w:rsidR="00CA0029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H</w:t>
      </w:r>
      <w:r w:rsidR="001B462F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olding potential</w:t>
      </w:r>
      <w:r w:rsidR="005C0ADC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is </w:t>
      </w:r>
      <w:r w:rsidR="001B462F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+ 70mV</w:t>
      </w:r>
      <w:r w:rsidR="00C84BC5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. The dashed line represents 0 </w:t>
      </w:r>
      <w:proofErr w:type="spellStart"/>
      <w:r w:rsidR="00C84BC5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pA</w:t>
      </w:r>
      <w:proofErr w:type="spellEnd"/>
      <w:r w:rsidR="005C0ADC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. </w:t>
      </w:r>
    </w:p>
    <w:p w:rsidR="00AE34CF" w:rsidRPr="00A95257" w:rsidRDefault="00AE34CF" w:rsidP="008F1C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en-US"/>
        </w:rPr>
      </w:pPr>
    </w:p>
    <w:p w:rsidR="005C0ADC" w:rsidRPr="00A95257" w:rsidRDefault="005C0ADC" w:rsidP="008F1C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en-US"/>
        </w:rPr>
      </w:pPr>
    </w:p>
    <w:p w:rsidR="008F1C88" w:rsidRPr="00A95257" w:rsidRDefault="00C13C7C" w:rsidP="008F1C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en-US"/>
        </w:rPr>
      </w:pPr>
      <w:r w:rsidRPr="00A95257">
        <w:rPr>
          <w:rFonts w:cstheme="minorHAnsi"/>
          <w:b/>
          <w:bCs/>
          <w:sz w:val="24"/>
          <w:szCs w:val="24"/>
          <w:shd w:val="clear" w:color="auto" w:fill="FFFFFF"/>
          <w:lang w:val="en-US"/>
        </w:rPr>
        <w:t>Discussion</w:t>
      </w:r>
    </w:p>
    <w:p w:rsidR="00C13C7C" w:rsidRPr="00A95257" w:rsidRDefault="00C13C7C" w:rsidP="008F1C88">
      <w:pPr>
        <w:spacing w:after="0" w:line="240" w:lineRule="auto"/>
        <w:jc w:val="both"/>
        <w:rPr>
          <w:rFonts w:cstheme="minorHAnsi"/>
          <w:b/>
          <w:bCs/>
          <w:color w:val="353535"/>
          <w:sz w:val="27"/>
          <w:szCs w:val="27"/>
          <w:shd w:val="clear" w:color="auto" w:fill="FFFFFF"/>
          <w:lang w:val="en-US"/>
        </w:rPr>
      </w:pPr>
    </w:p>
    <w:p w:rsidR="00C13C7C" w:rsidRPr="00A95257" w:rsidRDefault="00266F89" w:rsidP="008F1C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en-US"/>
        </w:rPr>
      </w:pPr>
      <w:r w:rsidRPr="00A95257">
        <w:rPr>
          <w:rFonts w:cstheme="minorHAnsi"/>
          <w:sz w:val="24"/>
          <w:szCs w:val="24"/>
          <w:shd w:val="clear" w:color="auto" w:fill="FFFFFF"/>
          <w:lang w:val="en-US"/>
        </w:rPr>
        <w:tab/>
      </w:r>
      <w:r w:rsidR="00C13C7C" w:rsidRPr="00A95257">
        <w:rPr>
          <w:rFonts w:cstheme="minorHAnsi"/>
          <w:sz w:val="24"/>
          <w:szCs w:val="24"/>
          <w:shd w:val="clear" w:color="auto" w:fill="FFFFFF"/>
          <w:lang w:val="en-US"/>
        </w:rPr>
        <w:t>This method enables the isolation of pure</w:t>
      </w:r>
      <w:r w:rsidR="00C13C7C" w:rsidRPr="00A95257">
        <w:rPr>
          <w:rStyle w:val="apple-converted-space"/>
          <w:rFonts w:cstheme="minorHAnsi"/>
          <w:sz w:val="24"/>
          <w:szCs w:val="24"/>
          <w:shd w:val="clear" w:color="auto" w:fill="FFFFFF"/>
          <w:lang w:val="en-US"/>
        </w:rPr>
        <w:t> </w:t>
      </w:r>
      <w:r w:rsidR="00C13C7C" w:rsidRPr="00A95257">
        <w:rPr>
          <w:rFonts w:cstheme="minorHAnsi"/>
          <w:sz w:val="24"/>
          <w:szCs w:val="24"/>
          <w:shd w:val="clear" w:color="auto" w:fill="FFFFFF"/>
          <w:lang w:val="en-US"/>
        </w:rPr>
        <w:t>mitochondria</w:t>
      </w:r>
      <w:r w:rsidR="00C836BD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at</w:t>
      </w:r>
      <w:r w:rsidR="00430617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the end of step 1 an</w:t>
      </w:r>
      <w:r w:rsidR="00C836BD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d </w:t>
      </w:r>
      <w:proofErr w:type="spellStart"/>
      <w:r w:rsidR="001C7ADC" w:rsidRPr="00A95257">
        <w:rPr>
          <w:rFonts w:cstheme="minorHAnsi"/>
          <w:sz w:val="24"/>
          <w:szCs w:val="24"/>
          <w:shd w:val="clear" w:color="auto" w:fill="FFFFFF"/>
          <w:lang w:val="en-US"/>
        </w:rPr>
        <w:t>submitochondrial</w:t>
      </w:r>
      <w:proofErr w:type="spellEnd"/>
      <w:r w:rsidR="001C7ADC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ves</w:t>
      </w:r>
      <w:r w:rsidR="00C836BD" w:rsidRPr="00A95257">
        <w:rPr>
          <w:rFonts w:cstheme="minorHAnsi"/>
          <w:sz w:val="24"/>
          <w:szCs w:val="24"/>
          <w:shd w:val="clear" w:color="auto" w:fill="FFFFFF"/>
          <w:lang w:val="en-US"/>
        </w:rPr>
        <w:t>icles</w:t>
      </w:r>
      <w:r w:rsidR="001C7ADC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(SMVs) after</w:t>
      </w:r>
      <w:r w:rsidR="00430617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step 2.</w:t>
      </w:r>
      <w:r w:rsidR="00C13C7C" w:rsidRPr="00A95257">
        <w:rPr>
          <w:rStyle w:val="apple-converted-space"/>
          <w:rFonts w:cstheme="minorHAnsi"/>
          <w:sz w:val="24"/>
          <w:szCs w:val="24"/>
          <w:shd w:val="clear" w:color="auto" w:fill="FFFFFF"/>
          <w:lang w:val="en-US"/>
        </w:rPr>
        <w:t> </w:t>
      </w:r>
      <w:r w:rsidR="001C7ADC" w:rsidRPr="00A95257">
        <w:rPr>
          <w:rFonts w:cstheme="minorHAnsi"/>
          <w:sz w:val="24"/>
          <w:szCs w:val="24"/>
          <w:shd w:val="clear" w:color="auto" w:fill="FFFFFF"/>
          <w:lang w:val="en-US"/>
        </w:rPr>
        <w:t>SMVs</w:t>
      </w:r>
      <w:r w:rsidR="00C13C7C" w:rsidRPr="00A95257">
        <w:rPr>
          <w:rStyle w:val="apple-converted-space"/>
          <w:rFonts w:cstheme="minorHAnsi"/>
          <w:sz w:val="24"/>
          <w:szCs w:val="24"/>
          <w:shd w:val="clear" w:color="auto" w:fill="FFFFFF"/>
          <w:lang w:val="en-US"/>
        </w:rPr>
        <w:t> </w:t>
      </w:r>
      <w:r w:rsidR="00C13C7C" w:rsidRPr="00A95257">
        <w:rPr>
          <w:rFonts w:cstheme="minorHAnsi"/>
          <w:sz w:val="24"/>
          <w:szCs w:val="24"/>
          <w:shd w:val="clear" w:color="auto" w:fill="FFFFFF"/>
          <w:lang w:val="en-US"/>
        </w:rPr>
        <w:t>purified by this method are essentially free of contamination by other</w:t>
      </w:r>
      <w:r w:rsidR="001C7ADC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C7ADC" w:rsidRPr="00A95257">
        <w:rPr>
          <w:rFonts w:cstheme="minorHAnsi"/>
          <w:sz w:val="24"/>
          <w:szCs w:val="24"/>
          <w:shd w:val="clear" w:color="auto" w:fill="FFFFFF"/>
          <w:lang w:val="en-US"/>
        </w:rPr>
        <w:t>subcellular</w:t>
      </w:r>
      <w:proofErr w:type="spellEnd"/>
      <w:r w:rsidR="001C7ADC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organelles and </w:t>
      </w:r>
      <w:r w:rsidR="00C13C7C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retain their structural and functional integrity </w:t>
      </w:r>
      <w:r w:rsidR="001C7ADC" w:rsidRPr="00A95257">
        <w:rPr>
          <w:rFonts w:cstheme="minorHAnsi"/>
          <w:sz w:val="24"/>
          <w:szCs w:val="24"/>
          <w:shd w:val="clear" w:color="auto" w:fill="FFFFFF"/>
          <w:lang w:val="en-US"/>
        </w:rPr>
        <w:t>prior to freezing</w:t>
      </w:r>
      <w:r w:rsidR="00C13C7C" w:rsidRPr="00A95257">
        <w:rPr>
          <w:rFonts w:cstheme="minorHAnsi"/>
          <w:sz w:val="24"/>
          <w:szCs w:val="24"/>
          <w:shd w:val="clear" w:color="auto" w:fill="FFFFFF"/>
          <w:lang w:val="en-US"/>
        </w:rPr>
        <w:t>.</w:t>
      </w:r>
      <w:r w:rsidR="001C7ADC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After freezing and thawing, isolated mitochondria or SMVs are used for recordings and biochemical assays, but not for respiratory studies.</w:t>
      </w:r>
      <w:r w:rsidR="00C13C7C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</w:t>
      </w:r>
    </w:p>
    <w:p w:rsidR="008F0690" w:rsidRPr="00A95257" w:rsidRDefault="00266F89" w:rsidP="008F1C88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  <w:lang w:val="en-US"/>
        </w:rPr>
      </w:pPr>
      <w:r w:rsidRPr="00A95257">
        <w:rPr>
          <w:rFonts w:cstheme="minorHAnsi"/>
          <w:sz w:val="24"/>
          <w:szCs w:val="24"/>
          <w:shd w:val="clear" w:color="auto" w:fill="FFFFFF"/>
          <w:lang w:val="en-US"/>
        </w:rPr>
        <w:tab/>
      </w:r>
      <w:r w:rsidR="003A2E7D" w:rsidRPr="00A95257">
        <w:rPr>
          <w:rFonts w:cstheme="minorHAnsi"/>
          <w:sz w:val="24"/>
          <w:szCs w:val="24"/>
          <w:shd w:val="clear" w:color="auto" w:fill="FFFFFF"/>
          <w:lang w:val="en-US"/>
        </w:rPr>
        <w:t>A</w:t>
      </w:r>
      <w:r w:rsidR="006C6EB7" w:rsidRPr="00A95257">
        <w:rPr>
          <w:rFonts w:cstheme="minorHAnsi"/>
          <w:sz w:val="24"/>
          <w:szCs w:val="24"/>
          <w:shd w:val="clear" w:color="auto" w:fill="FFFFFF"/>
          <w:lang w:val="en-US"/>
        </w:rPr>
        <w:t>ttention should be given to several technical details befor</w:t>
      </w:r>
      <w:r w:rsidR="009551DE" w:rsidRPr="00A95257">
        <w:rPr>
          <w:rFonts w:cstheme="minorHAnsi"/>
          <w:sz w:val="24"/>
          <w:szCs w:val="24"/>
          <w:shd w:val="clear" w:color="auto" w:fill="FFFFFF"/>
          <w:lang w:val="en-US"/>
        </w:rPr>
        <w:t>e starting</w:t>
      </w:r>
      <w:r w:rsidR="003A2E7D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the isolation</w:t>
      </w:r>
      <w:r w:rsidR="006C6EB7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. It is crucial to use clean </w:t>
      </w:r>
      <w:r w:rsidR="003A2E7D" w:rsidRPr="00A95257">
        <w:rPr>
          <w:rFonts w:cstheme="minorHAnsi"/>
          <w:sz w:val="24"/>
          <w:szCs w:val="24"/>
          <w:shd w:val="clear" w:color="auto" w:fill="FFFFFF"/>
          <w:lang w:val="en-US"/>
        </w:rPr>
        <w:t>tools</w:t>
      </w:r>
      <w:r w:rsidR="009551DE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and keep them on ice.</w:t>
      </w:r>
      <w:r w:rsidR="008F0690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</w:t>
      </w:r>
      <w:r w:rsidR="009551DE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All procedures should be performed on ice and all centrifuges set to </w:t>
      </w:r>
      <w:r w:rsidR="009551DE" w:rsidRPr="00A95257">
        <w:rPr>
          <w:rFonts w:eastAsia="Calibri" w:cstheme="minorHAnsi"/>
          <w:sz w:val="24"/>
          <w:szCs w:val="24"/>
          <w:lang w:val="en-GB"/>
        </w:rPr>
        <w:t>4°C</w:t>
      </w:r>
      <w:r w:rsidR="009551DE" w:rsidRPr="00A95257">
        <w:rPr>
          <w:rFonts w:cstheme="minorHAnsi"/>
          <w:sz w:val="24"/>
          <w:szCs w:val="24"/>
          <w:shd w:val="clear" w:color="auto" w:fill="FFFFFF"/>
          <w:lang w:val="en-US"/>
        </w:rPr>
        <w:t>.</w:t>
      </w:r>
      <w:r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</w:t>
      </w:r>
      <w:r w:rsidR="008F0690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Preparing the </w:t>
      </w:r>
      <w:proofErr w:type="spellStart"/>
      <w:r w:rsidR="007C32B8" w:rsidRPr="00A95257">
        <w:rPr>
          <w:rFonts w:cstheme="minorHAnsi"/>
          <w:sz w:val="24"/>
          <w:szCs w:val="24"/>
          <w:shd w:val="clear" w:color="auto" w:fill="FFFFFF"/>
          <w:lang w:val="en-US"/>
        </w:rPr>
        <w:t>F</w:t>
      </w:r>
      <w:r w:rsidR="008F0690" w:rsidRPr="00A95257">
        <w:rPr>
          <w:rFonts w:cstheme="minorHAnsi"/>
          <w:sz w:val="24"/>
          <w:szCs w:val="24"/>
          <w:shd w:val="clear" w:color="auto" w:fill="FFFFFF"/>
          <w:lang w:val="en-US"/>
        </w:rPr>
        <w:t>icoll</w:t>
      </w:r>
      <w:proofErr w:type="spellEnd"/>
      <w:r w:rsidR="008F0690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gradient is critical for a successful experiment</w:t>
      </w:r>
      <w:r w:rsidR="007C32B8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, in the centrifuge tubes you must have a perfect separation between the two concentrations of </w:t>
      </w:r>
      <w:proofErr w:type="spellStart"/>
      <w:r w:rsidR="007C32B8" w:rsidRPr="00A95257">
        <w:rPr>
          <w:rFonts w:cstheme="minorHAnsi"/>
          <w:sz w:val="24"/>
          <w:szCs w:val="24"/>
          <w:shd w:val="clear" w:color="auto" w:fill="FFFFFF"/>
          <w:lang w:val="en-US"/>
        </w:rPr>
        <w:t>Ficoll</w:t>
      </w:r>
      <w:proofErr w:type="spellEnd"/>
      <w:r w:rsidR="007C32B8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otherwise is </w:t>
      </w:r>
      <w:r w:rsidR="001C7ADC" w:rsidRPr="00A95257">
        <w:rPr>
          <w:rFonts w:cstheme="minorHAnsi"/>
          <w:sz w:val="24"/>
          <w:szCs w:val="24"/>
          <w:shd w:val="clear" w:color="auto" w:fill="FFFFFF"/>
          <w:lang w:val="en-US"/>
        </w:rPr>
        <w:t>more difficult</w:t>
      </w:r>
      <w:r w:rsidR="002331F3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to obtain </w:t>
      </w:r>
      <w:r w:rsidR="007C32B8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pure mitochondria. </w:t>
      </w:r>
      <w:r w:rsidR="009B4525" w:rsidRPr="00A95257">
        <w:rPr>
          <w:rFonts w:cstheme="minorHAnsi"/>
          <w:sz w:val="24"/>
          <w:szCs w:val="24"/>
          <w:shd w:val="clear" w:color="auto" w:fill="FFFFFF"/>
          <w:lang w:val="en-US"/>
        </w:rPr>
        <w:t xml:space="preserve"> </w:t>
      </w:r>
    </w:p>
    <w:p w:rsidR="000E6893" w:rsidRPr="00A95257" w:rsidRDefault="00266F89" w:rsidP="00266F89">
      <w:pPr>
        <w:spacing w:after="0" w:line="240" w:lineRule="auto"/>
        <w:jc w:val="both"/>
        <w:rPr>
          <w:rFonts w:cstheme="minorHAnsi"/>
          <w:bCs/>
          <w:sz w:val="24"/>
          <w:szCs w:val="24"/>
          <w:shd w:val="clear" w:color="auto" w:fill="FFFFFF"/>
          <w:lang w:val="en-US"/>
        </w:rPr>
      </w:pP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ab/>
      </w:r>
      <w:r w:rsidR="001C7ADC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Mitochondria or SMVs</w:t>
      </w:r>
      <w:r w:rsidR="009F63F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are </w:t>
      </w:r>
      <w:proofErr w:type="spellStart"/>
      <w:r w:rsidR="009F63F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aliquoted</w:t>
      </w:r>
      <w:proofErr w:type="spellEnd"/>
      <w:r w:rsidR="009F63F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and stored at -80</w:t>
      </w:r>
      <w:r w:rsidR="009F63F3" w:rsidRPr="00A95257">
        <w:rPr>
          <w:rFonts w:cstheme="minorHAnsi"/>
          <w:bCs/>
          <w:sz w:val="24"/>
          <w:szCs w:val="24"/>
          <w:shd w:val="clear" w:color="auto" w:fill="FFFFFF"/>
          <w:vertAlign w:val="superscript"/>
          <w:lang w:val="en-US"/>
        </w:rPr>
        <w:t>o </w:t>
      </w:r>
      <w:r w:rsidR="009F63F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C and they are stable for</w:t>
      </w:r>
      <w:r w:rsidR="001C7ADC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recordings for</w:t>
      </w:r>
      <w:r w:rsidR="009F63F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several months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, however, </w:t>
      </w:r>
      <w:r w:rsidR="009F63F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it is </w:t>
      </w:r>
      <w:r w:rsidR="001C7ADC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better </w:t>
      </w:r>
      <w:r w:rsidR="009F63F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not </w:t>
      </w:r>
      <w:r w:rsidR="001C7ADC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to </w:t>
      </w:r>
      <w:r w:rsidR="009F63F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re-freeze the mitochondria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l</w:t>
      </w:r>
      <w:r w:rsidR="009F63F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sample </w:t>
      </w:r>
      <w:r w:rsidR="001C7ADC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after</w:t>
      </w:r>
      <w:r w:rsidR="009F63F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thaw</w:t>
      </w:r>
      <w:r w:rsidR="001C7ADC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ing</w:t>
      </w:r>
      <w:r w:rsidR="009F63F3"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>.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 xml:space="preserve"> </w:t>
      </w:r>
      <w:r w:rsidRPr="00A95257">
        <w:rPr>
          <w:rFonts w:cstheme="minorHAnsi"/>
          <w:bCs/>
          <w:sz w:val="24"/>
          <w:szCs w:val="24"/>
          <w:shd w:val="clear" w:color="auto" w:fill="FFFFFF"/>
          <w:lang w:val="en-US"/>
        </w:rPr>
        <w:tab/>
      </w:r>
      <w:r w:rsidR="000E6893" w:rsidRPr="00A95257">
        <w:rPr>
          <w:rFonts w:cstheme="minorHAnsi"/>
          <w:sz w:val="24"/>
          <w:szCs w:val="24"/>
          <w:lang w:val="en-US"/>
        </w:rPr>
        <w:t xml:space="preserve">Vesicles purified by this method are useful to study the ATP </w:t>
      </w:r>
      <w:proofErr w:type="spellStart"/>
      <w:r w:rsidR="000E6893" w:rsidRPr="00A95257">
        <w:rPr>
          <w:rFonts w:cstheme="minorHAnsi"/>
          <w:sz w:val="24"/>
          <w:szCs w:val="24"/>
          <w:lang w:val="en-US"/>
        </w:rPr>
        <w:t>synthase</w:t>
      </w:r>
      <w:proofErr w:type="spellEnd"/>
      <w:r w:rsidR="000E6893" w:rsidRPr="00A95257">
        <w:rPr>
          <w:rFonts w:cstheme="minorHAnsi"/>
          <w:sz w:val="24"/>
          <w:szCs w:val="24"/>
          <w:lang w:val="en-US"/>
        </w:rPr>
        <w:t>, using different approaches</w:t>
      </w:r>
      <w:r w:rsidR="004B5E53" w:rsidRPr="00A95257">
        <w:rPr>
          <w:rFonts w:cstheme="minorHAnsi"/>
          <w:sz w:val="24"/>
          <w:szCs w:val="24"/>
          <w:lang w:val="en-US"/>
        </w:rPr>
        <w:t xml:space="preserve"> such </w:t>
      </w:r>
      <w:r w:rsidR="000E6893" w:rsidRPr="00A95257">
        <w:rPr>
          <w:rFonts w:cstheme="minorHAnsi"/>
          <w:sz w:val="24"/>
          <w:szCs w:val="24"/>
          <w:lang w:val="en-US"/>
        </w:rPr>
        <w:t>as patch clamp</w:t>
      </w:r>
      <w:r w:rsidR="004B5E53" w:rsidRPr="00A95257">
        <w:rPr>
          <w:rFonts w:cstheme="minorHAnsi"/>
          <w:sz w:val="24"/>
          <w:szCs w:val="24"/>
          <w:lang w:val="en-US"/>
        </w:rPr>
        <w:t xml:space="preserve"> reco</w:t>
      </w:r>
      <w:r w:rsidRPr="00A95257">
        <w:rPr>
          <w:rFonts w:cstheme="minorHAnsi"/>
          <w:sz w:val="24"/>
          <w:szCs w:val="24"/>
          <w:lang w:val="en-US"/>
        </w:rPr>
        <w:t>r</w:t>
      </w:r>
      <w:r w:rsidR="004B5E53" w:rsidRPr="00A95257">
        <w:rPr>
          <w:rFonts w:cstheme="minorHAnsi"/>
          <w:sz w:val="24"/>
          <w:szCs w:val="24"/>
          <w:lang w:val="en-US"/>
        </w:rPr>
        <w:t>ding,</w:t>
      </w:r>
      <w:r w:rsidR="000E6893" w:rsidRPr="00A95257">
        <w:rPr>
          <w:rFonts w:cstheme="minorHAnsi"/>
          <w:sz w:val="24"/>
          <w:szCs w:val="24"/>
          <w:lang w:val="en-US"/>
        </w:rPr>
        <w:t xml:space="preserve"> biochemical</w:t>
      </w:r>
      <w:r w:rsidRPr="00A95257">
        <w:rPr>
          <w:rFonts w:cstheme="minorHAnsi"/>
          <w:sz w:val="24"/>
          <w:szCs w:val="24"/>
          <w:lang w:val="en-US"/>
        </w:rPr>
        <w:t xml:space="preserve"> techniques</w:t>
      </w:r>
      <w:r w:rsidR="000E6893" w:rsidRPr="00A95257">
        <w:rPr>
          <w:rFonts w:cstheme="minorHAnsi"/>
          <w:sz w:val="24"/>
          <w:szCs w:val="24"/>
          <w:lang w:val="en-US"/>
        </w:rPr>
        <w:t xml:space="preserve"> and </w:t>
      </w:r>
      <w:r w:rsidR="004B5E53" w:rsidRPr="00A95257">
        <w:rPr>
          <w:rFonts w:cstheme="minorHAnsi"/>
          <w:sz w:val="24"/>
          <w:szCs w:val="24"/>
          <w:lang w:val="en-US"/>
        </w:rPr>
        <w:t xml:space="preserve">other </w:t>
      </w:r>
      <w:r w:rsidR="000E6893" w:rsidRPr="00A95257">
        <w:rPr>
          <w:rFonts w:cstheme="minorHAnsi"/>
          <w:sz w:val="24"/>
          <w:szCs w:val="24"/>
          <w:lang w:val="en-US"/>
        </w:rPr>
        <w:t>functional studies.</w:t>
      </w:r>
      <w:r w:rsidR="007C32B8" w:rsidRPr="00A95257">
        <w:rPr>
          <w:rFonts w:cstheme="minorHAnsi"/>
          <w:sz w:val="24"/>
          <w:szCs w:val="24"/>
          <w:lang w:val="en-US"/>
        </w:rPr>
        <w:t xml:space="preserve"> </w:t>
      </w:r>
      <w:r w:rsidR="004B5E53" w:rsidRPr="00A95257">
        <w:rPr>
          <w:rFonts w:cstheme="minorHAnsi"/>
          <w:sz w:val="24"/>
          <w:szCs w:val="24"/>
          <w:lang w:val="en-US"/>
        </w:rPr>
        <w:t>W</w:t>
      </w:r>
      <w:r w:rsidR="007C32B8" w:rsidRPr="00A95257">
        <w:rPr>
          <w:rFonts w:cstheme="minorHAnsi"/>
          <w:sz w:val="24"/>
          <w:szCs w:val="24"/>
          <w:lang w:val="en-US"/>
        </w:rPr>
        <w:t xml:space="preserve">ith this preparation </w:t>
      </w:r>
      <w:r w:rsidR="004B5E53" w:rsidRPr="00A95257">
        <w:rPr>
          <w:rFonts w:cstheme="minorHAnsi"/>
          <w:sz w:val="24"/>
          <w:szCs w:val="24"/>
          <w:lang w:val="en-US"/>
        </w:rPr>
        <w:t xml:space="preserve">one can </w:t>
      </w:r>
      <w:r w:rsidR="007C32B8" w:rsidRPr="00A95257">
        <w:rPr>
          <w:rFonts w:cstheme="minorHAnsi"/>
          <w:sz w:val="24"/>
          <w:szCs w:val="24"/>
          <w:lang w:val="en-US"/>
        </w:rPr>
        <w:t xml:space="preserve">analyze the </w:t>
      </w:r>
      <w:r w:rsidR="004B5E53" w:rsidRPr="00A95257">
        <w:rPr>
          <w:rFonts w:cstheme="minorHAnsi"/>
          <w:sz w:val="24"/>
          <w:szCs w:val="24"/>
          <w:lang w:val="en-US"/>
        </w:rPr>
        <w:t xml:space="preserve">effects of </w:t>
      </w:r>
      <w:r w:rsidR="007C32B8" w:rsidRPr="00A95257">
        <w:rPr>
          <w:rFonts w:cstheme="minorHAnsi"/>
          <w:sz w:val="24"/>
          <w:szCs w:val="24"/>
          <w:lang w:val="en-US"/>
        </w:rPr>
        <w:t xml:space="preserve">drugs or </w:t>
      </w:r>
      <w:r w:rsidR="004B5E53" w:rsidRPr="00A95257">
        <w:rPr>
          <w:rFonts w:cstheme="minorHAnsi"/>
          <w:sz w:val="24"/>
          <w:szCs w:val="24"/>
          <w:lang w:val="en-US"/>
        </w:rPr>
        <w:t xml:space="preserve">small </w:t>
      </w:r>
      <w:r w:rsidR="007C32B8" w:rsidRPr="00A95257">
        <w:rPr>
          <w:rFonts w:cstheme="minorHAnsi"/>
          <w:sz w:val="24"/>
          <w:szCs w:val="24"/>
          <w:lang w:val="en-US"/>
        </w:rPr>
        <w:t xml:space="preserve">molecules on F1FO </w:t>
      </w:r>
      <w:proofErr w:type="spellStart"/>
      <w:r w:rsidR="007C32B8" w:rsidRPr="00A95257">
        <w:rPr>
          <w:rFonts w:cstheme="minorHAnsi"/>
          <w:sz w:val="24"/>
          <w:szCs w:val="24"/>
          <w:lang w:val="en-US"/>
        </w:rPr>
        <w:t>ATPase</w:t>
      </w:r>
      <w:proofErr w:type="spellEnd"/>
      <w:r w:rsidR="007C32B8" w:rsidRPr="00A95257">
        <w:rPr>
          <w:rFonts w:cstheme="minorHAnsi"/>
          <w:sz w:val="24"/>
          <w:szCs w:val="24"/>
          <w:lang w:val="en-US"/>
        </w:rPr>
        <w:t xml:space="preserve"> </w:t>
      </w:r>
      <w:r w:rsidR="004B5E53" w:rsidRPr="00A95257">
        <w:rPr>
          <w:rFonts w:cstheme="minorHAnsi"/>
          <w:sz w:val="24"/>
          <w:szCs w:val="24"/>
          <w:lang w:val="en-US"/>
        </w:rPr>
        <w:t>activity and structure.</w:t>
      </w:r>
    </w:p>
    <w:p w:rsidR="00AB1DC0" w:rsidRDefault="00AB1DC0" w:rsidP="00CE55AD">
      <w:pPr>
        <w:rPr>
          <w:rFonts w:cstheme="minorHAnsi"/>
          <w:b/>
          <w:sz w:val="24"/>
          <w:szCs w:val="24"/>
          <w:lang w:val="en-US"/>
        </w:rPr>
      </w:pPr>
    </w:p>
    <w:p w:rsidR="00A95257" w:rsidRDefault="00A95257" w:rsidP="00CE55AD">
      <w:pPr>
        <w:rPr>
          <w:rFonts w:cstheme="minorHAnsi"/>
          <w:b/>
          <w:sz w:val="24"/>
          <w:szCs w:val="24"/>
          <w:lang w:val="en-US"/>
        </w:rPr>
      </w:pPr>
    </w:p>
    <w:p w:rsidR="00A95257" w:rsidRPr="00A95257" w:rsidRDefault="00A95257" w:rsidP="00CE55AD">
      <w:pPr>
        <w:rPr>
          <w:rFonts w:cstheme="minorHAnsi"/>
          <w:b/>
          <w:sz w:val="24"/>
          <w:szCs w:val="24"/>
          <w:lang w:val="en-US"/>
        </w:rPr>
      </w:pPr>
    </w:p>
    <w:p w:rsidR="00CE55AD" w:rsidRPr="00A95257" w:rsidRDefault="008C740E" w:rsidP="00CE55AD">
      <w:pPr>
        <w:rPr>
          <w:rFonts w:cstheme="minorHAnsi"/>
          <w:b/>
          <w:sz w:val="24"/>
          <w:szCs w:val="24"/>
          <w:lang w:val="en-US"/>
        </w:rPr>
      </w:pPr>
      <w:r w:rsidRPr="00A95257">
        <w:rPr>
          <w:rFonts w:cstheme="minorHAnsi"/>
          <w:b/>
          <w:sz w:val="24"/>
          <w:szCs w:val="24"/>
          <w:lang w:val="en-US"/>
        </w:rPr>
        <w:lastRenderedPageBreak/>
        <w:t>T</w:t>
      </w:r>
      <w:r w:rsidR="00CE55AD" w:rsidRPr="00A95257">
        <w:rPr>
          <w:rFonts w:cstheme="minorHAnsi"/>
          <w:b/>
          <w:sz w:val="24"/>
          <w:szCs w:val="24"/>
          <w:lang w:val="en-US"/>
        </w:rPr>
        <w:t>able of specific reagents and equipment:</w:t>
      </w:r>
    </w:p>
    <w:p w:rsidR="00CA3A6C" w:rsidRPr="00A95257" w:rsidRDefault="00CA3A6C" w:rsidP="00CA3A6C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/>
          <w:sz w:val="24"/>
          <w:szCs w:val="24"/>
          <w:lang w:val="en-GB"/>
        </w:rPr>
      </w:pPr>
      <w:r w:rsidRPr="00A95257">
        <w:rPr>
          <w:rFonts w:cstheme="minorHAnsi"/>
          <w:b/>
          <w:sz w:val="24"/>
          <w:szCs w:val="24"/>
          <w:lang w:val="en-GB"/>
        </w:rPr>
        <w:t>Table 1)  Isolation Buffer</w:t>
      </w:r>
    </w:p>
    <w:p w:rsidR="00CA3A6C" w:rsidRPr="00A95257" w:rsidRDefault="00CA3A6C" w:rsidP="00CA3A6C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8"/>
        <w:gridCol w:w="1955"/>
      </w:tblGrid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hd w:val="clear" w:color="auto" w:fill="FFFFFF"/>
              </w:rPr>
            </w:pPr>
            <w:proofErr w:type="spellStart"/>
            <w:r w:rsidRPr="00A95257">
              <w:rPr>
                <w:rFonts w:cstheme="minorHAnsi"/>
                <w:b/>
                <w:bCs/>
                <w:shd w:val="clear" w:color="auto" w:fill="FFFFFF"/>
              </w:rPr>
              <w:t>Final</w:t>
            </w:r>
            <w:proofErr w:type="spellEnd"/>
            <w:r w:rsidRPr="00A95257">
              <w:rPr>
                <w:rFonts w:cstheme="minorHAnsi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A95257">
              <w:rPr>
                <w:rFonts w:cstheme="minorHAnsi"/>
                <w:b/>
                <w:bCs/>
                <w:shd w:val="clear" w:color="auto" w:fill="FFFFFF"/>
              </w:rPr>
              <w:t>Concentration</w:t>
            </w:r>
            <w:proofErr w:type="spellEnd"/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Sucrose   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smartTag w:uri="urn:schemas-microsoft-com:office:smarttags" w:element="metricconverter">
              <w:smartTagPr>
                <w:attr w:name="ProductID" w:val="250 Mm"/>
              </w:smartTagPr>
              <w:r w:rsidRPr="00A95257">
                <w:rPr>
                  <w:rFonts w:cstheme="minorHAnsi"/>
                  <w:sz w:val="24"/>
                  <w:szCs w:val="24"/>
                  <w:shd w:val="clear" w:color="auto" w:fill="FFFFFF"/>
                  <w:lang w:val="en-GB"/>
                </w:rPr>
                <w:t>250 Mm</w:t>
              </w:r>
            </w:smartTag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Hepes</w:t>
            </w:r>
            <w:proofErr w:type="spellEnd"/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smartTag w:uri="urn:schemas-microsoft-com:office:smarttags" w:element="metricconverter">
              <w:smartTagPr>
                <w:attr w:name="ProductID" w:val="20 Mm"/>
              </w:smartTagPr>
              <w:r w:rsidRPr="00A95257">
                <w:rPr>
                  <w:rFonts w:cstheme="minorHAnsi"/>
                  <w:sz w:val="24"/>
                  <w:szCs w:val="24"/>
                  <w:shd w:val="clear" w:color="auto" w:fill="FFFFFF"/>
                  <w:lang w:val="en-GB"/>
                </w:rPr>
                <w:t>20 Mm</w:t>
              </w:r>
            </w:smartTag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EDTA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1  Mm</w:t>
            </w:r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BSA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0,5%  </w:t>
            </w:r>
          </w:p>
        </w:tc>
      </w:tr>
    </w:tbl>
    <w:p w:rsidR="00CA3A6C" w:rsidRPr="00A95257" w:rsidRDefault="00CA3A6C" w:rsidP="00CA3A6C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/>
          <w:sz w:val="24"/>
          <w:szCs w:val="24"/>
          <w:lang w:val="en-GB"/>
        </w:rPr>
      </w:pPr>
    </w:p>
    <w:p w:rsidR="00CA3A6C" w:rsidRPr="00A95257" w:rsidRDefault="00CA3A6C" w:rsidP="00CA3A6C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/>
          <w:sz w:val="24"/>
          <w:szCs w:val="24"/>
          <w:lang w:val="en-GB"/>
        </w:rPr>
      </w:pPr>
      <w:r w:rsidRPr="00A95257">
        <w:rPr>
          <w:rFonts w:cstheme="minorHAnsi"/>
          <w:b/>
          <w:sz w:val="24"/>
          <w:szCs w:val="24"/>
          <w:lang w:val="en-GB"/>
        </w:rPr>
        <w:t xml:space="preserve">Table 2)  </w:t>
      </w:r>
      <w:proofErr w:type="spellStart"/>
      <w:r w:rsidRPr="00A95257">
        <w:rPr>
          <w:rFonts w:cstheme="minorHAnsi"/>
          <w:b/>
          <w:sz w:val="24"/>
          <w:szCs w:val="24"/>
          <w:lang w:val="en-GB"/>
        </w:rPr>
        <w:t>Ficoll</w:t>
      </w:r>
      <w:proofErr w:type="spellEnd"/>
      <w:r w:rsidRPr="00A95257">
        <w:rPr>
          <w:rFonts w:cstheme="minorHAnsi"/>
          <w:b/>
          <w:sz w:val="24"/>
          <w:szCs w:val="24"/>
          <w:lang w:val="en-GB"/>
        </w:rPr>
        <w:t xml:space="preserve"> Stock </w:t>
      </w:r>
    </w:p>
    <w:p w:rsidR="00CA3A6C" w:rsidRPr="00A95257" w:rsidRDefault="00CA3A6C" w:rsidP="00CA3A6C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/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8"/>
        <w:gridCol w:w="2018"/>
      </w:tblGrid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Ficoll</w:t>
            </w:r>
            <w:proofErr w:type="spellEnd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        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22 ml 20%</w:t>
            </w:r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Sucrose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12 ml 1 M </w:t>
            </w:r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EDTA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18.75 </w:t>
            </w: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μl</w:t>
            </w:r>
            <w:proofErr w:type="spellEnd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0,1  M</w:t>
            </w:r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Tris-HCl</w:t>
            </w:r>
            <w:proofErr w:type="spellEnd"/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375 </w:t>
            </w: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μl</w:t>
            </w:r>
            <w:proofErr w:type="spellEnd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1 M (ph 7.4)  </w:t>
            </w:r>
          </w:p>
        </w:tc>
      </w:tr>
    </w:tbl>
    <w:p w:rsidR="00CA3A6C" w:rsidRPr="00A95257" w:rsidRDefault="00CA3A6C" w:rsidP="00CA3A6C">
      <w:pPr>
        <w:ind w:left="720"/>
        <w:jc w:val="both"/>
        <w:rPr>
          <w:rFonts w:cstheme="minorHAnsi"/>
          <w:sz w:val="28"/>
          <w:szCs w:val="28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09"/>
        <w:gridCol w:w="711"/>
      </w:tblGrid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b/>
                <w:shd w:val="clear" w:color="auto" w:fill="FFFFFF"/>
                <w:lang w:val="en-US"/>
              </w:rPr>
            </w:pPr>
            <w:r w:rsidRPr="00A95257">
              <w:rPr>
                <w:rFonts w:cstheme="minorHAnsi"/>
                <w:b/>
                <w:shd w:val="clear" w:color="auto" w:fill="FFFFFF"/>
                <w:lang w:val="en-GB"/>
              </w:rPr>
              <w:t xml:space="preserve">Top Layer 7.5% of </w:t>
            </w:r>
            <w:proofErr w:type="spellStart"/>
            <w:r w:rsidRPr="00A95257">
              <w:rPr>
                <w:rFonts w:cstheme="minorHAnsi"/>
                <w:b/>
                <w:shd w:val="clear" w:color="auto" w:fill="FFFFFF"/>
                <w:lang w:val="en-GB"/>
              </w:rPr>
              <w:t>Ficoll</w:t>
            </w:r>
            <w:proofErr w:type="spellEnd"/>
            <w:r w:rsidRPr="00A95257">
              <w:rPr>
                <w:rFonts w:cstheme="minorHAnsi"/>
                <w:b/>
                <w:shd w:val="clear" w:color="auto" w:fill="FFFFFF"/>
                <w:lang w:val="en-GB"/>
              </w:rPr>
              <w:t xml:space="preserve">      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Ficoll</w:t>
            </w:r>
            <w:proofErr w:type="spellEnd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stock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10 ml </w:t>
            </w:r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Isolation Buffer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6 ml</w:t>
            </w:r>
          </w:p>
        </w:tc>
      </w:tr>
    </w:tbl>
    <w:p w:rsidR="00CA3A6C" w:rsidRPr="00A95257" w:rsidRDefault="00CA3A6C" w:rsidP="00CA3A6C">
      <w:pPr>
        <w:ind w:left="720"/>
        <w:jc w:val="both"/>
        <w:rPr>
          <w:rFonts w:cstheme="minorHAnsi"/>
          <w:sz w:val="28"/>
          <w:szCs w:val="28"/>
          <w:lang w:val="en-GB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6"/>
        <w:gridCol w:w="893"/>
      </w:tblGrid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b/>
                <w:shd w:val="clear" w:color="auto" w:fill="FFFFFF"/>
                <w:lang w:val="en-US"/>
              </w:rPr>
            </w:pPr>
            <w:r w:rsidRPr="00A95257">
              <w:rPr>
                <w:rFonts w:cstheme="minorHAnsi"/>
                <w:b/>
                <w:shd w:val="clear" w:color="auto" w:fill="FFFFFF"/>
                <w:lang w:val="en-GB"/>
              </w:rPr>
              <w:t xml:space="preserve">Bottom Layer 10% of </w:t>
            </w:r>
            <w:proofErr w:type="spellStart"/>
            <w:r w:rsidRPr="00A95257">
              <w:rPr>
                <w:rFonts w:cstheme="minorHAnsi"/>
                <w:b/>
                <w:shd w:val="clear" w:color="auto" w:fill="FFFFFF"/>
                <w:lang w:val="en-GB"/>
              </w:rPr>
              <w:t>Ficoll</w:t>
            </w:r>
            <w:proofErr w:type="spellEnd"/>
            <w:r w:rsidRPr="00A95257">
              <w:rPr>
                <w:rFonts w:cstheme="minorHAnsi"/>
                <w:b/>
                <w:shd w:val="clear" w:color="auto" w:fill="FFFFFF"/>
                <w:lang w:val="en-GB"/>
              </w:rPr>
              <w:t xml:space="preserve">      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Ficoll</w:t>
            </w:r>
            <w:proofErr w:type="spellEnd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stock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15.5 ml </w:t>
            </w:r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Isolation Buffer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2.5 ml</w:t>
            </w:r>
          </w:p>
        </w:tc>
      </w:tr>
    </w:tbl>
    <w:p w:rsidR="00DC3887" w:rsidRPr="00A95257" w:rsidRDefault="00DC3887" w:rsidP="00CA3A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:rsidR="00CA3A6C" w:rsidRPr="00A95257" w:rsidRDefault="00CA3A6C" w:rsidP="00CA3A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A95257">
        <w:rPr>
          <w:rFonts w:cstheme="minorHAnsi"/>
          <w:b/>
          <w:sz w:val="24"/>
          <w:szCs w:val="24"/>
          <w:lang w:val="en-GB"/>
        </w:rPr>
        <w:t xml:space="preserve">Table 3)  Internal Solution </w:t>
      </w:r>
    </w:p>
    <w:p w:rsidR="00CA3A6C" w:rsidRPr="00A95257" w:rsidRDefault="00CA3A6C" w:rsidP="00CA3A6C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4"/>
          <w:szCs w:val="24"/>
          <w:lang w:val="en-US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5"/>
        <w:gridCol w:w="983"/>
      </w:tblGrid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KCl</w:t>
            </w:r>
            <w:proofErr w:type="spellEnd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        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120 </w:t>
            </w: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mM</w:t>
            </w:r>
            <w:proofErr w:type="spellEnd"/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NaCl</w:t>
            </w:r>
            <w:proofErr w:type="spellEnd"/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8 </w:t>
            </w: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mM</w:t>
            </w:r>
            <w:proofErr w:type="spellEnd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EGTA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0.5 </w:t>
            </w: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mM</w:t>
            </w:r>
            <w:proofErr w:type="spellEnd"/>
          </w:p>
        </w:tc>
      </w:tr>
      <w:tr w:rsidR="00CA3A6C" w:rsidRPr="00A95257" w:rsidTr="00624B80"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Hepes</w:t>
            </w:r>
            <w:proofErr w:type="spellEnd"/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10 </w:t>
            </w:r>
            <w:proofErr w:type="spellStart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mM</w:t>
            </w:r>
            <w:proofErr w:type="spellEnd"/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 </w:t>
            </w:r>
          </w:p>
        </w:tc>
      </w:tr>
      <w:tr w:rsidR="00CA3A6C" w:rsidRPr="00A95257" w:rsidTr="00624B80">
        <w:trPr>
          <w:trHeight w:val="320"/>
        </w:trPr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both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pH</w:t>
            </w:r>
          </w:p>
        </w:tc>
        <w:tc>
          <w:tcPr>
            <w:tcW w:w="0" w:type="auto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shd w:val="clear" w:color="auto" w:fill="FFFFFF"/>
            <w:tcMar>
              <w:top w:w="55" w:type="dxa"/>
              <w:left w:w="83" w:type="dxa"/>
              <w:bottom w:w="55" w:type="dxa"/>
              <w:right w:w="83" w:type="dxa"/>
            </w:tcMar>
            <w:vAlign w:val="center"/>
            <w:hideMark/>
          </w:tcPr>
          <w:p w:rsidR="00CA3A6C" w:rsidRPr="00A95257" w:rsidRDefault="00CA3A6C" w:rsidP="00624B80">
            <w:pPr>
              <w:shd w:val="clear" w:color="auto" w:fill="FFFFFF"/>
              <w:spacing w:after="0" w:line="263" w:lineRule="atLeast"/>
              <w:jc w:val="right"/>
              <w:outlineLvl w:val="1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A9525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7.3</w:t>
            </w:r>
          </w:p>
        </w:tc>
      </w:tr>
    </w:tbl>
    <w:p w:rsidR="00CA3A6C" w:rsidRPr="00A95257" w:rsidRDefault="00CA3A6C" w:rsidP="00CE55AD">
      <w:pPr>
        <w:rPr>
          <w:rFonts w:cstheme="minorHAnsi"/>
          <w:b/>
          <w:sz w:val="24"/>
          <w:szCs w:val="24"/>
          <w:lang w:val="en-US"/>
        </w:rPr>
      </w:pPr>
    </w:p>
    <w:p w:rsidR="00CA3A6C" w:rsidRDefault="00CA3A6C" w:rsidP="00CE55AD">
      <w:pPr>
        <w:rPr>
          <w:rFonts w:cstheme="minorHAnsi"/>
          <w:b/>
          <w:sz w:val="24"/>
          <w:szCs w:val="24"/>
          <w:lang w:val="en-US"/>
        </w:rPr>
      </w:pPr>
    </w:p>
    <w:p w:rsidR="00A95257" w:rsidRPr="00A95257" w:rsidRDefault="00A95257" w:rsidP="00CE55AD">
      <w:pPr>
        <w:rPr>
          <w:rFonts w:cstheme="minorHAnsi"/>
          <w:b/>
          <w:sz w:val="24"/>
          <w:szCs w:val="24"/>
          <w:lang w:val="en-US"/>
        </w:rPr>
      </w:pPr>
    </w:p>
    <w:tbl>
      <w:tblPr>
        <w:tblW w:w="8477" w:type="dxa"/>
        <w:tblInd w:w="-5" w:type="dxa"/>
        <w:tblLayout w:type="fixed"/>
        <w:tblLook w:val="0000"/>
      </w:tblPr>
      <w:tblGrid>
        <w:gridCol w:w="2948"/>
        <w:gridCol w:w="2835"/>
        <w:gridCol w:w="2694"/>
      </w:tblGrid>
      <w:tr w:rsidR="00C63141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141" w:rsidRPr="00A95257" w:rsidRDefault="00C63141" w:rsidP="00C63141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b/>
                <w:sz w:val="24"/>
                <w:szCs w:val="24"/>
              </w:rPr>
              <w:lastRenderedPageBreak/>
              <w:t>Name</w:t>
            </w:r>
            <w:proofErr w:type="spellEnd"/>
            <w:r w:rsidRPr="00A9525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141" w:rsidRPr="00A95257" w:rsidRDefault="00C63141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5257">
              <w:rPr>
                <w:rFonts w:cstheme="minorHAnsi"/>
                <w:b/>
                <w:sz w:val="24"/>
                <w:szCs w:val="24"/>
              </w:rPr>
              <w:t>Company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141" w:rsidRPr="00A95257" w:rsidRDefault="00C63141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b/>
                <w:sz w:val="24"/>
                <w:szCs w:val="24"/>
              </w:rPr>
              <w:t>Catalogue</w:t>
            </w:r>
            <w:proofErr w:type="spellEnd"/>
            <w:r w:rsidRPr="00A95257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95257">
              <w:rPr>
                <w:rFonts w:cstheme="minorHAnsi"/>
                <w:b/>
                <w:sz w:val="24"/>
                <w:szCs w:val="24"/>
              </w:rPr>
              <w:t>number</w:t>
            </w:r>
            <w:proofErr w:type="spellEnd"/>
          </w:p>
        </w:tc>
      </w:tr>
      <w:tr w:rsidR="00C63141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141" w:rsidRPr="00A95257" w:rsidRDefault="00C63141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lang w:val="en-US"/>
              </w:rPr>
              <w:t>Potter-</w:t>
            </w:r>
            <w:proofErr w:type="spellStart"/>
            <w:r w:rsidRPr="00A95257">
              <w:rPr>
                <w:rFonts w:cstheme="minorHAnsi"/>
                <w:sz w:val="24"/>
                <w:szCs w:val="24"/>
                <w:lang w:val="en-US"/>
              </w:rPr>
              <w:t>Elvehjem</w:t>
            </w:r>
            <w:proofErr w:type="spellEnd"/>
            <w:r w:rsidRPr="00A95257">
              <w:rPr>
                <w:rFonts w:cstheme="minorHAnsi"/>
                <w:sz w:val="24"/>
                <w:szCs w:val="24"/>
                <w:lang w:val="en-US"/>
              </w:rPr>
              <w:t xml:space="preserve"> Tissue Grinder with PTFE Pestle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141" w:rsidRPr="00A95257" w:rsidRDefault="00C63141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Krackeler</w:t>
            </w:r>
            <w:proofErr w:type="spellEnd"/>
            <w:r w:rsidRPr="00A9525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95257">
              <w:rPr>
                <w:rFonts w:cstheme="minorHAnsi"/>
                <w:sz w:val="24"/>
                <w:szCs w:val="24"/>
              </w:rPr>
              <w:t>Scientific</w:t>
            </w:r>
            <w:proofErr w:type="spellEnd"/>
            <w:r w:rsidRPr="00A95257">
              <w:rPr>
                <w:rFonts w:cstheme="minorHAnsi"/>
                <w:sz w:val="24"/>
                <w:szCs w:val="24"/>
              </w:rPr>
              <w:t>, Inc.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141" w:rsidRPr="00A95257" w:rsidRDefault="00C63141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95257">
              <w:rPr>
                <w:rFonts w:cstheme="minorHAnsi"/>
                <w:bCs/>
                <w:sz w:val="24"/>
                <w:szCs w:val="24"/>
              </w:rPr>
              <w:t>1-7725T-5</w:t>
            </w:r>
          </w:p>
        </w:tc>
      </w:tr>
      <w:tr w:rsidR="00C63141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141" w:rsidRPr="00A95257" w:rsidRDefault="00C63141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eastAsia="Calibri" w:cstheme="minorHAnsi"/>
                <w:sz w:val="24"/>
                <w:szCs w:val="24"/>
                <w:lang w:val="en-GB"/>
              </w:rPr>
              <w:t>Eppendorf</w:t>
            </w:r>
            <w:proofErr w:type="spellEnd"/>
            <w:r w:rsidRPr="00A95257">
              <w:rPr>
                <w:rFonts w:eastAsia="Calibri" w:cstheme="minorHAnsi"/>
                <w:sz w:val="24"/>
                <w:szCs w:val="24"/>
                <w:lang w:val="en-GB"/>
              </w:rPr>
              <w:t xml:space="preserve"> Centrifuge 5424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141" w:rsidRPr="00A95257" w:rsidRDefault="00C63141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eastAsia="Calibri" w:cstheme="minorHAnsi"/>
                <w:sz w:val="24"/>
                <w:szCs w:val="24"/>
                <w:lang w:val="en-GB"/>
              </w:rPr>
              <w:t>Eppendorf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141" w:rsidRPr="00A95257" w:rsidRDefault="00C63141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95257">
              <w:rPr>
                <w:rFonts w:cstheme="minorHAnsi"/>
                <w:bCs/>
                <w:sz w:val="24"/>
                <w:szCs w:val="24"/>
              </w:rPr>
              <w:t>5424 000.410</w:t>
            </w:r>
          </w:p>
        </w:tc>
      </w:tr>
      <w:tr w:rsidR="00C63141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141" w:rsidRPr="00A95257" w:rsidRDefault="0057140D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95257">
              <w:rPr>
                <w:rFonts w:cstheme="minorHAnsi"/>
                <w:sz w:val="24"/>
                <w:szCs w:val="24"/>
              </w:rPr>
              <w:t>4639 </w:t>
            </w:r>
            <w:proofErr w:type="spellStart"/>
            <w:r w:rsidR="00B5186A" w:rsidRPr="00A95257">
              <w:rPr>
                <w:rFonts w:cstheme="minorHAnsi"/>
              </w:rPr>
              <w:fldChar w:fldCharType="begin"/>
            </w:r>
            <w:r w:rsidR="000B421E" w:rsidRPr="00A95257">
              <w:rPr>
                <w:rFonts w:cstheme="minorHAnsi"/>
              </w:rPr>
              <w:instrText>HYPERLINK "http://en.wikipedia.org/wiki/Cell_disruption" \t "_blank"</w:instrText>
            </w:r>
            <w:r w:rsidR="00B5186A" w:rsidRPr="00A95257">
              <w:rPr>
                <w:rFonts w:cstheme="minorHAnsi"/>
              </w:rPr>
              <w:fldChar w:fldCharType="separate"/>
            </w:r>
            <w:r w:rsidRPr="00A95257">
              <w:rPr>
                <w:rStyle w:val="Collegamentoipertestuale"/>
                <w:rFonts w:cstheme="minorHAnsi"/>
                <w:color w:val="auto"/>
                <w:sz w:val="24"/>
                <w:szCs w:val="24"/>
              </w:rPr>
              <w:t>Cell</w:t>
            </w:r>
            <w:proofErr w:type="spellEnd"/>
            <w:r w:rsidRPr="00A95257">
              <w:rPr>
                <w:rStyle w:val="Collegamentoipertestuale"/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5257">
              <w:rPr>
                <w:rStyle w:val="Collegamentoipertestuale"/>
                <w:rFonts w:cstheme="minorHAnsi"/>
                <w:color w:val="auto"/>
                <w:sz w:val="24"/>
                <w:szCs w:val="24"/>
              </w:rPr>
              <w:t>Disruption</w:t>
            </w:r>
            <w:proofErr w:type="spellEnd"/>
            <w:r w:rsidR="00B5186A" w:rsidRPr="00A95257">
              <w:rPr>
                <w:rFonts w:cstheme="minorHAnsi"/>
              </w:rPr>
              <w:fldChar w:fldCharType="end"/>
            </w:r>
            <w:r w:rsidRPr="00A95257">
              <w:rPr>
                <w:rFonts w:cstheme="minorHAnsi"/>
                <w:sz w:val="24"/>
                <w:szCs w:val="24"/>
              </w:rPr>
              <w:t> Vessel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141" w:rsidRPr="00A95257" w:rsidRDefault="0057140D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Parr</w:t>
            </w:r>
            <w:proofErr w:type="spellEnd"/>
            <w:r w:rsidRPr="00A9525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95257">
              <w:rPr>
                <w:rFonts w:cstheme="minorHAnsi"/>
                <w:sz w:val="24"/>
                <w:szCs w:val="24"/>
              </w:rPr>
              <w:t>Instrument</w:t>
            </w:r>
            <w:proofErr w:type="spellEnd"/>
            <w:r w:rsidRPr="00A95257">
              <w:rPr>
                <w:rFonts w:cstheme="minorHAnsi"/>
                <w:sz w:val="24"/>
                <w:szCs w:val="24"/>
              </w:rPr>
              <w:t xml:space="preserve"> Company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141" w:rsidRPr="00A95257" w:rsidRDefault="0057140D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95257">
              <w:rPr>
                <w:rFonts w:cstheme="minorHAnsi"/>
                <w:bCs/>
                <w:sz w:val="24"/>
                <w:szCs w:val="24"/>
              </w:rPr>
              <w:t>4639</w:t>
            </w:r>
          </w:p>
        </w:tc>
      </w:tr>
      <w:tr w:rsidR="00C63141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141" w:rsidRPr="00A95257" w:rsidRDefault="002311C1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Ficoll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141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Sigma-Aldrich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141" w:rsidRPr="00A95257" w:rsidRDefault="002311C1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95257">
              <w:rPr>
                <w:rFonts w:cstheme="minorHAnsi"/>
                <w:bCs/>
                <w:sz w:val="24"/>
                <w:szCs w:val="24"/>
              </w:rPr>
              <w:t>F5415</w:t>
            </w:r>
          </w:p>
        </w:tc>
      </w:tr>
      <w:tr w:rsidR="00C63141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141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Polycarbonate</w:t>
            </w:r>
            <w:proofErr w:type="spellEnd"/>
            <w:r w:rsidRPr="00A9525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95257">
              <w:rPr>
                <w:rFonts w:cstheme="minorHAnsi"/>
                <w:sz w:val="24"/>
                <w:szCs w:val="24"/>
              </w:rPr>
              <w:t>centrifuge</w:t>
            </w:r>
            <w:proofErr w:type="spellEnd"/>
            <w:r w:rsidRPr="00A9525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95257">
              <w:rPr>
                <w:rFonts w:cstheme="minorHAnsi"/>
                <w:sz w:val="24"/>
                <w:szCs w:val="24"/>
              </w:rPr>
              <w:t>tubes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141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Beckman</w:t>
            </w:r>
            <w:proofErr w:type="spellEnd"/>
            <w:r w:rsidRPr="00A9525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95257">
              <w:rPr>
                <w:rFonts w:cstheme="minorHAnsi"/>
                <w:sz w:val="24"/>
                <w:szCs w:val="24"/>
              </w:rPr>
              <w:t>Coulter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141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95257">
              <w:rPr>
                <w:rFonts w:cstheme="minorHAnsi"/>
                <w:bCs/>
                <w:sz w:val="24"/>
                <w:szCs w:val="24"/>
              </w:rPr>
              <w:t>P20314</w:t>
            </w:r>
          </w:p>
        </w:tc>
      </w:tr>
      <w:tr w:rsidR="00435FC7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C7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95257">
              <w:rPr>
                <w:rFonts w:cstheme="minorHAnsi"/>
                <w:sz w:val="24"/>
                <w:szCs w:val="24"/>
                <w:lang w:val="en-US"/>
              </w:rPr>
              <w:t>SW-50.1 rotor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C7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Beckman</w:t>
            </w:r>
            <w:proofErr w:type="spellEnd"/>
            <w:r w:rsidRPr="00A9525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95257">
              <w:rPr>
                <w:rFonts w:cstheme="minorHAnsi"/>
                <w:sz w:val="24"/>
                <w:szCs w:val="24"/>
              </w:rPr>
              <w:t>Coulter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5FC7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5FC7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C7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95257">
              <w:rPr>
                <w:rFonts w:cstheme="minorHAnsi"/>
                <w:sz w:val="24"/>
                <w:szCs w:val="24"/>
              </w:rPr>
              <w:t xml:space="preserve">L8-70M </w:t>
            </w:r>
            <w:proofErr w:type="spellStart"/>
            <w:r w:rsidRPr="00A95257">
              <w:rPr>
                <w:rFonts w:cstheme="minorHAnsi"/>
                <w:sz w:val="24"/>
                <w:szCs w:val="24"/>
              </w:rPr>
              <w:t>Ultracentrifuge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C7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Beckman</w:t>
            </w:r>
            <w:proofErr w:type="spellEnd"/>
            <w:r w:rsidRPr="00A9525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95257">
              <w:rPr>
                <w:rFonts w:cstheme="minorHAnsi"/>
                <w:sz w:val="24"/>
                <w:szCs w:val="24"/>
              </w:rPr>
              <w:t>Coulter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5FC7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5FC7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C7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Digitonin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C7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Sigma-Aldrich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FC7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95257">
              <w:rPr>
                <w:rFonts w:cstheme="minorHAnsi"/>
                <w:sz w:val="24"/>
                <w:szCs w:val="24"/>
              </w:rPr>
              <w:t>D5628</w:t>
            </w:r>
          </w:p>
        </w:tc>
      </w:tr>
      <w:tr w:rsidR="00435FC7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C7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  <w:lang w:val="en-GB"/>
              </w:rPr>
              <w:t>Lubrol</w:t>
            </w:r>
            <w:proofErr w:type="spellEnd"/>
            <w:r w:rsidRPr="00A95257">
              <w:rPr>
                <w:rFonts w:cstheme="minorHAnsi"/>
                <w:sz w:val="24"/>
                <w:szCs w:val="24"/>
                <w:lang w:val="en-GB"/>
              </w:rPr>
              <w:t xml:space="preserve"> PX (C12E9)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C7" w:rsidRPr="00A95257" w:rsidRDefault="002227BD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Calbiochem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FC7" w:rsidRPr="00A95257" w:rsidRDefault="002227BD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95257">
              <w:rPr>
                <w:rFonts w:cstheme="minorHAnsi"/>
                <w:bCs/>
                <w:sz w:val="24"/>
                <w:szCs w:val="24"/>
              </w:rPr>
              <w:t>205534</w:t>
            </w:r>
          </w:p>
        </w:tc>
      </w:tr>
      <w:tr w:rsidR="00435FC7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C7" w:rsidRPr="00A95257" w:rsidRDefault="009740D6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  <w:lang w:val="en-US"/>
              </w:rPr>
              <w:t>Axopatch</w:t>
            </w:r>
            <w:proofErr w:type="spellEnd"/>
            <w:r w:rsidRPr="00A95257">
              <w:rPr>
                <w:rFonts w:cstheme="minorHAnsi"/>
                <w:sz w:val="24"/>
                <w:szCs w:val="24"/>
                <w:lang w:val="en-US"/>
              </w:rPr>
              <w:t xml:space="preserve"> 200B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C7" w:rsidRPr="00A95257" w:rsidRDefault="009740D6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95257">
              <w:rPr>
                <w:rFonts w:cstheme="minorHAnsi"/>
                <w:sz w:val="24"/>
                <w:szCs w:val="24"/>
                <w:lang w:val="en-US"/>
              </w:rPr>
              <w:t>Axon Instruments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FC7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5FC7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C7" w:rsidRPr="00A95257" w:rsidRDefault="009740D6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  <w:lang w:val="en-US"/>
              </w:rPr>
              <w:t>Digidata</w:t>
            </w:r>
            <w:proofErr w:type="spellEnd"/>
            <w:r w:rsidRPr="00A95257">
              <w:rPr>
                <w:rFonts w:cstheme="minorHAnsi"/>
                <w:sz w:val="24"/>
                <w:szCs w:val="24"/>
                <w:lang w:val="en-US"/>
              </w:rPr>
              <w:t xml:space="preserve"> 1440A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C7" w:rsidRPr="00A95257" w:rsidRDefault="009740D6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Molecular</w:t>
            </w:r>
            <w:proofErr w:type="spellEnd"/>
            <w:r w:rsidRPr="00A9525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95257">
              <w:rPr>
                <w:rFonts w:cstheme="minorHAnsi"/>
                <w:sz w:val="24"/>
                <w:szCs w:val="24"/>
              </w:rPr>
              <w:t>Device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FC7" w:rsidRPr="00A95257" w:rsidRDefault="00435FC7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740D6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0D6" w:rsidRPr="00A95257" w:rsidRDefault="009740D6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lang w:val="en-US"/>
              </w:rPr>
              <w:t>pClamp10.0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0D6" w:rsidRPr="00A95257" w:rsidRDefault="009740D6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Molecular</w:t>
            </w:r>
            <w:proofErr w:type="spellEnd"/>
            <w:r w:rsidRPr="00A9525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95257">
              <w:rPr>
                <w:rFonts w:cstheme="minorHAnsi"/>
                <w:sz w:val="24"/>
                <w:szCs w:val="24"/>
              </w:rPr>
              <w:t>Device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0D6" w:rsidRPr="00A95257" w:rsidRDefault="009740D6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740D6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0D6" w:rsidRPr="00A95257" w:rsidRDefault="009740D6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lang w:val="en-US"/>
              </w:rPr>
              <w:t>Manipula</w:t>
            </w:r>
            <w:r w:rsidR="008C740E" w:rsidRPr="00A95257">
              <w:rPr>
                <w:rFonts w:cstheme="minorHAnsi"/>
                <w:sz w:val="24"/>
                <w:szCs w:val="24"/>
                <w:lang w:val="en-US"/>
              </w:rPr>
              <w:t>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0D6" w:rsidRPr="00A95257" w:rsidRDefault="009740D6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95257">
              <w:rPr>
                <w:rFonts w:cstheme="minorHAnsi"/>
                <w:sz w:val="24"/>
                <w:szCs w:val="24"/>
              </w:rPr>
              <w:t>Sutter</w:t>
            </w:r>
            <w:proofErr w:type="spellEnd"/>
            <w:r w:rsidRPr="00A9525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95257">
              <w:rPr>
                <w:rFonts w:cstheme="minorHAnsi"/>
                <w:sz w:val="24"/>
                <w:szCs w:val="24"/>
              </w:rPr>
              <w:t>Instrument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0D6" w:rsidRPr="00A95257" w:rsidRDefault="009740D6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740D6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0D6" w:rsidRPr="00A95257" w:rsidRDefault="009740D6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lang w:val="en-US"/>
              </w:rPr>
              <w:t>Borosilicate glass capillary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0D6" w:rsidRPr="00A95257" w:rsidRDefault="009740D6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lang w:val="en-US"/>
              </w:rPr>
              <w:t xml:space="preserve">World Precision </w:t>
            </w:r>
            <w:r w:rsidRPr="00A95257">
              <w:rPr>
                <w:rFonts w:cstheme="minorHAnsi"/>
                <w:sz w:val="24"/>
                <w:szCs w:val="24"/>
                <w:lang w:val="en-US"/>
              </w:rPr>
              <w:br/>
              <w:t>Instrument</w:t>
            </w:r>
            <w:r w:rsidR="005E5585" w:rsidRPr="00A95257">
              <w:rPr>
                <w:rFonts w:cstheme="minorHAnsi"/>
                <w:sz w:val="24"/>
                <w:szCs w:val="24"/>
                <w:lang w:val="en-US"/>
              </w:rPr>
              <w:t>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0D6" w:rsidRPr="00A95257" w:rsidRDefault="005E5585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95257">
              <w:rPr>
                <w:rFonts w:cstheme="minorHAnsi"/>
                <w:bCs/>
                <w:sz w:val="24"/>
                <w:szCs w:val="24"/>
                <w:lang w:val="en-US"/>
              </w:rPr>
              <w:t>1308325</w:t>
            </w:r>
          </w:p>
        </w:tc>
      </w:tr>
      <w:tr w:rsidR="006B7185" w:rsidRPr="00A95257" w:rsidTr="00C6314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185" w:rsidRPr="00A95257" w:rsidRDefault="006B7185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lang w:val="en-US"/>
              </w:rPr>
              <w:t>Flaming/Brown Micropipette Puller Model P-87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185" w:rsidRPr="00A95257" w:rsidRDefault="006B7185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95257">
              <w:rPr>
                <w:rFonts w:cstheme="minorHAnsi"/>
                <w:sz w:val="24"/>
                <w:szCs w:val="24"/>
                <w:lang w:val="en-US"/>
              </w:rPr>
              <w:t>Sutter Instrument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7185" w:rsidRPr="00A95257" w:rsidRDefault="006B7185" w:rsidP="008473DB">
            <w:pPr>
              <w:snapToGri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</w:tbl>
    <w:p w:rsidR="00CE55AD" w:rsidRPr="00A95257" w:rsidRDefault="00CE55AD" w:rsidP="008F1C88">
      <w:pPr>
        <w:spacing w:after="0" w:line="240" w:lineRule="auto"/>
        <w:jc w:val="both"/>
        <w:rPr>
          <w:rFonts w:cstheme="minorHAnsi"/>
          <w:bCs/>
          <w:sz w:val="24"/>
          <w:szCs w:val="24"/>
          <w:shd w:val="clear" w:color="auto" w:fill="FFFFFF"/>
          <w:lang w:val="en-US"/>
        </w:rPr>
      </w:pPr>
    </w:p>
    <w:p w:rsidR="00231F40" w:rsidRPr="00A95257" w:rsidRDefault="00231F40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0"/>
          <w:szCs w:val="20"/>
          <w:shd w:val="clear" w:color="auto" w:fill="FFFFFF"/>
          <w:lang w:val="en-US"/>
        </w:rPr>
      </w:pPr>
    </w:p>
    <w:p w:rsidR="00231F40" w:rsidRPr="00A95257" w:rsidRDefault="00231F40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/>
          <w:sz w:val="24"/>
          <w:szCs w:val="24"/>
          <w:shd w:val="clear" w:color="auto" w:fill="FFFFFF"/>
          <w:lang w:val="en-US"/>
        </w:rPr>
      </w:pPr>
      <w:r w:rsidRPr="00A95257">
        <w:rPr>
          <w:rFonts w:cstheme="minorHAnsi"/>
          <w:b/>
          <w:sz w:val="24"/>
          <w:szCs w:val="24"/>
          <w:shd w:val="clear" w:color="auto" w:fill="FFFFFF"/>
          <w:lang w:val="en-US"/>
        </w:rPr>
        <w:t>References</w:t>
      </w:r>
    </w:p>
    <w:p w:rsidR="00231F40" w:rsidRPr="00A95257" w:rsidRDefault="00231F40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/>
          <w:sz w:val="24"/>
          <w:szCs w:val="24"/>
          <w:shd w:val="clear" w:color="auto" w:fill="FFFFFF"/>
          <w:lang w:val="en-US"/>
        </w:rPr>
      </w:pPr>
    </w:p>
    <w:p w:rsidR="00EB71FA" w:rsidRPr="00A95257" w:rsidRDefault="00EB71FA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0"/>
          <w:szCs w:val="20"/>
          <w:shd w:val="clear" w:color="auto" w:fill="FFFFFF"/>
          <w:lang w:val="en-US"/>
        </w:rPr>
      </w:pPr>
      <w:r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1. Cheng, W.C., Berman, S.B., </w:t>
      </w:r>
      <w:proofErr w:type="spellStart"/>
      <w:r w:rsidRPr="00A95257">
        <w:rPr>
          <w:rFonts w:cstheme="minorHAnsi"/>
          <w:sz w:val="20"/>
          <w:szCs w:val="20"/>
          <w:shd w:val="clear" w:color="auto" w:fill="FFFFFF"/>
          <w:lang w:val="en-US"/>
        </w:rPr>
        <w:t>Ivanovska</w:t>
      </w:r>
      <w:proofErr w:type="spellEnd"/>
      <w:r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, I., Jonas, E.A., Lee, S.J., Chen, Y., </w:t>
      </w:r>
      <w:proofErr w:type="spellStart"/>
      <w:r w:rsidRPr="00A95257">
        <w:rPr>
          <w:rFonts w:cstheme="minorHAnsi"/>
          <w:sz w:val="20"/>
          <w:szCs w:val="20"/>
          <w:shd w:val="clear" w:color="auto" w:fill="FFFFFF"/>
          <w:lang w:val="en-US"/>
        </w:rPr>
        <w:t>Kaczmarek</w:t>
      </w:r>
      <w:proofErr w:type="spellEnd"/>
      <w:r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, L.K., Pineda, F. &amp; Hardwick, J.M. Mitochondrial factors with dual roles in death and survival. </w:t>
      </w:r>
      <w:proofErr w:type="spellStart"/>
      <w:r w:rsidRPr="00A95257">
        <w:rPr>
          <w:rFonts w:cstheme="minorHAnsi"/>
          <w:i/>
          <w:sz w:val="20"/>
          <w:szCs w:val="20"/>
          <w:shd w:val="clear" w:color="auto" w:fill="FFFFFF"/>
          <w:lang w:val="en-US"/>
        </w:rPr>
        <w:t>Oncogene</w:t>
      </w:r>
      <w:proofErr w:type="spellEnd"/>
      <w:r w:rsidRPr="00A95257">
        <w:rPr>
          <w:rFonts w:cstheme="minorHAnsi"/>
          <w:i/>
          <w:sz w:val="20"/>
          <w:szCs w:val="20"/>
          <w:shd w:val="clear" w:color="auto" w:fill="FFFFFF"/>
          <w:lang w:val="en-US"/>
        </w:rPr>
        <w:t xml:space="preserve"> 25, 4697-4705 (2006)</w:t>
      </w:r>
      <w:r w:rsidRPr="00A95257">
        <w:rPr>
          <w:rFonts w:cstheme="minorHAnsi"/>
          <w:sz w:val="20"/>
          <w:szCs w:val="20"/>
          <w:shd w:val="clear" w:color="auto" w:fill="FFFFFF"/>
          <w:lang w:val="en-US"/>
        </w:rPr>
        <w:t>.</w:t>
      </w:r>
    </w:p>
    <w:p w:rsidR="00EB71FA" w:rsidRPr="00A95257" w:rsidRDefault="00EB71FA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Cs/>
          <w:sz w:val="20"/>
          <w:szCs w:val="20"/>
          <w:shd w:val="clear" w:color="auto" w:fill="FFFFFF"/>
          <w:lang w:val="en-US"/>
        </w:rPr>
      </w:pPr>
    </w:p>
    <w:p w:rsidR="00FB383A" w:rsidRPr="00A95257" w:rsidRDefault="00FB383A" w:rsidP="00FB383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i/>
          <w:sz w:val="20"/>
          <w:szCs w:val="20"/>
          <w:shd w:val="clear" w:color="auto" w:fill="FFFFFF"/>
          <w:lang w:val="en-US"/>
        </w:rPr>
      </w:pPr>
      <w:r w:rsidRPr="00A95257">
        <w:rPr>
          <w:rFonts w:cstheme="minorHAnsi"/>
          <w:bCs/>
          <w:sz w:val="20"/>
          <w:szCs w:val="20"/>
          <w:lang w:val="en-US"/>
        </w:rPr>
        <w:t xml:space="preserve">2.  </w:t>
      </w:r>
      <w:proofErr w:type="spellStart"/>
      <w:r w:rsidRPr="00A95257">
        <w:rPr>
          <w:rFonts w:eastAsia="Calibri" w:cstheme="minorHAnsi"/>
          <w:bCs/>
          <w:sz w:val="20"/>
          <w:szCs w:val="20"/>
          <w:lang w:val="en-US"/>
        </w:rPr>
        <w:t>Duchen</w:t>
      </w:r>
      <w:proofErr w:type="spellEnd"/>
      <w:r w:rsidRPr="00A95257">
        <w:rPr>
          <w:rFonts w:eastAsia="Calibri" w:cstheme="minorHAnsi"/>
          <w:bCs/>
          <w:sz w:val="20"/>
          <w:szCs w:val="20"/>
          <w:lang w:val="en-US"/>
        </w:rPr>
        <w:t>, M.R.</w:t>
      </w:r>
      <w:r w:rsidRPr="00A95257">
        <w:rPr>
          <w:rFonts w:eastAsia="Calibri" w:cstheme="minorHAnsi"/>
          <w:bCs/>
          <w:i/>
          <w:sz w:val="20"/>
          <w:szCs w:val="20"/>
          <w:lang w:val="en-US"/>
        </w:rPr>
        <w:t>, et al.</w:t>
      </w:r>
      <w:r w:rsidRPr="00A95257">
        <w:rPr>
          <w:rFonts w:eastAsia="Calibri" w:cstheme="minorHAnsi"/>
          <w:bCs/>
          <w:sz w:val="20"/>
          <w:szCs w:val="20"/>
          <w:lang w:val="en-US"/>
        </w:rPr>
        <w:t xml:space="preserve"> Mitochondria and calcium in health and disease. </w:t>
      </w:r>
      <w:r w:rsidRPr="00A95257">
        <w:rPr>
          <w:rFonts w:eastAsia="Calibri" w:cstheme="minorHAnsi"/>
          <w:bCs/>
          <w:i/>
          <w:sz w:val="20"/>
          <w:szCs w:val="20"/>
          <w:lang w:val="en-US"/>
        </w:rPr>
        <w:t>Cell Calcium</w:t>
      </w:r>
      <w:r w:rsidRPr="00A95257">
        <w:rPr>
          <w:rFonts w:eastAsia="Calibri" w:cstheme="minorHAnsi"/>
          <w:bCs/>
          <w:sz w:val="20"/>
          <w:szCs w:val="20"/>
          <w:lang w:val="en-US"/>
        </w:rPr>
        <w:t xml:space="preserve"> </w:t>
      </w:r>
      <w:r w:rsidRPr="00A95257">
        <w:rPr>
          <w:rFonts w:eastAsia="Calibri" w:cstheme="minorHAnsi"/>
          <w:b/>
          <w:bCs/>
          <w:sz w:val="20"/>
          <w:szCs w:val="20"/>
          <w:lang w:val="en-US"/>
        </w:rPr>
        <w:t>44</w:t>
      </w:r>
      <w:r w:rsidRPr="00A95257">
        <w:rPr>
          <w:rFonts w:eastAsia="Calibri" w:cstheme="minorHAnsi"/>
          <w:bCs/>
          <w:sz w:val="20"/>
          <w:szCs w:val="20"/>
          <w:lang w:val="en-US"/>
        </w:rPr>
        <w:t>, 1-5 (2008)</w:t>
      </w:r>
    </w:p>
    <w:p w:rsidR="00FB383A" w:rsidRPr="00A95257" w:rsidRDefault="00FB383A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Cs/>
          <w:sz w:val="20"/>
          <w:szCs w:val="20"/>
          <w:shd w:val="clear" w:color="auto" w:fill="FFFFFF"/>
          <w:lang w:val="en-US"/>
        </w:rPr>
      </w:pPr>
    </w:p>
    <w:p w:rsidR="00EB71FA" w:rsidRPr="00A95257" w:rsidRDefault="00FB383A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Cs/>
          <w:sz w:val="20"/>
          <w:szCs w:val="20"/>
          <w:shd w:val="clear" w:color="auto" w:fill="FFFFFF"/>
          <w:lang w:val="en-US"/>
        </w:rPr>
      </w:pPr>
      <w:r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>3</w:t>
      </w:r>
      <w:r w:rsidR="00EB71FA"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="00EB71FA" w:rsidRPr="00A95257">
        <w:rPr>
          <w:rFonts w:eastAsia="Calibri" w:cstheme="minorHAnsi"/>
          <w:bCs/>
          <w:sz w:val="20"/>
          <w:szCs w:val="20"/>
          <w:shd w:val="clear" w:color="auto" w:fill="FFFFFF"/>
          <w:lang w:val="en-US"/>
        </w:rPr>
        <w:t>Lemasters</w:t>
      </w:r>
      <w:proofErr w:type="spellEnd"/>
      <w:r w:rsidR="00EB71FA" w:rsidRPr="00A95257">
        <w:rPr>
          <w:rFonts w:eastAsia="Calibri" w:cstheme="minorHAnsi"/>
          <w:bCs/>
          <w:sz w:val="20"/>
          <w:szCs w:val="20"/>
          <w:shd w:val="clear" w:color="auto" w:fill="FFFFFF"/>
          <w:lang w:val="en-US"/>
        </w:rPr>
        <w:t xml:space="preserve">, J.J. Modulation of mitochondrial membrane permeability in pathogenesis, </w:t>
      </w:r>
      <w:proofErr w:type="spellStart"/>
      <w:r w:rsidR="00EB71FA" w:rsidRPr="00A95257">
        <w:rPr>
          <w:rFonts w:eastAsia="Calibri" w:cstheme="minorHAnsi"/>
          <w:bCs/>
          <w:sz w:val="20"/>
          <w:szCs w:val="20"/>
          <w:shd w:val="clear" w:color="auto" w:fill="FFFFFF"/>
          <w:lang w:val="en-US"/>
        </w:rPr>
        <w:t>autophagy</w:t>
      </w:r>
      <w:proofErr w:type="spellEnd"/>
      <w:r w:rsidR="00EB71FA" w:rsidRPr="00A95257">
        <w:rPr>
          <w:rFonts w:eastAsia="Calibri" w:cstheme="minorHAnsi"/>
          <w:bCs/>
          <w:sz w:val="20"/>
          <w:szCs w:val="20"/>
          <w:shd w:val="clear" w:color="auto" w:fill="FFFFFF"/>
          <w:lang w:val="en-US"/>
        </w:rPr>
        <w:t xml:space="preserve"> and control of metabolism. </w:t>
      </w:r>
      <w:r w:rsidR="00EB71FA" w:rsidRPr="00A95257">
        <w:rPr>
          <w:rFonts w:eastAsia="Calibri" w:cstheme="minorHAnsi"/>
          <w:bCs/>
          <w:i/>
          <w:sz w:val="20"/>
          <w:szCs w:val="20"/>
          <w:shd w:val="clear" w:color="auto" w:fill="FFFFFF"/>
          <w:lang w:val="en-US"/>
        </w:rPr>
        <w:t xml:space="preserve">J </w:t>
      </w:r>
      <w:proofErr w:type="spellStart"/>
      <w:r w:rsidR="00EB71FA" w:rsidRPr="00A95257">
        <w:rPr>
          <w:rFonts w:eastAsia="Calibri" w:cstheme="minorHAnsi"/>
          <w:bCs/>
          <w:i/>
          <w:sz w:val="20"/>
          <w:szCs w:val="20"/>
          <w:shd w:val="clear" w:color="auto" w:fill="FFFFFF"/>
          <w:lang w:val="en-US"/>
        </w:rPr>
        <w:t>Gastroenterol</w:t>
      </w:r>
      <w:proofErr w:type="spellEnd"/>
      <w:r w:rsidR="00EB71FA" w:rsidRPr="00A95257">
        <w:rPr>
          <w:rFonts w:eastAsia="Calibri" w:cstheme="minorHAnsi"/>
          <w:bCs/>
          <w:i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B71FA" w:rsidRPr="00A95257">
        <w:rPr>
          <w:rFonts w:eastAsia="Calibri" w:cstheme="minorHAnsi"/>
          <w:bCs/>
          <w:i/>
          <w:sz w:val="20"/>
          <w:szCs w:val="20"/>
          <w:shd w:val="clear" w:color="auto" w:fill="FFFFFF"/>
          <w:lang w:val="en-US"/>
        </w:rPr>
        <w:t>Hepatol</w:t>
      </w:r>
      <w:proofErr w:type="spellEnd"/>
      <w:r w:rsidR="00EB71FA" w:rsidRPr="00A95257">
        <w:rPr>
          <w:rFonts w:eastAsia="Calibri" w:cstheme="minorHAnsi"/>
          <w:bCs/>
          <w:i/>
          <w:sz w:val="20"/>
          <w:szCs w:val="20"/>
          <w:shd w:val="clear" w:color="auto" w:fill="FFFFFF"/>
          <w:lang w:val="en-US"/>
        </w:rPr>
        <w:t xml:space="preserve"> 22 </w:t>
      </w:r>
      <w:proofErr w:type="spellStart"/>
      <w:r w:rsidR="00EB71FA" w:rsidRPr="00A95257">
        <w:rPr>
          <w:rFonts w:eastAsia="Calibri" w:cstheme="minorHAnsi"/>
          <w:bCs/>
          <w:i/>
          <w:sz w:val="20"/>
          <w:szCs w:val="20"/>
          <w:shd w:val="clear" w:color="auto" w:fill="FFFFFF"/>
          <w:lang w:val="en-US"/>
        </w:rPr>
        <w:t>Suppl</w:t>
      </w:r>
      <w:proofErr w:type="spellEnd"/>
      <w:r w:rsidR="00EB71FA" w:rsidRPr="00A95257">
        <w:rPr>
          <w:rFonts w:eastAsia="Calibri" w:cstheme="minorHAnsi"/>
          <w:bCs/>
          <w:i/>
          <w:sz w:val="20"/>
          <w:szCs w:val="20"/>
          <w:shd w:val="clear" w:color="auto" w:fill="FFFFFF"/>
          <w:lang w:val="en-US"/>
        </w:rPr>
        <w:t xml:space="preserve"> 1, S31-37 (2007)</w:t>
      </w:r>
      <w:r w:rsidR="00EB71FA" w:rsidRPr="00A95257">
        <w:rPr>
          <w:rFonts w:eastAsia="Calibri" w:cstheme="minorHAnsi"/>
          <w:bCs/>
          <w:sz w:val="20"/>
          <w:szCs w:val="20"/>
          <w:shd w:val="clear" w:color="auto" w:fill="FFFFFF"/>
          <w:lang w:val="en-US"/>
        </w:rPr>
        <w:t>.</w:t>
      </w:r>
    </w:p>
    <w:p w:rsidR="00EB71FA" w:rsidRPr="00A95257" w:rsidRDefault="00EB71FA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Cs/>
          <w:sz w:val="20"/>
          <w:szCs w:val="20"/>
          <w:shd w:val="clear" w:color="auto" w:fill="FFFFFF"/>
          <w:lang w:val="en-US"/>
        </w:rPr>
      </w:pPr>
    </w:p>
    <w:p w:rsidR="00EB71FA" w:rsidRPr="00A95257" w:rsidRDefault="00FB383A" w:rsidP="00EB71FA">
      <w:pPr>
        <w:shd w:val="clear" w:color="auto" w:fill="FFFFFF"/>
        <w:spacing w:after="0" w:line="263" w:lineRule="atLeast"/>
        <w:jc w:val="both"/>
        <w:outlineLvl w:val="1"/>
        <w:rPr>
          <w:rFonts w:eastAsia="Calibri" w:cstheme="minorHAnsi"/>
          <w:bCs/>
          <w:sz w:val="20"/>
          <w:szCs w:val="20"/>
          <w:shd w:val="clear" w:color="auto" w:fill="FFFFFF"/>
          <w:lang w:val="en-US"/>
        </w:rPr>
      </w:pPr>
      <w:r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>4</w:t>
      </w:r>
      <w:r w:rsidR="00EB71FA"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 xml:space="preserve">. </w:t>
      </w:r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Cox GB,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Jans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DA,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Fimmel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AL, Gibson F, Hatch L. </w:t>
      </w:r>
      <w:r w:rsidR="00EB71FA" w:rsidRPr="00A95257">
        <w:rPr>
          <w:rFonts w:cstheme="minorHAnsi"/>
          <w:bCs/>
          <w:sz w:val="20"/>
          <w:szCs w:val="20"/>
          <w:lang w:val="en-US"/>
        </w:rPr>
        <w:t xml:space="preserve">Hypothesis. The mechanism of ATP </w:t>
      </w:r>
      <w:proofErr w:type="spellStart"/>
      <w:r w:rsidR="00EB71FA" w:rsidRPr="00A95257">
        <w:rPr>
          <w:rFonts w:cstheme="minorHAnsi"/>
          <w:bCs/>
          <w:sz w:val="20"/>
          <w:szCs w:val="20"/>
          <w:lang w:val="en-US"/>
        </w:rPr>
        <w:t>synthase</w:t>
      </w:r>
      <w:proofErr w:type="spellEnd"/>
      <w:r w:rsidR="00EB71FA" w:rsidRPr="00A95257">
        <w:rPr>
          <w:rFonts w:cstheme="minorHAnsi"/>
          <w:bCs/>
          <w:sz w:val="20"/>
          <w:szCs w:val="20"/>
          <w:lang w:val="en-US"/>
        </w:rPr>
        <w:t xml:space="preserve">. Conformational change by rotation of the beta-subunit. </w:t>
      </w:r>
      <w:proofErr w:type="spellStart"/>
      <w:r w:rsidR="00EB71FA" w:rsidRPr="00A95257">
        <w:rPr>
          <w:rFonts w:cstheme="minorHAnsi"/>
          <w:bCs/>
          <w:i/>
          <w:sz w:val="20"/>
          <w:szCs w:val="20"/>
          <w:lang w:val="en-US"/>
        </w:rPr>
        <w:t>Biochim</w:t>
      </w:r>
      <w:proofErr w:type="spellEnd"/>
      <w:r w:rsidR="00EB71FA" w:rsidRPr="00A95257">
        <w:rPr>
          <w:rFonts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="00EB71FA" w:rsidRPr="00A95257">
        <w:rPr>
          <w:rFonts w:cstheme="minorHAnsi"/>
          <w:bCs/>
          <w:i/>
          <w:sz w:val="20"/>
          <w:szCs w:val="20"/>
          <w:lang w:val="en-US"/>
        </w:rPr>
        <w:t>Biophys</w:t>
      </w:r>
      <w:proofErr w:type="spellEnd"/>
      <w:r w:rsidR="00EB71FA" w:rsidRPr="00A95257">
        <w:rPr>
          <w:rFonts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="00EB71FA" w:rsidRPr="00A95257">
        <w:rPr>
          <w:rFonts w:cstheme="minorHAnsi"/>
          <w:bCs/>
          <w:i/>
          <w:sz w:val="20"/>
          <w:szCs w:val="20"/>
          <w:lang w:val="en-US"/>
        </w:rPr>
        <w:t>Acta</w:t>
      </w:r>
      <w:proofErr w:type="spellEnd"/>
      <w:r w:rsidR="00EB71FA" w:rsidRPr="00A95257">
        <w:rPr>
          <w:rFonts w:cstheme="minorHAnsi"/>
          <w:bCs/>
          <w:i/>
          <w:sz w:val="20"/>
          <w:szCs w:val="20"/>
          <w:lang w:val="en-US"/>
        </w:rPr>
        <w:t xml:space="preserve"> 768, 201-208 (1984)</w:t>
      </w:r>
      <w:r w:rsidR="00EB71FA" w:rsidRPr="00A95257">
        <w:rPr>
          <w:rFonts w:cstheme="minorHAnsi"/>
          <w:bCs/>
          <w:sz w:val="20"/>
          <w:szCs w:val="20"/>
          <w:lang w:val="en-US"/>
        </w:rPr>
        <w:t>.</w:t>
      </w:r>
    </w:p>
    <w:p w:rsidR="00EB71FA" w:rsidRPr="00A95257" w:rsidRDefault="00EB71FA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Cs/>
          <w:sz w:val="20"/>
          <w:szCs w:val="20"/>
          <w:shd w:val="clear" w:color="auto" w:fill="FFFFFF"/>
          <w:lang w:val="en-US"/>
        </w:rPr>
      </w:pPr>
    </w:p>
    <w:p w:rsidR="00EB71FA" w:rsidRPr="00A95257" w:rsidRDefault="00FB383A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Cs/>
          <w:sz w:val="20"/>
          <w:szCs w:val="20"/>
          <w:shd w:val="clear" w:color="auto" w:fill="FFFFFF"/>
          <w:lang w:val="en-US"/>
        </w:rPr>
      </w:pPr>
      <w:r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>5</w:t>
      </w:r>
      <w:r w:rsidR="00EB71FA"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 xml:space="preserve">. </w:t>
      </w:r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Cox GB,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Fimmel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AL, Gibson F, Hatch L. </w:t>
      </w:r>
      <w:r w:rsidR="00EB71FA" w:rsidRPr="00A95257">
        <w:rPr>
          <w:rFonts w:cstheme="minorHAnsi"/>
          <w:bCs/>
          <w:sz w:val="20"/>
          <w:szCs w:val="20"/>
          <w:lang w:val="en-US"/>
        </w:rPr>
        <w:t xml:space="preserve">The mechanism of ATP </w:t>
      </w:r>
      <w:proofErr w:type="spellStart"/>
      <w:r w:rsidR="00EB71FA" w:rsidRPr="00A95257">
        <w:rPr>
          <w:rFonts w:cstheme="minorHAnsi"/>
          <w:bCs/>
          <w:sz w:val="20"/>
          <w:szCs w:val="20"/>
          <w:lang w:val="en-US"/>
        </w:rPr>
        <w:t>synthase</w:t>
      </w:r>
      <w:proofErr w:type="spellEnd"/>
      <w:r w:rsidR="00EB71FA" w:rsidRPr="00A95257">
        <w:rPr>
          <w:rFonts w:cstheme="minorHAnsi"/>
          <w:bCs/>
          <w:sz w:val="20"/>
          <w:szCs w:val="20"/>
          <w:lang w:val="en-US"/>
        </w:rPr>
        <w:t xml:space="preserve">: a reassessment of the functions of the b and a subunits. </w:t>
      </w:r>
      <w:proofErr w:type="spellStart"/>
      <w:r w:rsidR="00EB71FA" w:rsidRPr="00A95257">
        <w:rPr>
          <w:rFonts w:cstheme="minorHAnsi"/>
          <w:bCs/>
          <w:i/>
          <w:sz w:val="20"/>
          <w:szCs w:val="20"/>
          <w:lang w:val="en-US"/>
        </w:rPr>
        <w:t>Biochim</w:t>
      </w:r>
      <w:proofErr w:type="spellEnd"/>
      <w:r w:rsidR="00EB71FA" w:rsidRPr="00A95257">
        <w:rPr>
          <w:rFonts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="00EB71FA" w:rsidRPr="00A95257">
        <w:rPr>
          <w:rFonts w:cstheme="minorHAnsi"/>
          <w:bCs/>
          <w:i/>
          <w:sz w:val="20"/>
          <w:szCs w:val="20"/>
          <w:lang w:val="en-US"/>
        </w:rPr>
        <w:t>Biophys</w:t>
      </w:r>
      <w:proofErr w:type="spellEnd"/>
      <w:r w:rsidR="00EB71FA" w:rsidRPr="00A95257">
        <w:rPr>
          <w:rFonts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="00EB71FA" w:rsidRPr="00A95257">
        <w:rPr>
          <w:rFonts w:cstheme="minorHAnsi"/>
          <w:bCs/>
          <w:i/>
          <w:sz w:val="20"/>
          <w:szCs w:val="20"/>
          <w:lang w:val="en-US"/>
        </w:rPr>
        <w:t>Acta</w:t>
      </w:r>
      <w:proofErr w:type="spellEnd"/>
      <w:r w:rsidR="00EB71FA" w:rsidRPr="00A95257">
        <w:rPr>
          <w:rFonts w:cstheme="minorHAnsi"/>
          <w:bCs/>
          <w:i/>
          <w:sz w:val="20"/>
          <w:szCs w:val="20"/>
          <w:lang w:val="en-US"/>
        </w:rPr>
        <w:t xml:space="preserve"> 849, 62-69 (1986)</w:t>
      </w:r>
      <w:r w:rsidR="00EB71FA" w:rsidRPr="00A95257">
        <w:rPr>
          <w:rFonts w:cstheme="minorHAnsi"/>
          <w:bCs/>
          <w:sz w:val="20"/>
          <w:szCs w:val="20"/>
          <w:lang w:val="en-US"/>
        </w:rPr>
        <w:t>.</w:t>
      </w:r>
    </w:p>
    <w:p w:rsidR="00EB71FA" w:rsidRPr="00A95257" w:rsidRDefault="00EB71FA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Cs/>
          <w:sz w:val="20"/>
          <w:szCs w:val="20"/>
          <w:shd w:val="clear" w:color="auto" w:fill="FFFFFF"/>
          <w:lang w:val="en-US"/>
        </w:rPr>
      </w:pPr>
    </w:p>
    <w:p w:rsidR="00EB71FA" w:rsidRPr="00A95257" w:rsidRDefault="00FB383A" w:rsidP="00EB71FA">
      <w:pPr>
        <w:spacing w:after="0" w:line="240" w:lineRule="auto"/>
        <w:jc w:val="both"/>
        <w:rPr>
          <w:rFonts w:cstheme="minorHAnsi"/>
          <w:bCs/>
          <w:sz w:val="20"/>
          <w:szCs w:val="20"/>
          <w:lang w:val="en-US"/>
        </w:rPr>
      </w:pPr>
      <w:r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>6</w:t>
      </w:r>
      <w:r w:rsidR="00EB71FA"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 xml:space="preserve">.  </w:t>
      </w:r>
      <w:hyperlink r:id="rId15" w:history="1">
        <w:r w:rsidR="00EB71FA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>Cory S</w:t>
        </w:r>
      </w:hyperlink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,</w:t>
      </w:r>
      <w:r w:rsidR="00EB71FA" w:rsidRPr="00A95257">
        <w:rPr>
          <w:rStyle w:val="apple-converted-space"/>
          <w:rFonts w:cstheme="minorHAnsi"/>
          <w:sz w:val="20"/>
          <w:szCs w:val="20"/>
          <w:shd w:val="clear" w:color="auto" w:fill="FFFFFF"/>
          <w:lang w:val="en-US"/>
        </w:rPr>
        <w:t> </w:t>
      </w:r>
      <w:hyperlink r:id="rId16" w:history="1">
        <w:r w:rsidR="00EB71FA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>Huang DC</w:t>
        </w:r>
      </w:hyperlink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,</w:t>
      </w:r>
      <w:r w:rsidR="00EB71FA" w:rsidRPr="00A95257">
        <w:rPr>
          <w:rStyle w:val="apple-converted-space"/>
          <w:rFonts w:cstheme="minorHAnsi"/>
          <w:sz w:val="20"/>
          <w:szCs w:val="20"/>
          <w:shd w:val="clear" w:color="auto" w:fill="FFFFFF"/>
          <w:lang w:val="en-US"/>
        </w:rPr>
        <w:t> </w:t>
      </w:r>
      <w:hyperlink r:id="rId17" w:history="1">
        <w:r w:rsidR="00EB71FA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>Adams JM</w:t>
        </w:r>
      </w:hyperlink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. </w:t>
      </w:r>
      <w:r w:rsidR="00EB71FA" w:rsidRPr="00A95257">
        <w:rPr>
          <w:rFonts w:cstheme="minorHAnsi"/>
          <w:bCs/>
          <w:sz w:val="20"/>
          <w:szCs w:val="20"/>
          <w:lang w:val="en-US"/>
        </w:rPr>
        <w:t xml:space="preserve">The Bcl-2 family: roles in cell survival and </w:t>
      </w:r>
      <w:proofErr w:type="spellStart"/>
      <w:r w:rsidR="00EB71FA" w:rsidRPr="00A95257">
        <w:rPr>
          <w:rFonts w:cstheme="minorHAnsi"/>
          <w:bCs/>
          <w:sz w:val="20"/>
          <w:szCs w:val="20"/>
          <w:lang w:val="en-US"/>
        </w:rPr>
        <w:t>oncogenesis</w:t>
      </w:r>
      <w:proofErr w:type="spellEnd"/>
      <w:r w:rsidR="00EB71FA" w:rsidRPr="00A95257">
        <w:rPr>
          <w:rFonts w:cstheme="minorHAnsi"/>
          <w:bCs/>
          <w:sz w:val="20"/>
          <w:szCs w:val="20"/>
          <w:lang w:val="en-US"/>
        </w:rPr>
        <w:t xml:space="preserve">. </w:t>
      </w:r>
      <w:proofErr w:type="spellStart"/>
      <w:r w:rsidR="00EB71FA" w:rsidRPr="00A95257">
        <w:rPr>
          <w:rFonts w:cstheme="minorHAnsi"/>
          <w:bCs/>
          <w:i/>
          <w:sz w:val="20"/>
          <w:szCs w:val="20"/>
          <w:lang w:val="en-US"/>
        </w:rPr>
        <w:t>Oncogene</w:t>
      </w:r>
      <w:proofErr w:type="spellEnd"/>
      <w:r w:rsidR="00EB71FA" w:rsidRPr="00A95257">
        <w:rPr>
          <w:rFonts w:cstheme="minorHAnsi"/>
          <w:bCs/>
          <w:sz w:val="20"/>
          <w:szCs w:val="20"/>
          <w:lang w:val="en-US"/>
        </w:rPr>
        <w:t xml:space="preserve"> </w:t>
      </w:r>
      <w:r w:rsidR="00EB71FA" w:rsidRPr="00A95257">
        <w:rPr>
          <w:rFonts w:cstheme="minorHAnsi"/>
          <w:bCs/>
          <w:i/>
          <w:sz w:val="20"/>
          <w:szCs w:val="20"/>
          <w:lang w:val="en-US"/>
        </w:rPr>
        <w:t>22, 8590-8607 (2003)</w:t>
      </w:r>
      <w:r w:rsidR="00EB71FA" w:rsidRPr="00A95257">
        <w:rPr>
          <w:rFonts w:cstheme="minorHAnsi"/>
          <w:bCs/>
          <w:sz w:val="20"/>
          <w:szCs w:val="20"/>
          <w:lang w:val="en-US"/>
        </w:rPr>
        <w:t>.</w:t>
      </w:r>
    </w:p>
    <w:p w:rsidR="00EB71FA" w:rsidRPr="00A95257" w:rsidRDefault="00EB71FA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Cs/>
          <w:sz w:val="20"/>
          <w:szCs w:val="20"/>
          <w:shd w:val="clear" w:color="auto" w:fill="FFFFFF"/>
          <w:lang w:val="en-US"/>
        </w:rPr>
      </w:pPr>
    </w:p>
    <w:p w:rsidR="00EB71FA" w:rsidRPr="00A95257" w:rsidRDefault="00FB383A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Cs/>
          <w:sz w:val="20"/>
          <w:szCs w:val="20"/>
          <w:shd w:val="clear" w:color="auto" w:fill="FFFFFF"/>
          <w:lang w:val="en-US"/>
        </w:rPr>
      </w:pPr>
      <w:r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>7</w:t>
      </w:r>
      <w:r w:rsidR="00EB71FA"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 xml:space="preserve">.  </w:t>
      </w:r>
      <w:hyperlink r:id="rId18" w:history="1">
        <w:r w:rsidR="00EB71FA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 xml:space="preserve">Vander </w:t>
        </w:r>
        <w:proofErr w:type="spellStart"/>
        <w:r w:rsidR="00EB71FA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>Heiden</w:t>
        </w:r>
        <w:proofErr w:type="spellEnd"/>
        <w:r w:rsidR="00EB71FA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 xml:space="preserve"> MG</w:t>
        </w:r>
      </w:hyperlink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,</w:t>
      </w:r>
      <w:r w:rsidR="00EB71FA" w:rsidRPr="00A95257">
        <w:rPr>
          <w:rStyle w:val="apple-converted-space"/>
          <w:rFonts w:cstheme="minorHAnsi"/>
          <w:sz w:val="20"/>
          <w:szCs w:val="20"/>
          <w:shd w:val="clear" w:color="auto" w:fill="FFFFFF"/>
          <w:lang w:val="en-US"/>
        </w:rPr>
        <w:t> </w:t>
      </w:r>
      <w:hyperlink r:id="rId19" w:history="1">
        <w:r w:rsidR="00EB71FA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>Thompson CB</w:t>
        </w:r>
      </w:hyperlink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. </w:t>
      </w:r>
      <w:r w:rsidR="00EB71FA"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 xml:space="preserve">Bcl-2 proteins: regulators of apoptosis or of mitochondrial homeostasis? </w:t>
      </w:r>
      <w:r w:rsidR="00EB71FA" w:rsidRPr="00A95257">
        <w:rPr>
          <w:rFonts w:cstheme="minorHAnsi"/>
          <w:bCs/>
          <w:i/>
          <w:sz w:val="20"/>
          <w:szCs w:val="20"/>
          <w:shd w:val="clear" w:color="auto" w:fill="FFFFFF"/>
          <w:lang w:val="en-US"/>
        </w:rPr>
        <w:t xml:space="preserve">Nat Cell </w:t>
      </w:r>
      <w:proofErr w:type="spellStart"/>
      <w:r w:rsidR="00EB71FA" w:rsidRPr="00A95257">
        <w:rPr>
          <w:rFonts w:cstheme="minorHAnsi"/>
          <w:bCs/>
          <w:i/>
          <w:sz w:val="20"/>
          <w:szCs w:val="20"/>
          <w:shd w:val="clear" w:color="auto" w:fill="FFFFFF"/>
          <w:lang w:val="en-US"/>
        </w:rPr>
        <w:t>Biol</w:t>
      </w:r>
      <w:proofErr w:type="spellEnd"/>
      <w:r w:rsidR="00EB71FA" w:rsidRPr="00A95257">
        <w:rPr>
          <w:rFonts w:cstheme="minorHAnsi"/>
          <w:bCs/>
          <w:i/>
          <w:sz w:val="20"/>
          <w:szCs w:val="20"/>
          <w:shd w:val="clear" w:color="auto" w:fill="FFFFFF"/>
          <w:lang w:val="en-US"/>
        </w:rPr>
        <w:t xml:space="preserve"> 1, E209-216 (1999)</w:t>
      </w:r>
      <w:r w:rsidR="00EB71FA"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>.</w:t>
      </w:r>
    </w:p>
    <w:p w:rsidR="00EB71FA" w:rsidRPr="00A95257" w:rsidRDefault="00EB71FA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bCs/>
          <w:sz w:val="20"/>
          <w:szCs w:val="20"/>
          <w:shd w:val="clear" w:color="auto" w:fill="FFFFFF"/>
          <w:lang w:val="en-US"/>
        </w:rPr>
      </w:pPr>
    </w:p>
    <w:p w:rsidR="00F72A6C" w:rsidRPr="00A95257" w:rsidRDefault="00FB383A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0"/>
          <w:szCs w:val="20"/>
          <w:shd w:val="clear" w:color="auto" w:fill="FFFFFF"/>
          <w:lang w:val="en-US"/>
        </w:rPr>
      </w:pPr>
      <w:r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>8</w:t>
      </w:r>
      <w:r w:rsidR="00EB71FA"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 xml:space="preserve">. 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Alavian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KN, Li H, Collis L,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Bonanni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L,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Zeng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L,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Sacchetti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S,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Lazrove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E,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Nabili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P, Flaherty B, Graham M, Chen Y,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Messerli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SM,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Mariggio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MA,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Rahner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C, </w:t>
      </w:r>
      <w:proofErr w:type="spellStart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McNay</w:t>
      </w:r>
      <w:proofErr w:type="spellEnd"/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E, Shore GC, Smith PJS, Hardwick JM and Jonas EA</w:t>
      </w:r>
      <w:r w:rsidR="00EB71FA" w:rsidRPr="00A95257">
        <w:rPr>
          <w:rFonts w:eastAsia="Calibri" w:cstheme="minorHAnsi"/>
          <w:bCs/>
          <w:sz w:val="20"/>
          <w:szCs w:val="20"/>
          <w:shd w:val="clear" w:color="auto" w:fill="FFFFFF"/>
          <w:lang w:val="en-US"/>
        </w:rPr>
        <w:t xml:space="preserve">. </w:t>
      </w:r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</w:t>
      </w:r>
      <w:hyperlink r:id="rId20" w:history="1">
        <w:proofErr w:type="spellStart"/>
        <w:r w:rsidR="00EB71FA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shd w:val="clear" w:color="auto" w:fill="FFFFFF"/>
            <w:lang w:val="en-US"/>
          </w:rPr>
          <w:t>Bcl-xL</w:t>
        </w:r>
        <w:proofErr w:type="spellEnd"/>
        <w:r w:rsidR="00EB71FA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shd w:val="clear" w:color="auto" w:fill="FFFFFF"/>
            <w:lang w:val="en-US"/>
          </w:rPr>
          <w:t xml:space="preserve"> regulates metabolic efficiency of neurons through interaction with the mitochondrial F1FO ATP </w:t>
        </w:r>
        <w:proofErr w:type="spellStart"/>
        <w:r w:rsidR="00EB71FA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shd w:val="clear" w:color="auto" w:fill="FFFFFF"/>
            <w:lang w:val="en-US"/>
          </w:rPr>
          <w:t>synthase</w:t>
        </w:r>
        <w:proofErr w:type="spellEnd"/>
        <w:r w:rsidR="00EB71FA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shd w:val="clear" w:color="auto" w:fill="FFFFFF"/>
            <w:lang w:val="en-US"/>
          </w:rPr>
          <w:t>.</w:t>
        </w:r>
      </w:hyperlink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</w:t>
      </w:r>
      <w:r w:rsidR="00EB71FA" w:rsidRPr="00A95257">
        <w:rPr>
          <w:rStyle w:val="jrnl"/>
          <w:rFonts w:cstheme="minorHAnsi"/>
          <w:i/>
          <w:sz w:val="20"/>
          <w:szCs w:val="20"/>
          <w:bdr w:val="none" w:sz="0" w:space="0" w:color="auto" w:frame="1"/>
          <w:shd w:val="clear" w:color="auto" w:fill="FFFFFF"/>
          <w:lang w:val="en-US"/>
        </w:rPr>
        <w:t>Nat Cell Biol</w:t>
      </w:r>
      <w:r w:rsidR="00EB71FA" w:rsidRPr="00A95257">
        <w:rPr>
          <w:rFonts w:cstheme="minorHAnsi"/>
          <w:i/>
          <w:sz w:val="20"/>
          <w:szCs w:val="20"/>
          <w:shd w:val="clear" w:color="auto" w:fill="FFFFFF"/>
          <w:lang w:val="en-US"/>
        </w:rPr>
        <w:t>. 2011</w:t>
      </w:r>
      <w:r w:rsidR="00EB71FA" w:rsidRPr="00A95257">
        <w:rPr>
          <w:rStyle w:val="apple-converted-space"/>
          <w:rFonts w:cstheme="minorHAnsi"/>
          <w:i/>
          <w:sz w:val="20"/>
          <w:szCs w:val="20"/>
          <w:shd w:val="clear" w:color="auto" w:fill="FFFFFF"/>
          <w:lang w:val="en-US"/>
        </w:rPr>
        <w:t> </w:t>
      </w:r>
      <w:hyperlink r:id="rId21" w:tgtFrame="_blank" w:history="1">
        <w:r w:rsidR="00EB71FA" w:rsidRPr="00A95257">
          <w:rPr>
            <w:rStyle w:val="Collegamentoipertestuale"/>
            <w:rFonts w:cstheme="minorHAnsi"/>
            <w:i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>Sep</w:t>
        </w:r>
      </w:hyperlink>
      <w:r w:rsidR="00EB71FA" w:rsidRPr="00A95257">
        <w:rPr>
          <w:rStyle w:val="apple-converted-space"/>
          <w:rFonts w:cstheme="minorHAnsi"/>
          <w:i/>
          <w:sz w:val="20"/>
          <w:szCs w:val="20"/>
          <w:shd w:val="clear" w:color="auto" w:fill="FFFFFF"/>
          <w:lang w:val="en-US"/>
        </w:rPr>
        <w:t> </w:t>
      </w:r>
      <w:r w:rsidR="00EB71FA" w:rsidRPr="00A95257">
        <w:rPr>
          <w:rFonts w:cstheme="minorHAnsi"/>
          <w:i/>
          <w:sz w:val="20"/>
          <w:szCs w:val="20"/>
          <w:shd w:val="clear" w:color="auto" w:fill="FFFFFF"/>
          <w:lang w:val="en-US"/>
        </w:rPr>
        <w:t>18;13(10):1224-33</w:t>
      </w:r>
      <w:r w:rsidR="00EB71FA" w:rsidRPr="00A95257">
        <w:rPr>
          <w:rFonts w:cstheme="minorHAnsi"/>
          <w:sz w:val="20"/>
          <w:szCs w:val="20"/>
          <w:shd w:val="clear" w:color="auto" w:fill="FFFFFF"/>
          <w:lang w:val="en-US"/>
        </w:rPr>
        <w:t>.</w:t>
      </w:r>
    </w:p>
    <w:p w:rsidR="00F72A6C" w:rsidRPr="00A95257" w:rsidRDefault="00F72A6C" w:rsidP="00EB71FA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sz w:val="20"/>
          <w:szCs w:val="20"/>
          <w:shd w:val="clear" w:color="auto" w:fill="FFFFFF"/>
          <w:lang w:val="en-US"/>
        </w:rPr>
      </w:pPr>
    </w:p>
    <w:p w:rsidR="00F72A6C" w:rsidRPr="00A95257" w:rsidRDefault="00FB383A" w:rsidP="00F72A6C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i/>
          <w:sz w:val="20"/>
          <w:szCs w:val="20"/>
          <w:shd w:val="clear" w:color="auto" w:fill="FFFFFF"/>
          <w:lang w:val="en-US"/>
        </w:rPr>
      </w:pPr>
      <w:r w:rsidRPr="00A95257">
        <w:rPr>
          <w:rFonts w:cstheme="minorHAnsi"/>
          <w:sz w:val="20"/>
          <w:szCs w:val="20"/>
          <w:shd w:val="clear" w:color="auto" w:fill="FFFFFF"/>
          <w:lang w:val="en-US"/>
        </w:rPr>
        <w:lastRenderedPageBreak/>
        <w:t>9</w:t>
      </w:r>
      <w:r w:rsidR="00F72A6C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. Brown MR, Sullivan PG, </w:t>
      </w:r>
      <w:proofErr w:type="spellStart"/>
      <w:r w:rsidR="00F72A6C" w:rsidRPr="00A95257">
        <w:rPr>
          <w:rFonts w:cstheme="minorHAnsi"/>
          <w:sz w:val="20"/>
          <w:szCs w:val="20"/>
          <w:shd w:val="clear" w:color="auto" w:fill="FFFFFF"/>
          <w:lang w:val="en-US"/>
        </w:rPr>
        <w:t>Dorenbos</w:t>
      </w:r>
      <w:proofErr w:type="spellEnd"/>
      <w:r w:rsidR="00F72A6C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KA, </w:t>
      </w:r>
      <w:proofErr w:type="spellStart"/>
      <w:r w:rsidR="00F72A6C" w:rsidRPr="00A95257">
        <w:rPr>
          <w:rFonts w:cstheme="minorHAnsi"/>
          <w:sz w:val="20"/>
          <w:szCs w:val="20"/>
          <w:shd w:val="clear" w:color="auto" w:fill="FFFFFF"/>
          <w:lang w:val="en-US"/>
        </w:rPr>
        <w:t>Modafferi</w:t>
      </w:r>
      <w:proofErr w:type="spellEnd"/>
      <w:r w:rsidR="00F72A6C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 EA, Geddes JW, Steward O. Nitrogen disruption of </w:t>
      </w:r>
      <w:proofErr w:type="spellStart"/>
      <w:r w:rsidR="00F72A6C" w:rsidRPr="00A95257">
        <w:rPr>
          <w:rFonts w:cstheme="minorHAnsi"/>
          <w:sz w:val="20"/>
          <w:szCs w:val="20"/>
          <w:shd w:val="clear" w:color="auto" w:fill="FFFFFF"/>
          <w:lang w:val="en-US"/>
        </w:rPr>
        <w:t>synaptoneurosomes</w:t>
      </w:r>
      <w:proofErr w:type="spellEnd"/>
      <w:r w:rsidR="00F72A6C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: an alternative method to isolate brain mitochondria. </w:t>
      </w:r>
      <w:r w:rsidR="00F72A6C" w:rsidRPr="00A95257">
        <w:rPr>
          <w:rFonts w:cstheme="minorHAnsi"/>
          <w:i/>
          <w:sz w:val="20"/>
          <w:szCs w:val="20"/>
          <w:shd w:val="clear" w:color="auto" w:fill="FFFFFF"/>
          <w:lang w:val="en-US"/>
        </w:rPr>
        <w:t>Journal of Neuroscience Methods 137 (2004) 299–303</w:t>
      </w:r>
    </w:p>
    <w:p w:rsidR="001D4BD0" w:rsidRPr="00A95257" w:rsidRDefault="001D4BD0" w:rsidP="00F72A6C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i/>
          <w:sz w:val="20"/>
          <w:szCs w:val="20"/>
          <w:shd w:val="clear" w:color="auto" w:fill="FFFFFF"/>
          <w:lang w:val="en-US"/>
        </w:rPr>
      </w:pPr>
    </w:p>
    <w:p w:rsidR="001D4BD0" w:rsidRPr="00A95257" w:rsidRDefault="00FB383A" w:rsidP="001D4BD0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i/>
          <w:sz w:val="20"/>
          <w:szCs w:val="20"/>
          <w:shd w:val="clear" w:color="auto" w:fill="FFFFFF"/>
          <w:lang w:val="en-US"/>
        </w:rPr>
      </w:pPr>
      <w:r w:rsidRPr="00A95257">
        <w:rPr>
          <w:rFonts w:cstheme="minorHAnsi"/>
          <w:sz w:val="20"/>
          <w:szCs w:val="20"/>
          <w:shd w:val="clear" w:color="auto" w:fill="FFFFFF"/>
          <w:lang w:val="en-US"/>
        </w:rPr>
        <w:t>10</w:t>
      </w:r>
      <w:r w:rsidR="001D4BD0" w:rsidRPr="00A95257">
        <w:rPr>
          <w:rFonts w:cstheme="minorHAnsi"/>
          <w:sz w:val="20"/>
          <w:szCs w:val="20"/>
          <w:shd w:val="clear" w:color="auto" w:fill="FFFFFF"/>
          <w:lang w:val="en-US"/>
        </w:rPr>
        <w:t xml:space="preserve">. </w:t>
      </w:r>
      <w:hyperlink r:id="rId22" w:history="1">
        <w:r w:rsidR="001D4BD0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shd w:val="clear" w:color="auto" w:fill="FFFFFF"/>
            <w:lang w:val="en-US"/>
          </w:rPr>
          <w:t>Chan TL</w:t>
        </w:r>
      </w:hyperlink>
      <w:r w:rsidR="001D4BD0" w:rsidRPr="00A95257">
        <w:rPr>
          <w:rFonts w:cstheme="minorHAnsi"/>
          <w:sz w:val="20"/>
          <w:szCs w:val="20"/>
          <w:shd w:val="clear" w:color="auto" w:fill="FFFFFF"/>
          <w:lang w:val="en-US"/>
        </w:rPr>
        <w:t>, </w:t>
      </w:r>
      <w:proofErr w:type="spellStart"/>
      <w:r w:rsidR="00B5186A" w:rsidRPr="00A95257">
        <w:rPr>
          <w:rFonts w:cstheme="minorHAnsi"/>
        </w:rPr>
        <w:fldChar w:fldCharType="begin"/>
      </w:r>
      <w:r w:rsidR="000B421E" w:rsidRPr="00A95257">
        <w:rPr>
          <w:rFonts w:cstheme="minorHAnsi"/>
          <w:lang w:val="en-US"/>
        </w:rPr>
        <w:instrText>HYPERLINK "http://www.ncbi.nlm.nih.gov/pubmed?term=%22Greenawalt%20JW%22%5BAuthor%5D"</w:instrText>
      </w:r>
      <w:r w:rsidR="00B5186A" w:rsidRPr="00A95257">
        <w:rPr>
          <w:rFonts w:cstheme="minorHAnsi"/>
        </w:rPr>
        <w:fldChar w:fldCharType="separate"/>
      </w:r>
      <w:r w:rsidR="001D4BD0" w:rsidRPr="00A95257">
        <w:rPr>
          <w:rStyle w:val="Collegamentoipertestuale"/>
          <w:rFonts w:cstheme="minorHAnsi"/>
          <w:color w:val="auto"/>
          <w:sz w:val="20"/>
          <w:szCs w:val="20"/>
          <w:u w:val="none"/>
          <w:shd w:val="clear" w:color="auto" w:fill="FFFFFF"/>
          <w:lang w:val="en-US"/>
        </w:rPr>
        <w:t>Greenawalt</w:t>
      </w:r>
      <w:proofErr w:type="spellEnd"/>
      <w:r w:rsidR="001D4BD0" w:rsidRPr="00A95257">
        <w:rPr>
          <w:rStyle w:val="Collegamentoipertestuale"/>
          <w:rFonts w:cstheme="minorHAnsi"/>
          <w:color w:val="auto"/>
          <w:sz w:val="20"/>
          <w:szCs w:val="20"/>
          <w:u w:val="none"/>
          <w:shd w:val="clear" w:color="auto" w:fill="FFFFFF"/>
          <w:lang w:val="en-US"/>
        </w:rPr>
        <w:t xml:space="preserve"> JW</w:t>
      </w:r>
      <w:r w:rsidR="00B5186A" w:rsidRPr="00A95257">
        <w:rPr>
          <w:rFonts w:cstheme="minorHAnsi"/>
        </w:rPr>
        <w:fldChar w:fldCharType="end"/>
      </w:r>
      <w:r w:rsidR="001D4BD0" w:rsidRPr="00A95257">
        <w:rPr>
          <w:rFonts w:cstheme="minorHAnsi"/>
          <w:sz w:val="20"/>
          <w:szCs w:val="20"/>
          <w:shd w:val="clear" w:color="auto" w:fill="FFFFFF"/>
          <w:lang w:val="en-US"/>
        </w:rPr>
        <w:t>, </w:t>
      </w:r>
      <w:hyperlink r:id="rId23" w:history="1">
        <w:r w:rsidR="001D4BD0" w:rsidRPr="00A95257">
          <w:rPr>
            <w:rStyle w:val="Collegamentoipertestuale"/>
            <w:rFonts w:cstheme="minorHAnsi"/>
            <w:color w:val="auto"/>
            <w:sz w:val="20"/>
            <w:szCs w:val="20"/>
            <w:u w:val="none"/>
            <w:shd w:val="clear" w:color="auto" w:fill="FFFFFF"/>
            <w:lang w:val="en-US"/>
          </w:rPr>
          <w:t>Pedersen PL</w:t>
        </w:r>
      </w:hyperlink>
      <w:r w:rsidR="001D4BD0" w:rsidRPr="00A95257">
        <w:rPr>
          <w:rFonts w:cstheme="minorHAnsi"/>
          <w:sz w:val="20"/>
          <w:szCs w:val="20"/>
          <w:shd w:val="clear" w:color="auto" w:fill="FFFFFF"/>
          <w:lang w:val="en-US"/>
        </w:rPr>
        <w:t>.</w:t>
      </w:r>
      <w:r w:rsidR="001D4BD0"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 xml:space="preserve"> Biochemical and </w:t>
      </w:r>
      <w:proofErr w:type="spellStart"/>
      <w:r w:rsidR="001D4BD0"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>ultrastructural</w:t>
      </w:r>
      <w:proofErr w:type="spellEnd"/>
      <w:r w:rsidR="001D4BD0" w:rsidRPr="00A95257">
        <w:rPr>
          <w:rFonts w:cstheme="minorHAnsi"/>
          <w:bCs/>
          <w:sz w:val="20"/>
          <w:szCs w:val="20"/>
          <w:shd w:val="clear" w:color="auto" w:fill="FFFFFF"/>
          <w:lang w:val="en-US"/>
        </w:rPr>
        <w:t xml:space="preserve"> properties of a mitochondrial inner membrane fraction deficient in outer membrane and matrix activities. </w:t>
      </w:r>
      <w:hyperlink r:id="rId24" w:tooltip="The Journal of cell biology." w:history="1">
        <w:r w:rsidR="001D4BD0" w:rsidRPr="00A95257">
          <w:rPr>
            <w:rStyle w:val="Collegamentoipertestuale"/>
            <w:rFonts w:cstheme="minorHAnsi"/>
            <w:i/>
            <w:color w:val="auto"/>
            <w:sz w:val="20"/>
            <w:szCs w:val="20"/>
            <w:u w:val="none"/>
            <w:shd w:val="clear" w:color="auto" w:fill="FFFFFF"/>
            <w:lang w:val="en-US"/>
          </w:rPr>
          <w:t>J Cell Biol.</w:t>
        </w:r>
      </w:hyperlink>
      <w:r w:rsidR="001D4BD0" w:rsidRPr="00A95257">
        <w:rPr>
          <w:rFonts w:cstheme="minorHAnsi"/>
          <w:i/>
          <w:sz w:val="20"/>
          <w:szCs w:val="20"/>
          <w:shd w:val="clear" w:color="auto" w:fill="FFFFFF"/>
          <w:lang w:val="en-US"/>
        </w:rPr>
        <w:t> 1970 May;45(2):291-305.</w:t>
      </w:r>
    </w:p>
    <w:p w:rsidR="009F7BA9" w:rsidRPr="00A95257" w:rsidRDefault="009F7BA9" w:rsidP="006922B8">
      <w:pPr>
        <w:shd w:val="clear" w:color="auto" w:fill="FFFFFF"/>
        <w:spacing w:after="0" w:line="263" w:lineRule="atLeast"/>
        <w:jc w:val="both"/>
        <w:outlineLvl w:val="1"/>
        <w:rPr>
          <w:rFonts w:cstheme="minorHAnsi"/>
          <w:i/>
          <w:sz w:val="20"/>
          <w:szCs w:val="20"/>
          <w:shd w:val="clear" w:color="auto" w:fill="FFFFFF"/>
          <w:lang w:val="en-US"/>
        </w:rPr>
      </w:pPr>
    </w:p>
    <w:sectPr w:rsidR="009F7BA9" w:rsidRPr="00A95257" w:rsidSect="00AF6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19" w:rsidRDefault="00451319" w:rsidP="002E0541">
      <w:pPr>
        <w:spacing w:after="0" w:line="240" w:lineRule="auto"/>
      </w:pPr>
      <w:r>
        <w:separator/>
      </w:r>
    </w:p>
  </w:endnote>
  <w:endnote w:type="continuationSeparator" w:id="0">
    <w:p w:rsidR="00451319" w:rsidRDefault="00451319" w:rsidP="002E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is SIL">
    <w:altName w:val="Times New Roman"/>
    <w:charset w:val="00"/>
    <w:family w:val="auto"/>
    <w:pitch w:val="variable"/>
    <w:sig w:usb0="A00002FF" w:usb1="5200A1FF" w:usb2="00000009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19" w:rsidRDefault="00451319" w:rsidP="002E0541">
      <w:pPr>
        <w:spacing w:after="0" w:line="240" w:lineRule="auto"/>
      </w:pPr>
      <w:r>
        <w:separator/>
      </w:r>
    </w:p>
  </w:footnote>
  <w:footnote w:type="continuationSeparator" w:id="0">
    <w:p w:rsidR="00451319" w:rsidRDefault="00451319" w:rsidP="002E0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A3D"/>
    <w:multiLevelType w:val="hybridMultilevel"/>
    <w:tmpl w:val="509CF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A3440"/>
    <w:multiLevelType w:val="multilevel"/>
    <w:tmpl w:val="7096954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227F6F"/>
    <w:multiLevelType w:val="hybridMultilevel"/>
    <w:tmpl w:val="50066AA2"/>
    <w:lvl w:ilvl="0" w:tplc="94F851C2">
      <w:start w:val="1"/>
      <w:numFmt w:val="bullet"/>
      <w:lvlText w:val="ʚ"/>
      <w:lvlJc w:val="left"/>
      <w:pPr>
        <w:tabs>
          <w:tab w:val="num" w:pos="720"/>
        </w:tabs>
        <w:ind w:left="720" w:hanging="360"/>
      </w:pPr>
      <w:rPr>
        <w:rFonts w:ascii="Charis SIL" w:hAnsi="Charis SI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BE3C84"/>
    <w:multiLevelType w:val="hybridMultilevel"/>
    <w:tmpl w:val="AB0430F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08F"/>
    <w:rsid w:val="0001269E"/>
    <w:rsid w:val="0002108F"/>
    <w:rsid w:val="00047A3C"/>
    <w:rsid w:val="000A283A"/>
    <w:rsid w:val="000B3399"/>
    <w:rsid w:val="000B421E"/>
    <w:rsid w:val="000E6893"/>
    <w:rsid w:val="000F4177"/>
    <w:rsid w:val="001156C4"/>
    <w:rsid w:val="00186BE1"/>
    <w:rsid w:val="001A3F5C"/>
    <w:rsid w:val="001B462F"/>
    <w:rsid w:val="001C2105"/>
    <w:rsid w:val="001C7ADC"/>
    <w:rsid w:val="001D4BD0"/>
    <w:rsid w:val="001E744F"/>
    <w:rsid w:val="00221B7F"/>
    <w:rsid w:val="002227BD"/>
    <w:rsid w:val="0023012D"/>
    <w:rsid w:val="002311C1"/>
    <w:rsid w:val="00231F40"/>
    <w:rsid w:val="002331F3"/>
    <w:rsid w:val="00253A80"/>
    <w:rsid w:val="00266F89"/>
    <w:rsid w:val="002934E5"/>
    <w:rsid w:val="002A03F9"/>
    <w:rsid w:val="002A7313"/>
    <w:rsid w:val="002B3024"/>
    <w:rsid w:val="002D6A5F"/>
    <w:rsid w:val="002E0541"/>
    <w:rsid w:val="003014AB"/>
    <w:rsid w:val="003261A0"/>
    <w:rsid w:val="003425ED"/>
    <w:rsid w:val="00346BB2"/>
    <w:rsid w:val="0036569E"/>
    <w:rsid w:val="003833EB"/>
    <w:rsid w:val="003A2E7D"/>
    <w:rsid w:val="003A5432"/>
    <w:rsid w:val="003C0F72"/>
    <w:rsid w:val="003D5561"/>
    <w:rsid w:val="003F1943"/>
    <w:rsid w:val="00430617"/>
    <w:rsid w:val="00435FC7"/>
    <w:rsid w:val="004451B4"/>
    <w:rsid w:val="00451319"/>
    <w:rsid w:val="004B5E53"/>
    <w:rsid w:val="004C553C"/>
    <w:rsid w:val="004E7137"/>
    <w:rsid w:val="004E72CE"/>
    <w:rsid w:val="004F059C"/>
    <w:rsid w:val="004F7682"/>
    <w:rsid w:val="0050737D"/>
    <w:rsid w:val="005128EF"/>
    <w:rsid w:val="0051765B"/>
    <w:rsid w:val="00517C03"/>
    <w:rsid w:val="00522A9E"/>
    <w:rsid w:val="0055259E"/>
    <w:rsid w:val="00564A40"/>
    <w:rsid w:val="0057140D"/>
    <w:rsid w:val="00596E53"/>
    <w:rsid w:val="005C0ADC"/>
    <w:rsid w:val="005E353A"/>
    <w:rsid w:val="005E5585"/>
    <w:rsid w:val="005E5F24"/>
    <w:rsid w:val="005F33A0"/>
    <w:rsid w:val="005F49DC"/>
    <w:rsid w:val="00605307"/>
    <w:rsid w:val="0061174A"/>
    <w:rsid w:val="006139D2"/>
    <w:rsid w:val="00627F9D"/>
    <w:rsid w:val="006352B0"/>
    <w:rsid w:val="0064771B"/>
    <w:rsid w:val="00671C5F"/>
    <w:rsid w:val="006922B8"/>
    <w:rsid w:val="006A4C67"/>
    <w:rsid w:val="006A546E"/>
    <w:rsid w:val="006B2D40"/>
    <w:rsid w:val="006B7185"/>
    <w:rsid w:val="006C46F2"/>
    <w:rsid w:val="006C6EB7"/>
    <w:rsid w:val="006C7276"/>
    <w:rsid w:val="00711DB6"/>
    <w:rsid w:val="007239DF"/>
    <w:rsid w:val="00732187"/>
    <w:rsid w:val="0078525A"/>
    <w:rsid w:val="00785DA4"/>
    <w:rsid w:val="007A2F7C"/>
    <w:rsid w:val="007C29D9"/>
    <w:rsid w:val="007C32B8"/>
    <w:rsid w:val="007E07A0"/>
    <w:rsid w:val="007E64FE"/>
    <w:rsid w:val="007F25C5"/>
    <w:rsid w:val="00800194"/>
    <w:rsid w:val="00804B52"/>
    <w:rsid w:val="00823CDE"/>
    <w:rsid w:val="0083499A"/>
    <w:rsid w:val="00836203"/>
    <w:rsid w:val="008410C2"/>
    <w:rsid w:val="008519C8"/>
    <w:rsid w:val="00854708"/>
    <w:rsid w:val="008776D6"/>
    <w:rsid w:val="0088245E"/>
    <w:rsid w:val="00890F51"/>
    <w:rsid w:val="0089156E"/>
    <w:rsid w:val="00892AE1"/>
    <w:rsid w:val="008A11D8"/>
    <w:rsid w:val="008B5644"/>
    <w:rsid w:val="008B6C58"/>
    <w:rsid w:val="008C740E"/>
    <w:rsid w:val="008E036B"/>
    <w:rsid w:val="008E1F2F"/>
    <w:rsid w:val="008E2C3F"/>
    <w:rsid w:val="008F0690"/>
    <w:rsid w:val="008F1C88"/>
    <w:rsid w:val="00945CFD"/>
    <w:rsid w:val="009551DE"/>
    <w:rsid w:val="00961271"/>
    <w:rsid w:val="009740D6"/>
    <w:rsid w:val="009A48D3"/>
    <w:rsid w:val="009A50AF"/>
    <w:rsid w:val="009B30DE"/>
    <w:rsid w:val="009B44DC"/>
    <w:rsid w:val="009B4525"/>
    <w:rsid w:val="009C5BE2"/>
    <w:rsid w:val="009F4916"/>
    <w:rsid w:val="009F63F3"/>
    <w:rsid w:val="009F7AC5"/>
    <w:rsid w:val="009F7BA9"/>
    <w:rsid w:val="00A41B57"/>
    <w:rsid w:val="00A423FB"/>
    <w:rsid w:val="00A62177"/>
    <w:rsid w:val="00A6573E"/>
    <w:rsid w:val="00A8477F"/>
    <w:rsid w:val="00A95257"/>
    <w:rsid w:val="00AB1DC0"/>
    <w:rsid w:val="00AC7E9E"/>
    <w:rsid w:val="00AD23DA"/>
    <w:rsid w:val="00AE34CF"/>
    <w:rsid w:val="00AF62CC"/>
    <w:rsid w:val="00AF7F01"/>
    <w:rsid w:val="00B0097F"/>
    <w:rsid w:val="00B0366D"/>
    <w:rsid w:val="00B127D9"/>
    <w:rsid w:val="00B176FD"/>
    <w:rsid w:val="00B5186A"/>
    <w:rsid w:val="00B660B6"/>
    <w:rsid w:val="00B87757"/>
    <w:rsid w:val="00BA68A1"/>
    <w:rsid w:val="00BE3CAE"/>
    <w:rsid w:val="00BF280C"/>
    <w:rsid w:val="00BF6A3F"/>
    <w:rsid w:val="00BF6B9E"/>
    <w:rsid w:val="00C017FA"/>
    <w:rsid w:val="00C01D6A"/>
    <w:rsid w:val="00C13C7C"/>
    <w:rsid w:val="00C165CE"/>
    <w:rsid w:val="00C166B9"/>
    <w:rsid w:val="00C63141"/>
    <w:rsid w:val="00C81629"/>
    <w:rsid w:val="00C836BD"/>
    <w:rsid w:val="00C84BC5"/>
    <w:rsid w:val="00CA0029"/>
    <w:rsid w:val="00CA3A6C"/>
    <w:rsid w:val="00CD1337"/>
    <w:rsid w:val="00CD22F3"/>
    <w:rsid w:val="00CE55AD"/>
    <w:rsid w:val="00CF1699"/>
    <w:rsid w:val="00D1168F"/>
    <w:rsid w:val="00D15BD2"/>
    <w:rsid w:val="00D4493A"/>
    <w:rsid w:val="00D870E8"/>
    <w:rsid w:val="00D96379"/>
    <w:rsid w:val="00DB593F"/>
    <w:rsid w:val="00DB76B3"/>
    <w:rsid w:val="00DC3887"/>
    <w:rsid w:val="00DE3563"/>
    <w:rsid w:val="00E002A8"/>
    <w:rsid w:val="00E3091A"/>
    <w:rsid w:val="00E42A48"/>
    <w:rsid w:val="00E60E08"/>
    <w:rsid w:val="00E656A5"/>
    <w:rsid w:val="00E670F1"/>
    <w:rsid w:val="00E6775D"/>
    <w:rsid w:val="00EA7CA3"/>
    <w:rsid w:val="00EB71FA"/>
    <w:rsid w:val="00ED3648"/>
    <w:rsid w:val="00F021EE"/>
    <w:rsid w:val="00F03A8B"/>
    <w:rsid w:val="00F5102B"/>
    <w:rsid w:val="00F52116"/>
    <w:rsid w:val="00F72A6C"/>
    <w:rsid w:val="00F92897"/>
    <w:rsid w:val="00F92974"/>
    <w:rsid w:val="00FB015C"/>
    <w:rsid w:val="00FB383A"/>
    <w:rsid w:val="00FB3949"/>
    <w:rsid w:val="00FF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2CC"/>
  </w:style>
  <w:style w:type="paragraph" w:styleId="Titolo2">
    <w:name w:val="heading 2"/>
    <w:basedOn w:val="Normale"/>
    <w:link w:val="Titolo2Carattere"/>
    <w:uiPriority w:val="9"/>
    <w:qFormat/>
    <w:rsid w:val="00021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2108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predefinitoparagrafo"/>
    <w:rsid w:val="0002108F"/>
  </w:style>
  <w:style w:type="character" w:styleId="Collegamentoipertestuale">
    <w:name w:val="Hyperlink"/>
    <w:basedOn w:val="Carpredefinitoparagrafo"/>
    <w:rsid w:val="006B2D40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A6573E"/>
  </w:style>
  <w:style w:type="paragraph" w:styleId="Nessunaspaziatura">
    <w:name w:val="No Spacing"/>
    <w:uiPriority w:val="1"/>
    <w:qFormat/>
    <w:rsid w:val="00F021EE"/>
    <w:pPr>
      <w:spacing w:after="0" w:line="240" w:lineRule="auto"/>
    </w:pPr>
  </w:style>
  <w:style w:type="character" w:customStyle="1" w:styleId="jrnl">
    <w:name w:val="jrnl"/>
    <w:basedOn w:val="Carpredefinitoparagrafo"/>
    <w:rsid w:val="00186BE1"/>
  </w:style>
  <w:style w:type="paragraph" w:styleId="Paragrafoelenco">
    <w:name w:val="List Paragraph"/>
    <w:basedOn w:val="Normale"/>
    <w:uiPriority w:val="34"/>
    <w:qFormat/>
    <w:rsid w:val="0051765B"/>
    <w:pPr>
      <w:ind w:left="720"/>
      <w:contextualSpacing/>
    </w:pPr>
  </w:style>
  <w:style w:type="character" w:customStyle="1" w:styleId="rwrr">
    <w:name w:val="rwrr"/>
    <w:basedOn w:val="Carpredefinitoparagrafo"/>
    <w:rsid w:val="005E5F24"/>
  </w:style>
  <w:style w:type="paragraph" w:styleId="Intestazione">
    <w:name w:val="header"/>
    <w:basedOn w:val="Normale"/>
    <w:link w:val="IntestazioneCarattere"/>
    <w:uiPriority w:val="99"/>
    <w:semiHidden/>
    <w:unhideWhenUsed/>
    <w:rsid w:val="002E0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E0541"/>
  </w:style>
  <w:style w:type="paragraph" w:styleId="Pidipagina">
    <w:name w:val="footer"/>
    <w:basedOn w:val="Normale"/>
    <w:link w:val="PidipaginaCarattere"/>
    <w:uiPriority w:val="99"/>
    <w:semiHidden/>
    <w:unhideWhenUsed/>
    <w:rsid w:val="002E0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E05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o.sacchetti@yale.edu" TargetMode="External"/><Relationship Id="rId13" Type="http://schemas.openxmlformats.org/officeDocument/2006/relationships/hyperlink" Target="http://en.wikipedia.org/wiki/ATP_synthase" TargetMode="External"/><Relationship Id="rId18" Type="http://schemas.openxmlformats.org/officeDocument/2006/relationships/hyperlink" Target="http://www.ncbi.nlm.nih.gov/pubmed?term=%22Vander%20Heiden%20MG%22%5BAuthor%5D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vanguard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ATP_synthase" TargetMode="External"/><Relationship Id="rId17" Type="http://schemas.openxmlformats.org/officeDocument/2006/relationships/hyperlink" Target="http://www.ncbi.nlm.nih.gov/pubmed?term=%22Adams%20JM%22%5BAuthor%5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?term=%22Huang%20DC%22%5BAuthor%5D" TargetMode="External"/><Relationship Id="rId20" Type="http://schemas.openxmlformats.org/officeDocument/2006/relationships/hyperlink" Target="http://www.ncbi.nlm.nih.gov/pubmed/219269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zabeth.jonas@yale.edu" TargetMode="External"/><Relationship Id="rId24" Type="http://schemas.openxmlformats.org/officeDocument/2006/relationships/hyperlink" Target="http://www.ncbi.nlm.nih.gov/pubmed/42546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?term=%22Cory%20S%22%5BAuthor%5D" TargetMode="External"/><Relationship Id="rId23" Type="http://schemas.openxmlformats.org/officeDocument/2006/relationships/hyperlink" Target="http://www.ncbi.nlm.nih.gov/pubmed?term=%22Pedersen%20PL%22%5BAuthor%5D" TargetMode="External"/><Relationship Id="rId10" Type="http://schemas.openxmlformats.org/officeDocument/2006/relationships/hyperlink" Target="mailto:emma.lazrove@yale.edu" TargetMode="External"/><Relationship Id="rId19" Type="http://schemas.openxmlformats.org/officeDocument/2006/relationships/hyperlink" Target="http://www.ncbi.nlm.nih.gov/pubmed?term=%22Thompson%20CB%22%5BAuthor%5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biz%20N.%20Alavian@yale.edu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ncbi.nlm.nih.gov/pubmed?term=%22Chan%20TL%22%5BAuthor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1535-D06E-4522-B753-7CCD8744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Silvio</cp:lastModifiedBy>
  <cp:revision>3</cp:revision>
  <dcterms:created xsi:type="dcterms:W3CDTF">2012-03-09T19:28:00Z</dcterms:created>
  <dcterms:modified xsi:type="dcterms:W3CDTF">2012-03-09T20:25:00Z</dcterms:modified>
</cp:coreProperties>
</file>