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416" w:rsidRPr="001A1A65" w:rsidRDefault="001A1416" w:rsidP="001A1A65">
      <w:pPr>
        <w:spacing w:line="220" w:lineRule="exact"/>
        <w:contextualSpacing/>
        <w:mirrorIndents/>
      </w:pPr>
      <w:r w:rsidRPr="001A1A65">
        <w:t>Title: Depression Model: Social Defeat Paradigm</w:t>
      </w:r>
    </w:p>
    <w:p w:rsidR="001A1A65" w:rsidRDefault="001A1A65" w:rsidP="001A1A65">
      <w:pPr>
        <w:spacing w:line="220" w:lineRule="exact"/>
        <w:contextualSpacing/>
        <w:mirrorIndents/>
        <w:rPr>
          <w:b/>
        </w:rPr>
      </w:pPr>
    </w:p>
    <w:p w:rsidR="001A1416" w:rsidRPr="001A1A65" w:rsidRDefault="001A1416" w:rsidP="001A1A65">
      <w:pPr>
        <w:spacing w:line="220" w:lineRule="exact"/>
        <w:contextualSpacing/>
        <w:mirrorIndents/>
        <w:rPr>
          <w:b/>
        </w:rPr>
      </w:pPr>
      <w:r w:rsidRPr="001A1A65">
        <w:rPr>
          <w:b/>
        </w:rPr>
        <w:t>Reviewer 1:</w:t>
      </w:r>
    </w:p>
    <w:p w:rsidR="001A1416" w:rsidRPr="001A1A65" w:rsidRDefault="001A1416" w:rsidP="001A1A65">
      <w:pPr>
        <w:spacing w:line="220" w:lineRule="exact"/>
        <w:contextualSpacing/>
        <w:mirrorIndents/>
        <w:rPr>
          <w:u w:val="single"/>
        </w:rPr>
      </w:pPr>
      <w:r w:rsidRPr="001A1A65">
        <w:rPr>
          <w:u w:val="single"/>
        </w:rPr>
        <w:t>Summary</w:t>
      </w:r>
    </w:p>
    <w:p w:rsidR="001A1416" w:rsidRPr="005A44AA" w:rsidRDefault="001A1416" w:rsidP="001A1A65">
      <w:pPr>
        <w:spacing w:line="220" w:lineRule="exact"/>
        <w:contextualSpacing/>
        <w:mirrorIndents/>
      </w:pPr>
      <w:r w:rsidRPr="001A1A65">
        <w:t>This manuscript provides a concise practicum course in social defeat and social interaction testing in mice.  As evidenced in the References section, these techniques have been deployed in a number of recent, high profile publications and will be of real use to researchers focused on biological psychiatry and animal models of psychiatric illness.  I think the manuscript and accompanying figures provide sufficient detail to allow interested investigators to reproduce the techniques discussed.  I have only a few brief suggestions.</w:t>
      </w:r>
      <w:r w:rsidRPr="005A44AA">
        <w:rPr>
          <w:color w:val="0000CC"/>
        </w:rPr>
        <w:t xml:space="preserve"> </w:t>
      </w:r>
    </w:p>
    <w:p w:rsidR="001A1416" w:rsidRPr="001A1A65" w:rsidRDefault="001A1416" w:rsidP="001A1A65">
      <w:pPr>
        <w:spacing w:line="220" w:lineRule="exact"/>
        <w:contextualSpacing/>
        <w:mirrorIndents/>
      </w:pPr>
      <w:r w:rsidRPr="001A1A65">
        <w:t xml:space="preserve"> </w:t>
      </w:r>
    </w:p>
    <w:p w:rsidR="001A1416" w:rsidRPr="001A1A65" w:rsidRDefault="001A1416" w:rsidP="001A1A65">
      <w:pPr>
        <w:spacing w:line="220" w:lineRule="exact"/>
        <w:contextualSpacing/>
        <w:mirrorIndents/>
        <w:rPr>
          <w:u w:val="single"/>
        </w:rPr>
      </w:pPr>
      <w:r w:rsidRPr="001A1A65">
        <w:rPr>
          <w:u w:val="single"/>
        </w:rPr>
        <w:t>Major Concerns</w:t>
      </w:r>
    </w:p>
    <w:p w:rsidR="005A44AA" w:rsidRDefault="001A1416" w:rsidP="001A1A65">
      <w:pPr>
        <w:spacing w:line="220" w:lineRule="exact"/>
        <w:contextualSpacing/>
        <w:mirrorIndents/>
      </w:pPr>
      <w:r w:rsidRPr="001A1A65">
        <w:t>1.  Prior to publication, the manuscript should be revised significantly for language and style, with special attention paid to correct use of</w:t>
      </w:r>
      <w:r w:rsidR="001A1A65">
        <w:t xml:space="preserve"> definite articles, parsing run </w:t>
      </w:r>
      <w:r w:rsidRPr="001A1A65">
        <w:t>on sentences and the like.</w:t>
      </w:r>
    </w:p>
    <w:p w:rsidR="001A1416" w:rsidRPr="001A1A65" w:rsidRDefault="001A1416" w:rsidP="001A1A65">
      <w:pPr>
        <w:spacing w:line="220" w:lineRule="exact"/>
        <w:contextualSpacing/>
        <w:mirrorIndents/>
      </w:pPr>
    </w:p>
    <w:p w:rsidR="00E73476" w:rsidRDefault="00684B42" w:rsidP="001A1A65">
      <w:pPr>
        <w:spacing w:line="220" w:lineRule="exact"/>
        <w:contextualSpacing/>
        <w:mirrorIndents/>
        <w:rPr>
          <w:color w:val="0000CC"/>
        </w:rPr>
      </w:pPr>
      <w:r>
        <w:rPr>
          <w:color w:val="0000CC"/>
        </w:rPr>
        <w:t xml:space="preserve">As the Reviewer requested, we </w:t>
      </w:r>
      <w:r w:rsidR="00E73476">
        <w:rPr>
          <w:color w:val="0000CC"/>
        </w:rPr>
        <w:t xml:space="preserve">significantly revised the manuscript for language and style. Specifically </w:t>
      </w:r>
      <w:r w:rsidR="00256627">
        <w:rPr>
          <w:color w:val="0000CC"/>
        </w:rPr>
        <w:t>we removed</w:t>
      </w:r>
      <w:r w:rsidR="00E73476">
        <w:rPr>
          <w:color w:val="0000CC"/>
        </w:rPr>
        <w:t xml:space="preserve"> all</w:t>
      </w:r>
      <w:r w:rsidR="00256627">
        <w:rPr>
          <w:color w:val="0000CC"/>
        </w:rPr>
        <w:t xml:space="preserve"> run on sentences and corrected</w:t>
      </w:r>
      <w:r w:rsidR="00E73476">
        <w:rPr>
          <w:color w:val="0000CC"/>
        </w:rPr>
        <w:t xml:space="preserve"> definite articles.  </w:t>
      </w:r>
    </w:p>
    <w:p w:rsidR="00E73476" w:rsidRDefault="00E73476" w:rsidP="001A1A65">
      <w:pPr>
        <w:spacing w:line="220" w:lineRule="exact"/>
        <w:contextualSpacing/>
        <w:mirrorIndents/>
        <w:rPr>
          <w:color w:val="0000CC"/>
        </w:rPr>
      </w:pPr>
    </w:p>
    <w:p w:rsidR="001A1416" w:rsidRPr="001A1A65" w:rsidRDefault="001A1416" w:rsidP="001A1A65">
      <w:pPr>
        <w:spacing w:line="220" w:lineRule="exact"/>
        <w:contextualSpacing/>
        <w:mirrorIndents/>
        <w:rPr>
          <w:u w:val="single"/>
        </w:rPr>
      </w:pPr>
      <w:r w:rsidRPr="001A1A65">
        <w:rPr>
          <w:u w:val="single"/>
        </w:rPr>
        <w:t>Minor Concerns</w:t>
      </w:r>
    </w:p>
    <w:p w:rsidR="001A1416" w:rsidRPr="001A1A65" w:rsidRDefault="001A1416" w:rsidP="001A1A65">
      <w:pPr>
        <w:spacing w:line="220" w:lineRule="exact"/>
        <w:contextualSpacing/>
        <w:mirrorIndents/>
      </w:pPr>
      <w:r w:rsidRPr="001A1A65">
        <w:t xml:space="preserve">1.  I might include a more detailed context or rationale for using the </w:t>
      </w:r>
      <w:proofErr w:type="spellStart"/>
      <w:r w:rsidRPr="001A1A65">
        <w:t>microdefeat</w:t>
      </w:r>
      <w:proofErr w:type="spellEnd"/>
      <w:r w:rsidRPr="001A1A65">
        <w:t xml:space="preserve"> procedure.  Under what circumstances might readers want to deploy this schedule of defeat?</w:t>
      </w:r>
    </w:p>
    <w:p w:rsidR="001A1416" w:rsidRDefault="001A1416" w:rsidP="001A1A65">
      <w:pPr>
        <w:spacing w:line="220" w:lineRule="exact"/>
        <w:contextualSpacing/>
        <w:mirrorIndents/>
      </w:pPr>
    </w:p>
    <w:p w:rsidR="005A44AA" w:rsidRPr="005A44AA" w:rsidRDefault="005A44AA" w:rsidP="001A1A65">
      <w:pPr>
        <w:spacing w:line="220" w:lineRule="exact"/>
        <w:contextualSpacing/>
        <w:mirrorIndents/>
        <w:rPr>
          <w:color w:val="0000CC"/>
        </w:rPr>
      </w:pPr>
      <w:r w:rsidRPr="005A44AA">
        <w:rPr>
          <w:color w:val="0000CC"/>
        </w:rPr>
        <w:t xml:space="preserve">As requested, we </w:t>
      </w:r>
      <w:r>
        <w:rPr>
          <w:color w:val="0000CC"/>
        </w:rPr>
        <w:t xml:space="preserve">have </w:t>
      </w:r>
      <w:r w:rsidRPr="005A44AA">
        <w:rPr>
          <w:color w:val="0000CC"/>
        </w:rPr>
        <w:t>added more detailed information about the sub</w:t>
      </w:r>
      <w:r w:rsidR="00E73476">
        <w:rPr>
          <w:color w:val="0000CC"/>
        </w:rPr>
        <w:t xml:space="preserve">-threshold </w:t>
      </w:r>
      <w:r w:rsidRPr="005A44AA">
        <w:rPr>
          <w:color w:val="0000CC"/>
        </w:rPr>
        <w:t>social defeat.</w:t>
      </w:r>
    </w:p>
    <w:p w:rsidR="005A44AA" w:rsidRPr="001A1A65" w:rsidRDefault="005A44AA" w:rsidP="001A1A65">
      <w:pPr>
        <w:spacing w:line="220" w:lineRule="exact"/>
        <w:contextualSpacing/>
        <w:mirrorIndents/>
      </w:pPr>
    </w:p>
    <w:p w:rsidR="001A1416" w:rsidRPr="001A1A65" w:rsidRDefault="001A1416" w:rsidP="001A1A65">
      <w:pPr>
        <w:spacing w:line="220" w:lineRule="exact"/>
        <w:contextualSpacing/>
        <w:mirrorIndents/>
      </w:pPr>
      <w:r w:rsidRPr="001A1A65">
        <w:t>2.  With regard to the Plexiglas cage dividers, I'd include a warning to carefully verify that their construction and installation allows no way for CD1 aggressors to transit to the C57's side of the cage.  For most readers, this doesn't need to be stated, but given the potential costs of this event, a little extra emphasis might be a good idea.</w:t>
      </w:r>
    </w:p>
    <w:p w:rsidR="001A1416" w:rsidRDefault="001A1416" w:rsidP="001A1A65">
      <w:pPr>
        <w:spacing w:line="220" w:lineRule="exact"/>
        <w:contextualSpacing/>
        <w:mirrorIndents/>
      </w:pPr>
    </w:p>
    <w:p w:rsidR="005A44AA" w:rsidRPr="005A44AA" w:rsidRDefault="005A44AA" w:rsidP="001A1A65">
      <w:pPr>
        <w:spacing w:line="220" w:lineRule="exact"/>
        <w:contextualSpacing/>
        <w:mirrorIndents/>
        <w:rPr>
          <w:color w:val="0000CC"/>
        </w:rPr>
      </w:pPr>
      <w:r w:rsidRPr="005A44AA">
        <w:rPr>
          <w:color w:val="0000CC"/>
        </w:rPr>
        <w:t>Yes, it’s a good point. We have emphasized this in the revision.</w:t>
      </w:r>
    </w:p>
    <w:p w:rsidR="005A44AA" w:rsidRPr="001A1A65" w:rsidRDefault="005A44AA" w:rsidP="001A1A65">
      <w:pPr>
        <w:spacing w:line="220" w:lineRule="exact"/>
        <w:contextualSpacing/>
        <w:mirrorIndents/>
      </w:pPr>
    </w:p>
    <w:p w:rsidR="001A1416" w:rsidRPr="001A1A65" w:rsidRDefault="001A1416" w:rsidP="001A1A65">
      <w:pPr>
        <w:spacing w:line="220" w:lineRule="exact"/>
        <w:contextualSpacing/>
        <w:mirrorIndents/>
      </w:pPr>
      <w:r w:rsidRPr="001A1A65">
        <w:t xml:space="preserve">3.  The manuscript suggests the use of other behavioral measures of anxiety or </w:t>
      </w:r>
      <w:proofErr w:type="spellStart"/>
      <w:r w:rsidRPr="001A1A65">
        <w:t>anhedonia</w:t>
      </w:r>
      <w:proofErr w:type="spellEnd"/>
      <w:r w:rsidRPr="001A1A65">
        <w:t xml:space="preserve"> (e.g. sucrose preference).  </w:t>
      </w:r>
      <w:proofErr w:type="gramStart"/>
      <w:r w:rsidRPr="001A1A65">
        <w:t>Would these follow social interaction testing (e.g. on Day 12)?</w:t>
      </w:r>
      <w:proofErr w:type="gramEnd"/>
      <w:r w:rsidRPr="001A1A65">
        <w:t xml:space="preserve">  Begin in parallel?  You might want to include some guidance on how these other measures dovetail with social interaction testing. </w:t>
      </w:r>
    </w:p>
    <w:p w:rsidR="001A1A65" w:rsidRPr="009C1295" w:rsidRDefault="001A1A65" w:rsidP="001A1A65">
      <w:pPr>
        <w:spacing w:line="220" w:lineRule="exact"/>
        <w:contextualSpacing/>
        <w:mirrorIndents/>
      </w:pPr>
    </w:p>
    <w:p w:rsidR="005A44AA" w:rsidRPr="009C1295" w:rsidRDefault="009C1295" w:rsidP="001A1A65">
      <w:pPr>
        <w:spacing w:line="220" w:lineRule="exact"/>
        <w:contextualSpacing/>
        <w:mirrorIndents/>
        <w:rPr>
          <w:color w:val="0000CC"/>
        </w:rPr>
      </w:pPr>
      <w:r w:rsidRPr="009C1295">
        <w:rPr>
          <w:color w:val="0000CC"/>
        </w:rPr>
        <w:t>Yes, these tests should be followed by the social interaction measurement, that is, after the segregation of susceptible and resilient subgroups. We have added the related information</w:t>
      </w:r>
      <w:r w:rsidR="00F67373">
        <w:rPr>
          <w:color w:val="0000CC"/>
        </w:rPr>
        <w:t xml:space="preserve"> in the revised manuscript</w:t>
      </w:r>
      <w:r w:rsidRPr="009C1295">
        <w:rPr>
          <w:color w:val="0000CC"/>
        </w:rPr>
        <w:t>.</w:t>
      </w:r>
    </w:p>
    <w:p w:rsidR="005A44AA" w:rsidRPr="009C1295" w:rsidRDefault="005A44AA" w:rsidP="001A1A65">
      <w:pPr>
        <w:spacing w:line="220" w:lineRule="exact"/>
        <w:contextualSpacing/>
        <w:mirrorIndents/>
      </w:pPr>
    </w:p>
    <w:p w:rsidR="001A1416" w:rsidRPr="001A1A65" w:rsidRDefault="001A1416" w:rsidP="001A1A65">
      <w:pPr>
        <w:spacing w:line="220" w:lineRule="exact"/>
        <w:contextualSpacing/>
        <w:mirrorIndents/>
        <w:rPr>
          <w:b/>
        </w:rPr>
      </w:pPr>
      <w:r w:rsidRPr="001A1A65">
        <w:rPr>
          <w:b/>
        </w:rPr>
        <w:t>Reviewer 2:</w:t>
      </w:r>
    </w:p>
    <w:p w:rsidR="001A1416" w:rsidRPr="001A1A65" w:rsidRDefault="001A1416" w:rsidP="001A1A65">
      <w:pPr>
        <w:spacing w:line="220" w:lineRule="exact"/>
        <w:contextualSpacing/>
        <w:mirrorIndents/>
        <w:rPr>
          <w:u w:val="single"/>
        </w:rPr>
      </w:pPr>
      <w:r w:rsidRPr="001A1A65">
        <w:rPr>
          <w:u w:val="single"/>
        </w:rPr>
        <w:t>Summary</w:t>
      </w:r>
    </w:p>
    <w:p w:rsidR="001A1416" w:rsidRPr="001A1A65" w:rsidRDefault="001A1416" w:rsidP="001A1A65">
      <w:pPr>
        <w:spacing w:line="220" w:lineRule="exact"/>
        <w:contextualSpacing/>
        <w:mirrorIndents/>
      </w:pPr>
      <w:r w:rsidRPr="001A1A65">
        <w:t xml:space="preserve">This is an interesting procedure which has proven merit as a procedure for inducing </w:t>
      </w:r>
      <w:proofErr w:type="spellStart"/>
      <w:r w:rsidRPr="001A1A65">
        <w:t>anhedonia</w:t>
      </w:r>
      <w:proofErr w:type="spellEnd"/>
      <w:r w:rsidRPr="001A1A65">
        <w:t>. Methods are clearly and adequately described in paper. However, selection of mice into either susceptible or not susceptible should be based on a different measure than the final one used as depressive read-out. The classifying factor (independent variable) cannot be the same as the dependent variable.</w:t>
      </w:r>
    </w:p>
    <w:p w:rsidR="00DB6B0F" w:rsidRDefault="00DB6B0F" w:rsidP="001A1A65">
      <w:pPr>
        <w:spacing w:line="220" w:lineRule="exact"/>
        <w:contextualSpacing/>
        <w:mirrorIndents/>
        <w:rPr>
          <w:u w:val="single"/>
        </w:rPr>
      </w:pPr>
    </w:p>
    <w:p w:rsidR="00120A50" w:rsidRDefault="00DC6883" w:rsidP="001A1A65">
      <w:pPr>
        <w:spacing w:line="220" w:lineRule="exact"/>
        <w:contextualSpacing/>
        <w:mirrorIndents/>
        <w:rPr>
          <w:color w:val="0000CC"/>
        </w:rPr>
      </w:pPr>
      <w:r w:rsidRPr="00217E90">
        <w:rPr>
          <w:color w:val="0000CC"/>
        </w:rPr>
        <w:t xml:space="preserve">Prolonged stress can induce a variety of changes at molecular, cellular and behavioral levels. </w:t>
      </w:r>
      <w:r w:rsidR="00DB6B0F" w:rsidRPr="00217E90">
        <w:rPr>
          <w:color w:val="0000CC"/>
        </w:rPr>
        <w:t>This chronic social de</w:t>
      </w:r>
      <w:r w:rsidR="001E5880" w:rsidRPr="00217E90">
        <w:rPr>
          <w:color w:val="0000CC"/>
        </w:rPr>
        <w:t>feat stress paradigm is commonly used as a depression model or</w:t>
      </w:r>
      <w:r w:rsidR="00DB6B0F" w:rsidRPr="00217E90">
        <w:rPr>
          <w:color w:val="0000CC"/>
        </w:rPr>
        <w:t xml:space="preserve"> </w:t>
      </w:r>
      <w:r w:rsidR="001E5880" w:rsidRPr="00217E90">
        <w:rPr>
          <w:color w:val="0000CC"/>
        </w:rPr>
        <w:t xml:space="preserve">as </w:t>
      </w:r>
      <w:r w:rsidR="00DB6B0F" w:rsidRPr="00217E90">
        <w:rPr>
          <w:color w:val="0000CC"/>
        </w:rPr>
        <w:t xml:space="preserve">an anxiety model in some studies. </w:t>
      </w:r>
      <w:r w:rsidR="001E5880" w:rsidRPr="00217E90">
        <w:rPr>
          <w:color w:val="0000CC"/>
        </w:rPr>
        <w:t xml:space="preserve">After chronic (10-day) social defeat stress, most defeated mice exhibit </w:t>
      </w:r>
      <w:r w:rsidRPr="00217E90">
        <w:rPr>
          <w:color w:val="0000CC"/>
        </w:rPr>
        <w:t xml:space="preserve">long-term (several months) </w:t>
      </w:r>
      <w:r w:rsidR="001E5880" w:rsidRPr="00217E90">
        <w:rPr>
          <w:color w:val="0000CC"/>
        </w:rPr>
        <w:t>depression-like behaviors, including profound social avoidance</w:t>
      </w:r>
      <w:r w:rsidR="00256627">
        <w:rPr>
          <w:color w:val="0000CC"/>
        </w:rPr>
        <w:t xml:space="preserve"> and </w:t>
      </w:r>
      <w:proofErr w:type="spellStart"/>
      <w:r w:rsidR="00256627">
        <w:rPr>
          <w:color w:val="0000CC"/>
        </w:rPr>
        <w:t>anhedonia</w:t>
      </w:r>
      <w:proofErr w:type="spellEnd"/>
      <w:r w:rsidR="00256627">
        <w:rPr>
          <w:color w:val="0000CC"/>
        </w:rPr>
        <w:t>. These are</w:t>
      </w:r>
      <w:r w:rsidRPr="00217E90">
        <w:rPr>
          <w:color w:val="0000CC"/>
        </w:rPr>
        <w:t xml:space="preserve"> core symptoms for </w:t>
      </w:r>
      <w:r w:rsidR="00120A50">
        <w:rPr>
          <w:color w:val="0000CC"/>
        </w:rPr>
        <w:t xml:space="preserve">the </w:t>
      </w:r>
      <w:r w:rsidRPr="00217E90">
        <w:rPr>
          <w:color w:val="0000CC"/>
        </w:rPr>
        <w:t xml:space="preserve">diagnosis of major depression. However, </w:t>
      </w:r>
      <w:r w:rsidR="00256627">
        <w:rPr>
          <w:color w:val="0000CC"/>
        </w:rPr>
        <w:t xml:space="preserve">the </w:t>
      </w:r>
      <w:r w:rsidRPr="00217E90">
        <w:rPr>
          <w:color w:val="0000CC"/>
        </w:rPr>
        <w:t>anxiety phenot</w:t>
      </w:r>
      <w:r w:rsidR="00256627">
        <w:rPr>
          <w:color w:val="0000CC"/>
        </w:rPr>
        <w:t>ype is transient or short-lived</w:t>
      </w:r>
      <w:r w:rsidRPr="00217E90">
        <w:rPr>
          <w:color w:val="0000CC"/>
        </w:rPr>
        <w:t xml:space="preserve"> (a couple of weeks). As mentioned in </w:t>
      </w:r>
      <w:r w:rsidR="004C5EE7">
        <w:rPr>
          <w:color w:val="0000CC"/>
        </w:rPr>
        <w:t xml:space="preserve">Krishnan et al. </w:t>
      </w:r>
      <w:r w:rsidRPr="003E0F0A">
        <w:rPr>
          <w:i/>
          <w:color w:val="0000CC"/>
        </w:rPr>
        <w:t xml:space="preserve">Cell </w:t>
      </w:r>
      <w:r w:rsidRPr="00217E90">
        <w:rPr>
          <w:color w:val="0000CC"/>
        </w:rPr>
        <w:t xml:space="preserve">2007, we found two interesting facts: </w:t>
      </w:r>
      <w:r w:rsidR="00217E90" w:rsidRPr="00217E90">
        <w:rPr>
          <w:color w:val="0000CC"/>
        </w:rPr>
        <w:t xml:space="preserve">(1) </w:t>
      </w:r>
      <w:r w:rsidR="00256627">
        <w:rPr>
          <w:color w:val="0000CC"/>
        </w:rPr>
        <w:t xml:space="preserve">there is </w:t>
      </w:r>
      <w:r w:rsidR="00AC65EF">
        <w:rPr>
          <w:color w:val="0000CC"/>
        </w:rPr>
        <w:t>a</w:t>
      </w:r>
      <w:r w:rsidRPr="00217E90">
        <w:rPr>
          <w:color w:val="0000CC"/>
        </w:rPr>
        <w:t xml:space="preserve"> wider d</w:t>
      </w:r>
      <w:r w:rsidR="00217E90" w:rsidRPr="00217E90">
        <w:rPr>
          <w:color w:val="0000CC"/>
        </w:rPr>
        <w:t>istribution of Interaction Ratio</w:t>
      </w:r>
      <w:r w:rsidRPr="00217E90">
        <w:rPr>
          <w:color w:val="0000CC"/>
        </w:rPr>
        <w:t xml:space="preserve"> </w:t>
      </w:r>
      <w:r w:rsidR="00217E90" w:rsidRPr="00217E90">
        <w:rPr>
          <w:color w:val="0000CC"/>
        </w:rPr>
        <w:t xml:space="preserve">in defeated mice </w:t>
      </w:r>
      <w:r w:rsidRPr="00217E90">
        <w:rPr>
          <w:color w:val="0000CC"/>
        </w:rPr>
        <w:t xml:space="preserve">than </w:t>
      </w:r>
      <w:r w:rsidR="00217E90" w:rsidRPr="00217E90">
        <w:rPr>
          <w:color w:val="0000CC"/>
        </w:rPr>
        <w:t xml:space="preserve">in </w:t>
      </w:r>
      <w:r w:rsidRPr="00217E90">
        <w:rPr>
          <w:color w:val="0000CC"/>
        </w:rPr>
        <w:t>control animals</w:t>
      </w:r>
      <w:r w:rsidR="00070F62">
        <w:rPr>
          <w:color w:val="0000CC"/>
        </w:rPr>
        <w:t>; (2) using a social Interaction R</w:t>
      </w:r>
      <w:r w:rsidR="00256627">
        <w:rPr>
          <w:color w:val="0000CC"/>
        </w:rPr>
        <w:t xml:space="preserve">atio of </w:t>
      </w:r>
      <w:r w:rsidR="00256627">
        <w:rPr>
          <w:color w:val="0000CC"/>
        </w:rPr>
        <w:lastRenderedPageBreak/>
        <w:t>100</w:t>
      </w:r>
      <w:r w:rsidR="00217E90" w:rsidRPr="00217E90">
        <w:rPr>
          <w:color w:val="0000CC"/>
        </w:rPr>
        <w:t xml:space="preserve"> as cutoff to artificially segregate two subpopulation</w:t>
      </w:r>
      <w:r w:rsidR="00120A50">
        <w:rPr>
          <w:color w:val="0000CC"/>
        </w:rPr>
        <w:t>s we have d</w:t>
      </w:r>
      <w:r w:rsidR="00217E90" w:rsidRPr="00217E90">
        <w:rPr>
          <w:color w:val="0000CC"/>
        </w:rPr>
        <w:t>emonstrate</w:t>
      </w:r>
      <w:r w:rsidR="00120A50">
        <w:rPr>
          <w:color w:val="0000CC"/>
        </w:rPr>
        <w:t xml:space="preserve">d two molecularly and physiologically distinct phenotypes. </w:t>
      </w:r>
      <w:r w:rsidR="00217E90" w:rsidRPr="00217E90">
        <w:rPr>
          <w:color w:val="0000CC"/>
        </w:rPr>
        <w:t xml:space="preserve"> </w:t>
      </w:r>
    </w:p>
    <w:p w:rsidR="00120A50" w:rsidRDefault="00120A50" w:rsidP="001A1A65">
      <w:pPr>
        <w:spacing w:line="220" w:lineRule="exact"/>
        <w:contextualSpacing/>
        <w:mirrorIndents/>
        <w:rPr>
          <w:color w:val="0000CC"/>
        </w:rPr>
      </w:pPr>
    </w:p>
    <w:p w:rsidR="00DB6B0F" w:rsidRPr="00217E90" w:rsidRDefault="0088006A" w:rsidP="001A1A65">
      <w:pPr>
        <w:spacing w:line="220" w:lineRule="exact"/>
        <w:contextualSpacing/>
        <w:mirrorIndents/>
        <w:rPr>
          <w:color w:val="0000CC"/>
        </w:rPr>
      </w:pPr>
      <w:r>
        <w:rPr>
          <w:color w:val="0000CC"/>
        </w:rPr>
        <w:t xml:space="preserve">Although </w:t>
      </w:r>
      <w:r w:rsidR="00256627">
        <w:rPr>
          <w:color w:val="0000CC"/>
        </w:rPr>
        <w:t xml:space="preserve">efforts have been made to </w:t>
      </w:r>
      <w:r>
        <w:rPr>
          <w:color w:val="0000CC"/>
        </w:rPr>
        <w:t>predict the susceptibility and resilience</w:t>
      </w:r>
      <w:r w:rsidR="00256627">
        <w:rPr>
          <w:color w:val="0000CC"/>
        </w:rPr>
        <w:t xml:space="preserve"> to defeat</w:t>
      </w:r>
      <w:r>
        <w:rPr>
          <w:color w:val="0000CC"/>
        </w:rPr>
        <w:t xml:space="preserve">, </w:t>
      </w:r>
      <w:r w:rsidR="003E0F0A">
        <w:rPr>
          <w:color w:val="0000CC"/>
        </w:rPr>
        <w:t>w</w:t>
      </w:r>
      <w:r w:rsidR="00217E90">
        <w:rPr>
          <w:color w:val="0000CC"/>
        </w:rPr>
        <w:t xml:space="preserve">e </w:t>
      </w:r>
      <w:r>
        <w:rPr>
          <w:color w:val="0000CC"/>
        </w:rPr>
        <w:t xml:space="preserve">have not found consistent molecular and behavioral predictors. </w:t>
      </w:r>
      <w:r w:rsidR="00217E90">
        <w:rPr>
          <w:color w:val="0000CC"/>
        </w:rPr>
        <w:t xml:space="preserve">According to the Reviewer’s concern, </w:t>
      </w:r>
      <w:r>
        <w:rPr>
          <w:color w:val="0000CC"/>
        </w:rPr>
        <w:t xml:space="preserve">however, </w:t>
      </w:r>
      <w:r w:rsidR="00DB6B0F" w:rsidRPr="00217E90">
        <w:rPr>
          <w:color w:val="0000CC"/>
        </w:rPr>
        <w:t xml:space="preserve">we </w:t>
      </w:r>
      <w:r w:rsidR="00217E90">
        <w:rPr>
          <w:color w:val="0000CC"/>
        </w:rPr>
        <w:t xml:space="preserve">emphasize that this paradigm is to mainly use </w:t>
      </w:r>
      <w:r w:rsidR="00AC65EF">
        <w:rPr>
          <w:color w:val="0000CC"/>
        </w:rPr>
        <w:t>100 as cutoff for the separation of susceptible and resilient mice, although some investigators use other factors and different ways, such as using higher 1/3 and lower 1/3 of certain stress response measurement to s</w:t>
      </w:r>
      <w:r w:rsidR="00877229">
        <w:rPr>
          <w:color w:val="0000CC"/>
        </w:rPr>
        <w:t>egregate</w:t>
      </w:r>
      <w:r w:rsidR="00AC65EF">
        <w:rPr>
          <w:color w:val="0000CC"/>
        </w:rPr>
        <w:t xml:space="preserve"> susceptibility and resilience. </w:t>
      </w:r>
      <w:r w:rsidR="00877229">
        <w:rPr>
          <w:color w:val="0000CC"/>
        </w:rPr>
        <w:t>To response to the Reviewer, we</w:t>
      </w:r>
      <w:r w:rsidR="00AC65EF">
        <w:rPr>
          <w:color w:val="0000CC"/>
        </w:rPr>
        <w:t xml:space="preserve"> delete</w:t>
      </w:r>
      <w:r w:rsidR="00877229">
        <w:rPr>
          <w:color w:val="0000CC"/>
        </w:rPr>
        <w:t>d</w:t>
      </w:r>
      <w:r w:rsidR="00AC65EF">
        <w:rPr>
          <w:color w:val="0000CC"/>
        </w:rPr>
        <w:t xml:space="preserve"> “the independent measurement” in the short abstract in order to </w:t>
      </w:r>
      <w:r w:rsidR="00877229">
        <w:rPr>
          <w:color w:val="0000CC"/>
        </w:rPr>
        <w:t xml:space="preserve">avoid </w:t>
      </w:r>
      <w:r w:rsidR="00256627">
        <w:rPr>
          <w:color w:val="0000CC"/>
        </w:rPr>
        <w:t>inducing</w:t>
      </w:r>
      <w:r w:rsidR="00877229">
        <w:rPr>
          <w:color w:val="0000CC"/>
        </w:rPr>
        <w:t xml:space="preserve"> any confusing.</w:t>
      </w:r>
    </w:p>
    <w:p w:rsidR="00DB6B0F" w:rsidRDefault="00DB6B0F" w:rsidP="001A1A65">
      <w:pPr>
        <w:spacing w:line="220" w:lineRule="exact"/>
        <w:contextualSpacing/>
        <w:mirrorIndents/>
        <w:rPr>
          <w:u w:val="single"/>
        </w:rPr>
      </w:pPr>
    </w:p>
    <w:p w:rsidR="001A1416" w:rsidRPr="001A1A65" w:rsidRDefault="001A1416" w:rsidP="001A1A65">
      <w:pPr>
        <w:spacing w:line="220" w:lineRule="exact"/>
        <w:contextualSpacing/>
        <w:mirrorIndents/>
        <w:rPr>
          <w:u w:val="single"/>
        </w:rPr>
      </w:pPr>
      <w:r w:rsidRPr="001A1A65">
        <w:rPr>
          <w:u w:val="single"/>
        </w:rPr>
        <w:t>Major Concerns</w:t>
      </w:r>
    </w:p>
    <w:p w:rsidR="001A1416" w:rsidRPr="001A1A65" w:rsidRDefault="001A1416" w:rsidP="001A1A65">
      <w:pPr>
        <w:spacing w:line="220" w:lineRule="exact"/>
        <w:contextualSpacing/>
        <w:mirrorIndents/>
      </w:pPr>
      <w:r w:rsidRPr="001A1A65">
        <w:t xml:space="preserve">(Ethical point): Is it necessary to do a ten-day procedure for induction of solid depression in mice? Can the procedure be shortened or, altered in the way that the subject </w:t>
      </w:r>
      <w:proofErr w:type="gramStart"/>
      <w:r w:rsidRPr="001A1A65">
        <w:t>be</w:t>
      </w:r>
      <w:proofErr w:type="gramEnd"/>
      <w:r w:rsidRPr="001A1A65">
        <w:t xml:space="preserve"> merely exposed to the aggressor from behind the barrier after one or two initial defeat(s)?</w:t>
      </w:r>
    </w:p>
    <w:p w:rsidR="001A1A65" w:rsidRDefault="001A1A65" w:rsidP="001A1A65">
      <w:pPr>
        <w:spacing w:line="220" w:lineRule="exact"/>
        <w:contextualSpacing/>
        <w:mirrorIndents/>
      </w:pPr>
    </w:p>
    <w:p w:rsidR="002E3CCA" w:rsidRDefault="00A60ABD" w:rsidP="001A1A65">
      <w:pPr>
        <w:spacing w:line="220" w:lineRule="exact"/>
        <w:contextualSpacing/>
        <w:mirrorIndents/>
      </w:pPr>
      <w:r w:rsidRPr="00A60ABD">
        <w:rPr>
          <w:color w:val="0000CC"/>
        </w:rPr>
        <w:t xml:space="preserve">This is an excellent point. </w:t>
      </w:r>
      <w:r>
        <w:rPr>
          <w:color w:val="0000CC"/>
        </w:rPr>
        <w:t xml:space="preserve">We </w:t>
      </w:r>
      <w:r w:rsidR="00DA2313">
        <w:rPr>
          <w:color w:val="0000CC"/>
        </w:rPr>
        <w:t>have tried</w:t>
      </w:r>
      <w:r>
        <w:rPr>
          <w:color w:val="0000CC"/>
        </w:rPr>
        <w:t xml:space="preserve"> to use less aggressive CD1s </w:t>
      </w:r>
      <w:r w:rsidR="002E3CCA">
        <w:rPr>
          <w:color w:val="0000CC"/>
        </w:rPr>
        <w:t>and/</w:t>
      </w:r>
      <w:r w:rsidR="00256627">
        <w:rPr>
          <w:color w:val="0000CC"/>
        </w:rPr>
        <w:t>or</w:t>
      </w:r>
      <w:r>
        <w:rPr>
          <w:color w:val="0000CC"/>
        </w:rPr>
        <w:t xml:space="preserve"> </w:t>
      </w:r>
      <w:r w:rsidR="00256627">
        <w:rPr>
          <w:color w:val="0000CC"/>
        </w:rPr>
        <w:t>a shorter duration of defeat,</w:t>
      </w:r>
      <w:r>
        <w:rPr>
          <w:color w:val="0000CC"/>
        </w:rPr>
        <w:t xml:space="preserve"> </w:t>
      </w:r>
      <w:r w:rsidR="000D351B">
        <w:rPr>
          <w:color w:val="0000CC"/>
        </w:rPr>
        <w:t>for instance, 5 days. Unfortunately</w:t>
      </w:r>
      <w:r>
        <w:rPr>
          <w:color w:val="0000CC"/>
        </w:rPr>
        <w:t xml:space="preserve">, we did not obtain </w:t>
      </w:r>
      <w:r w:rsidR="00256627">
        <w:rPr>
          <w:color w:val="0000CC"/>
        </w:rPr>
        <w:t xml:space="preserve">a </w:t>
      </w:r>
      <w:r>
        <w:rPr>
          <w:color w:val="0000CC"/>
        </w:rPr>
        <w:t>consistent defeated phenotype.</w:t>
      </w:r>
      <w:r w:rsidR="000D351B">
        <w:rPr>
          <w:color w:val="0000CC"/>
        </w:rPr>
        <w:t xml:space="preserve"> </w:t>
      </w:r>
      <w:r w:rsidR="00256627">
        <w:rPr>
          <w:color w:val="0000CC"/>
        </w:rPr>
        <w:t xml:space="preserve">Additionally, a </w:t>
      </w:r>
      <w:r>
        <w:rPr>
          <w:color w:val="0000CC"/>
        </w:rPr>
        <w:t>short-te</w:t>
      </w:r>
      <w:r w:rsidR="00256627">
        <w:rPr>
          <w:color w:val="0000CC"/>
        </w:rPr>
        <w:t xml:space="preserve">rm excessive stress is more likely to induce a model of </w:t>
      </w:r>
      <w:r>
        <w:rPr>
          <w:color w:val="0000CC"/>
        </w:rPr>
        <w:t>a posttraumatic stress disorder (PTSD), other than a depression model.</w:t>
      </w:r>
      <w:r w:rsidR="002E3CCA">
        <w:rPr>
          <w:color w:val="0000CC"/>
        </w:rPr>
        <w:t xml:space="preserve"> Also the suggestion of merely be</w:t>
      </w:r>
      <w:r w:rsidR="00DA2313">
        <w:rPr>
          <w:color w:val="0000CC"/>
        </w:rPr>
        <w:t>ing</w:t>
      </w:r>
      <w:r w:rsidR="00120A50">
        <w:rPr>
          <w:color w:val="0000CC"/>
        </w:rPr>
        <w:t xml:space="preserve"> exposed to aggressive</w:t>
      </w:r>
      <w:r w:rsidR="002E3CCA">
        <w:rPr>
          <w:color w:val="0000CC"/>
        </w:rPr>
        <w:t xml:space="preserve"> behavior from across a barrier is </w:t>
      </w:r>
      <w:r w:rsidR="00CC0B51">
        <w:rPr>
          <w:color w:val="0000CC"/>
        </w:rPr>
        <w:t xml:space="preserve">an important </w:t>
      </w:r>
      <w:proofErr w:type="gramStart"/>
      <w:r w:rsidR="00CC0B51">
        <w:rPr>
          <w:color w:val="0000CC"/>
        </w:rPr>
        <w:t>point,</w:t>
      </w:r>
      <w:proofErr w:type="gramEnd"/>
      <w:r w:rsidR="002E3CCA">
        <w:rPr>
          <w:color w:val="0000CC"/>
        </w:rPr>
        <w:t xml:space="preserve"> this work is being pursued by Carlos</w:t>
      </w:r>
      <w:r w:rsidR="00564DDA">
        <w:rPr>
          <w:color w:val="0000CC"/>
        </w:rPr>
        <w:t xml:space="preserve"> Bolanos</w:t>
      </w:r>
      <w:r w:rsidR="00070F62">
        <w:rPr>
          <w:color w:val="0000CC"/>
        </w:rPr>
        <w:t xml:space="preserve"> at the Florida State University</w:t>
      </w:r>
      <w:r w:rsidR="00564DDA">
        <w:rPr>
          <w:color w:val="0000CC"/>
        </w:rPr>
        <w:t>.</w:t>
      </w:r>
      <w:r w:rsidR="00564DDA">
        <w:t xml:space="preserve"> </w:t>
      </w:r>
    </w:p>
    <w:p w:rsidR="00564DDA" w:rsidRDefault="00564DDA" w:rsidP="001A1A65">
      <w:pPr>
        <w:spacing w:line="220" w:lineRule="exact"/>
        <w:contextualSpacing/>
        <w:mirrorIndents/>
      </w:pPr>
    </w:p>
    <w:p w:rsidR="001A1416" w:rsidRPr="001A1A65" w:rsidRDefault="001A1416" w:rsidP="001A1A65">
      <w:pPr>
        <w:spacing w:line="220" w:lineRule="exact"/>
        <w:contextualSpacing/>
        <w:mirrorIndents/>
      </w:pPr>
      <w:r w:rsidRPr="001A1A65">
        <w:t>Dependent and independent variables are mixed up. Should clearly state what this division of &gt;vs. &lt;100 is based on (e.g. do the control mice always have a score of &gt;100?). In the reference paper by Golden et al., the SI ratio in control mice ranges from ~0.4-2.3, with a mean of 1.4. This would mean that control mice are not always resilient to a procedure they have never received, and are partly naturally socially avoiding.</w:t>
      </w:r>
    </w:p>
    <w:p w:rsidR="001A1A65" w:rsidRDefault="001A1A65" w:rsidP="001A1A65">
      <w:pPr>
        <w:spacing w:line="220" w:lineRule="exact"/>
        <w:contextualSpacing/>
        <w:mirrorIndents/>
      </w:pPr>
    </w:p>
    <w:p w:rsidR="001B0CDF" w:rsidRPr="00B56B06" w:rsidRDefault="00B56B06" w:rsidP="001A1A65">
      <w:pPr>
        <w:spacing w:line="220" w:lineRule="exact"/>
        <w:contextualSpacing/>
        <w:mirrorIndents/>
      </w:pPr>
      <w:r w:rsidRPr="00B56B06">
        <w:rPr>
          <w:color w:val="0000CC"/>
        </w:rPr>
        <w:t>As mentioned above,</w:t>
      </w:r>
      <w:r>
        <w:rPr>
          <w:color w:val="0000CC"/>
        </w:rPr>
        <w:t xml:space="preserve"> control (stres</w:t>
      </w:r>
      <w:r w:rsidR="00DA2313">
        <w:rPr>
          <w:color w:val="0000CC"/>
        </w:rPr>
        <w:t>s-naïve) animals have a relatively</w:t>
      </w:r>
      <w:r>
        <w:rPr>
          <w:color w:val="0000CC"/>
        </w:rPr>
        <w:t xml:space="preserve"> narrow</w:t>
      </w:r>
      <w:r w:rsidR="004C5EE7">
        <w:rPr>
          <w:color w:val="0000CC"/>
        </w:rPr>
        <w:t xml:space="preserve"> social Interaction R</w:t>
      </w:r>
      <w:r w:rsidR="00DA2313">
        <w:rPr>
          <w:color w:val="0000CC"/>
        </w:rPr>
        <w:t>atio</w:t>
      </w:r>
      <w:r>
        <w:rPr>
          <w:color w:val="0000CC"/>
        </w:rPr>
        <w:t xml:space="preserve"> range </w:t>
      </w:r>
      <w:r w:rsidR="00877229">
        <w:rPr>
          <w:color w:val="0000CC"/>
        </w:rPr>
        <w:t xml:space="preserve">(Krishnan et al., </w:t>
      </w:r>
      <w:r w:rsidRPr="00877229">
        <w:rPr>
          <w:i/>
          <w:color w:val="0000CC"/>
        </w:rPr>
        <w:t>Cell</w:t>
      </w:r>
      <w:r w:rsidR="00877229" w:rsidRPr="00877229">
        <w:rPr>
          <w:i/>
          <w:color w:val="0000CC"/>
        </w:rPr>
        <w:t xml:space="preserve"> </w:t>
      </w:r>
      <w:r w:rsidR="00877229">
        <w:rPr>
          <w:color w:val="0000CC"/>
        </w:rPr>
        <w:t xml:space="preserve">2007; Golden et al., </w:t>
      </w:r>
      <w:r w:rsidR="00877229" w:rsidRPr="00877229">
        <w:rPr>
          <w:i/>
          <w:color w:val="0000CC"/>
        </w:rPr>
        <w:t xml:space="preserve">Nature </w:t>
      </w:r>
      <w:r w:rsidRPr="00877229">
        <w:rPr>
          <w:i/>
          <w:color w:val="0000CC"/>
        </w:rPr>
        <w:t>Protocol</w:t>
      </w:r>
      <w:r w:rsidR="00877229" w:rsidRPr="00877229">
        <w:rPr>
          <w:i/>
          <w:color w:val="0000CC"/>
        </w:rPr>
        <w:t>s</w:t>
      </w:r>
      <w:r w:rsidR="00877229">
        <w:rPr>
          <w:color w:val="0000CC"/>
        </w:rPr>
        <w:t xml:space="preserve"> 2011)</w:t>
      </w:r>
      <w:r>
        <w:rPr>
          <w:color w:val="0000CC"/>
        </w:rPr>
        <w:t xml:space="preserve">. However, the range is </w:t>
      </w:r>
      <w:r w:rsidR="00DA2313">
        <w:rPr>
          <w:color w:val="0000CC"/>
        </w:rPr>
        <w:t>much larger</w:t>
      </w:r>
      <w:r>
        <w:rPr>
          <w:color w:val="0000CC"/>
        </w:rPr>
        <w:t xml:space="preserve"> in the chronically defeated mice. The main reason for this wider range is </w:t>
      </w:r>
      <w:r w:rsidR="00DA2313">
        <w:rPr>
          <w:color w:val="0000CC"/>
        </w:rPr>
        <w:t xml:space="preserve">that </w:t>
      </w:r>
      <w:r w:rsidR="00120A50">
        <w:rPr>
          <w:color w:val="0000CC"/>
        </w:rPr>
        <w:t xml:space="preserve">there is a </w:t>
      </w:r>
      <w:r>
        <w:rPr>
          <w:color w:val="0000CC"/>
        </w:rPr>
        <w:t>mix</w:t>
      </w:r>
      <w:r w:rsidR="00120A50">
        <w:rPr>
          <w:color w:val="0000CC"/>
        </w:rPr>
        <w:t xml:space="preserve"> of </w:t>
      </w:r>
      <w:r>
        <w:rPr>
          <w:color w:val="0000CC"/>
        </w:rPr>
        <w:t>susceptible and resilient mice</w:t>
      </w:r>
      <w:r w:rsidR="00120A50">
        <w:rPr>
          <w:color w:val="0000CC"/>
        </w:rPr>
        <w:t xml:space="preserve">, similar to the </w:t>
      </w:r>
      <w:r>
        <w:rPr>
          <w:color w:val="0000CC"/>
        </w:rPr>
        <w:t>individual difference</w:t>
      </w:r>
      <w:r w:rsidR="00120A50">
        <w:rPr>
          <w:color w:val="0000CC"/>
        </w:rPr>
        <w:t xml:space="preserve">s found </w:t>
      </w:r>
      <w:r>
        <w:rPr>
          <w:color w:val="0000CC"/>
        </w:rPr>
        <w:t>in human response</w:t>
      </w:r>
      <w:r w:rsidR="00120A50">
        <w:rPr>
          <w:color w:val="0000CC"/>
        </w:rPr>
        <w:t>s</w:t>
      </w:r>
      <w:r>
        <w:rPr>
          <w:color w:val="0000CC"/>
        </w:rPr>
        <w:t xml:space="preserve"> to stress. To response to the Reviewer, we have added more i</w:t>
      </w:r>
      <w:r w:rsidR="00877229">
        <w:rPr>
          <w:color w:val="0000CC"/>
        </w:rPr>
        <w:t>nformation to clearly state the</w:t>
      </w:r>
      <w:r>
        <w:rPr>
          <w:color w:val="0000CC"/>
        </w:rPr>
        <w:t xml:space="preserve"> concern in the revision.</w:t>
      </w:r>
    </w:p>
    <w:p w:rsidR="001B0CDF" w:rsidRDefault="001B0CDF" w:rsidP="001A1A65">
      <w:pPr>
        <w:spacing w:line="220" w:lineRule="exact"/>
        <w:contextualSpacing/>
        <w:mirrorIndents/>
      </w:pPr>
    </w:p>
    <w:p w:rsidR="001A1416" w:rsidRPr="001A1A65" w:rsidRDefault="001A1416" w:rsidP="001A1A65">
      <w:pPr>
        <w:spacing w:line="220" w:lineRule="exact"/>
        <w:contextualSpacing/>
        <w:mirrorIndents/>
      </w:pPr>
      <w:r w:rsidRPr="001A1A65">
        <w:t>The mice are divided into two groups based on score of SI ratio &gt;100 or &lt;100, and then the same score is used to perform statistics to prove that groups are different. Obviously</w:t>
      </w:r>
      <w:r w:rsidR="001A1A65">
        <w:t xml:space="preserve"> </w:t>
      </w:r>
      <w:r w:rsidRPr="001A1A65">
        <w:t xml:space="preserve">two populations differ in a variable if you first separate them based on that variable. There should be an additional independent parameter to substantiate that these mice differ in </w:t>
      </w:r>
      <w:proofErr w:type="spellStart"/>
      <w:r w:rsidRPr="001A1A65">
        <w:t>anhedonic</w:t>
      </w:r>
      <w:proofErr w:type="spellEnd"/>
      <w:r w:rsidRPr="001A1A65">
        <w:t xml:space="preserve"> </w:t>
      </w:r>
      <w:proofErr w:type="spellStart"/>
      <w:r w:rsidRPr="001A1A65">
        <w:t>behaviour</w:t>
      </w:r>
      <w:proofErr w:type="spellEnd"/>
      <w:r w:rsidRPr="001A1A65">
        <w:t xml:space="preserve">. This could be sucrose preference. Alternatively another criterion should be used to split them up such as submissive </w:t>
      </w:r>
      <w:proofErr w:type="spellStart"/>
      <w:r w:rsidRPr="001A1A65">
        <w:t>behaviour</w:t>
      </w:r>
      <w:proofErr w:type="spellEnd"/>
      <w:r w:rsidRPr="001A1A65">
        <w:t xml:space="preserve"> during the SD procedure.</w:t>
      </w:r>
    </w:p>
    <w:p w:rsidR="001A1A65" w:rsidRDefault="001A1A65" w:rsidP="001A1A65">
      <w:pPr>
        <w:spacing w:line="220" w:lineRule="exact"/>
        <w:contextualSpacing/>
        <w:mirrorIndents/>
      </w:pPr>
    </w:p>
    <w:p w:rsidR="001A1A65" w:rsidRPr="00684B42" w:rsidRDefault="00877229" w:rsidP="001A1A65">
      <w:pPr>
        <w:spacing w:line="220" w:lineRule="exact"/>
        <w:contextualSpacing/>
        <w:mirrorIndents/>
        <w:rPr>
          <w:color w:val="0000CC"/>
        </w:rPr>
      </w:pPr>
      <w:r>
        <w:rPr>
          <w:color w:val="0000CC"/>
        </w:rPr>
        <w:t xml:space="preserve">As mentioned above, the Reviewer is </w:t>
      </w:r>
      <w:r w:rsidR="00120A50">
        <w:rPr>
          <w:color w:val="0000CC"/>
        </w:rPr>
        <w:t>correct</w:t>
      </w:r>
      <w:r w:rsidR="004C5EE7">
        <w:rPr>
          <w:color w:val="0000CC"/>
        </w:rPr>
        <w:t>. We used s</w:t>
      </w:r>
      <w:r>
        <w:rPr>
          <w:color w:val="0000CC"/>
        </w:rPr>
        <w:t>ocial Interaction Ratio to separate these two group</w:t>
      </w:r>
      <w:r w:rsidR="00120A50">
        <w:rPr>
          <w:color w:val="0000CC"/>
        </w:rPr>
        <w:t>s</w:t>
      </w:r>
      <w:r>
        <w:rPr>
          <w:color w:val="0000CC"/>
        </w:rPr>
        <w:t xml:space="preserve"> and then use </w:t>
      </w:r>
      <w:r w:rsidR="004C5EE7">
        <w:rPr>
          <w:color w:val="0000CC"/>
        </w:rPr>
        <w:t>s</w:t>
      </w:r>
      <w:r w:rsidR="006E7A19">
        <w:rPr>
          <w:color w:val="0000CC"/>
        </w:rPr>
        <w:t>ocial Interaction Time to confirm these are two phenotypes. This is an artificial separation, but supported by our further molecular, cellular and other behavioral data. Submissive behavior is one possible measurement that can provide independent variable, but we are not sure if it will be true.</w:t>
      </w:r>
    </w:p>
    <w:p w:rsidR="001B0CDF" w:rsidRDefault="001B0CDF" w:rsidP="001A1A65">
      <w:pPr>
        <w:spacing w:line="220" w:lineRule="exact"/>
        <w:contextualSpacing/>
        <w:mirrorIndents/>
        <w:rPr>
          <w:u w:val="single"/>
        </w:rPr>
      </w:pPr>
    </w:p>
    <w:p w:rsidR="001A1A65" w:rsidRDefault="001A1A65" w:rsidP="001A1A65">
      <w:pPr>
        <w:spacing w:line="220" w:lineRule="exact"/>
        <w:contextualSpacing/>
        <w:mirrorIndents/>
        <w:rPr>
          <w:u w:val="single"/>
        </w:rPr>
      </w:pPr>
    </w:p>
    <w:p w:rsidR="001A1416" w:rsidRPr="001A1A65" w:rsidRDefault="001A1416" w:rsidP="001A1A65">
      <w:pPr>
        <w:spacing w:line="220" w:lineRule="exact"/>
        <w:contextualSpacing/>
        <w:mirrorIndents/>
        <w:rPr>
          <w:u w:val="single"/>
        </w:rPr>
      </w:pPr>
      <w:r w:rsidRPr="001A1A65">
        <w:rPr>
          <w:u w:val="single"/>
        </w:rPr>
        <w:t>Minor Concerns</w:t>
      </w:r>
    </w:p>
    <w:p w:rsidR="001A1416" w:rsidRDefault="001A1416" w:rsidP="001A1A65">
      <w:pPr>
        <w:spacing w:line="220" w:lineRule="exact"/>
        <w:contextualSpacing/>
        <w:mirrorIndents/>
      </w:pPr>
      <w:r w:rsidRPr="001A1A65">
        <w:t>Under 4: section 3.4 is followed by 3.4, instead of 4.4.</w:t>
      </w:r>
    </w:p>
    <w:p w:rsidR="004C5EE7" w:rsidRDefault="004C5EE7" w:rsidP="001A1A65">
      <w:pPr>
        <w:spacing w:line="220" w:lineRule="exact"/>
        <w:contextualSpacing/>
        <w:mirrorIndents/>
      </w:pPr>
    </w:p>
    <w:p w:rsidR="004C5EE7" w:rsidRPr="004C5EE7" w:rsidRDefault="00FD0E13" w:rsidP="001A1A65">
      <w:pPr>
        <w:spacing w:line="220" w:lineRule="exact"/>
        <w:contextualSpacing/>
        <w:mirrorIndents/>
        <w:rPr>
          <w:color w:val="0000CC"/>
        </w:rPr>
      </w:pPr>
      <w:r>
        <w:rPr>
          <w:color w:val="0000CC"/>
        </w:rPr>
        <w:t>It was c</w:t>
      </w:r>
      <w:r w:rsidR="004C5EE7" w:rsidRPr="004C5EE7">
        <w:rPr>
          <w:color w:val="0000CC"/>
        </w:rPr>
        <w:t>orrected</w:t>
      </w:r>
      <w:r>
        <w:rPr>
          <w:color w:val="0000CC"/>
        </w:rPr>
        <w:t xml:space="preserve"> in the revision</w:t>
      </w:r>
      <w:r w:rsidR="004C5EE7" w:rsidRPr="004C5EE7">
        <w:rPr>
          <w:color w:val="0000CC"/>
        </w:rPr>
        <w:t>.</w:t>
      </w:r>
    </w:p>
    <w:p w:rsidR="001A1A65" w:rsidRDefault="001A1A65" w:rsidP="001A1A65">
      <w:pPr>
        <w:spacing w:line="220" w:lineRule="exact"/>
        <w:contextualSpacing/>
        <w:mirrorIndents/>
      </w:pPr>
    </w:p>
    <w:p w:rsidR="001A1416" w:rsidRDefault="001A1416" w:rsidP="001A1A65">
      <w:pPr>
        <w:spacing w:line="220" w:lineRule="exact"/>
        <w:contextualSpacing/>
        <w:mirrorIndents/>
      </w:pPr>
      <w:r w:rsidRPr="001A1A65">
        <w:t>4.4 (3.4) “A novel pre-screened CD-1”. Is the social target mouse screened as aggressor or not? This is not stated, only that the mouse was pre-screened.</w:t>
      </w:r>
    </w:p>
    <w:p w:rsidR="00A1408A" w:rsidRDefault="00A1408A" w:rsidP="001A1A65">
      <w:pPr>
        <w:spacing w:line="220" w:lineRule="exact"/>
        <w:contextualSpacing/>
        <w:mirrorIndents/>
      </w:pPr>
    </w:p>
    <w:p w:rsidR="00A1408A" w:rsidRPr="00A1408A" w:rsidRDefault="006E7A19" w:rsidP="001A1A65">
      <w:pPr>
        <w:spacing w:line="220" w:lineRule="exact"/>
        <w:contextualSpacing/>
        <w:mirrorIndents/>
        <w:rPr>
          <w:color w:val="0000CC"/>
        </w:rPr>
      </w:pPr>
      <w:r>
        <w:rPr>
          <w:color w:val="0000CC"/>
        </w:rPr>
        <w:lastRenderedPageBreak/>
        <w:t>Not. This stated</w:t>
      </w:r>
      <w:r w:rsidR="00A1408A">
        <w:rPr>
          <w:color w:val="0000CC"/>
        </w:rPr>
        <w:t xml:space="preserve"> in the revision.</w:t>
      </w:r>
    </w:p>
    <w:p w:rsidR="001A1A65" w:rsidRDefault="001A1A65" w:rsidP="001A1A65">
      <w:pPr>
        <w:spacing w:line="220" w:lineRule="exact"/>
        <w:contextualSpacing/>
        <w:mirrorIndents/>
      </w:pPr>
    </w:p>
    <w:p w:rsidR="001A1416" w:rsidRDefault="001A1416" w:rsidP="001A1A65">
      <w:pPr>
        <w:spacing w:line="220" w:lineRule="exact"/>
        <w:contextualSpacing/>
        <w:mirrorIndents/>
      </w:pPr>
      <w:r w:rsidRPr="001A1A65">
        <w:t>Why must the social target mouse be an aggressor-CD1?</w:t>
      </w:r>
    </w:p>
    <w:p w:rsidR="00A1408A" w:rsidRDefault="00A1408A" w:rsidP="001A1A65">
      <w:pPr>
        <w:spacing w:line="220" w:lineRule="exact"/>
        <w:contextualSpacing/>
        <w:mirrorIndents/>
      </w:pPr>
    </w:p>
    <w:p w:rsidR="00A1408A" w:rsidRPr="00A1408A" w:rsidRDefault="00120A50" w:rsidP="001A1A65">
      <w:pPr>
        <w:spacing w:line="220" w:lineRule="exact"/>
        <w:contextualSpacing/>
        <w:mirrorIndents/>
        <w:rPr>
          <w:color w:val="0000CC"/>
        </w:rPr>
      </w:pPr>
      <w:r>
        <w:rPr>
          <w:color w:val="0000CC"/>
        </w:rPr>
        <w:t>It is no</w:t>
      </w:r>
      <w:r w:rsidR="006E7A19">
        <w:rPr>
          <w:color w:val="0000CC"/>
        </w:rPr>
        <w:t>t necessary</w:t>
      </w:r>
      <w:r w:rsidR="002B7EAA">
        <w:rPr>
          <w:color w:val="0000CC"/>
        </w:rPr>
        <w:t xml:space="preserve"> for the CD1 to be screened.</w:t>
      </w:r>
      <w:r>
        <w:rPr>
          <w:color w:val="0000CC"/>
        </w:rPr>
        <w:t xml:space="preserve"> </w:t>
      </w:r>
      <w:r w:rsidR="002B7EAA">
        <w:rPr>
          <w:color w:val="0000CC"/>
        </w:rPr>
        <w:t xml:space="preserve">Susceptible mice avoid any </w:t>
      </w:r>
      <w:r w:rsidR="00174FF0">
        <w:rPr>
          <w:color w:val="0000CC"/>
        </w:rPr>
        <w:t xml:space="preserve">behaving </w:t>
      </w:r>
      <w:r w:rsidR="002B7EAA">
        <w:rPr>
          <w:color w:val="0000CC"/>
        </w:rPr>
        <w:t xml:space="preserve">CD1 or C57 mouse (Berton et al., </w:t>
      </w:r>
      <w:r w:rsidR="002B7EAA" w:rsidRPr="002B7EAA">
        <w:rPr>
          <w:i/>
          <w:color w:val="0000CC"/>
        </w:rPr>
        <w:t>Science</w:t>
      </w:r>
      <w:r w:rsidR="002B7EAA">
        <w:rPr>
          <w:color w:val="0000CC"/>
        </w:rPr>
        <w:t xml:space="preserve"> 2006)</w:t>
      </w:r>
      <w:r w:rsidR="00174FF0">
        <w:rPr>
          <w:color w:val="0000CC"/>
        </w:rPr>
        <w:t xml:space="preserve">, but not an anesthetized CD1 (Krishnan et al., </w:t>
      </w:r>
      <w:r w:rsidR="00174FF0" w:rsidRPr="00174FF0">
        <w:rPr>
          <w:i/>
          <w:color w:val="0000CC"/>
        </w:rPr>
        <w:t>Cell</w:t>
      </w:r>
      <w:r w:rsidR="00174FF0">
        <w:rPr>
          <w:color w:val="0000CC"/>
        </w:rPr>
        <w:t xml:space="preserve"> 2007)</w:t>
      </w:r>
      <w:r w:rsidR="002B7EAA">
        <w:rPr>
          <w:color w:val="0000CC"/>
        </w:rPr>
        <w:t>.</w:t>
      </w:r>
    </w:p>
    <w:p w:rsidR="001A1A65" w:rsidRDefault="001A1A65" w:rsidP="001A1A65">
      <w:pPr>
        <w:spacing w:line="220" w:lineRule="exact"/>
        <w:contextualSpacing/>
        <w:mirrorIndents/>
      </w:pPr>
    </w:p>
    <w:p w:rsidR="001A1416" w:rsidRDefault="001A1416" w:rsidP="001A1A65">
      <w:pPr>
        <w:spacing w:line="220" w:lineRule="exact"/>
        <w:contextualSpacing/>
        <w:mirrorIndents/>
      </w:pPr>
      <w:r w:rsidRPr="001A1A65">
        <w:t xml:space="preserve">Why is/ must the CD-1 always </w:t>
      </w:r>
      <w:proofErr w:type="gramStart"/>
      <w:r w:rsidRPr="001A1A65">
        <w:t>be</w:t>
      </w:r>
      <w:proofErr w:type="gramEnd"/>
      <w:r w:rsidRPr="001A1A65">
        <w:t xml:space="preserve"> the same one for all mice?</w:t>
      </w:r>
    </w:p>
    <w:p w:rsidR="00A1408A" w:rsidRDefault="00A1408A" w:rsidP="001A1A65">
      <w:pPr>
        <w:spacing w:line="220" w:lineRule="exact"/>
        <w:contextualSpacing/>
        <w:mirrorIndents/>
      </w:pPr>
    </w:p>
    <w:p w:rsidR="00A1408A" w:rsidRPr="00A1408A" w:rsidRDefault="00A1408A" w:rsidP="00A1408A">
      <w:pPr>
        <w:spacing w:line="220" w:lineRule="exact"/>
        <w:contextualSpacing/>
        <w:mirrorIndents/>
        <w:rPr>
          <w:color w:val="0000CC"/>
        </w:rPr>
      </w:pPr>
      <w:r>
        <w:rPr>
          <w:color w:val="0000CC"/>
        </w:rPr>
        <w:t>It’s f</w:t>
      </w:r>
      <w:r w:rsidRPr="00A1408A">
        <w:rPr>
          <w:color w:val="0000CC"/>
        </w:rPr>
        <w:t xml:space="preserve">or the experimental </w:t>
      </w:r>
      <w:r w:rsidR="00120A50">
        <w:rPr>
          <w:color w:val="0000CC"/>
        </w:rPr>
        <w:t>consistency</w:t>
      </w:r>
      <w:r w:rsidRPr="00A1408A">
        <w:rPr>
          <w:color w:val="0000CC"/>
        </w:rPr>
        <w:t xml:space="preserve">. It </w:t>
      </w:r>
      <w:r w:rsidR="00120A50">
        <w:rPr>
          <w:color w:val="0000CC"/>
        </w:rPr>
        <w:t>may be</w:t>
      </w:r>
      <w:r w:rsidRPr="00A1408A">
        <w:rPr>
          <w:color w:val="0000CC"/>
        </w:rPr>
        <w:t xml:space="preserve"> OK</w:t>
      </w:r>
      <w:r w:rsidR="006E7A19">
        <w:rPr>
          <w:color w:val="0000CC"/>
        </w:rPr>
        <w:t xml:space="preserve"> to use </w:t>
      </w:r>
      <w:r w:rsidR="00120A50">
        <w:rPr>
          <w:color w:val="0000CC"/>
        </w:rPr>
        <w:t xml:space="preserve">a </w:t>
      </w:r>
      <w:r w:rsidR="006E7A19">
        <w:rPr>
          <w:color w:val="0000CC"/>
        </w:rPr>
        <w:t>different social target, but w</w:t>
      </w:r>
      <w:r w:rsidRPr="00A1408A">
        <w:rPr>
          <w:color w:val="0000CC"/>
        </w:rPr>
        <w:t xml:space="preserve">e </w:t>
      </w:r>
      <w:r w:rsidR="006E7A19">
        <w:rPr>
          <w:color w:val="0000CC"/>
        </w:rPr>
        <w:t xml:space="preserve">used single CD1 for all our data published </w:t>
      </w:r>
      <w:r w:rsidR="00120A50">
        <w:rPr>
          <w:color w:val="0000CC"/>
        </w:rPr>
        <w:t xml:space="preserve">and during our </w:t>
      </w:r>
      <w:r w:rsidR="006E7A19">
        <w:rPr>
          <w:color w:val="0000CC"/>
        </w:rPr>
        <w:t>on-going studies.</w:t>
      </w:r>
    </w:p>
    <w:p w:rsidR="001A1A65" w:rsidRDefault="001A1A65" w:rsidP="001A1A65">
      <w:pPr>
        <w:spacing w:line="220" w:lineRule="exact"/>
        <w:contextualSpacing/>
        <w:mirrorIndents/>
      </w:pPr>
    </w:p>
    <w:p w:rsidR="001A1416" w:rsidRDefault="001A1416" w:rsidP="001A1A65">
      <w:pPr>
        <w:spacing w:line="220" w:lineRule="exact"/>
        <w:contextualSpacing/>
        <w:mirrorIndents/>
      </w:pPr>
      <w:r w:rsidRPr="001A1A65">
        <w:t>In “Representative results”-section: spend more time in….then…in (should be than)</w:t>
      </w:r>
    </w:p>
    <w:p w:rsidR="00A1408A" w:rsidRDefault="00A1408A" w:rsidP="001A1A65">
      <w:pPr>
        <w:spacing w:line="220" w:lineRule="exact"/>
        <w:contextualSpacing/>
        <w:mirrorIndents/>
      </w:pPr>
    </w:p>
    <w:p w:rsidR="00A1408A" w:rsidRPr="00A1408A" w:rsidRDefault="00A1408A" w:rsidP="001A1A65">
      <w:pPr>
        <w:spacing w:line="220" w:lineRule="exact"/>
        <w:contextualSpacing/>
        <w:mirrorIndents/>
        <w:rPr>
          <w:color w:val="0000CC"/>
        </w:rPr>
      </w:pPr>
      <w:r w:rsidRPr="00A1408A">
        <w:rPr>
          <w:color w:val="0000CC"/>
        </w:rPr>
        <w:t>It was corrected.</w:t>
      </w:r>
    </w:p>
    <w:p w:rsidR="001A1A65" w:rsidRDefault="001A1A65" w:rsidP="001A1A65">
      <w:pPr>
        <w:spacing w:line="220" w:lineRule="exact"/>
        <w:contextualSpacing/>
        <w:mirrorIndents/>
      </w:pPr>
    </w:p>
    <w:p w:rsidR="001A1416" w:rsidRDefault="001A1416" w:rsidP="001A1A65">
      <w:pPr>
        <w:spacing w:line="220" w:lineRule="exact"/>
        <w:contextualSpacing/>
        <w:mirrorIndents/>
      </w:pPr>
      <w:bookmarkStart w:id="0" w:name="_GoBack"/>
      <w:bookmarkEnd w:id="0"/>
      <w:r w:rsidRPr="001A1A65">
        <w:t>In Discussion 2nd sentence: “Although” replace with “However”</w:t>
      </w:r>
    </w:p>
    <w:p w:rsidR="00A1408A" w:rsidRDefault="00A1408A" w:rsidP="001A1A65">
      <w:pPr>
        <w:spacing w:line="220" w:lineRule="exact"/>
        <w:contextualSpacing/>
        <w:mirrorIndents/>
      </w:pPr>
    </w:p>
    <w:p w:rsidR="00A1408A" w:rsidRPr="00A1408A" w:rsidRDefault="00120A50" w:rsidP="001A1A65">
      <w:pPr>
        <w:spacing w:line="220" w:lineRule="exact"/>
        <w:contextualSpacing/>
        <w:mirrorIndents/>
        <w:rPr>
          <w:color w:val="0000CC"/>
        </w:rPr>
      </w:pPr>
      <w:r>
        <w:rPr>
          <w:color w:val="0000CC"/>
        </w:rPr>
        <w:t>It was replaced</w:t>
      </w:r>
      <w:r w:rsidR="00A1408A" w:rsidRPr="00A1408A">
        <w:rPr>
          <w:color w:val="0000CC"/>
        </w:rPr>
        <w:t>.</w:t>
      </w:r>
    </w:p>
    <w:p w:rsidR="001A1416" w:rsidRPr="001A1A65" w:rsidRDefault="001A1416" w:rsidP="001A1A65">
      <w:pPr>
        <w:spacing w:line="220" w:lineRule="exact"/>
        <w:contextualSpacing/>
        <w:mirrorIndents/>
      </w:pPr>
    </w:p>
    <w:sectPr w:rsidR="001A1416" w:rsidRPr="001A1A65" w:rsidSect="007023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041C70"/>
    <w:rsid w:val="000054F0"/>
    <w:rsid w:val="00041C70"/>
    <w:rsid w:val="0006282D"/>
    <w:rsid w:val="00070F62"/>
    <w:rsid w:val="00075D00"/>
    <w:rsid w:val="000D351B"/>
    <w:rsid w:val="00120A50"/>
    <w:rsid w:val="00174FF0"/>
    <w:rsid w:val="0018578A"/>
    <w:rsid w:val="001A1416"/>
    <w:rsid w:val="001A1A65"/>
    <w:rsid w:val="001B0CDF"/>
    <w:rsid w:val="001C005C"/>
    <w:rsid w:val="001E5880"/>
    <w:rsid w:val="00217E90"/>
    <w:rsid w:val="00256627"/>
    <w:rsid w:val="002B7EAA"/>
    <w:rsid w:val="002E3CCA"/>
    <w:rsid w:val="003708D7"/>
    <w:rsid w:val="003E0F0A"/>
    <w:rsid w:val="00416791"/>
    <w:rsid w:val="004707D2"/>
    <w:rsid w:val="004B0AA8"/>
    <w:rsid w:val="004C5EE7"/>
    <w:rsid w:val="00564DDA"/>
    <w:rsid w:val="005A44AA"/>
    <w:rsid w:val="00623ABE"/>
    <w:rsid w:val="00684B42"/>
    <w:rsid w:val="006E7A19"/>
    <w:rsid w:val="007023C0"/>
    <w:rsid w:val="0072587F"/>
    <w:rsid w:val="007462A7"/>
    <w:rsid w:val="007504D1"/>
    <w:rsid w:val="00766400"/>
    <w:rsid w:val="00877229"/>
    <w:rsid w:val="0088006A"/>
    <w:rsid w:val="009C1295"/>
    <w:rsid w:val="00A1408A"/>
    <w:rsid w:val="00A27414"/>
    <w:rsid w:val="00A60ABD"/>
    <w:rsid w:val="00A760C2"/>
    <w:rsid w:val="00AC3BAA"/>
    <w:rsid w:val="00AC65EF"/>
    <w:rsid w:val="00AE4E56"/>
    <w:rsid w:val="00B56B06"/>
    <w:rsid w:val="00C0461E"/>
    <w:rsid w:val="00CC0B51"/>
    <w:rsid w:val="00CD65DB"/>
    <w:rsid w:val="00DA2313"/>
    <w:rsid w:val="00DA347D"/>
    <w:rsid w:val="00DB6B0F"/>
    <w:rsid w:val="00DC6883"/>
    <w:rsid w:val="00DF3B22"/>
    <w:rsid w:val="00E4056B"/>
    <w:rsid w:val="00E73476"/>
    <w:rsid w:val="00F3421C"/>
    <w:rsid w:val="00F67373"/>
    <w:rsid w:val="00F803F3"/>
    <w:rsid w:val="00FD0E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C70"/>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3B22"/>
    <w:pPr>
      <w:autoSpaceDE w:val="0"/>
      <w:autoSpaceDN w:val="0"/>
      <w:adjustRightInd w:val="0"/>
      <w:spacing w:after="0" w:line="240" w:lineRule="auto"/>
    </w:pPr>
    <w:rPr>
      <w:rFonts w:ascii="Calibri" w:eastAsia="Batang" w:hAnsi="Calibri" w:cs="Calibri"/>
      <w:color w:val="000000"/>
      <w:sz w:val="24"/>
      <w:szCs w:val="24"/>
      <w:lang w:val="en-GB" w:eastAsia="en-GB"/>
    </w:rPr>
  </w:style>
  <w:style w:type="paragraph" w:styleId="ListParagraph">
    <w:name w:val="List Paragraph"/>
    <w:basedOn w:val="Normal"/>
    <w:uiPriority w:val="34"/>
    <w:qFormat/>
    <w:rsid w:val="005A44AA"/>
    <w:pPr>
      <w:ind w:left="720"/>
      <w:contextualSpacing/>
    </w:pPr>
  </w:style>
  <w:style w:type="character" w:customStyle="1" w:styleId="gi">
    <w:name w:val="gi"/>
    <w:basedOn w:val="DefaultParagraphFont"/>
    <w:rsid w:val="00564D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C70"/>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3B22"/>
    <w:pPr>
      <w:autoSpaceDE w:val="0"/>
      <w:autoSpaceDN w:val="0"/>
      <w:adjustRightInd w:val="0"/>
      <w:spacing w:after="0" w:line="240" w:lineRule="auto"/>
    </w:pPr>
    <w:rPr>
      <w:rFonts w:ascii="Calibri" w:eastAsia="Batang" w:hAnsi="Calibri" w:cs="Calibri"/>
      <w:color w:val="000000"/>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JoVE</dc:creator>
  <cp:lastModifiedBy>Ming-Hu Han</cp:lastModifiedBy>
  <cp:revision>8</cp:revision>
  <cp:lastPrinted>2012-03-29T16:58:00Z</cp:lastPrinted>
  <dcterms:created xsi:type="dcterms:W3CDTF">2012-03-30T16:23:00Z</dcterms:created>
  <dcterms:modified xsi:type="dcterms:W3CDTF">2012-03-30T19:45:00Z</dcterms:modified>
</cp:coreProperties>
</file>