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FD" w:rsidRPr="00663D7D" w:rsidRDefault="009B44B1" w:rsidP="00DA118D">
      <w:pPr>
        <w:pStyle w:val="Heading1"/>
        <w:spacing w:before="0" w:beforeAutospacing="0" w:after="0" w:afterAutospacing="0"/>
        <w:rPr>
          <w:rFonts w:ascii="Arial" w:hAnsi="Arial" w:cs="Arial"/>
          <w:b w:val="0"/>
        </w:rPr>
      </w:pPr>
      <w:r w:rsidRPr="00663D7D">
        <w:rPr>
          <w:rFonts w:ascii="Arial" w:hAnsi="Arial" w:cs="Arial"/>
          <w:b w:val="0"/>
        </w:rPr>
        <w:t>High-throughput assay</w:t>
      </w:r>
      <w:r w:rsidR="009D25FD" w:rsidRPr="00663D7D">
        <w:rPr>
          <w:rFonts w:ascii="Arial" w:hAnsi="Arial" w:cs="Arial"/>
          <w:b w:val="0"/>
        </w:rPr>
        <w:t xml:space="preserve"> </w:t>
      </w:r>
      <w:r w:rsidRPr="00663D7D">
        <w:rPr>
          <w:rFonts w:ascii="Arial" w:hAnsi="Arial" w:cs="Arial"/>
          <w:b w:val="0"/>
        </w:rPr>
        <w:t>for quantitative measurement of cleaved PARP-1 in</w:t>
      </w:r>
      <w:r w:rsidR="009D25FD" w:rsidRPr="00663D7D">
        <w:rPr>
          <w:rFonts w:ascii="Arial" w:hAnsi="Arial" w:cs="Arial"/>
          <w:b w:val="0"/>
        </w:rPr>
        <w:t xml:space="preserve"> </w:t>
      </w:r>
      <w:r w:rsidR="00061A21" w:rsidRPr="00061A21">
        <w:rPr>
          <w:rFonts w:ascii="Arial" w:hAnsi="Arial" w:cs="Arial"/>
          <w:b w:val="0"/>
        </w:rPr>
        <w:t>adherent</w:t>
      </w:r>
      <w:r w:rsidR="00194DB5" w:rsidRPr="00663D7D">
        <w:rPr>
          <w:rFonts w:ascii="Arial" w:hAnsi="Arial" w:cs="Arial"/>
          <w:b w:val="0"/>
        </w:rPr>
        <w:t xml:space="preserve"> or </w:t>
      </w:r>
      <w:r w:rsidR="00061A21">
        <w:rPr>
          <w:rFonts w:ascii="Arial" w:hAnsi="Arial" w:cs="Arial"/>
          <w:b w:val="0"/>
        </w:rPr>
        <w:t xml:space="preserve">suspension </w:t>
      </w:r>
      <w:r w:rsidRPr="00663D7D">
        <w:rPr>
          <w:rFonts w:ascii="Arial" w:hAnsi="Arial" w:cs="Arial"/>
          <w:b w:val="0"/>
        </w:rPr>
        <w:t>cells</w:t>
      </w:r>
      <w:r w:rsidR="00D57482" w:rsidRPr="00663D7D">
        <w:rPr>
          <w:rFonts w:ascii="Arial" w:hAnsi="Arial" w:cs="Arial"/>
          <w:b w:val="0"/>
        </w:rPr>
        <w:t xml:space="preserve"> using </w:t>
      </w:r>
      <w:r w:rsidR="007B56AD">
        <w:rPr>
          <w:rFonts w:ascii="Arial" w:hAnsi="Arial" w:cs="Arial"/>
          <w:b w:val="0"/>
        </w:rPr>
        <w:t xml:space="preserve">an </w:t>
      </w:r>
      <w:r w:rsidR="00D57482" w:rsidRPr="00663D7D">
        <w:rPr>
          <w:rFonts w:ascii="Arial" w:hAnsi="Arial" w:cs="Arial"/>
          <w:b w:val="0"/>
        </w:rPr>
        <w:t xml:space="preserve">infra-red </w:t>
      </w:r>
      <w:r w:rsidR="00061A21">
        <w:rPr>
          <w:rFonts w:ascii="Arial" w:hAnsi="Arial" w:cs="Arial"/>
          <w:b w:val="0"/>
        </w:rPr>
        <w:t>imaging method</w:t>
      </w:r>
      <w:r w:rsidR="007B56AD">
        <w:rPr>
          <w:rFonts w:ascii="Arial" w:hAnsi="Arial" w:cs="Arial"/>
          <w:b w:val="0"/>
        </w:rPr>
        <w:t xml:space="preserve"> – In Cell ELISA (ICE).</w:t>
      </w:r>
    </w:p>
    <w:p w:rsidR="009D25FD" w:rsidRPr="00663D7D" w:rsidRDefault="009D25FD" w:rsidP="00DA118D">
      <w:pPr>
        <w:spacing w:after="0"/>
        <w:rPr>
          <w:rFonts w:ascii="Arial" w:hAnsi="Arial" w:cs="Arial"/>
        </w:rPr>
      </w:pPr>
    </w:p>
    <w:p w:rsidR="009D25FD" w:rsidRPr="00CB5362" w:rsidRDefault="009D25FD" w:rsidP="00DA118D">
      <w:pPr>
        <w:spacing w:after="0"/>
        <w:rPr>
          <w:rFonts w:ascii="Arial" w:hAnsi="Arial" w:cs="Arial"/>
          <w:sz w:val="24"/>
          <w:szCs w:val="24"/>
        </w:rPr>
      </w:pPr>
      <w:r w:rsidRPr="00CB5362">
        <w:rPr>
          <w:rFonts w:ascii="Arial" w:hAnsi="Arial" w:cs="Arial"/>
          <w:sz w:val="24"/>
          <w:szCs w:val="24"/>
        </w:rPr>
        <w:t xml:space="preserve"> </w:t>
      </w:r>
      <w:proofErr w:type="spellStart"/>
      <w:r w:rsidR="00CB5362" w:rsidRPr="00CB5362">
        <w:rPr>
          <w:rFonts w:ascii="Arial" w:hAnsi="Arial" w:cs="Arial"/>
          <w:sz w:val="24"/>
          <w:szCs w:val="24"/>
        </w:rPr>
        <w:t>H</w:t>
      </w:r>
      <w:r w:rsidR="005D187A">
        <w:rPr>
          <w:rFonts w:ascii="Arial" w:hAnsi="Arial" w:cs="Arial"/>
          <w:sz w:val="24"/>
          <w:szCs w:val="24"/>
        </w:rPr>
        <w:t>á</w:t>
      </w:r>
      <w:r w:rsidR="00CB5362" w:rsidRPr="00CB5362">
        <w:rPr>
          <w:rFonts w:ascii="Arial" w:hAnsi="Arial" w:cs="Arial"/>
          <w:sz w:val="24"/>
          <w:szCs w:val="24"/>
        </w:rPr>
        <w:t>jek</w:t>
      </w:r>
      <w:proofErr w:type="spellEnd"/>
      <w:r w:rsidR="00CB5362" w:rsidRPr="00CB5362">
        <w:rPr>
          <w:rFonts w:ascii="Arial" w:hAnsi="Arial" w:cs="Arial"/>
          <w:sz w:val="24"/>
          <w:szCs w:val="24"/>
        </w:rPr>
        <w:t xml:space="preserve"> P, </w:t>
      </w:r>
      <w:r w:rsidR="00D57482" w:rsidRPr="00CB5362">
        <w:rPr>
          <w:rFonts w:ascii="Arial" w:hAnsi="Arial" w:cs="Arial"/>
          <w:sz w:val="24"/>
          <w:szCs w:val="24"/>
        </w:rPr>
        <w:t>Bhamrah-Sehmi M, Schwartz D</w:t>
      </w:r>
      <w:r w:rsidR="00CB5362" w:rsidRPr="00CB5362">
        <w:rPr>
          <w:rFonts w:ascii="Arial" w:hAnsi="Arial" w:cs="Arial"/>
          <w:sz w:val="24"/>
          <w:szCs w:val="24"/>
        </w:rPr>
        <w:t xml:space="preserve">, </w:t>
      </w:r>
      <w:hyperlink r:id="rId7" w:history="1">
        <w:r w:rsidR="00CB5362" w:rsidRPr="00CB5362">
          <w:rPr>
            <w:rStyle w:val="highlight"/>
            <w:rFonts w:ascii="Arial" w:hAnsi="Arial" w:cs="Arial"/>
            <w:sz w:val="24"/>
            <w:szCs w:val="24"/>
          </w:rPr>
          <w:t>Murray</w:t>
        </w:r>
        <w:r w:rsidR="00CB5362" w:rsidRPr="00CB5362">
          <w:rPr>
            <w:rStyle w:val="Hyperlink"/>
            <w:rFonts w:ascii="Arial" w:hAnsi="Arial" w:cs="Arial"/>
            <w:color w:val="auto"/>
            <w:sz w:val="24"/>
            <w:szCs w:val="24"/>
            <w:u w:val="none"/>
          </w:rPr>
          <w:t xml:space="preserve"> J</w:t>
        </w:r>
      </w:hyperlink>
      <w:r w:rsidR="00CB5362" w:rsidRPr="00CB5362">
        <w:rPr>
          <w:rFonts w:ascii="Arial" w:hAnsi="Arial" w:cs="Arial"/>
          <w:sz w:val="24"/>
          <w:szCs w:val="24"/>
        </w:rPr>
        <w:t>,</w:t>
      </w:r>
    </w:p>
    <w:p w:rsidR="00D57482" w:rsidRPr="00663D7D" w:rsidRDefault="00D57482" w:rsidP="00DA118D">
      <w:pPr>
        <w:spacing w:after="0"/>
        <w:rPr>
          <w:rFonts w:ascii="Arial" w:hAnsi="Arial" w:cs="Arial"/>
          <w:sz w:val="24"/>
          <w:szCs w:val="24"/>
          <w:u w:val="single"/>
        </w:rPr>
      </w:pPr>
    </w:p>
    <w:p w:rsidR="009D25FD" w:rsidRPr="00663D7D" w:rsidRDefault="009D25FD" w:rsidP="00DA118D">
      <w:pPr>
        <w:spacing w:after="0"/>
        <w:rPr>
          <w:rFonts w:ascii="Arial" w:hAnsi="Arial" w:cs="Arial"/>
          <w:sz w:val="24"/>
          <w:szCs w:val="24"/>
          <w:u w:val="single"/>
        </w:rPr>
      </w:pPr>
      <w:r w:rsidRPr="00663D7D">
        <w:rPr>
          <w:rFonts w:ascii="Arial" w:hAnsi="Arial" w:cs="Arial"/>
          <w:sz w:val="24"/>
          <w:szCs w:val="24"/>
          <w:u w:val="single"/>
        </w:rPr>
        <w:t>Authors Affiliations –</w:t>
      </w:r>
    </w:p>
    <w:p w:rsidR="009D25FD" w:rsidRPr="00663D7D" w:rsidRDefault="009D25FD" w:rsidP="00DA118D">
      <w:pPr>
        <w:spacing w:after="0"/>
        <w:rPr>
          <w:rFonts w:ascii="Arial" w:hAnsi="Arial" w:cs="Arial"/>
          <w:sz w:val="24"/>
          <w:szCs w:val="24"/>
        </w:rPr>
      </w:pPr>
    </w:p>
    <w:p w:rsidR="00663D7D" w:rsidRPr="00663D7D" w:rsidRDefault="00663D7D" w:rsidP="00DA118D">
      <w:pPr>
        <w:numPr>
          <w:ilvl w:val="0"/>
          <w:numId w:val="7"/>
        </w:numPr>
        <w:spacing w:after="0"/>
        <w:ind w:left="360"/>
        <w:rPr>
          <w:rFonts w:ascii="Arial" w:hAnsi="Arial" w:cs="Arial"/>
          <w:sz w:val="24"/>
          <w:szCs w:val="24"/>
        </w:rPr>
      </w:pPr>
      <w:r w:rsidRPr="00663D7D">
        <w:rPr>
          <w:rFonts w:ascii="Arial" w:hAnsi="Arial" w:cs="Arial"/>
          <w:sz w:val="24"/>
          <w:szCs w:val="24"/>
        </w:rPr>
        <w:t xml:space="preserve">Dr. Petr </w:t>
      </w:r>
      <w:proofErr w:type="spellStart"/>
      <w:r w:rsidRPr="00663D7D">
        <w:rPr>
          <w:rFonts w:ascii="Arial" w:hAnsi="Arial" w:cs="Arial"/>
          <w:sz w:val="24"/>
          <w:szCs w:val="24"/>
        </w:rPr>
        <w:t>H</w:t>
      </w:r>
      <w:r w:rsidR="005D187A">
        <w:rPr>
          <w:rFonts w:ascii="Arial" w:hAnsi="Arial" w:cs="Arial"/>
          <w:sz w:val="24"/>
          <w:szCs w:val="24"/>
        </w:rPr>
        <w:t>á</w:t>
      </w:r>
      <w:r w:rsidRPr="00663D7D">
        <w:rPr>
          <w:rFonts w:ascii="Arial" w:hAnsi="Arial" w:cs="Arial"/>
          <w:sz w:val="24"/>
          <w:szCs w:val="24"/>
        </w:rPr>
        <w:t>jek</w:t>
      </w:r>
      <w:proofErr w:type="spellEnd"/>
    </w:p>
    <w:p w:rsidR="00663D7D" w:rsidRPr="00663D7D" w:rsidRDefault="00663D7D" w:rsidP="00663D7D">
      <w:pPr>
        <w:spacing w:after="0"/>
        <w:rPr>
          <w:rFonts w:ascii="Arial" w:hAnsi="Arial" w:cs="Arial"/>
          <w:sz w:val="24"/>
          <w:szCs w:val="24"/>
        </w:rPr>
      </w:pPr>
      <w:r w:rsidRPr="00663D7D">
        <w:rPr>
          <w:rFonts w:ascii="Arial" w:hAnsi="Arial" w:cs="Arial"/>
          <w:sz w:val="24"/>
          <w:szCs w:val="24"/>
        </w:rPr>
        <w:t>Senior Scientist</w:t>
      </w:r>
    </w:p>
    <w:p w:rsidR="00CB5362" w:rsidRPr="00663D7D" w:rsidRDefault="00CB5362" w:rsidP="00CB5362">
      <w:pPr>
        <w:spacing w:after="0"/>
        <w:rPr>
          <w:rFonts w:ascii="Arial" w:hAnsi="Arial" w:cs="Arial"/>
          <w:sz w:val="24"/>
          <w:szCs w:val="24"/>
        </w:rPr>
      </w:pPr>
      <w:r w:rsidRPr="00663D7D">
        <w:rPr>
          <w:rFonts w:ascii="Arial" w:hAnsi="Arial" w:cs="Arial"/>
          <w:sz w:val="24"/>
          <w:szCs w:val="24"/>
        </w:rPr>
        <w:t>Abcam, plc</w:t>
      </w:r>
    </w:p>
    <w:p w:rsidR="00663D7D" w:rsidRPr="00663D7D" w:rsidRDefault="000E5147" w:rsidP="00663D7D">
      <w:pPr>
        <w:spacing w:after="0"/>
        <w:rPr>
          <w:rFonts w:ascii="Arial" w:hAnsi="Arial" w:cs="Arial"/>
          <w:sz w:val="24"/>
          <w:szCs w:val="24"/>
        </w:rPr>
      </w:pPr>
      <w:hyperlink r:id="rId8" w:history="1">
        <w:r w:rsidR="001841AD" w:rsidRPr="004A5368">
          <w:rPr>
            <w:rStyle w:val="Hyperlink"/>
            <w:rFonts w:ascii="Arial" w:hAnsi="Arial" w:cs="Arial"/>
            <w:sz w:val="24"/>
            <w:szCs w:val="24"/>
          </w:rPr>
          <w:t>petr.hajek@abcam.com</w:t>
        </w:r>
      </w:hyperlink>
    </w:p>
    <w:p w:rsidR="00663D7D" w:rsidRPr="00663D7D" w:rsidRDefault="00663D7D" w:rsidP="00663D7D">
      <w:pPr>
        <w:spacing w:after="0"/>
        <w:rPr>
          <w:rFonts w:ascii="Arial" w:hAnsi="Arial" w:cs="Arial"/>
          <w:sz w:val="24"/>
          <w:szCs w:val="24"/>
        </w:rPr>
      </w:pPr>
    </w:p>
    <w:p w:rsidR="009D25FD" w:rsidRPr="00663D7D" w:rsidRDefault="009D25FD" w:rsidP="00DA118D">
      <w:pPr>
        <w:numPr>
          <w:ilvl w:val="0"/>
          <w:numId w:val="7"/>
        </w:numPr>
        <w:spacing w:after="0"/>
        <w:ind w:left="360"/>
        <w:rPr>
          <w:rFonts w:ascii="Arial" w:hAnsi="Arial" w:cs="Arial"/>
          <w:sz w:val="24"/>
          <w:szCs w:val="24"/>
        </w:rPr>
      </w:pPr>
      <w:r w:rsidRPr="00663D7D">
        <w:rPr>
          <w:rFonts w:ascii="Arial" w:hAnsi="Arial" w:cs="Arial"/>
          <w:sz w:val="24"/>
          <w:szCs w:val="24"/>
        </w:rPr>
        <w:t>Dr. James Murray</w:t>
      </w:r>
    </w:p>
    <w:p w:rsidR="009D25FD" w:rsidRPr="00663D7D" w:rsidRDefault="009D25FD" w:rsidP="00DA118D">
      <w:pPr>
        <w:spacing w:after="0"/>
        <w:rPr>
          <w:rFonts w:ascii="Arial" w:hAnsi="Arial" w:cs="Arial"/>
          <w:sz w:val="24"/>
          <w:szCs w:val="24"/>
        </w:rPr>
      </w:pPr>
      <w:r w:rsidRPr="00663D7D">
        <w:rPr>
          <w:rFonts w:ascii="Arial" w:hAnsi="Arial" w:cs="Arial"/>
          <w:sz w:val="24"/>
          <w:szCs w:val="24"/>
        </w:rPr>
        <w:t>General Manager R&amp;D</w:t>
      </w:r>
    </w:p>
    <w:p w:rsidR="00CB5362" w:rsidRPr="00663D7D" w:rsidRDefault="00CB5362" w:rsidP="00CB5362">
      <w:pPr>
        <w:spacing w:after="0"/>
        <w:rPr>
          <w:rFonts w:ascii="Arial" w:hAnsi="Arial" w:cs="Arial"/>
          <w:sz w:val="24"/>
          <w:szCs w:val="24"/>
        </w:rPr>
      </w:pPr>
      <w:r w:rsidRPr="00663D7D">
        <w:rPr>
          <w:rFonts w:ascii="Arial" w:hAnsi="Arial" w:cs="Arial"/>
          <w:sz w:val="24"/>
          <w:szCs w:val="24"/>
        </w:rPr>
        <w:t>Abcam, plc</w:t>
      </w:r>
    </w:p>
    <w:p w:rsidR="009D25FD" w:rsidRPr="00663D7D" w:rsidRDefault="000E5147" w:rsidP="00DA118D">
      <w:pPr>
        <w:spacing w:after="0"/>
        <w:rPr>
          <w:rFonts w:ascii="Arial" w:hAnsi="Arial" w:cs="Arial"/>
          <w:sz w:val="24"/>
          <w:szCs w:val="24"/>
        </w:rPr>
      </w:pPr>
      <w:hyperlink r:id="rId9" w:history="1">
        <w:r w:rsidR="009D25FD" w:rsidRPr="00663D7D">
          <w:rPr>
            <w:rStyle w:val="Hyperlink"/>
            <w:rFonts w:ascii="Arial" w:hAnsi="Arial" w:cs="Arial"/>
            <w:color w:val="auto"/>
            <w:sz w:val="24"/>
            <w:szCs w:val="24"/>
          </w:rPr>
          <w:t>james.murray@abcam.com</w:t>
        </w:r>
      </w:hyperlink>
    </w:p>
    <w:p w:rsidR="009D25FD" w:rsidRPr="00663D7D" w:rsidRDefault="009D25FD" w:rsidP="00DA118D">
      <w:pPr>
        <w:spacing w:after="0"/>
        <w:rPr>
          <w:rFonts w:ascii="Arial" w:hAnsi="Arial" w:cs="Arial"/>
          <w:sz w:val="24"/>
          <w:szCs w:val="24"/>
        </w:rPr>
      </w:pPr>
    </w:p>
    <w:p w:rsidR="009D25FD" w:rsidRPr="00663D7D" w:rsidRDefault="00D57482" w:rsidP="00DA118D">
      <w:pPr>
        <w:numPr>
          <w:ilvl w:val="0"/>
          <w:numId w:val="7"/>
        </w:numPr>
        <w:spacing w:after="0"/>
        <w:ind w:left="360"/>
        <w:rPr>
          <w:rFonts w:ascii="Arial" w:hAnsi="Arial" w:cs="Arial"/>
          <w:sz w:val="24"/>
          <w:szCs w:val="24"/>
        </w:rPr>
      </w:pPr>
      <w:r w:rsidRPr="00663D7D">
        <w:rPr>
          <w:rFonts w:ascii="Arial" w:hAnsi="Arial" w:cs="Arial"/>
          <w:sz w:val="24"/>
          <w:szCs w:val="24"/>
        </w:rPr>
        <w:t>Dr. Mandeep Bhamrah-Sehmi</w:t>
      </w:r>
    </w:p>
    <w:p w:rsidR="009D25FD" w:rsidRPr="00663D7D" w:rsidRDefault="00D57482" w:rsidP="00DA118D">
      <w:pPr>
        <w:spacing w:after="0"/>
        <w:rPr>
          <w:rFonts w:ascii="Arial" w:hAnsi="Arial" w:cs="Arial"/>
          <w:sz w:val="24"/>
          <w:szCs w:val="24"/>
        </w:rPr>
      </w:pPr>
      <w:r w:rsidRPr="00663D7D">
        <w:rPr>
          <w:rFonts w:ascii="Arial" w:hAnsi="Arial" w:cs="Arial"/>
          <w:sz w:val="24"/>
          <w:szCs w:val="24"/>
        </w:rPr>
        <w:t>Marketing Coordinator</w:t>
      </w:r>
    </w:p>
    <w:p w:rsidR="00D57482" w:rsidRPr="00663D7D" w:rsidRDefault="00D57482" w:rsidP="00DA118D">
      <w:pPr>
        <w:spacing w:after="0"/>
        <w:rPr>
          <w:rFonts w:ascii="Arial" w:hAnsi="Arial" w:cs="Arial"/>
          <w:sz w:val="24"/>
          <w:szCs w:val="24"/>
        </w:rPr>
      </w:pPr>
      <w:r w:rsidRPr="00663D7D">
        <w:rPr>
          <w:rFonts w:ascii="Arial" w:hAnsi="Arial" w:cs="Arial"/>
          <w:sz w:val="24"/>
          <w:szCs w:val="24"/>
        </w:rPr>
        <w:t>Abcam, plc</w:t>
      </w:r>
    </w:p>
    <w:p w:rsidR="004560F8" w:rsidRPr="004560F8" w:rsidRDefault="000E5147" w:rsidP="00DA118D">
      <w:pPr>
        <w:spacing w:after="0"/>
      </w:pPr>
      <w:hyperlink r:id="rId10" w:history="1">
        <w:r w:rsidR="00D57482" w:rsidRPr="00663D7D">
          <w:rPr>
            <w:rStyle w:val="Hyperlink"/>
            <w:rFonts w:ascii="Arial" w:hAnsi="Arial" w:cs="Arial"/>
            <w:color w:val="auto"/>
            <w:sz w:val="24"/>
            <w:szCs w:val="24"/>
          </w:rPr>
          <w:t>mandeep.bhamrah-sehmi@abcam.com</w:t>
        </w:r>
      </w:hyperlink>
    </w:p>
    <w:p w:rsidR="00D57482" w:rsidRPr="00663D7D" w:rsidRDefault="00D57482" w:rsidP="00DA118D">
      <w:pPr>
        <w:spacing w:after="0"/>
        <w:rPr>
          <w:rFonts w:ascii="Arial" w:hAnsi="Arial" w:cs="Arial"/>
          <w:sz w:val="24"/>
          <w:szCs w:val="24"/>
        </w:rPr>
      </w:pPr>
    </w:p>
    <w:p w:rsidR="009D25FD" w:rsidRPr="00663D7D" w:rsidRDefault="00D57482" w:rsidP="00DA118D">
      <w:pPr>
        <w:numPr>
          <w:ilvl w:val="0"/>
          <w:numId w:val="7"/>
        </w:numPr>
        <w:spacing w:after="0"/>
        <w:ind w:left="360"/>
        <w:rPr>
          <w:rFonts w:ascii="Arial" w:hAnsi="Arial" w:cs="Arial"/>
          <w:sz w:val="24"/>
          <w:szCs w:val="24"/>
        </w:rPr>
      </w:pPr>
      <w:r w:rsidRPr="00663D7D">
        <w:rPr>
          <w:rFonts w:ascii="Arial" w:hAnsi="Arial" w:cs="Arial"/>
          <w:sz w:val="24"/>
          <w:szCs w:val="24"/>
        </w:rPr>
        <w:t>Daniel Schwartz</w:t>
      </w:r>
    </w:p>
    <w:p w:rsidR="00D57482" w:rsidRPr="00663D7D" w:rsidRDefault="00D57482" w:rsidP="00DA118D">
      <w:pPr>
        <w:spacing w:after="0"/>
        <w:rPr>
          <w:rFonts w:ascii="Arial" w:hAnsi="Arial" w:cs="Arial"/>
          <w:sz w:val="24"/>
          <w:szCs w:val="24"/>
        </w:rPr>
      </w:pPr>
      <w:r w:rsidRPr="00663D7D">
        <w:rPr>
          <w:rFonts w:ascii="Arial" w:hAnsi="Arial" w:cs="Arial"/>
          <w:sz w:val="24"/>
          <w:szCs w:val="24"/>
        </w:rPr>
        <w:t>Product Manager</w:t>
      </w:r>
    </w:p>
    <w:p w:rsidR="00CB5362" w:rsidRPr="00663D7D" w:rsidRDefault="00CB5362" w:rsidP="00CB5362">
      <w:pPr>
        <w:spacing w:after="0"/>
        <w:rPr>
          <w:rFonts w:ascii="Arial" w:hAnsi="Arial" w:cs="Arial"/>
          <w:sz w:val="24"/>
          <w:szCs w:val="24"/>
        </w:rPr>
      </w:pPr>
      <w:r w:rsidRPr="00663D7D">
        <w:rPr>
          <w:rFonts w:ascii="Arial" w:hAnsi="Arial" w:cs="Arial"/>
          <w:sz w:val="24"/>
          <w:szCs w:val="24"/>
        </w:rPr>
        <w:t>Abcam, plc</w:t>
      </w:r>
    </w:p>
    <w:p w:rsidR="00D57482" w:rsidRPr="00663D7D" w:rsidRDefault="000E5147" w:rsidP="00DA118D">
      <w:pPr>
        <w:spacing w:after="0"/>
        <w:rPr>
          <w:rFonts w:ascii="Arial" w:hAnsi="Arial" w:cs="Arial"/>
          <w:sz w:val="24"/>
          <w:szCs w:val="24"/>
        </w:rPr>
      </w:pPr>
      <w:hyperlink r:id="rId11" w:history="1">
        <w:r w:rsidR="001841AD" w:rsidRPr="004A5368">
          <w:rPr>
            <w:rStyle w:val="Hyperlink"/>
            <w:rFonts w:ascii="Arial" w:hAnsi="Arial" w:cs="Arial"/>
            <w:sz w:val="24"/>
            <w:szCs w:val="24"/>
          </w:rPr>
          <w:t>daniel.schwartz@abcam.com</w:t>
        </w:r>
      </w:hyperlink>
    </w:p>
    <w:p w:rsidR="00D57482" w:rsidRPr="00663D7D" w:rsidRDefault="00D57482" w:rsidP="00DA118D">
      <w:pPr>
        <w:spacing w:after="0"/>
        <w:rPr>
          <w:rFonts w:ascii="Arial" w:hAnsi="Arial" w:cs="Arial"/>
          <w:sz w:val="24"/>
          <w:szCs w:val="24"/>
        </w:rPr>
      </w:pPr>
    </w:p>
    <w:p w:rsidR="00053C27" w:rsidRPr="00663D7D" w:rsidRDefault="00053C27" w:rsidP="00DA118D">
      <w:pPr>
        <w:spacing w:after="0"/>
        <w:rPr>
          <w:rFonts w:ascii="Arial" w:hAnsi="Arial" w:cs="Arial"/>
          <w:sz w:val="24"/>
          <w:szCs w:val="24"/>
        </w:rPr>
      </w:pPr>
      <w:r w:rsidRPr="00663D7D">
        <w:rPr>
          <w:rFonts w:ascii="Arial" w:hAnsi="Arial" w:cs="Arial"/>
          <w:sz w:val="24"/>
          <w:szCs w:val="24"/>
          <w:u w:val="single"/>
        </w:rPr>
        <w:t>Keywords:</w:t>
      </w:r>
      <w:r w:rsidRPr="00663D7D">
        <w:rPr>
          <w:rFonts w:ascii="Arial" w:hAnsi="Arial" w:cs="Arial"/>
          <w:sz w:val="24"/>
          <w:szCs w:val="24"/>
        </w:rPr>
        <w:t xml:space="preserve"> </w:t>
      </w:r>
    </w:p>
    <w:p w:rsidR="00053C27" w:rsidRPr="00663D7D" w:rsidRDefault="00332797" w:rsidP="00DA118D">
      <w:pPr>
        <w:spacing w:after="0"/>
        <w:rPr>
          <w:rFonts w:ascii="Arial" w:hAnsi="Arial" w:cs="Arial"/>
          <w:sz w:val="24"/>
          <w:szCs w:val="24"/>
        </w:rPr>
      </w:pPr>
      <w:r>
        <w:rPr>
          <w:rFonts w:ascii="Arial" w:hAnsi="Arial" w:cs="Arial"/>
          <w:sz w:val="24"/>
          <w:szCs w:val="24"/>
        </w:rPr>
        <w:t>In-Cell ELISA, Odyssey, apoptosis marker, PARP-1</w:t>
      </w:r>
    </w:p>
    <w:p w:rsidR="00D4296B" w:rsidRPr="00663D7D" w:rsidRDefault="00D4296B" w:rsidP="00DA118D">
      <w:pPr>
        <w:spacing w:after="0"/>
        <w:rPr>
          <w:rFonts w:ascii="Arial" w:hAnsi="Arial" w:cs="Arial"/>
          <w:sz w:val="24"/>
          <w:szCs w:val="24"/>
        </w:rPr>
      </w:pPr>
    </w:p>
    <w:p w:rsidR="00E21A19" w:rsidRPr="00663D7D" w:rsidRDefault="00E21A19" w:rsidP="00E21A19">
      <w:pPr>
        <w:spacing w:after="0"/>
        <w:rPr>
          <w:rFonts w:ascii="Arial" w:hAnsi="Arial" w:cs="Arial"/>
          <w:sz w:val="24"/>
          <w:szCs w:val="24"/>
        </w:rPr>
      </w:pPr>
      <w:r w:rsidRPr="00663D7D">
        <w:rPr>
          <w:rFonts w:ascii="Arial" w:hAnsi="Arial" w:cs="Arial"/>
          <w:b/>
          <w:sz w:val="24"/>
          <w:szCs w:val="24"/>
          <w:u w:val="single"/>
        </w:rPr>
        <w:t>Short Abstract</w:t>
      </w:r>
      <w:r w:rsidRPr="00663D7D">
        <w:rPr>
          <w:rFonts w:ascii="Arial" w:hAnsi="Arial" w:cs="Arial"/>
          <w:b/>
          <w:sz w:val="24"/>
          <w:szCs w:val="24"/>
        </w:rPr>
        <w:t>:</w:t>
      </w:r>
      <w:r w:rsidRPr="00663D7D">
        <w:rPr>
          <w:rFonts w:ascii="Arial" w:hAnsi="Arial" w:cs="Arial"/>
          <w:sz w:val="24"/>
          <w:szCs w:val="24"/>
        </w:rPr>
        <w:t xml:space="preserve"> (10 words minimum, 50 words maximum)</w:t>
      </w:r>
    </w:p>
    <w:p w:rsidR="00E21A19" w:rsidRPr="00663D7D" w:rsidRDefault="00E21A19" w:rsidP="00E21A19">
      <w:pPr>
        <w:spacing w:after="0"/>
        <w:rPr>
          <w:rFonts w:ascii="Arial" w:hAnsi="Arial" w:cs="Arial"/>
          <w:sz w:val="24"/>
          <w:szCs w:val="24"/>
        </w:rPr>
      </w:pPr>
    </w:p>
    <w:p w:rsidR="00E21A19" w:rsidRPr="00663D7D" w:rsidRDefault="00E21A19" w:rsidP="00E21A19">
      <w:pPr>
        <w:pStyle w:val="Heading1"/>
        <w:spacing w:before="0" w:beforeAutospacing="0" w:after="0" w:afterAutospacing="0"/>
        <w:rPr>
          <w:rFonts w:ascii="Arial" w:hAnsi="Arial" w:cs="Arial"/>
          <w:b w:val="0"/>
          <w:sz w:val="24"/>
          <w:szCs w:val="24"/>
        </w:rPr>
      </w:pPr>
      <w:r w:rsidRPr="00663D7D">
        <w:rPr>
          <w:rFonts w:ascii="Arial" w:hAnsi="Arial" w:cs="Arial"/>
          <w:b w:val="0"/>
          <w:sz w:val="24"/>
          <w:szCs w:val="24"/>
        </w:rPr>
        <w:t xml:space="preserve">Quantitative measurement of cleaved PARP-1 in fixed adherent or </w:t>
      </w:r>
      <w:r w:rsidR="00061A21">
        <w:rPr>
          <w:rFonts w:ascii="Arial" w:hAnsi="Arial" w:cs="Arial"/>
          <w:b w:val="0"/>
          <w:sz w:val="24"/>
          <w:szCs w:val="24"/>
        </w:rPr>
        <w:t>suspension</w:t>
      </w:r>
      <w:r w:rsidRPr="00663D7D">
        <w:rPr>
          <w:rFonts w:ascii="Arial" w:hAnsi="Arial" w:cs="Arial"/>
          <w:b w:val="0"/>
          <w:sz w:val="24"/>
          <w:szCs w:val="24"/>
        </w:rPr>
        <w:t xml:space="preserve"> c</w:t>
      </w:r>
      <w:r w:rsidR="00061A21">
        <w:rPr>
          <w:rFonts w:ascii="Arial" w:hAnsi="Arial" w:cs="Arial"/>
          <w:b w:val="0"/>
          <w:sz w:val="24"/>
          <w:szCs w:val="24"/>
        </w:rPr>
        <w:t xml:space="preserve">ells by high-throughput In-Cell </w:t>
      </w:r>
      <w:r w:rsidRPr="00663D7D">
        <w:rPr>
          <w:rFonts w:ascii="Arial" w:hAnsi="Arial" w:cs="Arial"/>
          <w:b w:val="0"/>
          <w:sz w:val="24"/>
          <w:szCs w:val="24"/>
        </w:rPr>
        <w:t>ELISA for using infra-red Li-</w:t>
      </w:r>
      <w:proofErr w:type="spellStart"/>
      <w:r w:rsidRPr="00663D7D">
        <w:rPr>
          <w:rFonts w:ascii="Arial" w:hAnsi="Arial" w:cs="Arial"/>
          <w:b w:val="0"/>
          <w:sz w:val="24"/>
          <w:szCs w:val="24"/>
        </w:rPr>
        <w:t>Cor</w:t>
      </w:r>
      <w:proofErr w:type="spellEnd"/>
      <w:r w:rsidRPr="00663D7D">
        <w:rPr>
          <w:rFonts w:ascii="Arial" w:hAnsi="Arial" w:cs="Arial"/>
          <w:b w:val="0"/>
          <w:sz w:val="24"/>
          <w:szCs w:val="24"/>
        </w:rPr>
        <w:t xml:space="preserve"> </w:t>
      </w:r>
      <w:r w:rsidR="00061A21">
        <w:rPr>
          <w:rFonts w:ascii="Arial" w:hAnsi="Arial" w:cs="Arial"/>
          <w:b w:val="0"/>
          <w:sz w:val="24"/>
          <w:szCs w:val="24"/>
        </w:rPr>
        <w:t>imaging system</w:t>
      </w:r>
      <w:r w:rsidRPr="00663D7D">
        <w:rPr>
          <w:rFonts w:ascii="Arial" w:hAnsi="Arial" w:cs="Arial"/>
          <w:b w:val="0"/>
          <w:sz w:val="24"/>
          <w:szCs w:val="24"/>
        </w:rPr>
        <w:t>.</w:t>
      </w:r>
    </w:p>
    <w:p w:rsidR="00E21A19" w:rsidRPr="00663D7D" w:rsidRDefault="00E21A19" w:rsidP="00E21A19">
      <w:pPr>
        <w:spacing w:after="0"/>
        <w:rPr>
          <w:rFonts w:ascii="Arial" w:hAnsi="Arial" w:cs="Arial"/>
          <w:sz w:val="24"/>
          <w:szCs w:val="24"/>
        </w:rPr>
      </w:pPr>
    </w:p>
    <w:p w:rsidR="00E21A19" w:rsidRPr="00663D7D" w:rsidRDefault="00E21A19" w:rsidP="00E21A19">
      <w:pPr>
        <w:spacing w:after="0"/>
        <w:rPr>
          <w:rFonts w:ascii="Arial" w:hAnsi="Arial" w:cs="Arial"/>
          <w:sz w:val="24"/>
          <w:szCs w:val="24"/>
        </w:rPr>
      </w:pPr>
      <w:r w:rsidRPr="00663D7D">
        <w:rPr>
          <w:rFonts w:ascii="Arial" w:hAnsi="Arial" w:cs="Arial"/>
          <w:b/>
          <w:sz w:val="24"/>
          <w:szCs w:val="24"/>
          <w:u w:val="single"/>
        </w:rPr>
        <w:t>Long Abstract</w:t>
      </w:r>
      <w:r w:rsidRPr="00663D7D">
        <w:rPr>
          <w:rFonts w:ascii="Arial" w:hAnsi="Arial" w:cs="Arial"/>
          <w:b/>
          <w:sz w:val="24"/>
          <w:szCs w:val="24"/>
        </w:rPr>
        <w:t>:</w:t>
      </w:r>
      <w:r w:rsidRPr="00663D7D">
        <w:rPr>
          <w:rFonts w:ascii="Arial" w:hAnsi="Arial" w:cs="Arial"/>
          <w:sz w:val="24"/>
          <w:szCs w:val="24"/>
        </w:rPr>
        <w:t xml:space="preserve"> (150 words minimum, 400 words maximum)</w:t>
      </w:r>
    </w:p>
    <w:p w:rsidR="00E21A19" w:rsidRPr="00663D7D" w:rsidRDefault="00E21A19" w:rsidP="00E21A19">
      <w:pPr>
        <w:spacing w:after="0"/>
        <w:rPr>
          <w:rFonts w:ascii="Arial" w:hAnsi="Arial" w:cs="Arial"/>
          <w:sz w:val="24"/>
          <w:szCs w:val="24"/>
        </w:rPr>
      </w:pPr>
    </w:p>
    <w:p w:rsidR="00CB5362" w:rsidRDefault="00E21A19" w:rsidP="00E21A19">
      <w:pPr>
        <w:autoSpaceDE w:val="0"/>
        <w:autoSpaceDN w:val="0"/>
        <w:adjustRightInd w:val="0"/>
        <w:spacing w:after="0" w:line="240" w:lineRule="auto"/>
        <w:rPr>
          <w:rFonts w:ascii="Arial" w:hAnsi="Arial" w:cs="Arial"/>
          <w:sz w:val="24"/>
          <w:szCs w:val="24"/>
        </w:rPr>
      </w:pPr>
      <w:r w:rsidRPr="00663D7D">
        <w:rPr>
          <w:rFonts w:ascii="Arial" w:hAnsi="Arial" w:cs="Arial"/>
          <w:sz w:val="24"/>
          <w:szCs w:val="24"/>
        </w:rPr>
        <w:t>This pro</w:t>
      </w:r>
      <w:r w:rsidR="00061A21">
        <w:rPr>
          <w:rFonts w:ascii="Arial" w:hAnsi="Arial" w:cs="Arial"/>
          <w:sz w:val="24"/>
          <w:szCs w:val="24"/>
        </w:rPr>
        <w:t>tocol describes a</w:t>
      </w:r>
      <w:r w:rsidR="00CB5362">
        <w:rPr>
          <w:rFonts w:ascii="Arial" w:hAnsi="Arial" w:cs="Arial"/>
          <w:sz w:val="24"/>
          <w:szCs w:val="24"/>
        </w:rPr>
        <w:t>n</w:t>
      </w:r>
      <w:r w:rsidR="00061A21">
        <w:rPr>
          <w:rFonts w:ascii="Arial" w:hAnsi="Arial" w:cs="Arial"/>
          <w:sz w:val="24"/>
          <w:szCs w:val="24"/>
        </w:rPr>
        <w:t xml:space="preserve"> In-</w:t>
      </w:r>
      <w:r w:rsidR="00CB5362">
        <w:rPr>
          <w:rFonts w:ascii="Arial" w:hAnsi="Arial" w:cs="Arial"/>
          <w:sz w:val="24"/>
          <w:szCs w:val="24"/>
        </w:rPr>
        <w:t xml:space="preserve">Cell ELISA </w:t>
      </w:r>
      <w:r w:rsidR="007B56AD">
        <w:rPr>
          <w:rFonts w:ascii="Arial" w:hAnsi="Arial" w:cs="Arial"/>
          <w:sz w:val="24"/>
          <w:szCs w:val="24"/>
        </w:rPr>
        <w:t xml:space="preserve">(ICE) </w:t>
      </w:r>
      <w:r w:rsidR="00CB5362">
        <w:rPr>
          <w:rFonts w:ascii="Arial" w:hAnsi="Arial" w:cs="Arial"/>
          <w:sz w:val="24"/>
          <w:szCs w:val="24"/>
        </w:rPr>
        <w:t>methodology</w:t>
      </w:r>
      <w:r w:rsidR="00061A21">
        <w:rPr>
          <w:rFonts w:ascii="Arial" w:hAnsi="Arial" w:cs="Arial"/>
          <w:sz w:val="24"/>
          <w:szCs w:val="24"/>
        </w:rPr>
        <w:t xml:space="preserve"> for the quantification of </w:t>
      </w:r>
      <w:r w:rsidR="00CB5362">
        <w:rPr>
          <w:rFonts w:ascii="Arial" w:hAnsi="Arial" w:cs="Arial"/>
          <w:sz w:val="24"/>
          <w:szCs w:val="24"/>
        </w:rPr>
        <w:t xml:space="preserve">proteins and </w:t>
      </w:r>
      <w:r w:rsidR="00061A21">
        <w:rPr>
          <w:rFonts w:ascii="Arial" w:hAnsi="Arial" w:cs="Arial"/>
          <w:sz w:val="24"/>
          <w:szCs w:val="24"/>
        </w:rPr>
        <w:t>post-</w:t>
      </w:r>
      <w:r w:rsidRPr="00663D7D">
        <w:rPr>
          <w:rFonts w:ascii="Arial" w:hAnsi="Arial" w:cs="Arial"/>
          <w:sz w:val="24"/>
          <w:szCs w:val="24"/>
        </w:rPr>
        <w:t xml:space="preserve">translational modifications in cells by immunocytochemistry with near </w:t>
      </w:r>
      <w:r w:rsidR="00C07C74">
        <w:rPr>
          <w:rFonts w:ascii="Arial" w:hAnsi="Arial" w:cs="Arial"/>
          <w:sz w:val="24"/>
          <w:szCs w:val="24"/>
        </w:rPr>
        <w:t>infrared (</w:t>
      </w:r>
      <w:r w:rsidRPr="00663D7D">
        <w:rPr>
          <w:rFonts w:ascii="Arial" w:hAnsi="Arial" w:cs="Arial"/>
          <w:sz w:val="24"/>
          <w:szCs w:val="24"/>
        </w:rPr>
        <w:t>IR</w:t>
      </w:r>
      <w:r w:rsidR="00C07C74">
        <w:rPr>
          <w:rFonts w:ascii="Arial" w:hAnsi="Arial" w:cs="Arial"/>
          <w:sz w:val="24"/>
          <w:szCs w:val="24"/>
        </w:rPr>
        <w:t>)</w:t>
      </w:r>
      <w:r w:rsidRPr="00663D7D">
        <w:rPr>
          <w:rFonts w:ascii="Arial" w:hAnsi="Arial" w:cs="Arial"/>
          <w:sz w:val="24"/>
          <w:szCs w:val="24"/>
        </w:rPr>
        <w:t xml:space="preserve"> fluorescent dye-labeled detection.  In this example, </w:t>
      </w:r>
      <w:r w:rsidR="00CB5362">
        <w:rPr>
          <w:rFonts w:ascii="Arial" w:hAnsi="Arial" w:cs="Arial"/>
          <w:sz w:val="24"/>
          <w:szCs w:val="24"/>
        </w:rPr>
        <w:t xml:space="preserve">the cellular apoptosis marker </w:t>
      </w:r>
      <w:r w:rsidRPr="00663D7D">
        <w:rPr>
          <w:rFonts w:ascii="Arial" w:hAnsi="Arial" w:cs="Arial"/>
          <w:sz w:val="24"/>
          <w:szCs w:val="24"/>
        </w:rPr>
        <w:t>cleaved PARP</w:t>
      </w:r>
      <w:r w:rsidR="00061A21">
        <w:rPr>
          <w:rFonts w:ascii="Arial" w:hAnsi="Arial" w:cs="Arial"/>
          <w:sz w:val="24"/>
          <w:szCs w:val="24"/>
        </w:rPr>
        <w:t>-1</w:t>
      </w:r>
      <w:r w:rsidRPr="00663D7D">
        <w:rPr>
          <w:rFonts w:ascii="Arial" w:hAnsi="Arial" w:cs="Arial"/>
          <w:sz w:val="24"/>
          <w:szCs w:val="24"/>
        </w:rPr>
        <w:t xml:space="preserve"> is measured in </w:t>
      </w:r>
      <w:proofErr w:type="spellStart"/>
      <w:r w:rsidR="0040780E">
        <w:rPr>
          <w:rFonts w:ascii="Arial" w:hAnsi="Arial" w:cs="Arial"/>
          <w:sz w:val="24"/>
          <w:szCs w:val="24"/>
        </w:rPr>
        <w:t>Staurosporine</w:t>
      </w:r>
      <w:proofErr w:type="spellEnd"/>
      <w:r w:rsidR="0040780E">
        <w:rPr>
          <w:rFonts w:ascii="Arial" w:hAnsi="Arial" w:cs="Arial"/>
          <w:sz w:val="24"/>
          <w:szCs w:val="24"/>
        </w:rPr>
        <w:t xml:space="preserve"> treated</w:t>
      </w:r>
      <w:r w:rsidRPr="00663D7D">
        <w:rPr>
          <w:rFonts w:ascii="Arial" w:hAnsi="Arial" w:cs="Arial"/>
          <w:sz w:val="24"/>
          <w:szCs w:val="24"/>
        </w:rPr>
        <w:t xml:space="preserve"> </w:t>
      </w:r>
      <w:r w:rsidR="00C07C74">
        <w:rPr>
          <w:rFonts w:ascii="Arial" w:hAnsi="Arial" w:cs="Arial"/>
          <w:sz w:val="24"/>
          <w:szCs w:val="24"/>
        </w:rPr>
        <w:t xml:space="preserve">human </w:t>
      </w:r>
      <w:proofErr w:type="spellStart"/>
      <w:r w:rsidRPr="00663D7D">
        <w:rPr>
          <w:rFonts w:ascii="Arial" w:hAnsi="Arial" w:cs="Arial"/>
          <w:sz w:val="24"/>
          <w:szCs w:val="24"/>
        </w:rPr>
        <w:t>HeLa</w:t>
      </w:r>
      <w:proofErr w:type="spellEnd"/>
      <w:r w:rsidR="0040780E">
        <w:rPr>
          <w:rFonts w:ascii="Arial" w:hAnsi="Arial" w:cs="Arial"/>
          <w:sz w:val="24"/>
          <w:szCs w:val="24"/>
        </w:rPr>
        <w:t>, HepG2 and HL-60 cells to determine</w:t>
      </w:r>
      <w:r w:rsidR="00E96A08">
        <w:rPr>
          <w:rFonts w:ascii="Arial" w:hAnsi="Arial" w:cs="Arial"/>
          <w:sz w:val="24"/>
          <w:szCs w:val="24"/>
        </w:rPr>
        <w:t xml:space="preserve"> </w:t>
      </w:r>
      <w:r w:rsidR="00CB5362">
        <w:rPr>
          <w:rFonts w:ascii="Arial" w:hAnsi="Arial" w:cs="Arial"/>
          <w:sz w:val="24"/>
          <w:szCs w:val="24"/>
        </w:rPr>
        <w:t>half maximal effective concentration (</w:t>
      </w:r>
      <w:r w:rsidR="00E96A08">
        <w:rPr>
          <w:rFonts w:ascii="Arial" w:hAnsi="Arial" w:cs="Arial"/>
          <w:sz w:val="24"/>
          <w:szCs w:val="24"/>
        </w:rPr>
        <w:t>EC</w:t>
      </w:r>
      <w:r w:rsidR="00E96A08" w:rsidRPr="00E96A08">
        <w:rPr>
          <w:rFonts w:ascii="Arial" w:hAnsi="Arial" w:cs="Arial"/>
          <w:sz w:val="24"/>
          <w:szCs w:val="24"/>
          <w:vertAlign w:val="subscript"/>
        </w:rPr>
        <w:t>50</w:t>
      </w:r>
      <w:r w:rsidR="00CB5362">
        <w:rPr>
          <w:rFonts w:ascii="Arial" w:hAnsi="Arial" w:cs="Arial"/>
          <w:sz w:val="24"/>
          <w:szCs w:val="24"/>
        </w:rPr>
        <w:t>).</w:t>
      </w:r>
      <w:r w:rsidRPr="00663D7D">
        <w:rPr>
          <w:rFonts w:ascii="Arial" w:hAnsi="Arial" w:cs="Arial"/>
          <w:sz w:val="24"/>
          <w:szCs w:val="24"/>
        </w:rPr>
        <w:t xml:space="preserve">  </w:t>
      </w:r>
      <w:r w:rsidR="00CB5362">
        <w:rPr>
          <w:rFonts w:ascii="Arial" w:hAnsi="Arial" w:cs="Arial"/>
          <w:sz w:val="24"/>
          <w:szCs w:val="24"/>
        </w:rPr>
        <w:t xml:space="preserve">The process involves seeding </w:t>
      </w:r>
      <w:r w:rsidRPr="00663D7D">
        <w:rPr>
          <w:rFonts w:ascii="Arial" w:hAnsi="Arial" w:cs="Arial"/>
          <w:sz w:val="24"/>
          <w:szCs w:val="24"/>
        </w:rPr>
        <w:t xml:space="preserve">cells in a 96-well microplate where they are grown and treated. Following </w:t>
      </w:r>
      <w:proofErr w:type="spellStart"/>
      <w:r w:rsidRPr="00663D7D">
        <w:rPr>
          <w:rFonts w:ascii="Arial" w:hAnsi="Arial" w:cs="Arial"/>
          <w:sz w:val="24"/>
          <w:szCs w:val="24"/>
        </w:rPr>
        <w:t>paraformaldehyde</w:t>
      </w:r>
      <w:proofErr w:type="spellEnd"/>
      <w:r w:rsidRPr="00663D7D">
        <w:rPr>
          <w:rFonts w:ascii="Arial" w:hAnsi="Arial" w:cs="Arial"/>
          <w:sz w:val="24"/>
          <w:szCs w:val="24"/>
        </w:rPr>
        <w:t xml:space="preserve"> fixation and </w:t>
      </w:r>
      <w:proofErr w:type="spellStart"/>
      <w:r w:rsidRPr="00663D7D">
        <w:rPr>
          <w:rFonts w:ascii="Arial" w:hAnsi="Arial" w:cs="Arial"/>
          <w:sz w:val="24"/>
          <w:szCs w:val="24"/>
        </w:rPr>
        <w:t>crosslinking</w:t>
      </w:r>
      <w:proofErr w:type="spellEnd"/>
      <w:r w:rsidRPr="00663D7D">
        <w:rPr>
          <w:rFonts w:ascii="Arial" w:hAnsi="Arial" w:cs="Arial"/>
          <w:sz w:val="24"/>
          <w:szCs w:val="24"/>
        </w:rPr>
        <w:t xml:space="preserve"> to the plate, cells are then </w:t>
      </w:r>
      <w:proofErr w:type="spellStart"/>
      <w:r w:rsidRPr="00663D7D">
        <w:rPr>
          <w:rFonts w:ascii="Arial" w:hAnsi="Arial" w:cs="Arial"/>
          <w:sz w:val="24"/>
          <w:szCs w:val="24"/>
        </w:rPr>
        <w:t>permeablized</w:t>
      </w:r>
      <w:proofErr w:type="spellEnd"/>
      <w:r w:rsidRPr="00663D7D">
        <w:rPr>
          <w:rFonts w:ascii="Arial" w:hAnsi="Arial" w:cs="Arial"/>
          <w:sz w:val="24"/>
          <w:szCs w:val="24"/>
        </w:rPr>
        <w:t xml:space="preserve"> and blocked.   Cleaved PARP</w:t>
      </w:r>
      <w:r w:rsidR="00061A21">
        <w:rPr>
          <w:rFonts w:ascii="Arial" w:hAnsi="Arial" w:cs="Arial"/>
          <w:sz w:val="24"/>
          <w:szCs w:val="24"/>
        </w:rPr>
        <w:t>-1</w:t>
      </w:r>
      <w:r w:rsidRPr="00663D7D">
        <w:rPr>
          <w:rFonts w:ascii="Arial" w:hAnsi="Arial" w:cs="Arial"/>
          <w:sz w:val="24"/>
          <w:szCs w:val="24"/>
        </w:rPr>
        <w:t xml:space="preserve"> is detected using </w:t>
      </w:r>
      <w:r w:rsidR="00C1788A">
        <w:rPr>
          <w:rFonts w:ascii="Arial" w:hAnsi="Arial" w:cs="Arial"/>
          <w:sz w:val="24"/>
          <w:szCs w:val="24"/>
        </w:rPr>
        <w:t>an In-Cell ELISA from the MitoSciences product range (Abcam</w:t>
      </w:r>
      <w:r w:rsidR="00C1788A" w:rsidRPr="00C07C74">
        <w:rPr>
          <w:rFonts w:ascii="Arial" w:hAnsi="Arial" w:cs="Arial"/>
          <w:strike/>
          <w:sz w:val="24"/>
          <w:szCs w:val="24"/>
        </w:rPr>
        <w:t>-</w:t>
      </w:r>
      <w:r w:rsidRPr="00C07C74">
        <w:rPr>
          <w:rFonts w:ascii="Arial" w:hAnsi="Arial" w:cs="Arial"/>
          <w:sz w:val="24"/>
          <w:szCs w:val="24"/>
        </w:rPr>
        <w:t>Eugene</w:t>
      </w:r>
      <w:r w:rsidR="001841AD" w:rsidRPr="00C07C74">
        <w:rPr>
          <w:rFonts w:ascii="Arial" w:hAnsi="Arial" w:cs="Arial"/>
          <w:sz w:val="24"/>
          <w:szCs w:val="24"/>
        </w:rPr>
        <w:t>, USA</w:t>
      </w:r>
      <w:r w:rsidRPr="00C07C74">
        <w:rPr>
          <w:rFonts w:ascii="Arial" w:hAnsi="Arial" w:cs="Arial"/>
          <w:sz w:val="24"/>
          <w:szCs w:val="24"/>
        </w:rPr>
        <w:t>)</w:t>
      </w:r>
      <w:r w:rsidRPr="00CB5362">
        <w:rPr>
          <w:rFonts w:ascii="Arial" w:hAnsi="Arial" w:cs="Arial"/>
          <w:color w:val="FF0000"/>
          <w:sz w:val="24"/>
          <w:szCs w:val="24"/>
        </w:rPr>
        <w:t xml:space="preserve"> </w:t>
      </w:r>
      <w:r w:rsidR="00CB5362">
        <w:rPr>
          <w:rFonts w:ascii="Arial" w:hAnsi="Arial" w:cs="Arial"/>
          <w:sz w:val="24"/>
          <w:szCs w:val="24"/>
        </w:rPr>
        <w:t xml:space="preserve">which </w:t>
      </w:r>
      <w:r w:rsidR="00C1788A">
        <w:rPr>
          <w:rFonts w:ascii="Arial" w:hAnsi="Arial" w:cs="Arial"/>
          <w:sz w:val="24"/>
          <w:szCs w:val="24"/>
        </w:rPr>
        <w:t>contains a</w:t>
      </w:r>
      <w:r w:rsidR="00C07C74">
        <w:rPr>
          <w:rFonts w:ascii="Arial" w:hAnsi="Arial" w:cs="Arial"/>
          <w:sz w:val="24"/>
          <w:szCs w:val="24"/>
        </w:rPr>
        <w:t>n anti-</w:t>
      </w:r>
      <w:r w:rsidR="00C1788A">
        <w:rPr>
          <w:rFonts w:ascii="Arial" w:hAnsi="Arial" w:cs="Arial"/>
          <w:sz w:val="24"/>
          <w:szCs w:val="24"/>
        </w:rPr>
        <w:t xml:space="preserve">cleaved PARP-1 </w:t>
      </w:r>
      <w:r w:rsidR="00541482">
        <w:rPr>
          <w:rFonts w:ascii="Arial" w:hAnsi="Arial" w:cs="Arial"/>
          <w:sz w:val="24"/>
          <w:szCs w:val="24"/>
        </w:rPr>
        <w:t xml:space="preserve">mouse </w:t>
      </w:r>
      <w:r w:rsidR="00C1788A">
        <w:rPr>
          <w:rFonts w:ascii="Arial" w:hAnsi="Arial" w:cs="Arial"/>
          <w:sz w:val="24"/>
          <w:szCs w:val="24"/>
        </w:rPr>
        <w:t xml:space="preserve">monoclonal antibody </w:t>
      </w:r>
      <w:r w:rsidR="00541482">
        <w:rPr>
          <w:rFonts w:ascii="Arial" w:hAnsi="Arial" w:cs="Arial"/>
          <w:sz w:val="24"/>
          <w:szCs w:val="24"/>
        </w:rPr>
        <w:t xml:space="preserve">validated </w:t>
      </w:r>
      <w:r w:rsidRPr="00663D7D">
        <w:rPr>
          <w:rFonts w:ascii="Arial" w:hAnsi="Arial" w:cs="Arial"/>
          <w:sz w:val="24"/>
          <w:szCs w:val="24"/>
        </w:rPr>
        <w:t xml:space="preserve">for specificity and sensitivity.  </w:t>
      </w:r>
    </w:p>
    <w:p w:rsidR="001841AD" w:rsidRDefault="001841AD" w:rsidP="00E21A19">
      <w:pPr>
        <w:autoSpaceDE w:val="0"/>
        <w:autoSpaceDN w:val="0"/>
        <w:adjustRightInd w:val="0"/>
        <w:spacing w:after="0" w:line="240" w:lineRule="auto"/>
        <w:rPr>
          <w:rFonts w:ascii="Arial" w:hAnsi="Arial" w:cs="Arial"/>
          <w:sz w:val="24"/>
          <w:szCs w:val="24"/>
        </w:rPr>
      </w:pPr>
    </w:p>
    <w:p w:rsidR="00E21A19" w:rsidRPr="00663D7D" w:rsidRDefault="00E21A19" w:rsidP="00E21A19">
      <w:pPr>
        <w:autoSpaceDE w:val="0"/>
        <w:autoSpaceDN w:val="0"/>
        <w:adjustRightInd w:val="0"/>
        <w:spacing w:after="0" w:line="240" w:lineRule="auto"/>
        <w:rPr>
          <w:rFonts w:ascii="Arial" w:hAnsi="Arial" w:cs="Arial"/>
          <w:sz w:val="24"/>
          <w:szCs w:val="24"/>
        </w:rPr>
      </w:pPr>
      <w:r w:rsidRPr="00663D7D">
        <w:rPr>
          <w:rFonts w:ascii="Arial" w:hAnsi="Arial" w:cs="Arial"/>
          <w:sz w:val="24"/>
          <w:szCs w:val="24"/>
        </w:rPr>
        <w:t>Quantification of cleaved PARP</w:t>
      </w:r>
      <w:r w:rsidR="00732A5E">
        <w:rPr>
          <w:rFonts w:ascii="Arial" w:hAnsi="Arial" w:cs="Arial"/>
          <w:sz w:val="24"/>
          <w:szCs w:val="24"/>
        </w:rPr>
        <w:t>-1</w:t>
      </w:r>
      <w:r w:rsidRPr="00663D7D">
        <w:rPr>
          <w:rFonts w:ascii="Arial" w:hAnsi="Arial" w:cs="Arial"/>
          <w:sz w:val="24"/>
          <w:szCs w:val="24"/>
        </w:rPr>
        <w:t xml:space="preserve"> is achieved by detection with </w:t>
      </w:r>
      <w:proofErr w:type="spellStart"/>
      <w:r w:rsidRPr="00663D7D">
        <w:rPr>
          <w:rFonts w:ascii="Arial" w:hAnsi="Arial" w:cs="Arial"/>
          <w:sz w:val="24"/>
          <w:szCs w:val="24"/>
        </w:rPr>
        <w:t>IRD</w:t>
      </w:r>
      <w:r w:rsidR="00732A5E">
        <w:rPr>
          <w:rFonts w:ascii="Arial" w:hAnsi="Arial" w:cs="Arial"/>
          <w:sz w:val="24"/>
          <w:szCs w:val="24"/>
        </w:rPr>
        <w:t>ye</w:t>
      </w:r>
      <w:proofErr w:type="spellEnd"/>
      <w:r w:rsidR="00732A5E">
        <w:rPr>
          <w:rFonts w:ascii="Arial" w:hAnsi="Arial" w:cs="Arial"/>
          <w:sz w:val="24"/>
          <w:szCs w:val="24"/>
        </w:rPr>
        <w:t>®-labeled secondary antibody</w:t>
      </w:r>
      <w:r w:rsidRPr="00663D7D">
        <w:rPr>
          <w:rFonts w:ascii="Arial" w:hAnsi="Arial" w:cs="Arial"/>
          <w:sz w:val="24"/>
          <w:szCs w:val="24"/>
        </w:rPr>
        <w:t xml:space="preserve"> and imaging achieved using LICOR® Odyssey® or </w:t>
      </w:r>
      <w:proofErr w:type="spellStart"/>
      <w:r w:rsidRPr="00663D7D">
        <w:rPr>
          <w:rFonts w:ascii="Arial" w:hAnsi="Arial" w:cs="Arial"/>
          <w:sz w:val="24"/>
          <w:szCs w:val="24"/>
        </w:rPr>
        <w:t>Aerius</w:t>
      </w:r>
      <w:proofErr w:type="spellEnd"/>
      <w:r w:rsidRPr="00663D7D">
        <w:rPr>
          <w:rFonts w:ascii="Arial" w:hAnsi="Arial" w:cs="Arial"/>
          <w:sz w:val="24"/>
          <w:szCs w:val="24"/>
        </w:rPr>
        <w:t xml:space="preserve">® system.  </w:t>
      </w:r>
      <w:r w:rsidR="00CB5362">
        <w:rPr>
          <w:rFonts w:ascii="Arial" w:hAnsi="Arial" w:cs="Arial"/>
          <w:sz w:val="24"/>
          <w:szCs w:val="24"/>
        </w:rPr>
        <w:t>M</w:t>
      </w:r>
      <w:r w:rsidRPr="00663D7D">
        <w:rPr>
          <w:rFonts w:ascii="Arial" w:hAnsi="Arial" w:cs="Arial"/>
          <w:sz w:val="24"/>
          <w:szCs w:val="24"/>
        </w:rPr>
        <w:t xml:space="preserve">ethods for both cultured adherent and suspension cells are also described in addition to a </w:t>
      </w:r>
      <w:r w:rsidRPr="00C07C74">
        <w:rPr>
          <w:rFonts w:ascii="Arial" w:hAnsi="Arial" w:cs="Arial"/>
          <w:color w:val="FF0000"/>
          <w:sz w:val="24"/>
          <w:szCs w:val="24"/>
        </w:rPr>
        <w:t>colorimetric detection method</w:t>
      </w:r>
      <w:r w:rsidR="00732A5E" w:rsidRPr="00C07C74">
        <w:rPr>
          <w:rFonts w:ascii="Arial" w:hAnsi="Arial" w:cs="Arial"/>
          <w:color w:val="FF0000"/>
          <w:sz w:val="24"/>
          <w:szCs w:val="24"/>
        </w:rPr>
        <w:t>.</w:t>
      </w:r>
      <w:r w:rsidR="00732A5E">
        <w:rPr>
          <w:rFonts w:ascii="Arial" w:hAnsi="Arial" w:cs="Arial"/>
          <w:sz w:val="24"/>
          <w:szCs w:val="24"/>
        </w:rPr>
        <w:t xml:space="preserve"> In-C</w:t>
      </w:r>
      <w:r w:rsidRPr="00663D7D">
        <w:rPr>
          <w:rFonts w:ascii="Arial" w:hAnsi="Arial" w:cs="Arial"/>
          <w:sz w:val="24"/>
          <w:szCs w:val="24"/>
        </w:rPr>
        <w:t xml:space="preserve">ell ELISA </w:t>
      </w:r>
      <w:r w:rsidR="00CB5362">
        <w:rPr>
          <w:rFonts w:ascii="Arial" w:hAnsi="Arial" w:cs="Arial"/>
          <w:sz w:val="24"/>
          <w:szCs w:val="24"/>
        </w:rPr>
        <w:t xml:space="preserve">is advantageous over traditional Western blotting since </w:t>
      </w:r>
      <w:r w:rsidRPr="00663D7D">
        <w:rPr>
          <w:rFonts w:ascii="Arial" w:hAnsi="Arial" w:cs="Arial"/>
          <w:sz w:val="24"/>
          <w:szCs w:val="24"/>
        </w:rPr>
        <w:t xml:space="preserve">this technique generates quantitative data, </w:t>
      </w:r>
      <w:r w:rsidR="00CB5362">
        <w:rPr>
          <w:rFonts w:ascii="Arial" w:hAnsi="Arial" w:cs="Arial"/>
          <w:sz w:val="24"/>
          <w:szCs w:val="24"/>
        </w:rPr>
        <w:t xml:space="preserve">minimizes sample handling, </w:t>
      </w:r>
      <w:r w:rsidRPr="00663D7D">
        <w:rPr>
          <w:rFonts w:ascii="Arial" w:hAnsi="Arial" w:cs="Arial"/>
          <w:sz w:val="24"/>
          <w:szCs w:val="24"/>
        </w:rPr>
        <w:t>allows high throughput analysis due to simultaneous treatments in a 96 well microplate</w:t>
      </w:r>
      <w:r w:rsidR="00C07C74">
        <w:rPr>
          <w:rFonts w:ascii="Arial" w:hAnsi="Arial" w:cs="Arial"/>
          <w:sz w:val="24"/>
          <w:szCs w:val="24"/>
        </w:rPr>
        <w:t>,</w:t>
      </w:r>
      <w:r w:rsidRPr="00663D7D">
        <w:rPr>
          <w:rFonts w:ascii="Arial" w:hAnsi="Arial" w:cs="Arial"/>
          <w:sz w:val="24"/>
          <w:szCs w:val="24"/>
        </w:rPr>
        <w:t xml:space="preserve"> and allows a greater dynamic range and sensitivity</w:t>
      </w:r>
      <w:r w:rsidR="00C07C74">
        <w:rPr>
          <w:rFonts w:ascii="Arial" w:hAnsi="Arial" w:cs="Arial"/>
          <w:sz w:val="24"/>
          <w:szCs w:val="24"/>
        </w:rPr>
        <w:t xml:space="preserve">. </w:t>
      </w:r>
      <w:r w:rsidRPr="00663D7D">
        <w:rPr>
          <w:rFonts w:ascii="Arial" w:hAnsi="Arial" w:cs="Arial"/>
          <w:sz w:val="24"/>
          <w:szCs w:val="24"/>
        </w:rPr>
        <w:t xml:space="preserve">  </w:t>
      </w:r>
    </w:p>
    <w:p w:rsidR="00E21A19" w:rsidRPr="00663D7D" w:rsidRDefault="00E21A19" w:rsidP="00E21A19">
      <w:pPr>
        <w:autoSpaceDE w:val="0"/>
        <w:autoSpaceDN w:val="0"/>
        <w:adjustRightInd w:val="0"/>
        <w:spacing w:after="0" w:line="240" w:lineRule="auto"/>
        <w:rPr>
          <w:rFonts w:ascii="Arial" w:hAnsi="Arial" w:cs="Arial"/>
          <w:sz w:val="24"/>
          <w:szCs w:val="24"/>
        </w:rPr>
      </w:pPr>
    </w:p>
    <w:p w:rsidR="00E21A19" w:rsidRPr="00663D7D" w:rsidRDefault="00C07C74" w:rsidP="00E21A1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Adherent cells can detach from a solid surface during apoptosis leading to an </w:t>
      </w:r>
      <w:r w:rsidRPr="00663D7D">
        <w:rPr>
          <w:rFonts w:ascii="Arial" w:hAnsi="Arial" w:cs="Arial"/>
          <w:sz w:val="24"/>
          <w:szCs w:val="24"/>
        </w:rPr>
        <w:t xml:space="preserve">underestimation of </w:t>
      </w:r>
      <w:r>
        <w:rPr>
          <w:rFonts w:ascii="Arial" w:hAnsi="Arial" w:cs="Arial"/>
          <w:sz w:val="24"/>
          <w:szCs w:val="24"/>
        </w:rPr>
        <w:t>the apoptotic cell proportion</w:t>
      </w:r>
      <w:r w:rsidRPr="00663D7D">
        <w:rPr>
          <w:rFonts w:ascii="Arial" w:hAnsi="Arial" w:cs="Arial"/>
          <w:sz w:val="24"/>
          <w:szCs w:val="24"/>
        </w:rPr>
        <w:t xml:space="preserve">.  </w:t>
      </w:r>
      <w:r>
        <w:rPr>
          <w:rFonts w:ascii="Arial" w:hAnsi="Arial" w:cs="Arial"/>
          <w:sz w:val="24"/>
          <w:szCs w:val="24"/>
        </w:rPr>
        <w:t>The</w:t>
      </w:r>
      <w:r w:rsidR="00732A5E">
        <w:rPr>
          <w:rFonts w:ascii="Arial" w:hAnsi="Arial" w:cs="Arial"/>
          <w:sz w:val="24"/>
          <w:szCs w:val="24"/>
        </w:rPr>
        <w:t xml:space="preserve"> </w:t>
      </w:r>
      <w:r w:rsidR="00CB5362">
        <w:rPr>
          <w:rFonts w:ascii="Arial" w:hAnsi="Arial" w:cs="Arial"/>
          <w:sz w:val="24"/>
          <w:szCs w:val="24"/>
        </w:rPr>
        <w:t xml:space="preserve">novel </w:t>
      </w:r>
      <w:r w:rsidR="00732A5E">
        <w:rPr>
          <w:rFonts w:ascii="Arial" w:hAnsi="Arial" w:cs="Arial"/>
          <w:sz w:val="24"/>
          <w:szCs w:val="24"/>
        </w:rPr>
        <w:t xml:space="preserve">In-Cell ELISA </w:t>
      </w:r>
      <w:r w:rsidR="00CB5362">
        <w:rPr>
          <w:rFonts w:ascii="Arial" w:hAnsi="Arial" w:cs="Arial"/>
          <w:sz w:val="24"/>
          <w:szCs w:val="24"/>
        </w:rPr>
        <w:t>methodology described</w:t>
      </w:r>
      <w:r w:rsidR="00732A5E">
        <w:rPr>
          <w:rFonts w:ascii="Arial" w:hAnsi="Arial" w:cs="Arial"/>
          <w:sz w:val="24"/>
          <w:szCs w:val="24"/>
        </w:rPr>
        <w:t xml:space="preserve"> </w:t>
      </w:r>
      <w:r>
        <w:rPr>
          <w:rFonts w:ascii="Arial" w:hAnsi="Arial" w:cs="Arial"/>
          <w:sz w:val="24"/>
          <w:szCs w:val="24"/>
        </w:rPr>
        <w:t xml:space="preserve">here </w:t>
      </w:r>
      <w:r w:rsidR="00E21A19" w:rsidRPr="00663D7D">
        <w:rPr>
          <w:rFonts w:ascii="Arial" w:hAnsi="Arial" w:cs="Arial"/>
          <w:sz w:val="24"/>
          <w:szCs w:val="24"/>
        </w:rPr>
        <w:t xml:space="preserve">was specifically developed to eliminate the loss of </w:t>
      </w:r>
      <w:r w:rsidR="00CB5362">
        <w:rPr>
          <w:rFonts w:ascii="Arial" w:hAnsi="Arial" w:cs="Arial"/>
          <w:sz w:val="24"/>
          <w:szCs w:val="24"/>
        </w:rPr>
        <w:t xml:space="preserve">apoptotic </w:t>
      </w:r>
      <w:r w:rsidR="00E21A19" w:rsidRPr="00663D7D">
        <w:rPr>
          <w:rFonts w:ascii="Arial" w:hAnsi="Arial" w:cs="Arial"/>
          <w:sz w:val="24"/>
          <w:szCs w:val="24"/>
        </w:rPr>
        <w:t>cells</w:t>
      </w:r>
      <w:r>
        <w:rPr>
          <w:rFonts w:ascii="Arial" w:hAnsi="Arial" w:cs="Arial"/>
          <w:sz w:val="24"/>
          <w:szCs w:val="24"/>
        </w:rPr>
        <w:t xml:space="preserve"> and therefore provides a method for analysis of both adherent and </w:t>
      </w:r>
      <w:r w:rsidR="00E21A19" w:rsidRPr="00663D7D">
        <w:rPr>
          <w:rFonts w:ascii="Arial" w:hAnsi="Arial" w:cs="Arial"/>
          <w:sz w:val="24"/>
          <w:szCs w:val="24"/>
        </w:rPr>
        <w:t>suspension cells</w:t>
      </w:r>
      <w:r>
        <w:rPr>
          <w:rFonts w:ascii="Arial" w:hAnsi="Arial" w:cs="Arial"/>
          <w:sz w:val="24"/>
          <w:szCs w:val="24"/>
        </w:rPr>
        <w:t xml:space="preserve">. </w:t>
      </w:r>
      <w:r w:rsidR="00E21A19" w:rsidRPr="00663D7D">
        <w:rPr>
          <w:rFonts w:ascii="Arial" w:hAnsi="Arial" w:cs="Arial"/>
          <w:sz w:val="24"/>
          <w:szCs w:val="24"/>
        </w:rPr>
        <w:t xml:space="preserve">Additionally, the measured </w:t>
      </w:r>
      <w:proofErr w:type="spellStart"/>
      <w:r w:rsidR="00E21A19" w:rsidRPr="00663D7D">
        <w:rPr>
          <w:rFonts w:ascii="Arial" w:hAnsi="Arial" w:cs="Arial"/>
          <w:sz w:val="24"/>
          <w:szCs w:val="24"/>
        </w:rPr>
        <w:t>analyte</w:t>
      </w:r>
      <w:proofErr w:type="spellEnd"/>
      <w:r w:rsidR="00E21A19" w:rsidRPr="00663D7D">
        <w:rPr>
          <w:rFonts w:ascii="Arial" w:hAnsi="Arial" w:cs="Arial"/>
          <w:sz w:val="24"/>
          <w:szCs w:val="24"/>
        </w:rPr>
        <w:t xml:space="preserve"> signal can be normalized to cell amount</w:t>
      </w:r>
      <w:r w:rsidR="00671FC6">
        <w:rPr>
          <w:rFonts w:ascii="Arial" w:hAnsi="Arial" w:cs="Arial"/>
          <w:sz w:val="24"/>
          <w:szCs w:val="24"/>
        </w:rPr>
        <w:t xml:space="preserve"> determined by </w:t>
      </w:r>
      <w:r w:rsidR="00E21A19" w:rsidRPr="00663D7D">
        <w:rPr>
          <w:rFonts w:ascii="Arial" w:hAnsi="Arial" w:cs="Arial"/>
          <w:sz w:val="24"/>
          <w:szCs w:val="24"/>
        </w:rPr>
        <w:t>Janus Green whole cell stain</w:t>
      </w:r>
      <w:r w:rsidR="00671FC6">
        <w:rPr>
          <w:rFonts w:ascii="Arial" w:hAnsi="Arial" w:cs="Arial"/>
          <w:sz w:val="24"/>
          <w:szCs w:val="24"/>
        </w:rPr>
        <w:t>ing</w:t>
      </w:r>
      <w:r w:rsidR="00E21A19" w:rsidRPr="00663D7D">
        <w:rPr>
          <w:rFonts w:ascii="Arial" w:hAnsi="Arial" w:cs="Arial"/>
          <w:sz w:val="24"/>
          <w:szCs w:val="24"/>
        </w:rPr>
        <w:t>, to further increase the assay precision.</w:t>
      </w:r>
    </w:p>
    <w:p w:rsidR="00E21A19" w:rsidRPr="00663D7D" w:rsidRDefault="00E21A19" w:rsidP="00E21A19">
      <w:pPr>
        <w:autoSpaceDE w:val="0"/>
        <w:autoSpaceDN w:val="0"/>
        <w:adjustRightInd w:val="0"/>
        <w:spacing w:after="0" w:line="240" w:lineRule="auto"/>
        <w:rPr>
          <w:rFonts w:ascii="Arial" w:hAnsi="Arial" w:cs="Arial"/>
          <w:sz w:val="24"/>
          <w:szCs w:val="24"/>
        </w:rPr>
      </w:pPr>
    </w:p>
    <w:p w:rsidR="00AB79D5" w:rsidRPr="005D187A" w:rsidRDefault="00E21A19" w:rsidP="005D187A">
      <w:r w:rsidRPr="00663D7D">
        <w:rPr>
          <w:rFonts w:ascii="Arial" w:hAnsi="Arial" w:cs="Arial"/>
          <w:sz w:val="24"/>
          <w:szCs w:val="24"/>
        </w:rPr>
        <w:t xml:space="preserve">In general, the rapid fixation of cells </w:t>
      </w:r>
      <w:r w:rsidRPr="00663D7D">
        <w:rPr>
          <w:rFonts w:ascii="Arial" w:hAnsi="Arial" w:cs="Arial"/>
          <w:i/>
          <w:sz w:val="24"/>
          <w:szCs w:val="24"/>
        </w:rPr>
        <w:t>in situ</w:t>
      </w:r>
      <w:r w:rsidRPr="00663D7D">
        <w:rPr>
          <w:rFonts w:ascii="Arial" w:hAnsi="Arial" w:cs="Arial"/>
          <w:sz w:val="24"/>
          <w:szCs w:val="24"/>
        </w:rPr>
        <w:t xml:space="preserve">, allows stabilization of </w:t>
      </w:r>
      <w:r w:rsidR="00732A5E" w:rsidRPr="00732A5E">
        <w:rPr>
          <w:rFonts w:ascii="Arial" w:hAnsi="Arial" w:cs="Arial"/>
          <w:i/>
          <w:sz w:val="24"/>
          <w:szCs w:val="24"/>
        </w:rPr>
        <w:t>in vivo</w:t>
      </w:r>
      <w:r w:rsidR="00732A5E">
        <w:rPr>
          <w:rFonts w:ascii="Arial" w:hAnsi="Arial" w:cs="Arial"/>
          <w:sz w:val="24"/>
          <w:szCs w:val="24"/>
        </w:rPr>
        <w:t xml:space="preserve"> protein levels</w:t>
      </w:r>
      <w:r w:rsidRPr="00663D7D">
        <w:rPr>
          <w:rFonts w:ascii="Arial" w:hAnsi="Arial" w:cs="Arial"/>
          <w:sz w:val="24"/>
          <w:szCs w:val="24"/>
        </w:rPr>
        <w:t xml:space="preserve"> </w:t>
      </w:r>
      <w:r w:rsidR="00732A5E">
        <w:rPr>
          <w:rFonts w:ascii="Arial" w:hAnsi="Arial" w:cs="Arial"/>
          <w:sz w:val="24"/>
          <w:szCs w:val="24"/>
        </w:rPr>
        <w:t>and their post-translational modifications,</w:t>
      </w:r>
      <w:r w:rsidRPr="00663D7D">
        <w:rPr>
          <w:rFonts w:ascii="Arial" w:hAnsi="Arial" w:cs="Arial"/>
          <w:sz w:val="24"/>
          <w:szCs w:val="24"/>
        </w:rPr>
        <w:t xml:space="preserve"> eliminating the potential for error that could occur during preparation of protein extracts</w:t>
      </w:r>
      <w:r w:rsidRPr="00663D7D" w:rsidDel="00E92C98">
        <w:rPr>
          <w:rFonts w:ascii="Arial" w:hAnsi="Arial" w:cs="Arial"/>
          <w:sz w:val="24"/>
          <w:szCs w:val="24"/>
        </w:rPr>
        <w:t xml:space="preserve"> </w:t>
      </w:r>
      <w:r w:rsidRPr="00663D7D">
        <w:rPr>
          <w:rFonts w:ascii="Arial" w:hAnsi="Arial" w:cs="Arial"/>
          <w:sz w:val="24"/>
          <w:szCs w:val="24"/>
        </w:rPr>
        <w:t xml:space="preserve">in Western blotting. The entire process is requires approximately 5 hours total assay time divided by an overnight incubation.  Commercial kits include all materials, </w:t>
      </w:r>
      <w:proofErr w:type="spellStart"/>
      <w:r w:rsidRPr="00663D7D">
        <w:rPr>
          <w:rFonts w:ascii="Arial" w:hAnsi="Arial" w:cs="Arial"/>
          <w:sz w:val="24"/>
          <w:szCs w:val="24"/>
        </w:rPr>
        <w:t>biologicals</w:t>
      </w:r>
      <w:proofErr w:type="spellEnd"/>
      <w:r w:rsidRPr="00663D7D">
        <w:rPr>
          <w:rFonts w:ascii="Arial" w:hAnsi="Arial" w:cs="Arial"/>
          <w:sz w:val="24"/>
          <w:szCs w:val="24"/>
        </w:rPr>
        <w:t xml:space="preserve"> and reagents for sample analysis.</w:t>
      </w:r>
    </w:p>
    <w:p w:rsidR="003F46A3" w:rsidRPr="00663D7D" w:rsidRDefault="003F46A3" w:rsidP="00DA118D">
      <w:pPr>
        <w:spacing w:after="0" w:line="240" w:lineRule="auto"/>
        <w:rPr>
          <w:rFonts w:ascii="Arial" w:hAnsi="Arial" w:cs="Arial"/>
          <w:sz w:val="24"/>
          <w:szCs w:val="24"/>
          <w:u w:val="single"/>
        </w:rPr>
      </w:pPr>
      <w:r w:rsidRPr="00663D7D">
        <w:rPr>
          <w:rFonts w:ascii="Arial" w:hAnsi="Arial" w:cs="Arial"/>
          <w:sz w:val="24"/>
          <w:szCs w:val="24"/>
          <w:u w:val="single"/>
        </w:rPr>
        <w:t>Protocol</w:t>
      </w:r>
    </w:p>
    <w:p w:rsidR="00D57482" w:rsidRPr="00663D7D" w:rsidRDefault="00D57482" w:rsidP="00DA118D">
      <w:pPr>
        <w:spacing w:after="0" w:line="240" w:lineRule="auto"/>
        <w:rPr>
          <w:rFonts w:ascii="Arial" w:hAnsi="Arial" w:cs="Arial"/>
          <w:sz w:val="24"/>
          <w:szCs w:val="24"/>
        </w:rPr>
      </w:pPr>
    </w:p>
    <w:p w:rsidR="00152F5D" w:rsidRPr="009D5C36" w:rsidRDefault="00152F5D" w:rsidP="009D5C36">
      <w:pPr>
        <w:pStyle w:val="ListParagraph"/>
        <w:numPr>
          <w:ilvl w:val="0"/>
          <w:numId w:val="14"/>
        </w:numPr>
        <w:tabs>
          <w:tab w:val="left" w:pos="720"/>
        </w:tabs>
        <w:spacing w:after="0" w:line="240" w:lineRule="auto"/>
        <w:ind w:hanging="720"/>
        <w:rPr>
          <w:rFonts w:ascii="Arial" w:hAnsi="Arial" w:cs="Arial"/>
          <w:sz w:val="24"/>
          <w:szCs w:val="24"/>
        </w:rPr>
      </w:pPr>
      <w:r w:rsidRPr="009D5C36">
        <w:rPr>
          <w:rFonts w:ascii="Arial" w:hAnsi="Arial" w:cs="Arial"/>
          <w:i/>
          <w:sz w:val="24"/>
          <w:szCs w:val="24"/>
        </w:rPr>
        <w:t xml:space="preserve">Seed cells in 96-well plates (Day 1) - </w:t>
      </w:r>
      <w:r w:rsidRPr="009D5C36">
        <w:rPr>
          <w:rFonts w:ascii="Arial" w:hAnsi="Arial" w:cs="Arial"/>
          <w:sz w:val="24"/>
          <w:szCs w:val="24"/>
        </w:rPr>
        <w:t>Sterile and aseptic techniques should be used for the following steps</w:t>
      </w:r>
    </w:p>
    <w:p w:rsidR="005808CF" w:rsidRPr="005808CF" w:rsidRDefault="005808CF" w:rsidP="005808CF">
      <w:pPr>
        <w:pStyle w:val="ListParagraph"/>
        <w:tabs>
          <w:tab w:val="left" w:pos="720"/>
        </w:tabs>
        <w:spacing w:after="0" w:line="240" w:lineRule="auto"/>
        <w:rPr>
          <w:rFonts w:ascii="Arial" w:hAnsi="Arial" w:cs="Arial"/>
          <w:sz w:val="24"/>
          <w:szCs w:val="24"/>
        </w:rPr>
      </w:pPr>
    </w:p>
    <w:p w:rsidR="005808CF" w:rsidRPr="005808CF" w:rsidRDefault="005808CF" w:rsidP="00C82540">
      <w:pPr>
        <w:tabs>
          <w:tab w:val="left" w:pos="0"/>
        </w:tabs>
        <w:spacing w:after="0" w:line="240" w:lineRule="auto"/>
        <w:jc w:val="both"/>
        <w:rPr>
          <w:rFonts w:ascii="Arial" w:hAnsi="Arial" w:cs="Arial"/>
          <w:sz w:val="24"/>
          <w:szCs w:val="24"/>
        </w:rPr>
      </w:pPr>
      <w:r>
        <w:rPr>
          <w:rFonts w:ascii="Arial" w:hAnsi="Arial" w:cs="Arial"/>
          <w:i/>
          <w:sz w:val="24"/>
          <w:szCs w:val="24"/>
        </w:rPr>
        <w:t>T</w:t>
      </w:r>
      <w:r w:rsidR="00C82540">
        <w:rPr>
          <w:rFonts w:ascii="Arial" w:hAnsi="Arial" w:cs="Arial"/>
          <w:i/>
          <w:sz w:val="24"/>
          <w:szCs w:val="24"/>
        </w:rPr>
        <w:t xml:space="preserve">he cell line specified below and the cell concentration are provided only as </w:t>
      </w:r>
      <w:r w:rsidR="003E5A05">
        <w:rPr>
          <w:rFonts w:ascii="Arial" w:hAnsi="Arial" w:cs="Arial"/>
          <w:i/>
          <w:sz w:val="24"/>
          <w:szCs w:val="24"/>
        </w:rPr>
        <w:t xml:space="preserve">a </w:t>
      </w:r>
      <w:r w:rsidR="00C82540">
        <w:rPr>
          <w:rFonts w:ascii="Arial" w:hAnsi="Arial" w:cs="Arial"/>
          <w:i/>
          <w:sz w:val="24"/>
          <w:szCs w:val="24"/>
        </w:rPr>
        <w:t>typical example</w:t>
      </w:r>
      <w:r w:rsidR="00C82540" w:rsidRPr="00C82540">
        <w:rPr>
          <w:rFonts w:ascii="Arial" w:hAnsi="Arial" w:cs="Arial"/>
          <w:i/>
          <w:sz w:val="24"/>
          <w:szCs w:val="24"/>
        </w:rPr>
        <w:t>.</w:t>
      </w:r>
      <w:r w:rsidR="00C82540">
        <w:rPr>
          <w:rFonts w:ascii="Arial" w:hAnsi="Arial" w:cs="Arial"/>
          <w:i/>
          <w:sz w:val="24"/>
          <w:szCs w:val="24"/>
        </w:rPr>
        <w:t xml:space="preserve"> The c</w:t>
      </w:r>
      <w:r w:rsidR="00C82540" w:rsidRPr="00C82540">
        <w:rPr>
          <w:rFonts w:ascii="Arial" w:hAnsi="Arial" w:cs="Arial"/>
          <w:i/>
          <w:sz w:val="24"/>
          <w:szCs w:val="24"/>
        </w:rPr>
        <w:t xml:space="preserve">ell line </w:t>
      </w:r>
      <w:r w:rsidR="00C82540">
        <w:rPr>
          <w:rFonts w:ascii="Arial" w:hAnsi="Arial" w:cs="Arial"/>
          <w:i/>
          <w:sz w:val="24"/>
          <w:szCs w:val="24"/>
        </w:rPr>
        <w:t xml:space="preserve">and the seeding concentration are defined by the user. </w:t>
      </w:r>
      <w:r w:rsidR="002260ED">
        <w:rPr>
          <w:rFonts w:ascii="Arial" w:hAnsi="Arial" w:cs="Arial"/>
          <w:i/>
          <w:sz w:val="24"/>
          <w:szCs w:val="24"/>
        </w:rPr>
        <w:t xml:space="preserve">If suspension cells are used, grow and treat the cells in your plate of choice. </w:t>
      </w:r>
      <w:r w:rsidR="003E5A05">
        <w:rPr>
          <w:rFonts w:ascii="Arial" w:hAnsi="Arial" w:cs="Arial"/>
          <w:i/>
          <w:sz w:val="24"/>
          <w:szCs w:val="24"/>
        </w:rPr>
        <w:t xml:space="preserve">Suspension cells should transferred to a fresh 96 well plate prior to fixing as described in 4.1.  </w:t>
      </w:r>
      <w:r w:rsidR="00C82540">
        <w:rPr>
          <w:rFonts w:ascii="Arial" w:hAnsi="Arial" w:cs="Arial"/>
          <w:i/>
          <w:sz w:val="24"/>
          <w:szCs w:val="24"/>
        </w:rPr>
        <w:t>Note that cells should be seeded in concentrations that they do not become over-confluent within the course of their culturing.</w:t>
      </w:r>
    </w:p>
    <w:p w:rsidR="00152F5D" w:rsidRPr="00663D7D" w:rsidRDefault="00152F5D" w:rsidP="00DA118D">
      <w:pPr>
        <w:tabs>
          <w:tab w:val="left" w:pos="720"/>
        </w:tabs>
        <w:spacing w:after="0" w:line="240" w:lineRule="auto"/>
        <w:ind w:left="720" w:hanging="720"/>
        <w:rPr>
          <w:rFonts w:ascii="Arial" w:hAnsi="Arial" w:cs="Arial"/>
          <w:sz w:val="24"/>
          <w:szCs w:val="24"/>
        </w:rPr>
      </w:pPr>
    </w:p>
    <w:p w:rsidR="00152F5D" w:rsidRPr="00663D7D" w:rsidRDefault="00732A5E" w:rsidP="00DA118D">
      <w:pPr>
        <w:numPr>
          <w:ilvl w:val="1"/>
          <w:numId w:val="10"/>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lastRenderedPageBreak/>
        <w:t xml:space="preserve">Seed </w:t>
      </w:r>
      <w:proofErr w:type="spellStart"/>
      <w:r>
        <w:rPr>
          <w:rFonts w:ascii="Arial" w:hAnsi="Arial" w:cs="Arial"/>
          <w:sz w:val="24"/>
          <w:szCs w:val="24"/>
        </w:rPr>
        <w:t>HeLa</w:t>
      </w:r>
      <w:proofErr w:type="spellEnd"/>
      <w:r w:rsidR="00BA5DF2" w:rsidRPr="00663D7D">
        <w:rPr>
          <w:rFonts w:ascii="Arial" w:hAnsi="Arial" w:cs="Arial"/>
          <w:sz w:val="24"/>
          <w:szCs w:val="24"/>
        </w:rPr>
        <w:t xml:space="preserve"> cells in provided</w:t>
      </w:r>
      <w:r w:rsidR="00152F5D" w:rsidRPr="00663D7D">
        <w:rPr>
          <w:rFonts w:ascii="Arial" w:hAnsi="Arial" w:cs="Arial"/>
          <w:sz w:val="24"/>
          <w:szCs w:val="24"/>
        </w:rPr>
        <w:t xml:space="preserve"> black-wa</w:t>
      </w:r>
      <w:r w:rsidR="00FA6DFD">
        <w:rPr>
          <w:rFonts w:ascii="Arial" w:hAnsi="Arial" w:cs="Arial"/>
          <w:sz w:val="24"/>
          <w:szCs w:val="24"/>
        </w:rPr>
        <w:t>lled clear-bottom 96-well plate</w:t>
      </w:r>
      <w:r w:rsidR="00152F5D" w:rsidRPr="00663D7D">
        <w:rPr>
          <w:rFonts w:ascii="Arial" w:hAnsi="Arial" w:cs="Arial"/>
          <w:sz w:val="24"/>
          <w:szCs w:val="24"/>
        </w:rPr>
        <w:t xml:space="preserve"> at </w:t>
      </w:r>
      <w:r w:rsidR="00D46154">
        <w:rPr>
          <w:rFonts w:ascii="Arial" w:hAnsi="Arial" w:cs="Arial"/>
          <w:sz w:val="24"/>
          <w:szCs w:val="24"/>
        </w:rPr>
        <w:t>50,000</w:t>
      </w:r>
      <w:r w:rsidR="00152F5D" w:rsidRPr="00663D7D">
        <w:rPr>
          <w:rFonts w:ascii="Arial" w:hAnsi="Arial" w:cs="Arial"/>
          <w:sz w:val="24"/>
          <w:szCs w:val="24"/>
        </w:rPr>
        <w:t xml:space="preserve"> cells/well in </w:t>
      </w:r>
      <w:r w:rsidR="005D187A">
        <w:rPr>
          <w:rFonts w:ascii="Arial" w:hAnsi="Arial" w:cs="Arial"/>
          <w:sz w:val="24"/>
          <w:szCs w:val="24"/>
        </w:rPr>
        <w:t>50</w:t>
      </w:r>
      <w:r w:rsidR="00BA5DF2" w:rsidRPr="00663D7D">
        <w:rPr>
          <w:rFonts w:ascii="Arial" w:hAnsi="Arial" w:cs="Arial"/>
          <w:sz w:val="24"/>
          <w:szCs w:val="24"/>
        </w:rPr>
        <w:t xml:space="preserve"> µ</w:t>
      </w:r>
      <w:r w:rsidR="00152F5D" w:rsidRPr="00663D7D">
        <w:rPr>
          <w:rFonts w:ascii="Arial" w:hAnsi="Arial" w:cs="Arial"/>
          <w:sz w:val="24"/>
          <w:szCs w:val="24"/>
        </w:rPr>
        <w:t xml:space="preserve">l cell culture medium. </w:t>
      </w:r>
    </w:p>
    <w:p w:rsidR="00152F5D" w:rsidRPr="00663D7D" w:rsidRDefault="00152F5D" w:rsidP="00DA118D">
      <w:pPr>
        <w:tabs>
          <w:tab w:val="left" w:pos="1440"/>
        </w:tabs>
        <w:spacing w:after="0" w:line="240" w:lineRule="auto"/>
        <w:ind w:left="1440" w:hanging="720"/>
        <w:jc w:val="both"/>
        <w:rPr>
          <w:rFonts w:ascii="Arial" w:hAnsi="Arial" w:cs="Arial"/>
          <w:i/>
          <w:sz w:val="24"/>
          <w:szCs w:val="24"/>
        </w:rPr>
      </w:pPr>
    </w:p>
    <w:p w:rsidR="00152F5D" w:rsidRPr="00663D7D" w:rsidRDefault="00152F5D" w:rsidP="00DA118D">
      <w:pPr>
        <w:numPr>
          <w:ilvl w:val="1"/>
          <w:numId w:val="10"/>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Cover the</w:t>
      </w:r>
      <w:r w:rsidR="00FA6DFD">
        <w:rPr>
          <w:rFonts w:ascii="Arial" w:hAnsi="Arial" w:cs="Arial"/>
          <w:sz w:val="24"/>
          <w:szCs w:val="24"/>
        </w:rPr>
        <w:t xml:space="preserve"> plate</w:t>
      </w:r>
      <w:r w:rsidRPr="00663D7D">
        <w:rPr>
          <w:rFonts w:ascii="Arial" w:hAnsi="Arial" w:cs="Arial"/>
          <w:sz w:val="24"/>
          <w:szCs w:val="24"/>
        </w:rPr>
        <w:t xml:space="preserve"> and leave </w:t>
      </w:r>
      <w:r w:rsidR="00FA6DFD">
        <w:rPr>
          <w:rFonts w:ascii="Arial" w:hAnsi="Arial" w:cs="Arial"/>
          <w:sz w:val="24"/>
          <w:szCs w:val="24"/>
        </w:rPr>
        <w:t>it</w:t>
      </w:r>
      <w:r w:rsidRPr="00663D7D">
        <w:rPr>
          <w:rFonts w:ascii="Arial" w:hAnsi="Arial" w:cs="Arial"/>
          <w:sz w:val="24"/>
          <w:szCs w:val="24"/>
        </w:rPr>
        <w:t xml:space="preserve"> at room temperature for 1 hour. This step will help reduce edge effects.</w:t>
      </w:r>
    </w:p>
    <w:p w:rsidR="00152F5D" w:rsidRPr="00663D7D" w:rsidRDefault="00152F5D" w:rsidP="00DA118D">
      <w:pPr>
        <w:tabs>
          <w:tab w:val="left" w:pos="1440"/>
        </w:tabs>
        <w:spacing w:after="0" w:line="240" w:lineRule="auto"/>
        <w:ind w:left="1440" w:hanging="720"/>
        <w:jc w:val="both"/>
        <w:rPr>
          <w:rFonts w:ascii="Arial" w:hAnsi="Arial" w:cs="Arial"/>
          <w:i/>
          <w:sz w:val="24"/>
          <w:szCs w:val="24"/>
        </w:rPr>
      </w:pPr>
    </w:p>
    <w:p w:rsidR="00152F5D" w:rsidRPr="00663D7D" w:rsidRDefault="00FA6DFD" w:rsidP="00DA118D">
      <w:pPr>
        <w:numPr>
          <w:ilvl w:val="1"/>
          <w:numId w:val="10"/>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Incubate the plate</w:t>
      </w:r>
      <w:r w:rsidR="00152F5D" w:rsidRPr="00663D7D">
        <w:rPr>
          <w:rFonts w:ascii="Arial" w:hAnsi="Arial" w:cs="Arial"/>
          <w:sz w:val="24"/>
          <w:szCs w:val="24"/>
        </w:rPr>
        <w:t xml:space="preserve"> overnight in a 5% CO</w:t>
      </w:r>
      <w:r w:rsidR="00152F5D" w:rsidRPr="00663D7D">
        <w:rPr>
          <w:rFonts w:ascii="Arial" w:hAnsi="Arial" w:cs="Arial"/>
          <w:sz w:val="24"/>
          <w:szCs w:val="24"/>
          <w:vertAlign w:val="subscript"/>
        </w:rPr>
        <w:t>2</w:t>
      </w:r>
      <w:r w:rsidR="00152F5D" w:rsidRPr="00663D7D">
        <w:rPr>
          <w:rFonts w:ascii="Arial" w:hAnsi="Arial" w:cs="Arial"/>
          <w:sz w:val="24"/>
          <w:szCs w:val="24"/>
        </w:rPr>
        <w:t>, 37</w:t>
      </w:r>
      <w:r w:rsidR="00152F5D" w:rsidRPr="00663D7D">
        <w:rPr>
          <w:rFonts w:ascii="Arial" w:hAnsi="Arial" w:cs="Arial"/>
          <w:sz w:val="24"/>
          <w:szCs w:val="24"/>
        </w:rPr>
        <w:sym w:font="Symbol" w:char="00B0"/>
      </w:r>
      <w:r w:rsidR="008E1A0D">
        <w:rPr>
          <w:rFonts w:ascii="Arial" w:hAnsi="Arial" w:cs="Arial"/>
          <w:sz w:val="24"/>
          <w:szCs w:val="24"/>
        </w:rPr>
        <w:t>C</w:t>
      </w:r>
      <w:r w:rsidR="00152F5D" w:rsidRPr="00663D7D">
        <w:rPr>
          <w:rFonts w:ascii="Arial" w:hAnsi="Arial" w:cs="Arial"/>
          <w:sz w:val="24"/>
          <w:szCs w:val="24"/>
        </w:rPr>
        <w:t xml:space="preserve"> incubator.</w:t>
      </w:r>
    </w:p>
    <w:p w:rsidR="00152F5D" w:rsidRPr="00663D7D" w:rsidRDefault="00152F5D" w:rsidP="00DA118D">
      <w:pPr>
        <w:tabs>
          <w:tab w:val="left" w:pos="720"/>
        </w:tabs>
        <w:spacing w:after="0" w:line="240" w:lineRule="auto"/>
        <w:ind w:left="720" w:hanging="720"/>
        <w:jc w:val="both"/>
        <w:rPr>
          <w:rFonts w:ascii="Arial" w:hAnsi="Arial" w:cs="Arial"/>
          <w:i/>
          <w:sz w:val="24"/>
          <w:szCs w:val="24"/>
        </w:rPr>
      </w:pPr>
    </w:p>
    <w:p w:rsidR="00152F5D" w:rsidRPr="00663D7D" w:rsidRDefault="009A56D6" w:rsidP="00DA118D">
      <w:pPr>
        <w:tabs>
          <w:tab w:val="left" w:pos="720"/>
        </w:tabs>
        <w:spacing w:after="0" w:line="240" w:lineRule="auto"/>
        <w:ind w:left="720" w:hanging="720"/>
        <w:jc w:val="both"/>
        <w:rPr>
          <w:rFonts w:ascii="Arial" w:hAnsi="Arial" w:cs="Arial"/>
          <w:sz w:val="24"/>
          <w:szCs w:val="24"/>
        </w:rPr>
      </w:pPr>
      <w:r>
        <w:rPr>
          <w:rFonts w:ascii="Arial" w:hAnsi="Arial" w:cs="Arial"/>
          <w:i/>
          <w:sz w:val="24"/>
          <w:szCs w:val="24"/>
        </w:rPr>
        <w:t>2.</w:t>
      </w:r>
      <w:r>
        <w:rPr>
          <w:rFonts w:ascii="Arial" w:hAnsi="Arial" w:cs="Arial"/>
          <w:i/>
          <w:sz w:val="24"/>
          <w:szCs w:val="24"/>
        </w:rPr>
        <w:tab/>
        <w:t xml:space="preserve">Prepare </w:t>
      </w:r>
      <w:r w:rsidR="00D125D9">
        <w:rPr>
          <w:rFonts w:ascii="Arial" w:hAnsi="Arial" w:cs="Arial"/>
          <w:i/>
          <w:sz w:val="24"/>
          <w:szCs w:val="24"/>
        </w:rPr>
        <w:t xml:space="preserve">serial dilution of </w:t>
      </w:r>
      <w:r w:rsidR="00152F5D" w:rsidRPr="00663D7D">
        <w:rPr>
          <w:rFonts w:ascii="Arial" w:hAnsi="Arial" w:cs="Arial"/>
          <w:i/>
          <w:sz w:val="24"/>
          <w:szCs w:val="24"/>
        </w:rPr>
        <w:t xml:space="preserve">compound in media (Day 2) - </w:t>
      </w:r>
      <w:r w:rsidR="00152F5D" w:rsidRPr="00663D7D">
        <w:rPr>
          <w:rFonts w:ascii="Arial" w:hAnsi="Arial" w:cs="Arial"/>
          <w:sz w:val="24"/>
          <w:szCs w:val="24"/>
        </w:rPr>
        <w:t>Sterile and aseptic techniques should be used for the following step</w:t>
      </w:r>
    </w:p>
    <w:p w:rsidR="00152F5D" w:rsidRPr="00663D7D" w:rsidRDefault="00152F5D" w:rsidP="00DA118D">
      <w:pPr>
        <w:tabs>
          <w:tab w:val="left" w:pos="720"/>
        </w:tabs>
        <w:spacing w:after="0" w:line="240" w:lineRule="auto"/>
        <w:ind w:left="720" w:hanging="720"/>
        <w:jc w:val="both"/>
        <w:rPr>
          <w:rFonts w:ascii="Arial" w:hAnsi="Arial" w:cs="Arial"/>
          <w:sz w:val="24"/>
          <w:szCs w:val="24"/>
        </w:rPr>
      </w:pPr>
    </w:p>
    <w:p w:rsidR="00980842" w:rsidRPr="00663D7D" w:rsidRDefault="00EA0884" w:rsidP="00DA118D">
      <w:pPr>
        <w:tabs>
          <w:tab w:val="left" w:pos="0"/>
        </w:tabs>
        <w:spacing w:after="0" w:line="240" w:lineRule="auto"/>
        <w:jc w:val="both"/>
        <w:rPr>
          <w:rFonts w:ascii="Arial" w:hAnsi="Arial" w:cs="Arial"/>
          <w:sz w:val="24"/>
          <w:szCs w:val="24"/>
        </w:rPr>
      </w:pPr>
      <w:r w:rsidRPr="00663D7D">
        <w:rPr>
          <w:rFonts w:ascii="Arial" w:hAnsi="Arial" w:cs="Arial"/>
          <w:i/>
          <w:sz w:val="24"/>
          <w:szCs w:val="24"/>
        </w:rPr>
        <w:t>The concentrations of the compounds</w:t>
      </w:r>
      <w:r w:rsidR="005808CF">
        <w:rPr>
          <w:rFonts w:ascii="Arial" w:hAnsi="Arial" w:cs="Arial"/>
          <w:i/>
          <w:sz w:val="24"/>
          <w:szCs w:val="24"/>
        </w:rPr>
        <w:t xml:space="preserve"> of interest, the gradient of their dilutions</w:t>
      </w:r>
      <w:r w:rsidRPr="00663D7D">
        <w:rPr>
          <w:rFonts w:ascii="Arial" w:hAnsi="Arial" w:cs="Arial"/>
          <w:i/>
          <w:sz w:val="24"/>
          <w:szCs w:val="24"/>
        </w:rPr>
        <w:t xml:space="preserve"> </w:t>
      </w:r>
      <w:r w:rsidR="005808CF">
        <w:rPr>
          <w:rFonts w:ascii="Arial" w:hAnsi="Arial" w:cs="Arial"/>
          <w:i/>
          <w:sz w:val="24"/>
          <w:szCs w:val="24"/>
        </w:rPr>
        <w:t xml:space="preserve">and the length of treatment </w:t>
      </w:r>
      <w:r w:rsidRPr="00663D7D">
        <w:rPr>
          <w:rFonts w:ascii="Arial" w:hAnsi="Arial" w:cs="Arial"/>
          <w:i/>
          <w:sz w:val="24"/>
          <w:szCs w:val="24"/>
        </w:rPr>
        <w:t xml:space="preserve">are defined by the user. </w:t>
      </w:r>
      <w:proofErr w:type="spellStart"/>
      <w:r w:rsidR="00C24DA0">
        <w:rPr>
          <w:rFonts w:ascii="Arial" w:hAnsi="Arial" w:cs="Arial"/>
          <w:i/>
          <w:sz w:val="24"/>
          <w:szCs w:val="24"/>
        </w:rPr>
        <w:t>Staurosporine</w:t>
      </w:r>
      <w:proofErr w:type="spellEnd"/>
      <w:r w:rsidR="00C24DA0">
        <w:rPr>
          <w:rFonts w:ascii="Arial" w:hAnsi="Arial" w:cs="Arial"/>
          <w:i/>
          <w:sz w:val="24"/>
          <w:szCs w:val="24"/>
        </w:rPr>
        <w:t xml:space="preserve"> was used only as a</w:t>
      </w:r>
      <w:r w:rsidR="00C82540">
        <w:rPr>
          <w:rFonts w:ascii="Arial" w:hAnsi="Arial" w:cs="Arial"/>
          <w:i/>
          <w:sz w:val="24"/>
          <w:szCs w:val="24"/>
        </w:rPr>
        <w:t xml:space="preserve"> typical example of apoptosis inducer.</w:t>
      </w:r>
      <w:r w:rsidR="00AA7581">
        <w:rPr>
          <w:rFonts w:ascii="Arial" w:hAnsi="Arial" w:cs="Arial"/>
          <w:i/>
          <w:sz w:val="24"/>
          <w:szCs w:val="24"/>
        </w:rPr>
        <w:t xml:space="preserve"> Prepare sufficient amount of each dilutions to treat cells in triplicates.</w:t>
      </w:r>
    </w:p>
    <w:p w:rsidR="00E35BCB" w:rsidRPr="00663D7D" w:rsidRDefault="00E35BCB" w:rsidP="00DA118D">
      <w:pPr>
        <w:tabs>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t xml:space="preserve"> </w:t>
      </w:r>
    </w:p>
    <w:p w:rsidR="00EA0884" w:rsidRPr="00663D7D" w:rsidRDefault="00EA0884" w:rsidP="00DA118D">
      <w:pPr>
        <w:tabs>
          <w:tab w:val="left" w:pos="720"/>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t>2.1</w:t>
      </w:r>
      <w:r w:rsidRPr="00663D7D">
        <w:rPr>
          <w:rFonts w:ascii="Arial" w:hAnsi="Arial" w:cs="Arial"/>
          <w:sz w:val="24"/>
          <w:szCs w:val="24"/>
        </w:rPr>
        <w:tab/>
        <w:t>To prepa</w:t>
      </w:r>
      <w:r w:rsidR="00E35BCB" w:rsidRPr="00663D7D">
        <w:rPr>
          <w:rFonts w:ascii="Arial" w:hAnsi="Arial" w:cs="Arial"/>
          <w:sz w:val="24"/>
          <w:szCs w:val="24"/>
        </w:rPr>
        <w:t xml:space="preserve">re </w:t>
      </w:r>
      <w:proofErr w:type="spellStart"/>
      <w:r w:rsidR="00B3280B">
        <w:rPr>
          <w:rFonts w:ascii="Arial" w:hAnsi="Arial" w:cs="Arial"/>
          <w:sz w:val="24"/>
          <w:szCs w:val="24"/>
        </w:rPr>
        <w:t>Staurosporine</w:t>
      </w:r>
      <w:proofErr w:type="spellEnd"/>
      <w:r w:rsidR="00E35BCB" w:rsidRPr="00663D7D">
        <w:rPr>
          <w:rFonts w:ascii="Arial" w:hAnsi="Arial" w:cs="Arial"/>
          <w:sz w:val="24"/>
          <w:szCs w:val="24"/>
        </w:rPr>
        <w:t xml:space="preserve"> dilution series</w:t>
      </w:r>
      <w:r w:rsidRPr="00663D7D">
        <w:rPr>
          <w:rFonts w:ascii="Arial" w:hAnsi="Arial" w:cs="Arial"/>
          <w:sz w:val="24"/>
          <w:szCs w:val="24"/>
        </w:rPr>
        <w:t xml:space="preserve"> prepare a stock </w:t>
      </w:r>
      <w:r w:rsidR="00B3280B">
        <w:rPr>
          <w:rFonts w:ascii="Arial" w:hAnsi="Arial" w:cs="Arial"/>
          <w:sz w:val="24"/>
          <w:szCs w:val="24"/>
        </w:rPr>
        <w:t xml:space="preserve">of </w:t>
      </w:r>
      <w:proofErr w:type="spellStart"/>
      <w:r w:rsidR="00B3280B">
        <w:rPr>
          <w:rFonts w:ascii="Arial" w:hAnsi="Arial" w:cs="Arial"/>
          <w:sz w:val="24"/>
          <w:szCs w:val="24"/>
        </w:rPr>
        <w:t>Staurosporine</w:t>
      </w:r>
      <w:proofErr w:type="spellEnd"/>
      <w:r w:rsidRPr="00663D7D">
        <w:rPr>
          <w:rFonts w:ascii="Arial" w:hAnsi="Arial" w:cs="Arial"/>
          <w:sz w:val="24"/>
          <w:szCs w:val="24"/>
        </w:rPr>
        <w:t xml:space="preserve"> solution at </w:t>
      </w:r>
      <w:r w:rsidR="005D187A">
        <w:rPr>
          <w:rFonts w:ascii="Arial" w:hAnsi="Arial" w:cs="Arial"/>
          <w:sz w:val="24"/>
          <w:szCs w:val="24"/>
        </w:rPr>
        <w:t>4</w:t>
      </w:r>
      <w:r w:rsidR="00B3280B">
        <w:rPr>
          <w:rFonts w:ascii="Arial" w:hAnsi="Arial" w:cs="Arial"/>
          <w:sz w:val="24"/>
          <w:szCs w:val="24"/>
        </w:rPr>
        <w:t>.</w:t>
      </w:r>
      <w:r w:rsidR="005D187A">
        <w:rPr>
          <w:rFonts w:ascii="Arial" w:hAnsi="Arial" w:cs="Arial"/>
          <w:sz w:val="24"/>
          <w:szCs w:val="24"/>
        </w:rPr>
        <w:t>8</w:t>
      </w:r>
      <w:r w:rsidR="00B3280B">
        <w:rPr>
          <w:rFonts w:ascii="Arial" w:hAnsi="Arial" w:cs="Arial"/>
          <w:sz w:val="24"/>
          <w:szCs w:val="24"/>
        </w:rPr>
        <w:t xml:space="preserve"> </w:t>
      </w:r>
      <w:proofErr w:type="spellStart"/>
      <w:r w:rsidR="00B3280B">
        <w:rPr>
          <w:rFonts w:ascii="Arial" w:hAnsi="Arial" w:cs="Arial"/>
          <w:sz w:val="24"/>
          <w:szCs w:val="24"/>
        </w:rPr>
        <w:t>mM</w:t>
      </w:r>
      <w:proofErr w:type="spellEnd"/>
      <w:r w:rsidR="00B3280B">
        <w:rPr>
          <w:rFonts w:ascii="Arial" w:hAnsi="Arial" w:cs="Arial"/>
          <w:sz w:val="24"/>
          <w:szCs w:val="24"/>
        </w:rPr>
        <w:t xml:space="preserve">, </w:t>
      </w:r>
      <w:r w:rsidR="005D187A">
        <w:rPr>
          <w:rFonts w:ascii="Arial" w:hAnsi="Arial" w:cs="Arial"/>
          <w:sz w:val="24"/>
          <w:szCs w:val="24"/>
        </w:rPr>
        <w:t>4</w:t>
      </w:r>
      <w:r w:rsidRPr="00663D7D">
        <w:rPr>
          <w:rFonts w:ascii="Arial" w:hAnsi="Arial" w:cs="Arial"/>
          <w:sz w:val="24"/>
          <w:szCs w:val="24"/>
        </w:rPr>
        <w:t xml:space="preserve">00X the highest tested concentration in DMSO.  </w:t>
      </w:r>
    </w:p>
    <w:p w:rsidR="00E35BCB" w:rsidRPr="00663D7D" w:rsidRDefault="00E35BCB" w:rsidP="00DA118D">
      <w:pPr>
        <w:tabs>
          <w:tab w:val="left" w:pos="720"/>
          <w:tab w:val="left" w:pos="1440"/>
        </w:tabs>
        <w:spacing w:after="0" w:line="240" w:lineRule="auto"/>
        <w:ind w:left="1440" w:hanging="1440"/>
        <w:jc w:val="both"/>
        <w:rPr>
          <w:rFonts w:ascii="Arial" w:hAnsi="Arial" w:cs="Arial"/>
          <w:sz w:val="24"/>
          <w:szCs w:val="24"/>
        </w:rPr>
      </w:pPr>
    </w:p>
    <w:p w:rsidR="00EA0884" w:rsidRPr="00663D7D" w:rsidRDefault="00EA0884" w:rsidP="00DA118D">
      <w:pPr>
        <w:tabs>
          <w:tab w:val="left" w:pos="720"/>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r>
      <w:r w:rsidR="00AA7581">
        <w:rPr>
          <w:rFonts w:ascii="Arial" w:hAnsi="Arial" w:cs="Arial"/>
          <w:sz w:val="24"/>
          <w:szCs w:val="24"/>
        </w:rPr>
        <w:t>2.2</w:t>
      </w:r>
      <w:r w:rsidR="00AA7581">
        <w:rPr>
          <w:rFonts w:ascii="Arial" w:hAnsi="Arial" w:cs="Arial"/>
          <w:sz w:val="24"/>
          <w:szCs w:val="24"/>
        </w:rPr>
        <w:tab/>
        <w:t xml:space="preserve">Dilute </w:t>
      </w:r>
      <w:r w:rsidR="005D187A">
        <w:rPr>
          <w:rFonts w:ascii="Arial" w:hAnsi="Arial" w:cs="Arial"/>
          <w:sz w:val="24"/>
          <w:szCs w:val="24"/>
        </w:rPr>
        <w:t xml:space="preserve">4.8 </w:t>
      </w:r>
      <w:proofErr w:type="spellStart"/>
      <w:r w:rsidR="005D187A">
        <w:rPr>
          <w:rFonts w:ascii="Arial" w:hAnsi="Arial" w:cs="Arial"/>
          <w:sz w:val="24"/>
          <w:szCs w:val="24"/>
        </w:rPr>
        <w:t>mM</w:t>
      </w:r>
      <w:proofErr w:type="spellEnd"/>
      <w:r w:rsidR="00AA7581">
        <w:rPr>
          <w:rFonts w:ascii="Arial" w:hAnsi="Arial" w:cs="Arial"/>
          <w:sz w:val="24"/>
          <w:szCs w:val="24"/>
        </w:rPr>
        <w:t xml:space="preserve"> </w:t>
      </w:r>
      <w:proofErr w:type="spellStart"/>
      <w:r w:rsidR="00AA7581">
        <w:rPr>
          <w:rFonts w:ascii="Arial" w:hAnsi="Arial" w:cs="Arial"/>
          <w:sz w:val="24"/>
          <w:szCs w:val="24"/>
        </w:rPr>
        <w:t>Staurosporine</w:t>
      </w:r>
      <w:proofErr w:type="spellEnd"/>
      <w:r w:rsidR="00AA7581">
        <w:rPr>
          <w:rFonts w:ascii="Arial" w:hAnsi="Arial" w:cs="Arial"/>
          <w:sz w:val="24"/>
          <w:szCs w:val="24"/>
        </w:rPr>
        <w:t xml:space="preserve"> </w:t>
      </w:r>
      <w:r w:rsidR="00B3280B">
        <w:rPr>
          <w:rFonts w:ascii="Arial" w:hAnsi="Arial" w:cs="Arial"/>
          <w:sz w:val="24"/>
          <w:szCs w:val="24"/>
        </w:rPr>
        <w:t>2</w:t>
      </w:r>
      <w:r w:rsidRPr="00663D7D">
        <w:rPr>
          <w:rFonts w:ascii="Arial" w:hAnsi="Arial" w:cs="Arial"/>
          <w:sz w:val="24"/>
          <w:szCs w:val="24"/>
        </w:rPr>
        <w:t xml:space="preserve">00X in </w:t>
      </w:r>
      <w:r w:rsidR="00AA7581">
        <w:rPr>
          <w:rFonts w:ascii="Arial" w:hAnsi="Arial" w:cs="Arial"/>
          <w:sz w:val="24"/>
          <w:szCs w:val="24"/>
        </w:rPr>
        <w:t xml:space="preserve">culture </w:t>
      </w:r>
      <w:r w:rsidRPr="00663D7D">
        <w:rPr>
          <w:rFonts w:ascii="Arial" w:hAnsi="Arial" w:cs="Arial"/>
          <w:sz w:val="24"/>
          <w:szCs w:val="24"/>
        </w:rPr>
        <w:t xml:space="preserve">media to </w:t>
      </w:r>
      <w:r w:rsidR="005D187A">
        <w:rPr>
          <w:rFonts w:ascii="Arial" w:hAnsi="Arial" w:cs="Arial"/>
          <w:sz w:val="24"/>
          <w:szCs w:val="24"/>
        </w:rPr>
        <w:t>24</w:t>
      </w:r>
      <w:r w:rsidR="00AA7581">
        <w:rPr>
          <w:rFonts w:ascii="Arial" w:hAnsi="Arial" w:cs="Arial"/>
          <w:sz w:val="24"/>
          <w:szCs w:val="24"/>
        </w:rPr>
        <w:t xml:space="preserve"> </w:t>
      </w:r>
      <w:r w:rsidR="00AA7581" w:rsidRPr="00AA7581">
        <w:rPr>
          <w:rFonts w:ascii="Symbol" w:hAnsi="Symbol" w:cs="Arial"/>
          <w:sz w:val="24"/>
          <w:szCs w:val="24"/>
        </w:rPr>
        <w:t></w:t>
      </w:r>
      <w:r w:rsidR="00AA7581">
        <w:rPr>
          <w:rFonts w:ascii="Arial" w:hAnsi="Arial" w:cs="Arial"/>
          <w:sz w:val="24"/>
          <w:szCs w:val="24"/>
        </w:rPr>
        <w:t xml:space="preserve">M, </w:t>
      </w:r>
      <w:r w:rsidR="005D187A">
        <w:rPr>
          <w:rFonts w:ascii="Arial" w:hAnsi="Arial" w:cs="Arial"/>
          <w:sz w:val="24"/>
          <w:szCs w:val="24"/>
        </w:rPr>
        <w:t xml:space="preserve">2X </w:t>
      </w:r>
      <w:r w:rsidRPr="00663D7D">
        <w:rPr>
          <w:rFonts w:ascii="Arial" w:hAnsi="Arial" w:cs="Arial"/>
          <w:sz w:val="24"/>
          <w:szCs w:val="24"/>
        </w:rPr>
        <w:t>the final</w:t>
      </w:r>
      <w:r w:rsidR="00AA7581">
        <w:rPr>
          <w:rFonts w:ascii="Arial" w:hAnsi="Arial" w:cs="Arial"/>
          <w:sz w:val="24"/>
          <w:szCs w:val="24"/>
        </w:rPr>
        <w:t xml:space="preserve"> highest tested concentration. T</w:t>
      </w:r>
      <w:r w:rsidRPr="00663D7D">
        <w:rPr>
          <w:rFonts w:ascii="Arial" w:hAnsi="Arial" w:cs="Arial"/>
          <w:sz w:val="24"/>
          <w:szCs w:val="24"/>
        </w:rPr>
        <w:t xml:space="preserve">he DMSO concentration in this </w:t>
      </w:r>
      <w:r w:rsidR="005D187A">
        <w:rPr>
          <w:rFonts w:ascii="Arial" w:hAnsi="Arial" w:cs="Arial"/>
          <w:sz w:val="24"/>
          <w:szCs w:val="24"/>
        </w:rPr>
        <w:t>solution</w:t>
      </w:r>
      <w:r w:rsidRPr="00663D7D">
        <w:rPr>
          <w:rFonts w:ascii="Arial" w:hAnsi="Arial" w:cs="Arial"/>
          <w:sz w:val="24"/>
          <w:szCs w:val="24"/>
        </w:rPr>
        <w:t xml:space="preserve"> is now 0.</w:t>
      </w:r>
      <w:r w:rsidR="00AA7581">
        <w:rPr>
          <w:rFonts w:ascii="Arial" w:hAnsi="Arial" w:cs="Arial"/>
          <w:sz w:val="24"/>
          <w:szCs w:val="24"/>
        </w:rPr>
        <w:t>5</w:t>
      </w:r>
      <w:r w:rsidRPr="00663D7D">
        <w:rPr>
          <w:rFonts w:ascii="Arial" w:hAnsi="Arial" w:cs="Arial"/>
          <w:sz w:val="24"/>
          <w:szCs w:val="24"/>
        </w:rPr>
        <w:t xml:space="preserve">%.  </w:t>
      </w:r>
    </w:p>
    <w:p w:rsidR="00E35BCB" w:rsidRPr="00663D7D" w:rsidRDefault="00E35BCB" w:rsidP="00DA118D">
      <w:pPr>
        <w:tabs>
          <w:tab w:val="left" w:pos="720"/>
          <w:tab w:val="left" w:pos="1440"/>
        </w:tabs>
        <w:spacing w:after="0" w:line="240" w:lineRule="auto"/>
        <w:ind w:left="1440" w:hanging="1440"/>
        <w:jc w:val="both"/>
        <w:rPr>
          <w:rFonts w:ascii="Arial" w:hAnsi="Arial" w:cs="Arial"/>
          <w:sz w:val="24"/>
          <w:szCs w:val="24"/>
        </w:rPr>
      </w:pPr>
    </w:p>
    <w:p w:rsidR="00EA0884" w:rsidRPr="00663D7D" w:rsidRDefault="00EA0884" w:rsidP="00DA118D">
      <w:pPr>
        <w:tabs>
          <w:tab w:val="left" w:pos="720"/>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t>2.3</w:t>
      </w:r>
      <w:r w:rsidRPr="00663D7D">
        <w:rPr>
          <w:rFonts w:ascii="Arial" w:hAnsi="Arial" w:cs="Arial"/>
          <w:sz w:val="24"/>
          <w:szCs w:val="24"/>
        </w:rPr>
        <w:tab/>
        <w:t xml:space="preserve">The remaining </w:t>
      </w:r>
      <w:r w:rsidR="00D125D9">
        <w:rPr>
          <w:rFonts w:ascii="Arial" w:hAnsi="Arial" w:cs="Arial"/>
          <w:sz w:val="24"/>
          <w:szCs w:val="24"/>
        </w:rPr>
        <w:t>of the 11-</w:t>
      </w:r>
      <w:r w:rsidR="00AA7581">
        <w:rPr>
          <w:rFonts w:ascii="Arial" w:hAnsi="Arial" w:cs="Arial"/>
          <w:sz w:val="24"/>
          <w:szCs w:val="24"/>
        </w:rPr>
        <w:t>point</w:t>
      </w:r>
      <w:r w:rsidR="00D125D9">
        <w:rPr>
          <w:rFonts w:ascii="Arial" w:hAnsi="Arial" w:cs="Arial"/>
          <w:sz w:val="24"/>
          <w:szCs w:val="24"/>
        </w:rPr>
        <w:t>s</w:t>
      </w:r>
      <w:r w:rsidR="00AA7581">
        <w:rPr>
          <w:rFonts w:ascii="Arial" w:hAnsi="Arial" w:cs="Arial"/>
          <w:sz w:val="24"/>
          <w:szCs w:val="24"/>
        </w:rPr>
        <w:t xml:space="preserve"> 3-fold </w:t>
      </w:r>
      <w:r w:rsidR="00E35BCB" w:rsidRPr="00663D7D">
        <w:rPr>
          <w:rFonts w:ascii="Arial" w:hAnsi="Arial" w:cs="Arial"/>
          <w:sz w:val="24"/>
          <w:szCs w:val="24"/>
        </w:rPr>
        <w:t xml:space="preserve">dilution series is </w:t>
      </w:r>
      <w:r w:rsidR="00AA7581">
        <w:rPr>
          <w:rFonts w:ascii="Arial" w:hAnsi="Arial" w:cs="Arial"/>
          <w:sz w:val="24"/>
          <w:szCs w:val="24"/>
        </w:rPr>
        <w:t xml:space="preserve">than prepared using the </w:t>
      </w:r>
      <w:r w:rsidR="005D187A">
        <w:rPr>
          <w:rFonts w:ascii="Arial" w:hAnsi="Arial" w:cs="Arial"/>
          <w:sz w:val="24"/>
          <w:szCs w:val="24"/>
        </w:rPr>
        <w:t>24</w:t>
      </w:r>
      <w:r w:rsidR="00AA7581">
        <w:rPr>
          <w:rFonts w:ascii="Arial" w:hAnsi="Arial" w:cs="Arial"/>
          <w:sz w:val="24"/>
          <w:szCs w:val="24"/>
        </w:rPr>
        <w:t xml:space="preserve"> </w:t>
      </w:r>
      <w:r w:rsidR="005D187A" w:rsidRPr="005D187A">
        <w:rPr>
          <w:rFonts w:ascii="Symbol" w:hAnsi="Symbol" w:cs="Arial"/>
          <w:sz w:val="24"/>
          <w:szCs w:val="24"/>
        </w:rPr>
        <w:t></w:t>
      </w:r>
      <w:r w:rsidR="00AA7581">
        <w:rPr>
          <w:rFonts w:ascii="Arial" w:hAnsi="Arial" w:cs="Arial"/>
          <w:sz w:val="24"/>
          <w:szCs w:val="24"/>
        </w:rPr>
        <w:t xml:space="preserve">M </w:t>
      </w:r>
      <w:proofErr w:type="spellStart"/>
      <w:r w:rsidR="00AA7581">
        <w:rPr>
          <w:rFonts w:ascii="Arial" w:hAnsi="Arial" w:cs="Arial"/>
          <w:sz w:val="24"/>
          <w:szCs w:val="24"/>
        </w:rPr>
        <w:t>Staurosporine</w:t>
      </w:r>
      <w:proofErr w:type="spellEnd"/>
      <w:r w:rsidR="00AA7581">
        <w:rPr>
          <w:rFonts w:ascii="Arial" w:hAnsi="Arial" w:cs="Arial"/>
          <w:sz w:val="24"/>
          <w:szCs w:val="24"/>
        </w:rPr>
        <w:t xml:space="preserve"> and </w:t>
      </w:r>
      <w:r w:rsidRPr="00663D7D">
        <w:rPr>
          <w:rFonts w:ascii="Arial" w:hAnsi="Arial" w:cs="Arial"/>
          <w:sz w:val="24"/>
          <w:szCs w:val="24"/>
        </w:rPr>
        <w:t>media already supplemented with 0.</w:t>
      </w:r>
      <w:r w:rsidR="00AA7581">
        <w:rPr>
          <w:rFonts w:ascii="Arial" w:hAnsi="Arial" w:cs="Arial"/>
          <w:sz w:val="24"/>
          <w:szCs w:val="24"/>
        </w:rPr>
        <w:t>5</w:t>
      </w:r>
      <w:r w:rsidRPr="00663D7D">
        <w:rPr>
          <w:rFonts w:ascii="Arial" w:hAnsi="Arial" w:cs="Arial"/>
          <w:sz w:val="24"/>
          <w:szCs w:val="24"/>
        </w:rPr>
        <w:t>% D</w:t>
      </w:r>
      <w:r w:rsidR="00AA7581">
        <w:rPr>
          <w:rFonts w:ascii="Arial" w:hAnsi="Arial" w:cs="Arial"/>
          <w:sz w:val="24"/>
          <w:szCs w:val="24"/>
        </w:rPr>
        <w:t>M</w:t>
      </w:r>
      <w:r w:rsidR="00D125D9">
        <w:rPr>
          <w:rFonts w:ascii="Arial" w:hAnsi="Arial" w:cs="Arial"/>
          <w:sz w:val="24"/>
          <w:szCs w:val="24"/>
        </w:rPr>
        <w:t>SO. As the 12</w:t>
      </w:r>
      <w:r w:rsidR="00D125D9" w:rsidRPr="00D125D9">
        <w:rPr>
          <w:rFonts w:ascii="Arial" w:hAnsi="Arial" w:cs="Arial"/>
          <w:sz w:val="24"/>
          <w:szCs w:val="24"/>
          <w:vertAlign w:val="superscript"/>
        </w:rPr>
        <w:t>th</w:t>
      </w:r>
      <w:r w:rsidR="00D125D9">
        <w:rPr>
          <w:rFonts w:ascii="Arial" w:hAnsi="Arial" w:cs="Arial"/>
          <w:sz w:val="24"/>
          <w:szCs w:val="24"/>
        </w:rPr>
        <w:t xml:space="preserve"> point, include zero </w:t>
      </w:r>
      <w:proofErr w:type="spellStart"/>
      <w:r w:rsidR="00D125D9">
        <w:rPr>
          <w:rFonts w:ascii="Arial" w:hAnsi="Arial" w:cs="Arial"/>
          <w:sz w:val="24"/>
          <w:szCs w:val="24"/>
        </w:rPr>
        <w:t>Staurosporine</w:t>
      </w:r>
      <w:proofErr w:type="spellEnd"/>
      <w:r w:rsidR="00D125D9">
        <w:rPr>
          <w:rFonts w:ascii="Arial" w:hAnsi="Arial" w:cs="Arial"/>
          <w:sz w:val="24"/>
          <w:szCs w:val="24"/>
        </w:rPr>
        <w:t xml:space="preserve"> (0.5% DMSO in media) control. </w:t>
      </w:r>
      <w:r w:rsidRPr="00663D7D">
        <w:rPr>
          <w:rFonts w:ascii="Arial" w:hAnsi="Arial" w:cs="Arial"/>
          <w:sz w:val="24"/>
          <w:szCs w:val="24"/>
        </w:rPr>
        <w:t xml:space="preserve">In this way all dilutions, including the zero compound control </w:t>
      </w:r>
      <w:r w:rsidR="00D125D9">
        <w:rPr>
          <w:rFonts w:ascii="Arial" w:hAnsi="Arial" w:cs="Arial"/>
          <w:sz w:val="24"/>
          <w:szCs w:val="24"/>
        </w:rPr>
        <w:t>have the same concentration of the vehicle (DMSO)</w:t>
      </w:r>
      <w:r w:rsidRPr="00663D7D">
        <w:rPr>
          <w:rFonts w:ascii="Arial" w:hAnsi="Arial" w:cs="Arial"/>
          <w:sz w:val="24"/>
          <w:szCs w:val="24"/>
        </w:rPr>
        <w:t xml:space="preserve">.  </w:t>
      </w:r>
    </w:p>
    <w:p w:rsidR="00152F5D" w:rsidRPr="00663D7D" w:rsidRDefault="00152F5D" w:rsidP="00DA118D">
      <w:pPr>
        <w:tabs>
          <w:tab w:val="left" w:pos="1440"/>
        </w:tabs>
        <w:spacing w:after="0" w:line="240" w:lineRule="auto"/>
        <w:jc w:val="both"/>
        <w:rPr>
          <w:rFonts w:ascii="Arial" w:hAnsi="Arial" w:cs="Arial"/>
          <w:sz w:val="24"/>
          <w:szCs w:val="24"/>
        </w:rPr>
      </w:pPr>
      <w:r w:rsidRPr="00663D7D">
        <w:rPr>
          <w:rFonts w:ascii="Arial" w:hAnsi="Arial" w:cs="Arial"/>
          <w:sz w:val="24"/>
          <w:szCs w:val="24"/>
        </w:rPr>
        <w:t xml:space="preserve"> </w:t>
      </w:r>
    </w:p>
    <w:p w:rsidR="00152F5D" w:rsidRPr="00AB4FAD" w:rsidRDefault="009D5C36" w:rsidP="00AB4FAD">
      <w:pPr>
        <w:pStyle w:val="ListParagraph"/>
        <w:numPr>
          <w:ilvl w:val="0"/>
          <w:numId w:val="15"/>
        </w:numPr>
        <w:tabs>
          <w:tab w:val="left" w:pos="720"/>
        </w:tabs>
        <w:spacing w:after="0" w:line="240" w:lineRule="auto"/>
        <w:ind w:hanging="720"/>
        <w:jc w:val="both"/>
        <w:rPr>
          <w:rFonts w:ascii="Arial" w:hAnsi="Arial" w:cs="Arial"/>
          <w:sz w:val="24"/>
          <w:szCs w:val="24"/>
        </w:rPr>
      </w:pPr>
      <w:r w:rsidRPr="00AB4FAD">
        <w:rPr>
          <w:rFonts w:ascii="Arial" w:hAnsi="Arial" w:cs="Arial"/>
          <w:i/>
          <w:sz w:val="24"/>
          <w:szCs w:val="24"/>
        </w:rPr>
        <w:t>Treat</w:t>
      </w:r>
      <w:r w:rsidR="00152F5D" w:rsidRPr="00AB4FAD">
        <w:rPr>
          <w:rFonts w:ascii="Arial" w:hAnsi="Arial" w:cs="Arial"/>
          <w:i/>
          <w:sz w:val="24"/>
          <w:szCs w:val="24"/>
        </w:rPr>
        <w:t xml:space="preserve"> cells (Day 2) - </w:t>
      </w:r>
      <w:r w:rsidR="00152F5D" w:rsidRPr="00AB4FAD">
        <w:rPr>
          <w:rFonts w:ascii="Arial" w:hAnsi="Arial" w:cs="Arial"/>
          <w:sz w:val="24"/>
          <w:szCs w:val="24"/>
        </w:rPr>
        <w:t>Sterile and aseptic techniques should be used for the following steps:</w:t>
      </w:r>
    </w:p>
    <w:p w:rsidR="009D5C36" w:rsidRDefault="009D5C36" w:rsidP="009D5C36">
      <w:pPr>
        <w:tabs>
          <w:tab w:val="left" w:pos="0"/>
        </w:tabs>
        <w:spacing w:after="0" w:line="240" w:lineRule="auto"/>
        <w:ind w:left="360"/>
        <w:jc w:val="both"/>
        <w:rPr>
          <w:rFonts w:ascii="Arial" w:hAnsi="Arial" w:cs="Arial"/>
          <w:i/>
          <w:sz w:val="24"/>
          <w:szCs w:val="24"/>
        </w:rPr>
      </w:pPr>
    </w:p>
    <w:p w:rsidR="00152F5D" w:rsidRDefault="009D5C36" w:rsidP="002260ED">
      <w:pPr>
        <w:tabs>
          <w:tab w:val="left" w:pos="0"/>
        </w:tabs>
        <w:spacing w:after="0" w:line="240" w:lineRule="auto"/>
        <w:jc w:val="both"/>
        <w:rPr>
          <w:rFonts w:ascii="Arial" w:hAnsi="Arial" w:cs="Arial"/>
          <w:i/>
          <w:sz w:val="24"/>
          <w:szCs w:val="24"/>
        </w:rPr>
      </w:pPr>
      <w:r w:rsidRPr="009D5C36">
        <w:rPr>
          <w:rFonts w:ascii="Arial" w:hAnsi="Arial" w:cs="Arial"/>
          <w:i/>
          <w:sz w:val="24"/>
          <w:szCs w:val="24"/>
        </w:rPr>
        <w:t xml:space="preserve">The </w:t>
      </w:r>
      <w:r>
        <w:rPr>
          <w:rFonts w:ascii="Arial" w:hAnsi="Arial" w:cs="Arial"/>
          <w:i/>
          <w:sz w:val="24"/>
          <w:szCs w:val="24"/>
        </w:rPr>
        <w:t>length of treatment is</w:t>
      </w:r>
      <w:r w:rsidRPr="009D5C36">
        <w:rPr>
          <w:rFonts w:ascii="Arial" w:hAnsi="Arial" w:cs="Arial"/>
          <w:i/>
          <w:sz w:val="24"/>
          <w:szCs w:val="24"/>
        </w:rPr>
        <w:t xml:space="preserve"> defined by the user. </w:t>
      </w:r>
      <w:r>
        <w:rPr>
          <w:rFonts w:ascii="Arial" w:hAnsi="Arial" w:cs="Arial"/>
          <w:i/>
          <w:sz w:val="24"/>
          <w:szCs w:val="24"/>
        </w:rPr>
        <w:t xml:space="preserve">The </w:t>
      </w:r>
      <w:r w:rsidR="005D187A">
        <w:rPr>
          <w:rFonts w:ascii="Arial" w:hAnsi="Arial" w:cs="Arial"/>
          <w:i/>
          <w:sz w:val="24"/>
          <w:szCs w:val="24"/>
        </w:rPr>
        <w:t>6</w:t>
      </w:r>
      <w:r>
        <w:rPr>
          <w:rFonts w:ascii="Arial" w:hAnsi="Arial" w:cs="Arial"/>
          <w:i/>
          <w:sz w:val="24"/>
          <w:szCs w:val="24"/>
        </w:rPr>
        <w:t xml:space="preserve"> hours </w:t>
      </w:r>
      <w:proofErr w:type="spellStart"/>
      <w:r w:rsidRPr="009D5C36">
        <w:rPr>
          <w:rFonts w:ascii="Arial" w:hAnsi="Arial" w:cs="Arial"/>
          <w:i/>
          <w:sz w:val="24"/>
          <w:szCs w:val="24"/>
        </w:rPr>
        <w:t>Staurosporine</w:t>
      </w:r>
      <w:proofErr w:type="spellEnd"/>
      <w:r w:rsidRPr="009D5C36">
        <w:rPr>
          <w:rFonts w:ascii="Arial" w:hAnsi="Arial" w:cs="Arial"/>
          <w:i/>
          <w:sz w:val="24"/>
          <w:szCs w:val="24"/>
        </w:rPr>
        <w:t xml:space="preserve"> </w:t>
      </w:r>
      <w:r>
        <w:rPr>
          <w:rFonts w:ascii="Arial" w:hAnsi="Arial" w:cs="Arial"/>
          <w:i/>
          <w:sz w:val="24"/>
          <w:szCs w:val="24"/>
        </w:rPr>
        <w:t xml:space="preserve">treatment of </w:t>
      </w:r>
      <w:proofErr w:type="spellStart"/>
      <w:r>
        <w:rPr>
          <w:rFonts w:ascii="Arial" w:hAnsi="Arial" w:cs="Arial"/>
          <w:i/>
          <w:sz w:val="24"/>
          <w:szCs w:val="24"/>
        </w:rPr>
        <w:t>HeLa</w:t>
      </w:r>
      <w:proofErr w:type="spellEnd"/>
      <w:r>
        <w:rPr>
          <w:rFonts w:ascii="Arial" w:hAnsi="Arial" w:cs="Arial"/>
          <w:i/>
          <w:sz w:val="24"/>
          <w:szCs w:val="24"/>
        </w:rPr>
        <w:t xml:space="preserve"> cells was used only as typical example.</w:t>
      </w:r>
    </w:p>
    <w:p w:rsidR="00A85AB9" w:rsidRPr="002260ED" w:rsidRDefault="00A85AB9" w:rsidP="002260ED">
      <w:pPr>
        <w:tabs>
          <w:tab w:val="left" w:pos="0"/>
        </w:tabs>
        <w:spacing w:after="0" w:line="240" w:lineRule="auto"/>
        <w:jc w:val="both"/>
        <w:rPr>
          <w:rFonts w:ascii="Arial" w:hAnsi="Arial" w:cs="Arial"/>
          <w:sz w:val="24"/>
          <w:szCs w:val="24"/>
        </w:rPr>
      </w:pPr>
    </w:p>
    <w:p w:rsidR="00152F5D" w:rsidRPr="00D47C6D" w:rsidRDefault="005D187A" w:rsidP="00D47C6D">
      <w:pPr>
        <w:numPr>
          <w:ilvl w:val="1"/>
          <w:numId w:val="11"/>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Treat the cells by adding</w:t>
      </w:r>
      <w:r w:rsidR="00D125D9">
        <w:rPr>
          <w:rFonts w:ascii="Arial" w:hAnsi="Arial" w:cs="Arial"/>
          <w:sz w:val="24"/>
          <w:szCs w:val="24"/>
        </w:rPr>
        <w:t xml:space="preserve"> </w:t>
      </w:r>
      <w:r>
        <w:rPr>
          <w:rFonts w:ascii="Arial" w:hAnsi="Arial" w:cs="Arial"/>
          <w:sz w:val="24"/>
          <w:szCs w:val="24"/>
        </w:rPr>
        <w:t>5</w:t>
      </w:r>
      <w:r w:rsidR="00D125D9" w:rsidRPr="00663D7D">
        <w:rPr>
          <w:rFonts w:ascii="Arial" w:hAnsi="Arial" w:cs="Arial"/>
          <w:sz w:val="24"/>
          <w:szCs w:val="24"/>
        </w:rPr>
        <w:t>0 µl/well</w:t>
      </w:r>
      <w:r w:rsidR="00D125D9">
        <w:rPr>
          <w:rFonts w:ascii="Arial" w:hAnsi="Arial" w:cs="Arial"/>
          <w:sz w:val="24"/>
          <w:szCs w:val="24"/>
        </w:rPr>
        <w:t xml:space="preserve"> </w:t>
      </w:r>
      <w:r w:rsidR="009D5C36">
        <w:rPr>
          <w:rFonts w:ascii="Arial" w:hAnsi="Arial" w:cs="Arial"/>
          <w:sz w:val="24"/>
          <w:szCs w:val="24"/>
        </w:rPr>
        <w:t>each of</w:t>
      </w:r>
      <w:r w:rsidR="00D125D9">
        <w:rPr>
          <w:rFonts w:ascii="Arial" w:hAnsi="Arial" w:cs="Arial"/>
          <w:sz w:val="24"/>
          <w:szCs w:val="24"/>
        </w:rPr>
        <w:t xml:space="preserve"> the </w:t>
      </w:r>
      <w:r w:rsidR="00FA6DFD">
        <w:rPr>
          <w:rFonts w:ascii="Arial" w:hAnsi="Arial" w:cs="Arial"/>
          <w:sz w:val="24"/>
          <w:szCs w:val="24"/>
        </w:rPr>
        <w:t xml:space="preserve">12 </w:t>
      </w:r>
      <w:r w:rsidR="00D125D9">
        <w:rPr>
          <w:rFonts w:ascii="Arial" w:hAnsi="Arial" w:cs="Arial"/>
          <w:sz w:val="24"/>
          <w:szCs w:val="24"/>
        </w:rPr>
        <w:t xml:space="preserve">point </w:t>
      </w:r>
      <w:proofErr w:type="spellStart"/>
      <w:r w:rsidR="00D125D9">
        <w:rPr>
          <w:rFonts w:ascii="Arial" w:hAnsi="Arial" w:cs="Arial"/>
          <w:sz w:val="24"/>
          <w:szCs w:val="24"/>
        </w:rPr>
        <w:t>Staurosporine</w:t>
      </w:r>
      <w:proofErr w:type="spellEnd"/>
      <w:r w:rsidR="00D125D9">
        <w:rPr>
          <w:rFonts w:ascii="Arial" w:hAnsi="Arial" w:cs="Arial"/>
          <w:sz w:val="24"/>
          <w:szCs w:val="24"/>
        </w:rPr>
        <w:t xml:space="preserve"> dilutions </w:t>
      </w:r>
      <w:r w:rsidR="009D5C36">
        <w:rPr>
          <w:rFonts w:ascii="Arial" w:hAnsi="Arial" w:cs="Arial"/>
          <w:sz w:val="24"/>
          <w:szCs w:val="24"/>
        </w:rPr>
        <w:t xml:space="preserve">in triplicates. </w:t>
      </w:r>
      <w:r w:rsidR="00152F5D" w:rsidRPr="00663D7D">
        <w:rPr>
          <w:rFonts w:ascii="Arial" w:hAnsi="Arial" w:cs="Arial"/>
          <w:sz w:val="24"/>
          <w:szCs w:val="24"/>
        </w:rPr>
        <w:t>T</w:t>
      </w:r>
      <w:r>
        <w:rPr>
          <w:rFonts w:ascii="Arial" w:hAnsi="Arial" w:cs="Arial"/>
          <w:sz w:val="24"/>
          <w:szCs w:val="24"/>
        </w:rPr>
        <w:t xml:space="preserve">ake care not to dislodge </w:t>
      </w:r>
      <w:r w:rsidR="009D5C36">
        <w:rPr>
          <w:rFonts w:ascii="Arial" w:hAnsi="Arial" w:cs="Arial"/>
          <w:sz w:val="24"/>
          <w:szCs w:val="24"/>
        </w:rPr>
        <w:t>the cells.</w:t>
      </w:r>
      <w:r>
        <w:rPr>
          <w:rFonts w:ascii="Arial" w:hAnsi="Arial" w:cs="Arial"/>
          <w:sz w:val="24"/>
          <w:szCs w:val="24"/>
        </w:rPr>
        <w:t xml:space="preserve"> In this way, the final </w:t>
      </w:r>
      <w:r w:rsidR="00D47C6D">
        <w:rPr>
          <w:rFonts w:ascii="Arial" w:hAnsi="Arial" w:cs="Arial"/>
          <w:sz w:val="24"/>
          <w:szCs w:val="24"/>
        </w:rPr>
        <w:t xml:space="preserve">highest </w:t>
      </w:r>
      <w:r>
        <w:rPr>
          <w:rFonts w:ascii="Arial" w:hAnsi="Arial" w:cs="Arial"/>
          <w:sz w:val="24"/>
          <w:szCs w:val="24"/>
        </w:rPr>
        <w:t xml:space="preserve">tested </w:t>
      </w:r>
      <w:proofErr w:type="spellStart"/>
      <w:r>
        <w:rPr>
          <w:rFonts w:ascii="Arial" w:hAnsi="Arial" w:cs="Arial"/>
          <w:sz w:val="24"/>
          <w:szCs w:val="24"/>
        </w:rPr>
        <w:t>Staurosporine</w:t>
      </w:r>
      <w:proofErr w:type="spellEnd"/>
      <w:r>
        <w:rPr>
          <w:rFonts w:ascii="Arial" w:hAnsi="Arial" w:cs="Arial"/>
          <w:sz w:val="24"/>
          <w:szCs w:val="24"/>
        </w:rPr>
        <w:t xml:space="preserve"> concentration is </w:t>
      </w:r>
      <w:r w:rsidR="00D47C6D">
        <w:rPr>
          <w:rFonts w:ascii="Arial" w:hAnsi="Arial" w:cs="Arial"/>
          <w:sz w:val="24"/>
          <w:szCs w:val="24"/>
        </w:rPr>
        <w:t>12</w:t>
      </w:r>
      <w:r>
        <w:rPr>
          <w:rFonts w:ascii="Arial" w:hAnsi="Arial" w:cs="Arial"/>
          <w:sz w:val="24"/>
          <w:szCs w:val="24"/>
        </w:rPr>
        <w:t xml:space="preserve"> </w:t>
      </w:r>
      <w:r w:rsidRPr="00AA7581">
        <w:rPr>
          <w:rFonts w:ascii="Symbol" w:hAnsi="Symbol" w:cs="Arial"/>
          <w:sz w:val="24"/>
          <w:szCs w:val="24"/>
        </w:rPr>
        <w:t></w:t>
      </w:r>
      <w:r>
        <w:rPr>
          <w:rFonts w:ascii="Arial" w:hAnsi="Arial" w:cs="Arial"/>
          <w:sz w:val="24"/>
          <w:szCs w:val="24"/>
        </w:rPr>
        <w:t xml:space="preserve">M and the DMSO concentration in all wells is 0.25%. </w:t>
      </w:r>
      <w:r w:rsidR="003E5A05" w:rsidRPr="00D47C6D">
        <w:rPr>
          <w:rFonts w:ascii="Arial" w:hAnsi="Arial" w:cs="Arial"/>
          <w:sz w:val="24"/>
          <w:szCs w:val="24"/>
        </w:rPr>
        <w:t xml:space="preserve"> </w:t>
      </w:r>
    </w:p>
    <w:p w:rsidR="00152F5D" w:rsidRPr="00663D7D" w:rsidRDefault="00152F5D" w:rsidP="00DA118D">
      <w:pPr>
        <w:tabs>
          <w:tab w:val="left" w:pos="1440"/>
        </w:tabs>
        <w:spacing w:after="0" w:line="240" w:lineRule="auto"/>
        <w:ind w:left="1440" w:hanging="720"/>
        <w:jc w:val="both"/>
        <w:rPr>
          <w:rFonts w:ascii="Arial" w:hAnsi="Arial" w:cs="Arial"/>
          <w:sz w:val="24"/>
          <w:szCs w:val="24"/>
        </w:rPr>
      </w:pPr>
    </w:p>
    <w:p w:rsidR="00152F5D" w:rsidRPr="00AB4FAD" w:rsidRDefault="009D5C36" w:rsidP="00DA118D">
      <w:pPr>
        <w:numPr>
          <w:ilvl w:val="1"/>
          <w:numId w:val="11"/>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Place the plate</w:t>
      </w:r>
      <w:r w:rsidR="00152F5D" w:rsidRPr="00663D7D">
        <w:rPr>
          <w:rFonts w:ascii="Arial" w:hAnsi="Arial" w:cs="Arial"/>
          <w:sz w:val="24"/>
          <w:szCs w:val="24"/>
        </w:rPr>
        <w:t xml:space="preserve"> in the 5% CO</w:t>
      </w:r>
      <w:r w:rsidR="00152F5D" w:rsidRPr="00663D7D">
        <w:rPr>
          <w:rFonts w:ascii="Arial" w:hAnsi="Arial" w:cs="Arial"/>
          <w:sz w:val="24"/>
          <w:szCs w:val="24"/>
          <w:vertAlign w:val="subscript"/>
        </w:rPr>
        <w:t>2</w:t>
      </w:r>
      <w:r w:rsidR="00152F5D" w:rsidRPr="00663D7D">
        <w:rPr>
          <w:rFonts w:ascii="Arial" w:hAnsi="Arial" w:cs="Arial"/>
          <w:sz w:val="24"/>
          <w:szCs w:val="24"/>
        </w:rPr>
        <w:t>, 37</w:t>
      </w:r>
      <w:r w:rsidR="00152F5D" w:rsidRPr="00663D7D">
        <w:rPr>
          <w:rFonts w:ascii="Arial" w:hAnsi="Arial" w:cs="Arial"/>
          <w:sz w:val="24"/>
          <w:szCs w:val="24"/>
        </w:rPr>
        <w:sym w:font="Symbol" w:char="00B0"/>
      </w:r>
      <w:r>
        <w:rPr>
          <w:rFonts w:ascii="Arial" w:hAnsi="Arial" w:cs="Arial"/>
          <w:sz w:val="24"/>
          <w:szCs w:val="24"/>
        </w:rPr>
        <w:t xml:space="preserve">C incubator for </w:t>
      </w:r>
      <w:r w:rsidR="00E96A08">
        <w:rPr>
          <w:rFonts w:ascii="Arial" w:hAnsi="Arial" w:cs="Arial"/>
          <w:sz w:val="24"/>
          <w:szCs w:val="24"/>
        </w:rPr>
        <w:t>6</w:t>
      </w:r>
      <w:r w:rsidR="00152F5D" w:rsidRPr="00663D7D">
        <w:rPr>
          <w:rFonts w:ascii="Arial" w:hAnsi="Arial" w:cs="Arial"/>
          <w:sz w:val="24"/>
          <w:szCs w:val="24"/>
        </w:rPr>
        <w:t xml:space="preserve"> hours.  </w:t>
      </w:r>
    </w:p>
    <w:p w:rsidR="00152F5D" w:rsidRPr="009D5C36" w:rsidRDefault="00152F5D" w:rsidP="009D5C36">
      <w:pPr>
        <w:tabs>
          <w:tab w:val="left" w:pos="720"/>
          <w:tab w:val="left" w:pos="1440"/>
        </w:tabs>
        <w:spacing w:after="0" w:line="240" w:lineRule="auto"/>
        <w:jc w:val="both"/>
        <w:rPr>
          <w:rFonts w:ascii="Arial" w:hAnsi="Arial" w:cs="Arial"/>
          <w:sz w:val="24"/>
          <w:szCs w:val="24"/>
        </w:rPr>
      </w:pPr>
    </w:p>
    <w:p w:rsidR="00152F5D" w:rsidRPr="00663D7D" w:rsidRDefault="009D5C36" w:rsidP="00DA118D">
      <w:pPr>
        <w:tabs>
          <w:tab w:val="left" w:pos="720"/>
        </w:tabs>
        <w:spacing w:after="0" w:line="240" w:lineRule="auto"/>
        <w:ind w:left="720" w:hanging="720"/>
        <w:jc w:val="both"/>
        <w:rPr>
          <w:rFonts w:ascii="Arial" w:hAnsi="Arial" w:cs="Arial"/>
          <w:i/>
          <w:sz w:val="24"/>
          <w:szCs w:val="24"/>
        </w:rPr>
      </w:pPr>
      <w:r>
        <w:rPr>
          <w:rFonts w:ascii="Arial" w:hAnsi="Arial" w:cs="Arial"/>
          <w:i/>
          <w:sz w:val="24"/>
          <w:szCs w:val="24"/>
        </w:rPr>
        <w:t>4</w:t>
      </w:r>
      <w:r w:rsidR="00152F5D" w:rsidRPr="00663D7D">
        <w:rPr>
          <w:rFonts w:ascii="Arial" w:hAnsi="Arial" w:cs="Arial"/>
          <w:i/>
          <w:sz w:val="24"/>
          <w:szCs w:val="24"/>
        </w:rPr>
        <w:t>.</w:t>
      </w:r>
      <w:r w:rsidR="00152F5D" w:rsidRPr="00663D7D">
        <w:rPr>
          <w:rFonts w:ascii="Arial" w:hAnsi="Arial" w:cs="Arial"/>
          <w:i/>
          <w:sz w:val="24"/>
          <w:szCs w:val="24"/>
        </w:rPr>
        <w:tab/>
        <w:t xml:space="preserve">Fix, </w:t>
      </w:r>
      <w:proofErr w:type="spellStart"/>
      <w:r w:rsidR="00152F5D" w:rsidRPr="00663D7D">
        <w:rPr>
          <w:rFonts w:ascii="Arial" w:hAnsi="Arial" w:cs="Arial"/>
          <w:i/>
          <w:sz w:val="24"/>
          <w:szCs w:val="24"/>
        </w:rPr>
        <w:t>perm</w:t>
      </w:r>
      <w:r w:rsidR="00AB4FAD">
        <w:rPr>
          <w:rFonts w:ascii="Arial" w:hAnsi="Arial" w:cs="Arial"/>
          <w:i/>
          <w:sz w:val="24"/>
          <w:szCs w:val="24"/>
        </w:rPr>
        <w:t>eabilize</w:t>
      </w:r>
      <w:proofErr w:type="spellEnd"/>
      <w:r w:rsidR="00AB4FAD">
        <w:rPr>
          <w:rFonts w:ascii="Arial" w:hAnsi="Arial" w:cs="Arial"/>
          <w:i/>
          <w:sz w:val="24"/>
          <w:szCs w:val="24"/>
        </w:rPr>
        <w:t>, and block cells (Day 2</w:t>
      </w:r>
      <w:r w:rsidR="00152F5D" w:rsidRPr="00663D7D">
        <w:rPr>
          <w:rFonts w:ascii="Arial" w:hAnsi="Arial" w:cs="Arial"/>
          <w:i/>
          <w:sz w:val="24"/>
          <w:szCs w:val="24"/>
        </w:rPr>
        <w:t>) -It is essential that the cells are not left to dry at any of the steps described below.</w:t>
      </w:r>
    </w:p>
    <w:p w:rsidR="00152F5D" w:rsidRPr="00663D7D" w:rsidRDefault="00152F5D" w:rsidP="00DA118D">
      <w:pPr>
        <w:tabs>
          <w:tab w:val="left" w:pos="720"/>
        </w:tabs>
        <w:spacing w:after="0" w:line="240" w:lineRule="auto"/>
        <w:jc w:val="both"/>
        <w:rPr>
          <w:rFonts w:ascii="Arial" w:hAnsi="Arial" w:cs="Arial"/>
          <w:i/>
          <w:sz w:val="24"/>
          <w:szCs w:val="24"/>
        </w:rPr>
      </w:pPr>
    </w:p>
    <w:p w:rsidR="00AB4FAD" w:rsidRPr="00AB4FAD" w:rsidRDefault="00AB4FAD" w:rsidP="00AB4FAD">
      <w:pPr>
        <w:pStyle w:val="ListParagraph"/>
        <w:numPr>
          <w:ilvl w:val="0"/>
          <w:numId w:val="11"/>
        </w:numPr>
        <w:tabs>
          <w:tab w:val="left" w:pos="1440"/>
        </w:tabs>
        <w:spacing w:after="0" w:line="240" w:lineRule="auto"/>
        <w:jc w:val="both"/>
        <w:rPr>
          <w:rFonts w:ascii="Arial" w:hAnsi="Arial" w:cs="Arial"/>
          <w:vanish/>
          <w:sz w:val="24"/>
          <w:szCs w:val="24"/>
          <w:u w:val="single"/>
        </w:rPr>
      </w:pPr>
    </w:p>
    <w:p w:rsidR="004C2903" w:rsidRPr="00BE16DC" w:rsidRDefault="009A56D6" w:rsidP="00BE16DC">
      <w:pPr>
        <w:numPr>
          <w:ilvl w:val="1"/>
          <w:numId w:val="11"/>
        </w:numPr>
        <w:tabs>
          <w:tab w:val="left" w:pos="1440"/>
        </w:tabs>
        <w:spacing w:after="0" w:line="240" w:lineRule="auto"/>
        <w:ind w:left="1440" w:hanging="720"/>
        <w:jc w:val="both"/>
        <w:rPr>
          <w:rFonts w:ascii="Arial" w:hAnsi="Arial" w:cs="Arial"/>
          <w:sz w:val="24"/>
          <w:szCs w:val="24"/>
        </w:rPr>
      </w:pPr>
      <w:r w:rsidRPr="009A56D6">
        <w:rPr>
          <w:rFonts w:ascii="Arial" w:hAnsi="Arial" w:cs="Arial"/>
          <w:sz w:val="24"/>
          <w:szCs w:val="24"/>
        </w:rPr>
        <w:t>C</w:t>
      </w:r>
      <w:r w:rsidR="00AB4FAD">
        <w:rPr>
          <w:rFonts w:ascii="Arial" w:hAnsi="Arial" w:cs="Arial"/>
          <w:sz w:val="24"/>
          <w:szCs w:val="24"/>
        </w:rPr>
        <w:t>entrifuge the plate with cells at 500 x g for 8 minutes</w:t>
      </w:r>
      <w:r w:rsidR="00EE038E">
        <w:rPr>
          <w:rFonts w:ascii="Arial" w:hAnsi="Arial" w:cs="Arial"/>
          <w:sz w:val="24"/>
          <w:szCs w:val="24"/>
        </w:rPr>
        <w:t xml:space="preserve"> at room temperature</w:t>
      </w:r>
      <w:r w:rsidR="00BE16DC">
        <w:rPr>
          <w:rFonts w:ascii="Arial" w:hAnsi="Arial" w:cs="Arial"/>
          <w:sz w:val="24"/>
          <w:szCs w:val="24"/>
        </w:rPr>
        <w:t xml:space="preserve">. </w:t>
      </w:r>
      <w:r w:rsidR="002260ED" w:rsidRPr="00BE16DC">
        <w:rPr>
          <w:rFonts w:ascii="Arial" w:hAnsi="Arial" w:cs="Arial"/>
          <w:sz w:val="24"/>
          <w:szCs w:val="24"/>
          <w:u w:val="single"/>
        </w:rPr>
        <w:t>I</w:t>
      </w:r>
      <w:r w:rsidR="00D221E8" w:rsidRPr="00BE16DC">
        <w:rPr>
          <w:rFonts w:ascii="Arial" w:hAnsi="Arial" w:cs="Arial"/>
          <w:sz w:val="24"/>
          <w:szCs w:val="24"/>
          <w:u w:val="single"/>
        </w:rPr>
        <w:t xml:space="preserve">f using </w:t>
      </w:r>
      <w:r w:rsidR="00AB4FAD" w:rsidRPr="00BE16DC">
        <w:rPr>
          <w:rFonts w:ascii="Arial" w:hAnsi="Arial" w:cs="Arial"/>
          <w:sz w:val="24"/>
          <w:szCs w:val="24"/>
          <w:u w:val="single"/>
        </w:rPr>
        <w:t>suspension</w:t>
      </w:r>
      <w:r w:rsidR="00D221E8" w:rsidRPr="00BE16DC">
        <w:rPr>
          <w:rFonts w:ascii="Arial" w:hAnsi="Arial" w:cs="Arial"/>
          <w:sz w:val="24"/>
          <w:szCs w:val="24"/>
          <w:u w:val="single"/>
        </w:rPr>
        <w:t xml:space="preserve"> cells</w:t>
      </w:r>
      <w:r w:rsidR="00D221E8" w:rsidRPr="00BE16DC">
        <w:rPr>
          <w:rFonts w:ascii="Arial" w:hAnsi="Arial" w:cs="Arial"/>
          <w:sz w:val="24"/>
          <w:szCs w:val="24"/>
        </w:rPr>
        <w:t xml:space="preserve"> </w:t>
      </w:r>
      <w:r w:rsidR="00AB4FAD" w:rsidRPr="00BE16DC">
        <w:rPr>
          <w:rFonts w:ascii="Arial" w:hAnsi="Arial" w:cs="Arial"/>
          <w:sz w:val="24"/>
          <w:szCs w:val="24"/>
        </w:rPr>
        <w:t xml:space="preserve">the </w:t>
      </w:r>
      <w:r w:rsidR="00D221E8" w:rsidRPr="00BE16DC">
        <w:rPr>
          <w:rFonts w:ascii="Arial" w:hAnsi="Arial" w:cs="Arial"/>
          <w:sz w:val="24"/>
          <w:szCs w:val="24"/>
        </w:rPr>
        <w:t xml:space="preserve">grown and treated cells must be transferred from their original vessel to the provided </w:t>
      </w:r>
      <w:r w:rsidR="00AB4FAD" w:rsidRPr="00BE16DC">
        <w:rPr>
          <w:rFonts w:ascii="Arial" w:hAnsi="Arial" w:cs="Arial"/>
          <w:sz w:val="24"/>
          <w:szCs w:val="24"/>
        </w:rPr>
        <w:t>black-walled clear-bottom 96-well</w:t>
      </w:r>
      <w:r w:rsidR="004A4908" w:rsidRPr="00BE16DC">
        <w:rPr>
          <w:rFonts w:ascii="Arial" w:hAnsi="Arial" w:cs="Arial"/>
          <w:sz w:val="24"/>
          <w:szCs w:val="24"/>
        </w:rPr>
        <w:t xml:space="preserve"> plate </w:t>
      </w:r>
      <w:r w:rsidR="00D221E8" w:rsidRPr="00BE16DC">
        <w:rPr>
          <w:rFonts w:ascii="Arial" w:hAnsi="Arial" w:cs="Arial"/>
          <w:sz w:val="24"/>
          <w:szCs w:val="24"/>
        </w:rPr>
        <w:t>in 1</w:t>
      </w:r>
      <w:r w:rsidRPr="00BE16DC">
        <w:rPr>
          <w:rFonts w:ascii="Arial" w:hAnsi="Arial" w:cs="Arial"/>
          <w:sz w:val="24"/>
          <w:szCs w:val="24"/>
        </w:rPr>
        <w:t>00 µL of media just prior the centrifugation</w:t>
      </w:r>
      <w:r w:rsidR="00D221E8" w:rsidRPr="00BE16DC">
        <w:rPr>
          <w:rFonts w:ascii="Arial" w:hAnsi="Arial" w:cs="Arial"/>
          <w:sz w:val="24"/>
          <w:szCs w:val="24"/>
        </w:rPr>
        <w:t>.</w:t>
      </w:r>
    </w:p>
    <w:p w:rsidR="004C2903" w:rsidRPr="00663D7D" w:rsidRDefault="004C2903" w:rsidP="00DA118D">
      <w:pPr>
        <w:pStyle w:val="ListParagraph"/>
        <w:spacing w:after="0"/>
        <w:rPr>
          <w:rFonts w:ascii="Arial" w:hAnsi="Arial" w:cs="Arial"/>
          <w:sz w:val="24"/>
          <w:szCs w:val="24"/>
        </w:rPr>
      </w:pPr>
    </w:p>
    <w:p w:rsidR="004C2903" w:rsidRPr="00663D7D" w:rsidRDefault="00AB4FAD" w:rsidP="00DA118D">
      <w:pPr>
        <w:numPr>
          <w:ilvl w:val="1"/>
          <w:numId w:val="11"/>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F</w:t>
      </w:r>
      <w:r w:rsidR="00152F5D" w:rsidRPr="00663D7D">
        <w:rPr>
          <w:rFonts w:ascii="Arial" w:hAnsi="Arial" w:cs="Arial"/>
          <w:sz w:val="24"/>
          <w:szCs w:val="24"/>
        </w:rPr>
        <w:t xml:space="preserve">ix the cells by adding 100 </w:t>
      </w:r>
      <w:r w:rsidR="004C2903" w:rsidRPr="00663D7D">
        <w:rPr>
          <w:rFonts w:ascii="Arial" w:hAnsi="Arial" w:cs="Arial"/>
          <w:sz w:val="24"/>
          <w:szCs w:val="24"/>
        </w:rPr>
        <w:t>µ</w:t>
      </w:r>
      <w:r w:rsidR="00152F5D" w:rsidRPr="00663D7D">
        <w:rPr>
          <w:rFonts w:ascii="Arial" w:hAnsi="Arial" w:cs="Arial"/>
          <w:sz w:val="24"/>
          <w:szCs w:val="24"/>
        </w:rPr>
        <w:t xml:space="preserve">l of </w:t>
      </w:r>
      <w:r w:rsidR="004C2903" w:rsidRPr="00663D7D">
        <w:rPr>
          <w:rFonts w:ascii="Arial" w:hAnsi="Arial" w:cs="Arial"/>
          <w:sz w:val="24"/>
          <w:szCs w:val="24"/>
        </w:rPr>
        <w:t>8</w:t>
      </w:r>
      <w:r w:rsidR="00152F5D" w:rsidRPr="00663D7D">
        <w:rPr>
          <w:rFonts w:ascii="Arial" w:hAnsi="Arial" w:cs="Arial"/>
          <w:sz w:val="24"/>
          <w:szCs w:val="24"/>
        </w:rPr>
        <w:t xml:space="preserve">% </w:t>
      </w:r>
      <w:proofErr w:type="spellStart"/>
      <w:r w:rsidR="00152F5D" w:rsidRPr="00663D7D">
        <w:rPr>
          <w:rFonts w:ascii="Arial" w:hAnsi="Arial" w:cs="Arial"/>
          <w:sz w:val="24"/>
          <w:szCs w:val="24"/>
        </w:rPr>
        <w:t>paraformaldehyde</w:t>
      </w:r>
      <w:proofErr w:type="spellEnd"/>
      <w:r w:rsidR="00152F5D" w:rsidRPr="00663D7D">
        <w:rPr>
          <w:rFonts w:ascii="Arial" w:hAnsi="Arial" w:cs="Arial"/>
          <w:sz w:val="24"/>
          <w:szCs w:val="24"/>
        </w:rPr>
        <w:t xml:space="preserve"> </w:t>
      </w:r>
      <w:r w:rsidR="004C2903" w:rsidRPr="00663D7D">
        <w:rPr>
          <w:rFonts w:ascii="Arial" w:hAnsi="Arial" w:cs="Arial"/>
          <w:sz w:val="24"/>
          <w:szCs w:val="24"/>
        </w:rPr>
        <w:t>solution</w:t>
      </w:r>
      <w:r w:rsidR="00EE038E">
        <w:rPr>
          <w:rFonts w:ascii="Arial" w:hAnsi="Arial" w:cs="Arial"/>
          <w:sz w:val="24"/>
          <w:szCs w:val="24"/>
        </w:rPr>
        <w:t xml:space="preserve"> in PBS</w:t>
      </w:r>
      <w:r w:rsidR="00152F5D" w:rsidRPr="00663D7D">
        <w:rPr>
          <w:rFonts w:ascii="Arial" w:hAnsi="Arial" w:cs="Arial"/>
          <w:sz w:val="24"/>
          <w:szCs w:val="24"/>
        </w:rPr>
        <w:t xml:space="preserve"> to each well. </w:t>
      </w:r>
      <w:r w:rsidR="004C2903" w:rsidRPr="00663D7D">
        <w:rPr>
          <w:rFonts w:ascii="Arial" w:hAnsi="Arial" w:cs="Arial"/>
          <w:sz w:val="24"/>
          <w:szCs w:val="24"/>
        </w:rPr>
        <w:t>(</w:t>
      </w:r>
      <w:r w:rsidR="00152F5D" w:rsidRPr="00663D7D">
        <w:rPr>
          <w:rFonts w:ascii="Arial" w:hAnsi="Arial" w:cs="Arial"/>
          <w:i/>
          <w:sz w:val="24"/>
          <w:szCs w:val="24"/>
        </w:rPr>
        <w:t xml:space="preserve">Steps </w:t>
      </w:r>
      <w:r w:rsidR="00EE038E">
        <w:rPr>
          <w:rFonts w:ascii="Arial" w:hAnsi="Arial" w:cs="Arial"/>
          <w:i/>
          <w:sz w:val="24"/>
          <w:szCs w:val="24"/>
        </w:rPr>
        <w:t>4</w:t>
      </w:r>
      <w:r w:rsidR="00BE16DC">
        <w:rPr>
          <w:rFonts w:ascii="Arial" w:hAnsi="Arial" w:cs="Arial"/>
          <w:i/>
          <w:sz w:val="24"/>
          <w:szCs w:val="24"/>
        </w:rPr>
        <w:t>.2</w:t>
      </w:r>
      <w:r w:rsidR="00152F5D" w:rsidRPr="00663D7D">
        <w:rPr>
          <w:rFonts w:ascii="Arial" w:hAnsi="Arial" w:cs="Arial"/>
          <w:i/>
          <w:sz w:val="24"/>
          <w:szCs w:val="24"/>
        </w:rPr>
        <w:t xml:space="preserve"> </w:t>
      </w:r>
      <w:r w:rsidR="004C2903" w:rsidRPr="00663D7D">
        <w:rPr>
          <w:rFonts w:ascii="Arial" w:hAnsi="Arial" w:cs="Arial"/>
          <w:i/>
          <w:sz w:val="24"/>
          <w:szCs w:val="24"/>
        </w:rPr>
        <w:t xml:space="preserve">to </w:t>
      </w:r>
      <w:r w:rsidR="00EE038E">
        <w:rPr>
          <w:rFonts w:ascii="Arial" w:hAnsi="Arial" w:cs="Arial"/>
          <w:i/>
          <w:sz w:val="24"/>
          <w:szCs w:val="24"/>
        </w:rPr>
        <w:t>4</w:t>
      </w:r>
      <w:r w:rsidR="004C2903" w:rsidRPr="00663D7D">
        <w:rPr>
          <w:rFonts w:ascii="Arial" w:hAnsi="Arial" w:cs="Arial"/>
          <w:i/>
          <w:sz w:val="24"/>
          <w:szCs w:val="24"/>
        </w:rPr>
        <w:t>.4</w:t>
      </w:r>
      <w:r w:rsidR="00152F5D" w:rsidRPr="00663D7D">
        <w:rPr>
          <w:rFonts w:ascii="Arial" w:hAnsi="Arial" w:cs="Arial"/>
          <w:i/>
          <w:sz w:val="24"/>
          <w:szCs w:val="24"/>
        </w:rPr>
        <w:t xml:space="preserve"> should be done in a fume hood since </w:t>
      </w:r>
      <w:proofErr w:type="spellStart"/>
      <w:r w:rsidR="00152F5D" w:rsidRPr="00663D7D">
        <w:rPr>
          <w:rFonts w:ascii="Arial" w:hAnsi="Arial" w:cs="Arial"/>
          <w:i/>
          <w:sz w:val="24"/>
          <w:szCs w:val="24"/>
        </w:rPr>
        <w:t>paraformaldehyde</w:t>
      </w:r>
      <w:proofErr w:type="spellEnd"/>
      <w:r w:rsidR="00152F5D" w:rsidRPr="00663D7D">
        <w:rPr>
          <w:rFonts w:ascii="Arial" w:hAnsi="Arial" w:cs="Arial"/>
          <w:i/>
          <w:sz w:val="24"/>
          <w:szCs w:val="24"/>
        </w:rPr>
        <w:t xml:space="preserve"> is toxic.</w:t>
      </w:r>
      <w:r w:rsidR="004C2903" w:rsidRPr="00663D7D">
        <w:rPr>
          <w:rFonts w:ascii="Arial" w:hAnsi="Arial" w:cs="Arial"/>
          <w:i/>
          <w:sz w:val="24"/>
          <w:szCs w:val="24"/>
        </w:rPr>
        <w:t>)</w:t>
      </w:r>
    </w:p>
    <w:p w:rsidR="004C2903" w:rsidRPr="00663D7D" w:rsidRDefault="004C2903" w:rsidP="00DA118D">
      <w:pPr>
        <w:pStyle w:val="ListParagraph"/>
        <w:spacing w:after="0"/>
        <w:rPr>
          <w:rFonts w:ascii="Arial" w:hAnsi="Arial" w:cs="Arial"/>
          <w:sz w:val="24"/>
          <w:szCs w:val="24"/>
        </w:rPr>
      </w:pPr>
    </w:p>
    <w:p w:rsidR="004C2903" w:rsidRPr="00663D7D" w:rsidRDefault="004C2903"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Immediately centrifuge the plate</w:t>
      </w:r>
      <w:r w:rsidR="00EE038E">
        <w:rPr>
          <w:rFonts w:ascii="Arial" w:hAnsi="Arial" w:cs="Arial"/>
          <w:sz w:val="24"/>
          <w:szCs w:val="24"/>
        </w:rPr>
        <w:t xml:space="preserve"> with cells</w:t>
      </w:r>
      <w:r w:rsidRPr="00663D7D">
        <w:rPr>
          <w:rFonts w:ascii="Arial" w:hAnsi="Arial" w:cs="Arial"/>
          <w:sz w:val="24"/>
          <w:szCs w:val="24"/>
        </w:rPr>
        <w:t xml:space="preserve"> at 500 x g for</w:t>
      </w:r>
      <w:r w:rsidR="00EE038E">
        <w:rPr>
          <w:rFonts w:ascii="Arial" w:hAnsi="Arial" w:cs="Arial"/>
          <w:sz w:val="24"/>
          <w:szCs w:val="24"/>
        </w:rPr>
        <w:t xml:space="preserve"> 8 minutes at room temperature. T</w:t>
      </w:r>
      <w:r w:rsidRPr="00663D7D">
        <w:rPr>
          <w:rFonts w:ascii="Arial" w:hAnsi="Arial" w:cs="Arial"/>
          <w:sz w:val="24"/>
          <w:szCs w:val="24"/>
        </w:rPr>
        <w:t xml:space="preserve">hen incubate </w:t>
      </w:r>
      <w:r w:rsidR="00EE038E">
        <w:rPr>
          <w:rFonts w:ascii="Arial" w:hAnsi="Arial" w:cs="Arial"/>
          <w:sz w:val="24"/>
          <w:szCs w:val="24"/>
        </w:rPr>
        <w:t xml:space="preserve">the plate </w:t>
      </w:r>
      <w:r w:rsidRPr="00663D7D">
        <w:rPr>
          <w:rFonts w:ascii="Arial" w:hAnsi="Arial" w:cs="Arial"/>
          <w:sz w:val="24"/>
          <w:szCs w:val="24"/>
        </w:rPr>
        <w:t xml:space="preserve">for </w:t>
      </w:r>
      <w:r w:rsidR="00EE038E">
        <w:rPr>
          <w:rFonts w:ascii="Arial" w:hAnsi="Arial" w:cs="Arial"/>
          <w:sz w:val="24"/>
          <w:szCs w:val="24"/>
        </w:rPr>
        <w:t xml:space="preserve">additional </w:t>
      </w:r>
      <w:r w:rsidRPr="00663D7D">
        <w:rPr>
          <w:rFonts w:ascii="Arial" w:hAnsi="Arial" w:cs="Arial"/>
          <w:sz w:val="24"/>
          <w:szCs w:val="24"/>
        </w:rPr>
        <w:t>15 minutes at room temperature.</w:t>
      </w:r>
    </w:p>
    <w:p w:rsidR="004C2903" w:rsidRPr="00663D7D" w:rsidRDefault="004C2903" w:rsidP="00DA118D">
      <w:pPr>
        <w:pStyle w:val="ListParagraph"/>
        <w:spacing w:after="0"/>
        <w:rPr>
          <w:rFonts w:ascii="Arial" w:hAnsi="Arial" w:cs="Arial"/>
          <w:sz w:val="24"/>
          <w:szCs w:val="24"/>
        </w:rPr>
      </w:pPr>
    </w:p>
    <w:p w:rsidR="00431957" w:rsidRDefault="00152F5D" w:rsidP="00431957">
      <w:pPr>
        <w:numPr>
          <w:ilvl w:val="1"/>
          <w:numId w:val="11"/>
        </w:numPr>
        <w:tabs>
          <w:tab w:val="left" w:pos="1440"/>
        </w:tabs>
        <w:spacing w:after="0" w:line="240" w:lineRule="auto"/>
        <w:ind w:left="1440" w:hanging="720"/>
        <w:jc w:val="both"/>
        <w:rPr>
          <w:rFonts w:ascii="Arial" w:hAnsi="Arial" w:cs="Arial"/>
          <w:sz w:val="24"/>
          <w:szCs w:val="24"/>
        </w:rPr>
      </w:pPr>
      <w:r w:rsidRPr="00EE038E">
        <w:rPr>
          <w:rFonts w:ascii="Arial" w:hAnsi="Arial" w:cs="Arial"/>
          <w:sz w:val="24"/>
          <w:szCs w:val="24"/>
        </w:rPr>
        <w:t xml:space="preserve">Gently </w:t>
      </w:r>
      <w:r w:rsidR="00431957">
        <w:rPr>
          <w:rFonts w:ascii="Arial" w:hAnsi="Arial" w:cs="Arial"/>
          <w:sz w:val="24"/>
          <w:szCs w:val="24"/>
        </w:rPr>
        <w:t>remove</w:t>
      </w:r>
      <w:r w:rsidRPr="00EE038E">
        <w:rPr>
          <w:rFonts w:ascii="Arial" w:hAnsi="Arial" w:cs="Arial"/>
          <w:sz w:val="24"/>
          <w:szCs w:val="24"/>
        </w:rPr>
        <w:t xml:space="preserve"> </w:t>
      </w:r>
      <w:r w:rsidR="00EE038E" w:rsidRPr="00EE038E">
        <w:rPr>
          <w:rFonts w:ascii="Arial" w:hAnsi="Arial" w:cs="Arial"/>
          <w:sz w:val="24"/>
          <w:szCs w:val="24"/>
        </w:rPr>
        <w:t xml:space="preserve">the </w:t>
      </w:r>
      <w:proofErr w:type="spellStart"/>
      <w:r w:rsidRPr="00EE038E">
        <w:rPr>
          <w:rFonts w:ascii="Arial" w:hAnsi="Arial" w:cs="Arial"/>
          <w:sz w:val="24"/>
          <w:szCs w:val="24"/>
        </w:rPr>
        <w:t>paraformaldehyde</w:t>
      </w:r>
      <w:proofErr w:type="spellEnd"/>
      <w:r w:rsidR="004C2903" w:rsidRPr="00EE038E">
        <w:rPr>
          <w:rFonts w:ascii="Arial" w:hAnsi="Arial" w:cs="Arial"/>
          <w:sz w:val="24"/>
          <w:szCs w:val="24"/>
        </w:rPr>
        <w:t xml:space="preserve"> solution</w:t>
      </w:r>
      <w:r w:rsidRPr="00EE038E">
        <w:rPr>
          <w:rFonts w:ascii="Arial" w:hAnsi="Arial" w:cs="Arial"/>
          <w:sz w:val="24"/>
          <w:szCs w:val="24"/>
        </w:rPr>
        <w:t>, and wash the cells</w:t>
      </w:r>
      <w:r w:rsidR="00EE038E" w:rsidRPr="00EE038E">
        <w:rPr>
          <w:rFonts w:ascii="Arial" w:hAnsi="Arial" w:cs="Arial"/>
          <w:sz w:val="24"/>
          <w:szCs w:val="24"/>
        </w:rPr>
        <w:t xml:space="preserve"> 3 times briefly</w:t>
      </w:r>
      <w:r w:rsidR="008D4105">
        <w:rPr>
          <w:rFonts w:ascii="Arial" w:hAnsi="Arial" w:cs="Arial"/>
          <w:sz w:val="24"/>
          <w:szCs w:val="24"/>
        </w:rPr>
        <w:t xml:space="preserve"> with PBS</w:t>
      </w:r>
      <w:r w:rsidR="00EE038E" w:rsidRPr="00EE038E">
        <w:rPr>
          <w:rFonts w:ascii="Arial" w:hAnsi="Arial" w:cs="Arial"/>
          <w:sz w:val="24"/>
          <w:szCs w:val="24"/>
        </w:rPr>
        <w:t>. For each wash, rinse each wel</w:t>
      </w:r>
      <w:r w:rsidR="00EE038E">
        <w:rPr>
          <w:rFonts w:ascii="Arial" w:hAnsi="Arial" w:cs="Arial"/>
          <w:sz w:val="24"/>
          <w:szCs w:val="24"/>
        </w:rPr>
        <w:t xml:space="preserve">l of the plate with 300 </w:t>
      </w:r>
      <w:r w:rsidR="00EE038E" w:rsidRPr="00EE038E">
        <w:rPr>
          <w:rFonts w:ascii="Symbol" w:hAnsi="Symbol" w:cs="Arial"/>
          <w:sz w:val="24"/>
          <w:szCs w:val="24"/>
        </w:rPr>
        <w:t></w:t>
      </w:r>
      <w:r w:rsidR="00EE038E">
        <w:rPr>
          <w:rFonts w:ascii="Arial" w:hAnsi="Arial" w:cs="Arial"/>
          <w:sz w:val="24"/>
          <w:szCs w:val="24"/>
        </w:rPr>
        <w:t>l PBS.</w:t>
      </w:r>
    </w:p>
    <w:p w:rsidR="00431957" w:rsidRDefault="00431957" w:rsidP="00431957">
      <w:pPr>
        <w:pStyle w:val="ListParagraph"/>
        <w:rPr>
          <w:rFonts w:ascii="Arial" w:hAnsi="Arial" w:cs="Arial"/>
          <w:i/>
          <w:sz w:val="24"/>
          <w:szCs w:val="24"/>
        </w:rPr>
      </w:pPr>
    </w:p>
    <w:p w:rsidR="00152F5D" w:rsidRPr="00431957" w:rsidRDefault="00EE038E" w:rsidP="00431957">
      <w:pPr>
        <w:numPr>
          <w:ilvl w:val="1"/>
          <w:numId w:val="11"/>
        </w:numPr>
        <w:tabs>
          <w:tab w:val="left" w:pos="1440"/>
        </w:tabs>
        <w:spacing w:after="0" w:line="240" w:lineRule="auto"/>
        <w:ind w:left="1440" w:hanging="720"/>
        <w:jc w:val="both"/>
        <w:rPr>
          <w:rFonts w:ascii="Arial" w:hAnsi="Arial" w:cs="Arial"/>
          <w:sz w:val="24"/>
          <w:szCs w:val="24"/>
        </w:rPr>
      </w:pPr>
      <w:r w:rsidRPr="00431957">
        <w:rPr>
          <w:rFonts w:ascii="Arial" w:hAnsi="Arial" w:cs="Arial"/>
          <w:sz w:val="24"/>
          <w:szCs w:val="24"/>
        </w:rPr>
        <w:t>If desired, the plate</w:t>
      </w:r>
      <w:r w:rsidR="00431957">
        <w:rPr>
          <w:rFonts w:ascii="Arial" w:hAnsi="Arial" w:cs="Arial"/>
          <w:sz w:val="24"/>
          <w:szCs w:val="24"/>
        </w:rPr>
        <w:t xml:space="preserve"> can be stored for several days at this point. In this case, add 100 </w:t>
      </w:r>
      <w:r w:rsidR="00431957" w:rsidRPr="00431957">
        <w:rPr>
          <w:rFonts w:ascii="Symbol" w:hAnsi="Symbol" w:cs="Arial"/>
          <w:sz w:val="24"/>
          <w:szCs w:val="24"/>
        </w:rPr>
        <w:t></w:t>
      </w:r>
      <w:r w:rsidR="00FA6DFD">
        <w:rPr>
          <w:rFonts w:ascii="Arial" w:hAnsi="Arial" w:cs="Arial"/>
          <w:sz w:val="24"/>
          <w:szCs w:val="24"/>
        </w:rPr>
        <w:t xml:space="preserve">l </w:t>
      </w:r>
      <w:r w:rsidR="00431957">
        <w:rPr>
          <w:rFonts w:ascii="Arial" w:hAnsi="Arial" w:cs="Arial"/>
          <w:sz w:val="24"/>
          <w:szCs w:val="24"/>
        </w:rPr>
        <w:t>of PBS</w:t>
      </w:r>
      <w:r w:rsidR="00FA6DFD">
        <w:rPr>
          <w:rFonts w:ascii="Arial" w:hAnsi="Arial" w:cs="Arial"/>
          <w:sz w:val="24"/>
          <w:szCs w:val="24"/>
        </w:rPr>
        <w:t xml:space="preserve"> to each well of the plate</w:t>
      </w:r>
      <w:r w:rsidR="00431957">
        <w:rPr>
          <w:rFonts w:ascii="Arial" w:hAnsi="Arial" w:cs="Arial"/>
          <w:sz w:val="24"/>
          <w:szCs w:val="24"/>
        </w:rPr>
        <w:t xml:space="preserve"> and store the covered plate at 4</w:t>
      </w:r>
      <w:r w:rsidR="00431957" w:rsidRPr="00663D7D">
        <w:rPr>
          <w:rFonts w:ascii="Arial" w:hAnsi="Arial" w:cs="Arial"/>
          <w:sz w:val="24"/>
          <w:szCs w:val="24"/>
        </w:rPr>
        <w:sym w:font="Symbol" w:char="00B0"/>
      </w:r>
      <w:r w:rsidR="00431957">
        <w:rPr>
          <w:rFonts w:ascii="Arial" w:hAnsi="Arial" w:cs="Arial"/>
          <w:sz w:val="24"/>
          <w:szCs w:val="24"/>
        </w:rPr>
        <w:t>C.</w:t>
      </w:r>
    </w:p>
    <w:p w:rsidR="00152F5D" w:rsidRPr="00663D7D" w:rsidRDefault="00152F5D" w:rsidP="00DA118D">
      <w:pPr>
        <w:tabs>
          <w:tab w:val="left" w:pos="1440"/>
        </w:tabs>
        <w:spacing w:after="0" w:line="240" w:lineRule="auto"/>
        <w:ind w:left="1440" w:hanging="720"/>
        <w:jc w:val="both"/>
        <w:rPr>
          <w:rFonts w:ascii="Arial" w:hAnsi="Arial" w:cs="Arial"/>
          <w:i/>
          <w:sz w:val="24"/>
          <w:szCs w:val="24"/>
        </w:rPr>
      </w:pPr>
    </w:p>
    <w:p w:rsidR="00152F5D" w:rsidRPr="00663D7D" w:rsidRDefault="00152F5D"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Gently </w:t>
      </w:r>
      <w:r w:rsidR="00431957">
        <w:rPr>
          <w:rFonts w:ascii="Arial" w:hAnsi="Arial" w:cs="Arial"/>
          <w:sz w:val="24"/>
          <w:szCs w:val="24"/>
        </w:rPr>
        <w:t>remove</w:t>
      </w:r>
      <w:r w:rsidRPr="00663D7D">
        <w:rPr>
          <w:rFonts w:ascii="Arial" w:hAnsi="Arial" w:cs="Arial"/>
          <w:sz w:val="24"/>
          <w:szCs w:val="24"/>
        </w:rPr>
        <w:t xml:space="preserve"> PBS and </w:t>
      </w:r>
      <w:proofErr w:type="spellStart"/>
      <w:r w:rsidRPr="00663D7D">
        <w:rPr>
          <w:rFonts w:ascii="Arial" w:hAnsi="Arial" w:cs="Arial"/>
          <w:sz w:val="24"/>
          <w:szCs w:val="24"/>
        </w:rPr>
        <w:t>permeabilize</w:t>
      </w:r>
      <w:proofErr w:type="spellEnd"/>
      <w:r w:rsidRPr="00663D7D">
        <w:rPr>
          <w:rFonts w:ascii="Arial" w:hAnsi="Arial" w:cs="Arial"/>
          <w:sz w:val="24"/>
          <w:szCs w:val="24"/>
        </w:rPr>
        <w:t xml:space="preserve"> the cells by adding</w:t>
      </w:r>
      <w:r w:rsidR="00593314" w:rsidRPr="00663D7D">
        <w:rPr>
          <w:rFonts w:ascii="Arial" w:hAnsi="Arial" w:cs="Arial"/>
          <w:sz w:val="24"/>
          <w:szCs w:val="24"/>
        </w:rPr>
        <w:t xml:space="preserve"> 2</w:t>
      </w:r>
      <w:r w:rsidRPr="00663D7D">
        <w:rPr>
          <w:rFonts w:ascii="Arial" w:hAnsi="Arial" w:cs="Arial"/>
          <w:sz w:val="24"/>
          <w:szCs w:val="24"/>
        </w:rPr>
        <w:t xml:space="preserve">00 </w:t>
      </w:r>
      <w:r w:rsidR="00593314" w:rsidRPr="00663D7D">
        <w:rPr>
          <w:rFonts w:ascii="Arial" w:hAnsi="Arial" w:cs="Arial"/>
          <w:sz w:val="24"/>
          <w:szCs w:val="24"/>
        </w:rPr>
        <w:t>µ</w:t>
      </w:r>
      <w:r w:rsidRPr="00663D7D">
        <w:rPr>
          <w:rFonts w:ascii="Arial" w:hAnsi="Arial" w:cs="Arial"/>
          <w:sz w:val="24"/>
          <w:szCs w:val="24"/>
        </w:rPr>
        <w:t xml:space="preserve">l of </w:t>
      </w:r>
      <w:proofErr w:type="spellStart"/>
      <w:r w:rsidR="00431957">
        <w:rPr>
          <w:rFonts w:ascii="Arial" w:hAnsi="Arial" w:cs="Arial"/>
          <w:sz w:val="24"/>
          <w:szCs w:val="24"/>
        </w:rPr>
        <w:t>Permeabilization</w:t>
      </w:r>
      <w:proofErr w:type="spellEnd"/>
      <w:r w:rsidR="00431957">
        <w:rPr>
          <w:rFonts w:ascii="Arial" w:hAnsi="Arial" w:cs="Arial"/>
          <w:sz w:val="24"/>
          <w:szCs w:val="24"/>
        </w:rPr>
        <w:t xml:space="preserve"> B</w:t>
      </w:r>
      <w:r w:rsidR="004A4908" w:rsidRPr="00663D7D">
        <w:rPr>
          <w:rFonts w:ascii="Arial" w:hAnsi="Arial" w:cs="Arial"/>
          <w:sz w:val="24"/>
          <w:szCs w:val="24"/>
        </w:rPr>
        <w:t xml:space="preserve">uffer </w:t>
      </w:r>
      <w:r w:rsidR="00593314" w:rsidRPr="00663D7D">
        <w:rPr>
          <w:rFonts w:ascii="Arial" w:hAnsi="Arial" w:cs="Arial"/>
          <w:sz w:val="24"/>
          <w:szCs w:val="24"/>
        </w:rPr>
        <w:t>to each well then</w:t>
      </w:r>
      <w:r w:rsidRPr="00663D7D">
        <w:rPr>
          <w:rFonts w:ascii="Arial" w:hAnsi="Arial" w:cs="Arial"/>
          <w:sz w:val="24"/>
          <w:szCs w:val="24"/>
        </w:rPr>
        <w:t xml:space="preserve"> </w:t>
      </w:r>
      <w:r w:rsidR="00593314" w:rsidRPr="00663D7D">
        <w:rPr>
          <w:rFonts w:ascii="Arial" w:hAnsi="Arial" w:cs="Arial"/>
          <w:sz w:val="24"/>
          <w:szCs w:val="24"/>
        </w:rPr>
        <w:t>i</w:t>
      </w:r>
      <w:r w:rsidR="00FA6DFD">
        <w:rPr>
          <w:rFonts w:ascii="Arial" w:hAnsi="Arial" w:cs="Arial"/>
          <w:sz w:val="24"/>
          <w:szCs w:val="24"/>
        </w:rPr>
        <w:t>ncubate plate</w:t>
      </w:r>
      <w:r w:rsidRPr="00663D7D">
        <w:rPr>
          <w:rFonts w:ascii="Arial" w:hAnsi="Arial" w:cs="Arial"/>
          <w:sz w:val="24"/>
          <w:szCs w:val="24"/>
        </w:rPr>
        <w:t xml:space="preserve"> </w:t>
      </w:r>
      <w:r w:rsidR="00BE16DC">
        <w:rPr>
          <w:rFonts w:ascii="Arial" w:hAnsi="Arial" w:cs="Arial"/>
          <w:sz w:val="24"/>
          <w:szCs w:val="24"/>
        </w:rPr>
        <w:t xml:space="preserve">with shaking </w:t>
      </w:r>
      <w:r w:rsidRPr="00663D7D">
        <w:rPr>
          <w:rFonts w:ascii="Arial" w:hAnsi="Arial" w:cs="Arial"/>
          <w:sz w:val="24"/>
          <w:szCs w:val="24"/>
        </w:rPr>
        <w:t>at room temperature for 30 minutes.</w:t>
      </w:r>
    </w:p>
    <w:p w:rsidR="00593314" w:rsidRPr="00663D7D" w:rsidRDefault="00593314" w:rsidP="00DA118D">
      <w:pPr>
        <w:tabs>
          <w:tab w:val="left" w:pos="1440"/>
        </w:tabs>
        <w:spacing w:after="0" w:line="240" w:lineRule="auto"/>
        <w:jc w:val="both"/>
        <w:rPr>
          <w:rFonts w:ascii="Arial" w:hAnsi="Arial" w:cs="Arial"/>
          <w:sz w:val="24"/>
          <w:szCs w:val="24"/>
        </w:rPr>
      </w:pPr>
    </w:p>
    <w:p w:rsidR="00593314" w:rsidRPr="00663D7D" w:rsidRDefault="00593314"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Gently </w:t>
      </w:r>
      <w:r w:rsidR="00431957">
        <w:rPr>
          <w:rFonts w:ascii="Arial" w:hAnsi="Arial" w:cs="Arial"/>
          <w:sz w:val="24"/>
          <w:szCs w:val="24"/>
        </w:rPr>
        <w:t xml:space="preserve">remove </w:t>
      </w:r>
      <w:r w:rsidR="008D4105">
        <w:rPr>
          <w:rFonts w:ascii="Arial" w:hAnsi="Arial" w:cs="Arial"/>
          <w:sz w:val="24"/>
          <w:szCs w:val="24"/>
        </w:rPr>
        <w:t xml:space="preserve">the </w:t>
      </w:r>
      <w:proofErr w:type="spellStart"/>
      <w:r w:rsidR="008D4105">
        <w:rPr>
          <w:rFonts w:ascii="Arial" w:hAnsi="Arial" w:cs="Arial"/>
          <w:sz w:val="24"/>
          <w:szCs w:val="24"/>
        </w:rPr>
        <w:t>p</w:t>
      </w:r>
      <w:r w:rsidR="004A4908" w:rsidRPr="00663D7D">
        <w:rPr>
          <w:rFonts w:ascii="Arial" w:hAnsi="Arial" w:cs="Arial"/>
          <w:sz w:val="24"/>
          <w:szCs w:val="24"/>
        </w:rPr>
        <w:t>ermeabilization</w:t>
      </w:r>
      <w:proofErr w:type="spellEnd"/>
      <w:r w:rsidR="004A4908" w:rsidRPr="00663D7D">
        <w:rPr>
          <w:rFonts w:ascii="Arial" w:hAnsi="Arial" w:cs="Arial"/>
          <w:sz w:val="24"/>
          <w:szCs w:val="24"/>
        </w:rPr>
        <w:t xml:space="preserve"> </w:t>
      </w:r>
      <w:r w:rsidR="008D4105">
        <w:rPr>
          <w:rFonts w:ascii="Arial" w:hAnsi="Arial" w:cs="Arial"/>
          <w:sz w:val="24"/>
          <w:szCs w:val="24"/>
        </w:rPr>
        <w:t>b</w:t>
      </w:r>
      <w:r w:rsidRPr="00663D7D">
        <w:rPr>
          <w:rFonts w:ascii="Arial" w:hAnsi="Arial" w:cs="Arial"/>
          <w:sz w:val="24"/>
          <w:szCs w:val="24"/>
        </w:rPr>
        <w:t xml:space="preserve">uffer and add 200 µl of </w:t>
      </w:r>
      <w:r w:rsidR="008D4105">
        <w:rPr>
          <w:rFonts w:ascii="Arial" w:hAnsi="Arial" w:cs="Arial"/>
          <w:sz w:val="24"/>
          <w:szCs w:val="24"/>
        </w:rPr>
        <w:t>B</w:t>
      </w:r>
      <w:r w:rsidRPr="00663D7D">
        <w:rPr>
          <w:rFonts w:ascii="Arial" w:hAnsi="Arial" w:cs="Arial"/>
          <w:sz w:val="24"/>
          <w:szCs w:val="24"/>
        </w:rPr>
        <w:t>locking Solution t</w:t>
      </w:r>
      <w:r w:rsidR="00FA6DFD">
        <w:rPr>
          <w:rFonts w:ascii="Arial" w:hAnsi="Arial" w:cs="Arial"/>
          <w:sz w:val="24"/>
          <w:szCs w:val="24"/>
        </w:rPr>
        <w:t>o each well then incubate plate</w:t>
      </w:r>
      <w:r w:rsidRPr="00663D7D">
        <w:rPr>
          <w:rFonts w:ascii="Arial" w:hAnsi="Arial" w:cs="Arial"/>
          <w:sz w:val="24"/>
          <w:szCs w:val="24"/>
        </w:rPr>
        <w:t xml:space="preserve"> </w:t>
      </w:r>
      <w:r w:rsidR="00BE16DC">
        <w:rPr>
          <w:rFonts w:ascii="Arial" w:hAnsi="Arial" w:cs="Arial"/>
          <w:sz w:val="24"/>
          <w:szCs w:val="24"/>
        </w:rPr>
        <w:t xml:space="preserve">with shaking </w:t>
      </w:r>
      <w:r w:rsidRPr="00663D7D">
        <w:rPr>
          <w:rFonts w:ascii="Arial" w:hAnsi="Arial" w:cs="Arial"/>
          <w:sz w:val="24"/>
          <w:szCs w:val="24"/>
        </w:rPr>
        <w:t>at room temperature for 2 hours.</w:t>
      </w:r>
    </w:p>
    <w:p w:rsidR="00152F5D" w:rsidRPr="00663D7D" w:rsidRDefault="00152F5D" w:rsidP="00DA118D">
      <w:pPr>
        <w:tabs>
          <w:tab w:val="left" w:pos="720"/>
        </w:tabs>
        <w:spacing w:after="0" w:line="240" w:lineRule="auto"/>
        <w:jc w:val="both"/>
        <w:rPr>
          <w:rFonts w:ascii="Arial" w:hAnsi="Arial" w:cs="Arial"/>
          <w:i/>
          <w:sz w:val="24"/>
          <w:szCs w:val="24"/>
        </w:rPr>
      </w:pPr>
    </w:p>
    <w:p w:rsidR="00152F5D" w:rsidRPr="00663D7D" w:rsidRDefault="008D4105" w:rsidP="00DA118D">
      <w:pPr>
        <w:tabs>
          <w:tab w:val="left" w:pos="720"/>
        </w:tabs>
        <w:spacing w:after="0" w:line="240" w:lineRule="auto"/>
        <w:ind w:left="720" w:hanging="720"/>
        <w:jc w:val="both"/>
        <w:rPr>
          <w:rFonts w:ascii="Arial" w:hAnsi="Arial" w:cs="Arial"/>
          <w:i/>
          <w:sz w:val="24"/>
          <w:szCs w:val="24"/>
        </w:rPr>
      </w:pPr>
      <w:r>
        <w:rPr>
          <w:rFonts w:ascii="Arial" w:hAnsi="Arial" w:cs="Arial"/>
          <w:i/>
          <w:sz w:val="24"/>
          <w:szCs w:val="24"/>
        </w:rPr>
        <w:t>5</w:t>
      </w:r>
      <w:r w:rsidR="00152F5D" w:rsidRPr="00663D7D">
        <w:rPr>
          <w:rFonts w:ascii="Arial" w:hAnsi="Arial" w:cs="Arial"/>
          <w:i/>
          <w:sz w:val="24"/>
          <w:szCs w:val="24"/>
        </w:rPr>
        <w:t>.</w:t>
      </w:r>
      <w:r w:rsidR="00152F5D" w:rsidRPr="00663D7D">
        <w:rPr>
          <w:rFonts w:ascii="Arial" w:hAnsi="Arial" w:cs="Arial"/>
          <w:i/>
          <w:sz w:val="24"/>
          <w:szCs w:val="24"/>
        </w:rPr>
        <w:tab/>
      </w:r>
      <w:r w:rsidR="00BE2E6D" w:rsidRPr="00663D7D">
        <w:rPr>
          <w:rFonts w:ascii="Arial" w:hAnsi="Arial" w:cs="Arial"/>
          <w:i/>
          <w:sz w:val="24"/>
          <w:szCs w:val="24"/>
        </w:rPr>
        <w:t xml:space="preserve">Fluorescent </w:t>
      </w:r>
      <w:proofErr w:type="spellStart"/>
      <w:r w:rsidR="00152F5D" w:rsidRPr="00663D7D">
        <w:rPr>
          <w:rFonts w:ascii="Arial" w:hAnsi="Arial" w:cs="Arial"/>
          <w:i/>
          <w:sz w:val="24"/>
          <w:szCs w:val="24"/>
        </w:rPr>
        <w:t>Immunocytochemical</w:t>
      </w:r>
      <w:proofErr w:type="spellEnd"/>
      <w:r w:rsidR="00152F5D" w:rsidRPr="00663D7D">
        <w:rPr>
          <w:rFonts w:ascii="Arial" w:hAnsi="Arial" w:cs="Arial"/>
          <w:i/>
          <w:sz w:val="24"/>
          <w:szCs w:val="24"/>
        </w:rPr>
        <w:t xml:space="preserve"> staining of cells</w:t>
      </w:r>
      <w:r w:rsidR="00BE2E6D" w:rsidRPr="00663D7D">
        <w:rPr>
          <w:rFonts w:ascii="Arial" w:hAnsi="Arial" w:cs="Arial"/>
          <w:i/>
          <w:sz w:val="24"/>
          <w:szCs w:val="24"/>
        </w:rPr>
        <w:t xml:space="preserve"> and Infrared Imaging</w:t>
      </w:r>
      <w:r w:rsidR="00BE16DC">
        <w:rPr>
          <w:rFonts w:ascii="Arial" w:hAnsi="Arial" w:cs="Arial"/>
          <w:i/>
          <w:sz w:val="24"/>
          <w:szCs w:val="24"/>
        </w:rPr>
        <w:t xml:space="preserve"> (Day 2 and 3)</w:t>
      </w:r>
    </w:p>
    <w:p w:rsidR="00152F5D" w:rsidRPr="00663D7D" w:rsidRDefault="00152F5D" w:rsidP="00DA118D">
      <w:pPr>
        <w:tabs>
          <w:tab w:val="left" w:pos="720"/>
        </w:tabs>
        <w:spacing w:after="0" w:line="240" w:lineRule="auto"/>
        <w:jc w:val="both"/>
        <w:rPr>
          <w:rFonts w:ascii="Arial" w:hAnsi="Arial" w:cs="Arial"/>
          <w:i/>
          <w:sz w:val="24"/>
          <w:szCs w:val="24"/>
        </w:rPr>
      </w:pPr>
    </w:p>
    <w:p w:rsidR="00152F5D" w:rsidRPr="00663D7D" w:rsidRDefault="00152F5D" w:rsidP="00DA118D">
      <w:pPr>
        <w:pStyle w:val="ListParagraph"/>
        <w:numPr>
          <w:ilvl w:val="0"/>
          <w:numId w:val="11"/>
        </w:numPr>
        <w:tabs>
          <w:tab w:val="left" w:pos="720"/>
        </w:tabs>
        <w:spacing w:after="0" w:line="240" w:lineRule="auto"/>
        <w:ind w:left="720" w:hanging="720"/>
        <w:jc w:val="both"/>
        <w:rPr>
          <w:rFonts w:ascii="Arial" w:hAnsi="Arial" w:cs="Arial"/>
          <w:vanish/>
          <w:sz w:val="24"/>
          <w:szCs w:val="24"/>
        </w:rPr>
      </w:pPr>
    </w:p>
    <w:p w:rsidR="00152F5D" w:rsidRPr="00663D7D" w:rsidRDefault="00152F5D"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Gently </w:t>
      </w:r>
      <w:r w:rsidR="008D4105">
        <w:rPr>
          <w:rFonts w:ascii="Arial" w:hAnsi="Arial" w:cs="Arial"/>
          <w:sz w:val="24"/>
          <w:szCs w:val="24"/>
        </w:rPr>
        <w:t>remove</w:t>
      </w:r>
      <w:r w:rsidRPr="00663D7D">
        <w:rPr>
          <w:rFonts w:ascii="Arial" w:hAnsi="Arial" w:cs="Arial"/>
          <w:sz w:val="24"/>
          <w:szCs w:val="24"/>
        </w:rPr>
        <w:t xml:space="preserve"> the </w:t>
      </w:r>
      <w:r w:rsidR="004A4908" w:rsidRPr="00663D7D">
        <w:rPr>
          <w:rFonts w:ascii="Arial" w:hAnsi="Arial" w:cs="Arial"/>
          <w:sz w:val="24"/>
          <w:szCs w:val="24"/>
        </w:rPr>
        <w:t xml:space="preserve">blocking solution </w:t>
      </w:r>
      <w:r w:rsidRPr="00663D7D">
        <w:rPr>
          <w:rFonts w:ascii="Arial" w:hAnsi="Arial" w:cs="Arial"/>
          <w:sz w:val="24"/>
          <w:szCs w:val="24"/>
        </w:rPr>
        <w:t xml:space="preserve">and add 100 </w:t>
      </w:r>
      <w:r w:rsidR="00513FF9" w:rsidRPr="00663D7D">
        <w:rPr>
          <w:rFonts w:ascii="Arial" w:hAnsi="Arial" w:cs="Arial"/>
          <w:sz w:val="24"/>
          <w:szCs w:val="24"/>
        </w:rPr>
        <w:t>µ</w:t>
      </w:r>
      <w:r w:rsidRPr="00663D7D">
        <w:rPr>
          <w:rFonts w:ascii="Arial" w:hAnsi="Arial" w:cs="Arial"/>
          <w:sz w:val="24"/>
          <w:szCs w:val="24"/>
        </w:rPr>
        <w:t xml:space="preserve">l of the </w:t>
      </w:r>
      <w:r w:rsidR="004A4908" w:rsidRPr="00663D7D">
        <w:rPr>
          <w:rFonts w:ascii="Arial" w:hAnsi="Arial" w:cs="Arial"/>
          <w:sz w:val="24"/>
          <w:szCs w:val="24"/>
        </w:rPr>
        <w:t xml:space="preserve">primary antibody solution </w:t>
      </w:r>
      <w:r w:rsidRPr="00663D7D">
        <w:rPr>
          <w:rFonts w:ascii="Arial" w:hAnsi="Arial" w:cs="Arial"/>
          <w:sz w:val="24"/>
          <w:szCs w:val="24"/>
        </w:rPr>
        <w:t xml:space="preserve">to each well.  </w:t>
      </w:r>
      <w:r w:rsidR="00513FF9" w:rsidRPr="00663D7D">
        <w:rPr>
          <w:rFonts w:ascii="Arial" w:hAnsi="Arial" w:cs="Arial"/>
          <w:i/>
          <w:sz w:val="24"/>
          <w:szCs w:val="24"/>
        </w:rPr>
        <w:t>(</w:t>
      </w:r>
      <w:r w:rsidRPr="00663D7D">
        <w:rPr>
          <w:rFonts w:ascii="Arial" w:hAnsi="Arial" w:cs="Arial"/>
          <w:i/>
          <w:sz w:val="24"/>
          <w:szCs w:val="24"/>
        </w:rPr>
        <w:t xml:space="preserve">Note it is recommended to omit primary antibody solution from </w:t>
      </w:r>
      <w:r w:rsidR="00FA6DFD">
        <w:rPr>
          <w:rFonts w:ascii="Arial" w:hAnsi="Arial" w:cs="Arial"/>
          <w:i/>
          <w:sz w:val="24"/>
          <w:szCs w:val="24"/>
        </w:rPr>
        <w:t>three</w:t>
      </w:r>
      <w:r w:rsidRPr="00663D7D">
        <w:rPr>
          <w:rFonts w:ascii="Arial" w:hAnsi="Arial" w:cs="Arial"/>
          <w:i/>
          <w:sz w:val="24"/>
          <w:szCs w:val="24"/>
        </w:rPr>
        <w:t xml:space="preserve"> wells </w:t>
      </w:r>
      <w:r w:rsidR="00FA6DFD">
        <w:rPr>
          <w:rFonts w:ascii="Arial" w:hAnsi="Arial" w:cs="Arial"/>
          <w:i/>
          <w:sz w:val="24"/>
          <w:szCs w:val="24"/>
        </w:rPr>
        <w:t>of each experimental condit</w:t>
      </w:r>
      <w:r w:rsidR="003E5A05">
        <w:rPr>
          <w:rFonts w:ascii="Arial" w:hAnsi="Arial" w:cs="Arial"/>
          <w:i/>
          <w:sz w:val="24"/>
          <w:szCs w:val="24"/>
        </w:rPr>
        <w:t>ion</w:t>
      </w:r>
      <w:r w:rsidR="00FA6DFD">
        <w:rPr>
          <w:rFonts w:ascii="Arial" w:hAnsi="Arial" w:cs="Arial"/>
          <w:i/>
          <w:sz w:val="24"/>
          <w:szCs w:val="24"/>
        </w:rPr>
        <w:t xml:space="preserve"> </w:t>
      </w:r>
      <w:r w:rsidRPr="00663D7D">
        <w:rPr>
          <w:rFonts w:ascii="Arial" w:hAnsi="Arial" w:cs="Arial"/>
          <w:i/>
          <w:sz w:val="24"/>
          <w:szCs w:val="24"/>
        </w:rPr>
        <w:t>to establish a background control.</w:t>
      </w:r>
      <w:r w:rsidR="00513FF9" w:rsidRPr="00663D7D">
        <w:rPr>
          <w:rFonts w:ascii="Arial" w:hAnsi="Arial" w:cs="Arial"/>
          <w:i/>
          <w:sz w:val="24"/>
          <w:szCs w:val="24"/>
        </w:rPr>
        <w:t>)</w:t>
      </w:r>
      <w:r w:rsidRPr="00663D7D">
        <w:rPr>
          <w:rFonts w:ascii="Arial" w:hAnsi="Arial" w:cs="Arial"/>
          <w:sz w:val="24"/>
          <w:szCs w:val="24"/>
        </w:rPr>
        <w:t xml:space="preserve">  Cov</w:t>
      </w:r>
      <w:r w:rsidR="008D4105">
        <w:rPr>
          <w:rFonts w:ascii="Arial" w:hAnsi="Arial" w:cs="Arial"/>
          <w:sz w:val="24"/>
          <w:szCs w:val="24"/>
        </w:rPr>
        <w:t>er t</w:t>
      </w:r>
      <w:r w:rsidR="00FA6DFD">
        <w:rPr>
          <w:rFonts w:ascii="Arial" w:hAnsi="Arial" w:cs="Arial"/>
          <w:sz w:val="24"/>
          <w:szCs w:val="24"/>
        </w:rPr>
        <w:t>he plate</w:t>
      </w:r>
      <w:r w:rsidR="008D4105">
        <w:rPr>
          <w:rFonts w:ascii="Arial" w:hAnsi="Arial" w:cs="Arial"/>
          <w:sz w:val="24"/>
          <w:szCs w:val="24"/>
        </w:rPr>
        <w:t xml:space="preserve"> with provided </w:t>
      </w:r>
      <w:r w:rsidRPr="00663D7D">
        <w:rPr>
          <w:rFonts w:ascii="Arial" w:hAnsi="Arial" w:cs="Arial"/>
          <w:sz w:val="24"/>
          <w:szCs w:val="24"/>
        </w:rPr>
        <w:t xml:space="preserve">seal.  </w:t>
      </w:r>
      <w:r w:rsidR="00513FF9" w:rsidRPr="00663D7D">
        <w:rPr>
          <w:rFonts w:ascii="Arial" w:hAnsi="Arial" w:cs="Arial"/>
          <w:sz w:val="24"/>
          <w:szCs w:val="24"/>
        </w:rPr>
        <w:t>Incubate</w:t>
      </w:r>
      <w:r w:rsidRPr="00663D7D">
        <w:rPr>
          <w:rFonts w:ascii="Arial" w:hAnsi="Arial" w:cs="Arial"/>
          <w:sz w:val="24"/>
          <w:szCs w:val="24"/>
        </w:rPr>
        <w:t xml:space="preserve"> </w:t>
      </w:r>
      <w:r w:rsidR="00513FF9" w:rsidRPr="00663D7D">
        <w:rPr>
          <w:rFonts w:ascii="Arial" w:hAnsi="Arial" w:cs="Arial"/>
          <w:sz w:val="24"/>
          <w:szCs w:val="24"/>
        </w:rPr>
        <w:t xml:space="preserve">the </w:t>
      </w:r>
      <w:r w:rsidR="00FA6DFD">
        <w:rPr>
          <w:rFonts w:ascii="Arial" w:hAnsi="Arial" w:cs="Arial"/>
          <w:sz w:val="24"/>
          <w:szCs w:val="24"/>
        </w:rPr>
        <w:t>plate</w:t>
      </w:r>
      <w:r w:rsidRPr="00663D7D">
        <w:rPr>
          <w:rFonts w:ascii="Arial" w:hAnsi="Arial" w:cs="Arial"/>
          <w:sz w:val="24"/>
          <w:szCs w:val="24"/>
        </w:rPr>
        <w:t xml:space="preserve"> </w:t>
      </w:r>
      <w:r w:rsidR="00BE16DC">
        <w:rPr>
          <w:rFonts w:ascii="Arial" w:hAnsi="Arial" w:cs="Arial"/>
          <w:sz w:val="24"/>
          <w:szCs w:val="24"/>
        </w:rPr>
        <w:t xml:space="preserve">with shaking </w:t>
      </w:r>
      <w:r w:rsidRPr="00663D7D">
        <w:rPr>
          <w:rFonts w:ascii="Arial" w:hAnsi="Arial" w:cs="Arial"/>
          <w:sz w:val="24"/>
          <w:szCs w:val="24"/>
        </w:rPr>
        <w:t xml:space="preserve">overnight, at 4ºC.  </w:t>
      </w:r>
    </w:p>
    <w:p w:rsidR="00152F5D" w:rsidRPr="00663D7D" w:rsidRDefault="00152F5D" w:rsidP="00DA118D">
      <w:pPr>
        <w:tabs>
          <w:tab w:val="left" w:pos="1440"/>
        </w:tabs>
        <w:spacing w:after="0" w:line="240" w:lineRule="auto"/>
        <w:ind w:left="1440" w:hanging="720"/>
        <w:jc w:val="both"/>
        <w:rPr>
          <w:rFonts w:ascii="Arial" w:hAnsi="Arial" w:cs="Arial"/>
          <w:sz w:val="24"/>
          <w:szCs w:val="24"/>
        </w:rPr>
      </w:pPr>
    </w:p>
    <w:p w:rsidR="00152F5D" w:rsidRPr="00663D7D" w:rsidRDefault="00E75A64"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After overnight incubation</w:t>
      </w:r>
      <w:r w:rsidR="00152F5D" w:rsidRPr="00663D7D">
        <w:rPr>
          <w:rFonts w:ascii="Arial" w:hAnsi="Arial" w:cs="Arial"/>
          <w:sz w:val="24"/>
          <w:szCs w:val="24"/>
        </w:rPr>
        <w:t xml:space="preserve">, gently </w:t>
      </w:r>
      <w:r w:rsidR="008D4105">
        <w:rPr>
          <w:rFonts w:ascii="Arial" w:hAnsi="Arial" w:cs="Arial"/>
          <w:sz w:val="24"/>
          <w:szCs w:val="24"/>
        </w:rPr>
        <w:t>remove</w:t>
      </w:r>
      <w:r w:rsidR="00152F5D" w:rsidRPr="00663D7D">
        <w:rPr>
          <w:rFonts w:ascii="Arial" w:hAnsi="Arial" w:cs="Arial"/>
          <w:sz w:val="24"/>
          <w:szCs w:val="24"/>
        </w:rPr>
        <w:t xml:space="preserve"> the </w:t>
      </w:r>
      <w:r w:rsidR="004A4908" w:rsidRPr="00663D7D">
        <w:rPr>
          <w:rFonts w:ascii="Arial" w:hAnsi="Arial" w:cs="Arial"/>
          <w:sz w:val="24"/>
          <w:szCs w:val="24"/>
        </w:rPr>
        <w:t xml:space="preserve">primary antibody solution </w:t>
      </w:r>
      <w:r w:rsidR="008D4105" w:rsidRPr="00EE038E">
        <w:rPr>
          <w:rFonts w:ascii="Arial" w:hAnsi="Arial" w:cs="Arial"/>
          <w:sz w:val="24"/>
          <w:szCs w:val="24"/>
        </w:rPr>
        <w:t>and wash the cells</w:t>
      </w:r>
      <w:r w:rsidR="00FE4B81">
        <w:rPr>
          <w:rFonts w:ascii="Arial" w:hAnsi="Arial" w:cs="Arial"/>
          <w:sz w:val="24"/>
          <w:szCs w:val="24"/>
        </w:rPr>
        <w:t xml:space="preserve"> briefly 3 times</w:t>
      </w:r>
      <w:r w:rsidR="008D4105" w:rsidRPr="00EE038E">
        <w:rPr>
          <w:rFonts w:ascii="Arial" w:hAnsi="Arial" w:cs="Arial"/>
          <w:sz w:val="24"/>
          <w:szCs w:val="24"/>
        </w:rPr>
        <w:t>. For each wash, rinse each wel</w:t>
      </w:r>
      <w:r w:rsidR="008D4105">
        <w:rPr>
          <w:rFonts w:ascii="Arial" w:hAnsi="Arial" w:cs="Arial"/>
          <w:sz w:val="24"/>
          <w:szCs w:val="24"/>
        </w:rPr>
        <w:t xml:space="preserve">l of the plate with 250 </w:t>
      </w:r>
      <w:r w:rsidR="008D4105" w:rsidRPr="00EE038E">
        <w:rPr>
          <w:rFonts w:ascii="Symbol" w:hAnsi="Symbol" w:cs="Arial"/>
          <w:sz w:val="24"/>
          <w:szCs w:val="24"/>
        </w:rPr>
        <w:t></w:t>
      </w:r>
      <w:r w:rsidR="008D4105">
        <w:rPr>
          <w:rFonts w:ascii="Arial" w:hAnsi="Arial" w:cs="Arial"/>
          <w:sz w:val="24"/>
          <w:szCs w:val="24"/>
        </w:rPr>
        <w:t>l Wash Buffer.</w:t>
      </w:r>
      <w:r w:rsidR="00152F5D" w:rsidRPr="00663D7D">
        <w:rPr>
          <w:rFonts w:ascii="Arial" w:hAnsi="Arial" w:cs="Arial"/>
          <w:sz w:val="24"/>
          <w:szCs w:val="24"/>
        </w:rPr>
        <w:t xml:space="preserve"> This step will r</w:t>
      </w:r>
      <w:r w:rsidR="008D4105">
        <w:rPr>
          <w:rFonts w:ascii="Arial" w:hAnsi="Arial" w:cs="Arial"/>
          <w:sz w:val="24"/>
          <w:szCs w:val="24"/>
        </w:rPr>
        <w:t>emove unbound primary antibody</w:t>
      </w:r>
      <w:r w:rsidR="00152F5D" w:rsidRPr="00663D7D">
        <w:rPr>
          <w:rFonts w:ascii="Arial" w:hAnsi="Arial" w:cs="Arial"/>
          <w:sz w:val="24"/>
          <w:szCs w:val="24"/>
        </w:rPr>
        <w:t>.</w:t>
      </w:r>
    </w:p>
    <w:p w:rsidR="00152F5D" w:rsidRPr="00663D7D" w:rsidRDefault="00152F5D" w:rsidP="00DA118D">
      <w:pPr>
        <w:pStyle w:val="ListParagraph"/>
        <w:tabs>
          <w:tab w:val="left" w:pos="1440"/>
        </w:tabs>
        <w:spacing w:after="0" w:line="240" w:lineRule="auto"/>
        <w:ind w:left="1440" w:hanging="720"/>
        <w:rPr>
          <w:rFonts w:ascii="Arial" w:hAnsi="Arial" w:cs="Arial"/>
          <w:sz w:val="24"/>
          <w:szCs w:val="24"/>
        </w:rPr>
      </w:pPr>
    </w:p>
    <w:p w:rsidR="003F09A9" w:rsidRDefault="00152F5D" w:rsidP="003F09A9">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lastRenderedPageBreak/>
        <w:t xml:space="preserve">Gently </w:t>
      </w:r>
      <w:r w:rsidR="008D4105">
        <w:rPr>
          <w:rFonts w:ascii="Arial" w:hAnsi="Arial" w:cs="Arial"/>
          <w:sz w:val="24"/>
          <w:szCs w:val="24"/>
        </w:rPr>
        <w:t>remove</w:t>
      </w:r>
      <w:r w:rsidRPr="00663D7D">
        <w:rPr>
          <w:rFonts w:ascii="Arial" w:hAnsi="Arial" w:cs="Arial"/>
          <w:sz w:val="24"/>
          <w:szCs w:val="24"/>
        </w:rPr>
        <w:t xml:space="preserve"> the last wash</w:t>
      </w:r>
      <w:r w:rsidR="008D4105">
        <w:rPr>
          <w:rFonts w:ascii="Arial" w:hAnsi="Arial" w:cs="Arial"/>
          <w:sz w:val="24"/>
          <w:szCs w:val="24"/>
        </w:rPr>
        <w:t xml:space="preserve"> buffer</w:t>
      </w:r>
      <w:r w:rsidRPr="00663D7D">
        <w:rPr>
          <w:rFonts w:ascii="Arial" w:hAnsi="Arial" w:cs="Arial"/>
          <w:sz w:val="24"/>
          <w:szCs w:val="24"/>
        </w:rPr>
        <w:t xml:space="preserve"> and add 100 </w:t>
      </w:r>
      <w:r w:rsidR="00E75A64" w:rsidRPr="00663D7D">
        <w:rPr>
          <w:rFonts w:ascii="Arial" w:hAnsi="Arial" w:cs="Arial"/>
          <w:sz w:val="24"/>
          <w:szCs w:val="24"/>
        </w:rPr>
        <w:t xml:space="preserve">µl of the </w:t>
      </w:r>
      <w:r w:rsidR="004A4908" w:rsidRPr="00663D7D">
        <w:rPr>
          <w:rFonts w:ascii="Arial" w:hAnsi="Arial" w:cs="Arial"/>
          <w:sz w:val="24"/>
          <w:szCs w:val="24"/>
        </w:rPr>
        <w:t xml:space="preserve">secondary antibody solution </w:t>
      </w:r>
      <w:r w:rsidRPr="00663D7D">
        <w:rPr>
          <w:rFonts w:ascii="Arial" w:hAnsi="Arial" w:cs="Arial"/>
          <w:sz w:val="24"/>
          <w:szCs w:val="24"/>
        </w:rPr>
        <w:t xml:space="preserve">to each well. </w:t>
      </w:r>
      <w:r w:rsidR="003F09A9">
        <w:rPr>
          <w:rFonts w:ascii="Arial" w:hAnsi="Arial" w:cs="Arial"/>
          <w:sz w:val="24"/>
          <w:szCs w:val="24"/>
        </w:rPr>
        <w:t>Cover the plate</w:t>
      </w:r>
      <w:r w:rsidR="00E75A64" w:rsidRPr="00663D7D">
        <w:rPr>
          <w:rFonts w:ascii="Arial" w:hAnsi="Arial" w:cs="Arial"/>
          <w:sz w:val="24"/>
          <w:szCs w:val="24"/>
        </w:rPr>
        <w:t xml:space="preserve"> and incubate</w:t>
      </w:r>
      <w:r w:rsidRPr="00663D7D">
        <w:rPr>
          <w:rFonts w:ascii="Arial" w:hAnsi="Arial" w:cs="Arial"/>
          <w:sz w:val="24"/>
          <w:szCs w:val="24"/>
        </w:rPr>
        <w:t xml:space="preserve"> </w:t>
      </w:r>
      <w:r w:rsidR="003F09A9">
        <w:rPr>
          <w:rFonts w:ascii="Arial" w:hAnsi="Arial" w:cs="Arial"/>
          <w:sz w:val="24"/>
          <w:szCs w:val="24"/>
        </w:rPr>
        <w:t>it</w:t>
      </w:r>
      <w:r w:rsidRPr="00663D7D">
        <w:rPr>
          <w:rFonts w:ascii="Arial" w:hAnsi="Arial" w:cs="Arial"/>
          <w:sz w:val="24"/>
          <w:szCs w:val="24"/>
        </w:rPr>
        <w:t xml:space="preserve"> </w:t>
      </w:r>
      <w:r w:rsidR="00BE16DC">
        <w:rPr>
          <w:rFonts w:ascii="Arial" w:hAnsi="Arial" w:cs="Arial"/>
          <w:sz w:val="24"/>
          <w:szCs w:val="24"/>
        </w:rPr>
        <w:t xml:space="preserve">with shaking </w:t>
      </w:r>
      <w:r w:rsidRPr="00663D7D">
        <w:rPr>
          <w:rFonts w:ascii="Arial" w:hAnsi="Arial" w:cs="Arial"/>
          <w:sz w:val="24"/>
          <w:szCs w:val="24"/>
        </w:rPr>
        <w:t xml:space="preserve">at room temperature for </w:t>
      </w:r>
      <w:r w:rsidR="00FE4B81">
        <w:rPr>
          <w:rFonts w:ascii="Arial" w:hAnsi="Arial" w:cs="Arial"/>
          <w:sz w:val="24"/>
          <w:szCs w:val="24"/>
        </w:rPr>
        <w:t>2</w:t>
      </w:r>
      <w:r w:rsidRPr="00663D7D">
        <w:rPr>
          <w:rFonts w:ascii="Arial" w:hAnsi="Arial" w:cs="Arial"/>
          <w:sz w:val="24"/>
          <w:szCs w:val="24"/>
        </w:rPr>
        <w:t xml:space="preserve"> hour </w:t>
      </w:r>
      <w:r w:rsidR="00E75A64" w:rsidRPr="00663D7D">
        <w:rPr>
          <w:rFonts w:ascii="Arial" w:hAnsi="Arial" w:cs="Arial"/>
          <w:sz w:val="24"/>
          <w:szCs w:val="24"/>
        </w:rPr>
        <w:t>protected from</w:t>
      </w:r>
      <w:r w:rsidRPr="00663D7D">
        <w:rPr>
          <w:rFonts w:ascii="Arial" w:hAnsi="Arial" w:cs="Arial"/>
          <w:sz w:val="24"/>
          <w:szCs w:val="24"/>
        </w:rPr>
        <w:t xml:space="preserve"> light.</w:t>
      </w:r>
    </w:p>
    <w:p w:rsidR="003F09A9" w:rsidRPr="003F09A9" w:rsidRDefault="003F09A9" w:rsidP="003F09A9">
      <w:pPr>
        <w:tabs>
          <w:tab w:val="left" w:pos="1440"/>
        </w:tabs>
        <w:spacing w:after="0" w:line="240" w:lineRule="auto"/>
        <w:jc w:val="both"/>
        <w:rPr>
          <w:rFonts w:ascii="Arial" w:hAnsi="Arial" w:cs="Arial"/>
          <w:sz w:val="24"/>
          <w:szCs w:val="24"/>
        </w:rPr>
      </w:pPr>
    </w:p>
    <w:p w:rsidR="00152F5D" w:rsidRDefault="00E75A64" w:rsidP="003F09A9">
      <w:pPr>
        <w:numPr>
          <w:ilvl w:val="1"/>
          <w:numId w:val="11"/>
        </w:numPr>
        <w:tabs>
          <w:tab w:val="left" w:pos="1440"/>
        </w:tabs>
        <w:spacing w:after="0" w:line="240" w:lineRule="auto"/>
        <w:ind w:left="1440" w:hanging="720"/>
        <w:jc w:val="both"/>
        <w:rPr>
          <w:rFonts w:ascii="Arial" w:hAnsi="Arial" w:cs="Arial"/>
          <w:sz w:val="24"/>
          <w:szCs w:val="24"/>
        </w:rPr>
      </w:pPr>
      <w:r w:rsidRPr="003F09A9">
        <w:rPr>
          <w:rFonts w:ascii="Arial" w:hAnsi="Arial" w:cs="Arial"/>
          <w:sz w:val="24"/>
          <w:szCs w:val="24"/>
        </w:rPr>
        <w:t xml:space="preserve">Gently </w:t>
      </w:r>
      <w:r w:rsidR="00FE4B81" w:rsidRPr="003F09A9">
        <w:rPr>
          <w:rFonts w:ascii="Arial" w:hAnsi="Arial" w:cs="Arial"/>
          <w:sz w:val="24"/>
          <w:szCs w:val="24"/>
        </w:rPr>
        <w:t>remove</w:t>
      </w:r>
      <w:r w:rsidRPr="003F09A9">
        <w:rPr>
          <w:rFonts w:ascii="Arial" w:hAnsi="Arial" w:cs="Arial"/>
          <w:sz w:val="24"/>
          <w:szCs w:val="24"/>
        </w:rPr>
        <w:t xml:space="preserve"> the </w:t>
      </w:r>
      <w:r w:rsidR="004A4908" w:rsidRPr="003F09A9">
        <w:rPr>
          <w:rFonts w:ascii="Arial" w:hAnsi="Arial" w:cs="Arial"/>
          <w:sz w:val="24"/>
          <w:szCs w:val="24"/>
        </w:rPr>
        <w:t xml:space="preserve">secondary antibody solution </w:t>
      </w:r>
      <w:r w:rsidR="00FE4B81" w:rsidRPr="003F09A9">
        <w:rPr>
          <w:rFonts w:ascii="Arial" w:hAnsi="Arial" w:cs="Arial"/>
          <w:sz w:val="24"/>
          <w:szCs w:val="24"/>
        </w:rPr>
        <w:t xml:space="preserve">and wash the cells briefly 5 times. For each wash, rinse each well of the plate with 250 </w:t>
      </w:r>
      <w:r w:rsidR="00FE4B81" w:rsidRPr="003F09A9">
        <w:rPr>
          <w:rFonts w:ascii="Symbol" w:hAnsi="Symbol" w:cs="Arial"/>
          <w:sz w:val="24"/>
          <w:szCs w:val="24"/>
        </w:rPr>
        <w:t></w:t>
      </w:r>
      <w:r w:rsidR="00FE4B81" w:rsidRPr="003F09A9">
        <w:rPr>
          <w:rFonts w:ascii="Arial" w:hAnsi="Arial" w:cs="Arial"/>
          <w:sz w:val="24"/>
          <w:szCs w:val="24"/>
        </w:rPr>
        <w:t xml:space="preserve">l Wash Buffer. </w:t>
      </w:r>
      <w:r w:rsidR="003F09A9" w:rsidRPr="003F09A9">
        <w:rPr>
          <w:rFonts w:ascii="Arial" w:hAnsi="Arial" w:cs="Arial"/>
          <w:sz w:val="24"/>
          <w:szCs w:val="24"/>
        </w:rPr>
        <w:t xml:space="preserve">This step will remove unbound secondary antibody. </w:t>
      </w:r>
      <w:r w:rsidR="00152F5D" w:rsidRPr="003F09A9">
        <w:rPr>
          <w:rFonts w:ascii="Arial" w:hAnsi="Arial" w:cs="Arial"/>
          <w:sz w:val="24"/>
          <w:szCs w:val="24"/>
        </w:rPr>
        <w:t>Leave the last wash in the well to prevent the cells from dryin</w:t>
      </w:r>
      <w:r w:rsidR="00BE2E6D" w:rsidRPr="003F09A9">
        <w:rPr>
          <w:rFonts w:ascii="Arial" w:hAnsi="Arial" w:cs="Arial"/>
          <w:sz w:val="24"/>
          <w:szCs w:val="24"/>
        </w:rPr>
        <w:t>g.</w:t>
      </w:r>
    </w:p>
    <w:p w:rsidR="003F09A9" w:rsidRPr="003F09A9" w:rsidRDefault="003F09A9" w:rsidP="003F09A9">
      <w:pPr>
        <w:tabs>
          <w:tab w:val="left" w:pos="1440"/>
        </w:tabs>
        <w:spacing w:after="0" w:line="240" w:lineRule="auto"/>
        <w:jc w:val="both"/>
        <w:rPr>
          <w:rFonts w:ascii="Arial" w:hAnsi="Arial" w:cs="Arial"/>
          <w:sz w:val="24"/>
          <w:szCs w:val="24"/>
        </w:rPr>
      </w:pPr>
    </w:p>
    <w:p w:rsidR="00152F5D" w:rsidRPr="00663D7D" w:rsidRDefault="00152F5D"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Wipe the bottom of the plate and the reader surface with </w:t>
      </w:r>
      <w:proofErr w:type="spellStart"/>
      <w:r w:rsidR="00FE4B81">
        <w:rPr>
          <w:rFonts w:ascii="Arial" w:hAnsi="Arial" w:cs="Arial"/>
          <w:sz w:val="24"/>
          <w:szCs w:val="24"/>
        </w:rPr>
        <w:t>isopropanol</w:t>
      </w:r>
      <w:proofErr w:type="spellEnd"/>
      <w:r w:rsidR="003F09A9">
        <w:rPr>
          <w:rFonts w:ascii="Arial" w:hAnsi="Arial" w:cs="Arial"/>
          <w:sz w:val="24"/>
          <w:szCs w:val="24"/>
        </w:rPr>
        <w:t xml:space="preserve">.  Place the </w:t>
      </w:r>
      <w:r w:rsidRPr="00663D7D">
        <w:rPr>
          <w:rFonts w:ascii="Arial" w:hAnsi="Arial" w:cs="Arial"/>
          <w:sz w:val="24"/>
          <w:szCs w:val="24"/>
        </w:rPr>
        <w:t xml:space="preserve">plate on the scan surface of the LI-COR® Odyssey® or </w:t>
      </w:r>
      <w:proofErr w:type="spellStart"/>
      <w:r w:rsidRPr="00663D7D">
        <w:rPr>
          <w:rFonts w:ascii="Arial" w:hAnsi="Arial" w:cs="Arial"/>
          <w:sz w:val="24"/>
          <w:szCs w:val="24"/>
        </w:rPr>
        <w:t>Aerius</w:t>
      </w:r>
      <w:proofErr w:type="spellEnd"/>
      <w:r w:rsidRPr="00663D7D">
        <w:rPr>
          <w:rFonts w:ascii="Arial" w:hAnsi="Arial" w:cs="Arial"/>
          <w:sz w:val="24"/>
          <w:szCs w:val="24"/>
        </w:rPr>
        <w:t xml:space="preserve">® near-infrared imaging system.  </w:t>
      </w:r>
    </w:p>
    <w:p w:rsidR="00450E58" w:rsidRPr="00663D7D" w:rsidRDefault="00450E58" w:rsidP="00DA118D">
      <w:pPr>
        <w:tabs>
          <w:tab w:val="left" w:pos="1440"/>
        </w:tabs>
        <w:spacing w:after="0" w:line="240" w:lineRule="auto"/>
        <w:jc w:val="both"/>
        <w:rPr>
          <w:rFonts w:ascii="Arial" w:hAnsi="Arial" w:cs="Arial"/>
          <w:sz w:val="24"/>
          <w:szCs w:val="24"/>
        </w:rPr>
      </w:pPr>
    </w:p>
    <w:p w:rsidR="00152F5D" w:rsidRPr="00663D7D" w:rsidRDefault="00FE4B81" w:rsidP="00DA118D">
      <w:pPr>
        <w:numPr>
          <w:ilvl w:val="1"/>
          <w:numId w:val="11"/>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 xml:space="preserve">Using </w:t>
      </w:r>
      <w:r w:rsidRPr="00663D7D">
        <w:rPr>
          <w:rFonts w:ascii="Arial" w:hAnsi="Arial" w:cs="Arial"/>
          <w:sz w:val="24"/>
          <w:szCs w:val="24"/>
        </w:rPr>
        <w:t>LI-COR® Odyssey®</w:t>
      </w:r>
      <w:r>
        <w:rPr>
          <w:rFonts w:ascii="Arial" w:hAnsi="Arial" w:cs="Arial"/>
          <w:sz w:val="24"/>
          <w:szCs w:val="24"/>
        </w:rPr>
        <w:t xml:space="preserve"> imager s</w:t>
      </w:r>
      <w:r w:rsidR="006A649C" w:rsidRPr="00663D7D">
        <w:rPr>
          <w:rFonts w:ascii="Arial" w:hAnsi="Arial" w:cs="Arial"/>
          <w:sz w:val="24"/>
          <w:szCs w:val="24"/>
        </w:rPr>
        <w:t>et i</w:t>
      </w:r>
      <w:r w:rsidR="00152F5D" w:rsidRPr="00663D7D">
        <w:rPr>
          <w:rFonts w:ascii="Arial" w:hAnsi="Arial" w:cs="Arial"/>
          <w:sz w:val="24"/>
          <w:szCs w:val="24"/>
        </w:rPr>
        <w:t>mage acquisition</w:t>
      </w:r>
      <w:r w:rsidR="00BE16DC">
        <w:rPr>
          <w:rFonts w:ascii="Arial" w:hAnsi="Arial" w:cs="Arial"/>
          <w:sz w:val="24"/>
          <w:szCs w:val="24"/>
        </w:rPr>
        <w:t xml:space="preserve"> parameters</w:t>
      </w:r>
    </w:p>
    <w:p w:rsidR="00BE16DC" w:rsidRDefault="00BE16DC" w:rsidP="00DA118D">
      <w:pPr>
        <w:tabs>
          <w:tab w:val="left" w:pos="1440"/>
        </w:tabs>
        <w:spacing w:after="0" w:line="240" w:lineRule="auto"/>
        <w:ind w:left="1440"/>
        <w:jc w:val="both"/>
        <w:rPr>
          <w:rFonts w:ascii="Arial" w:hAnsi="Arial" w:cs="Arial"/>
          <w:sz w:val="24"/>
          <w:szCs w:val="24"/>
        </w:rPr>
      </w:pPr>
    </w:p>
    <w:p w:rsidR="006A649C" w:rsidRPr="00663D7D" w:rsidRDefault="00BE16DC" w:rsidP="00DA118D">
      <w:pPr>
        <w:tabs>
          <w:tab w:val="left" w:pos="1440"/>
        </w:tabs>
        <w:spacing w:after="0" w:line="240" w:lineRule="auto"/>
        <w:ind w:left="1440"/>
        <w:jc w:val="both"/>
        <w:rPr>
          <w:rFonts w:ascii="Arial" w:hAnsi="Arial" w:cs="Arial"/>
          <w:sz w:val="24"/>
          <w:szCs w:val="24"/>
        </w:rPr>
      </w:pPr>
      <w:r>
        <w:rPr>
          <w:rFonts w:ascii="Arial" w:hAnsi="Arial" w:cs="Arial"/>
          <w:sz w:val="24"/>
          <w:szCs w:val="24"/>
        </w:rPr>
        <w:t>Select</w:t>
      </w:r>
      <w:r w:rsidR="006A649C" w:rsidRPr="00663D7D">
        <w:rPr>
          <w:rFonts w:ascii="Arial" w:hAnsi="Arial" w:cs="Arial"/>
          <w:sz w:val="24"/>
          <w:szCs w:val="24"/>
        </w:rPr>
        <w:tab/>
      </w:r>
    </w:p>
    <w:p w:rsidR="006A649C" w:rsidRPr="00663D7D" w:rsidRDefault="00BE16DC" w:rsidP="00DA118D">
      <w:pPr>
        <w:tabs>
          <w:tab w:val="left" w:pos="1440"/>
        </w:tabs>
        <w:spacing w:after="0" w:line="240" w:lineRule="auto"/>
        <w:ind w:left="1440"/>
        <w:jc w:val="both"/>
        <w:rPr>
          <w:rFonts w:ascii="Arial" w:hAnsi="Arial" w:cs="Arial"/>
          <w:sz w:val="24"/>
          <w:szCs w:val="24"/>
        </w:rPr>
      </w:pPr>
      <w:r>
        <w:rPr>
          <w:rFonts w:ascii="Arial" w:hAnsi="Arial" w:cs="Arial"/>
          <w:sz w:val="24"/>
          <w:szCs w:val="24"/>
        </w:rPr>
        <w:t xml:space="preserve">- </w:t>
      </w:r>
      <w:r w:rsidR="006A649C" w:rsidRPr="00663D7D">
        <w:rPr>
          <w:rFonts w:ascii="Arial" w:hAnsi="Arial" w:cs="Arial"/>
          <w:sz w:val="24"/>
          <w:szCs w:val="24"/>
        </w:rPr>
        <w:t>BD Falcon TC plate</w:t>
      </w:r>
    </w:p>
    <w:p w:rsidR="006A649C" w:rsidRPr="00663D7D" w:rsidRDefault="006A649C" w:rsidP="00DA118D">
      <w:pPr>
        <w:tabs>
          <w:tab w:val="left" w:pos="1440"/>
        </w:tabs>
        <w:spacing w:after="0" w:line="240" w:lineRule="auto"/>
        <w:ind w:left="1440"/>
        <w:jc w:val="both"/>
        <w:rPr>
          <w:rFonts w:ascii="Arial" w:hAnsi="Arial" w:cs="Arial"/>
          <w:sz w:val="24"/>
          <w:szCs w:val="24"/>
        </w:rPr>
      </w:pPr>
      <w:r w:rsidRPr="00663D7D">
        <w:rPr>
          <w:rFonts w:ascii="Arial" w:hAnsi="Arial" w:cs="Arial"/>
          <w:sz w:val="24"/>
          <w:szCs w:val="24"/>
        </w:rPr>
        <w:t xml:space="preserve">- </w:t>
      </w:r>
      <w:r w:rsidR="00152F5D" w:rsidRPr="00663D7D">
        <w:rPr>
          <w:rFonts w:ascii="Arial" w:hAnsi="Arial" w:cs="Arial"/>
          <w:sz w:val="24"/>
          <w:szCs w:val="24"/>
        </w:rPr>
        <w:t>Resolu</w:t>
      </w:r>
      <w:r w:rsidRPr="00663D7D">
        <w:rPr>
          <w:rFonts w:ascii="Arial" w:hAnsi="Arial" w:cs="Arial"/>
          <w:sz w:val="24"/>
          <w:szCs w:val="24"/>
        </w:rPr>
        <w:t xml:space="preserve">tion – 169 </w:t>
      </w:r>
      <w:proofErr w:type="spellStart"/>
      <w:r w:rsidRPr="00663D7D">
        <w:rPr>
          <w:rFonts w:ascii="Arial" w:hAnsi="Arial" w:cs="Arial"/>
          <w:sz w:val="24"/>
          <w:szCs w:val="24"/>
        </w:rPr>
        <w:t>mM</w:t>
      </w:r>
      <w:proofErr w:type="spellEnd"/>
    </w:p>
    <w:p w:rsidR="006A649C" w:rsidRPr="00663D7D" w:rsidRDefault="006A649C" w:rsidP="00DA118D">
      <w:pPr>
        <w:tabs>
          <w:tab w:val="left" w:pos="1440"/>
        </w:tabs>
        <w:spacing w:after="0" w:line="240" w:lineRule="auto"/>
        <w:ind w:left="1440"/>
        <w:jc w:val="both"/>
        <w:rPr>
          <w:rFonts w:ascii="Arial" w:hAnsi="Arial" w:cs="Arial"/>
          <w:sz w:val="24"/>
          <w:szCs w:val="24"/>
        </w:rPr>
      </w:pPr>
      <w:r w:rsidRPr="00663D7D">
        <w:rPr>
          <w:rFonts w:ascii="Arial" w:hAnsi="Arial" w:cs="Arial"/>
          <w:sz w:val="24"/>
          <w:szCs w:val="24"/>
        </w:rPr>
        <w:t>- Quality – medium</w:t>
      </w:r>
    </w:p>
    <w:p w:rsidR="00152F5D" w:rsidRPr="00663D7D" w:rsidRDefault="006A649C" w:rsidP="00DA118D">
      <w:pPr>
        <w:tabs>
          <w:tab w:val="left" w:pos="1440"/>
        </w:tabs>
        <w:spacing w:after="0" w:line="240" w:lineRule="auto"/>
        <w:ind w:left="1440"/>
        <w:jc w:val="both"/>
        <w:rPr>
          <w:rFonts w:ascii="Arial" w:hAnsi="Arial" w:cs="Arial"/>
          <w:sz w:val="24"/>
          <w:szCs w:val="24"/>
        </w:rPr>
      </w:pPr>
      <w:r w:rsidRPr="00663D7D">
        <w:rPr>
          <w:rFonts w:ascii="Arial" w:hAnsi="Arial" w:cs="Arial"/>
          <w:sz w:val="24"/>
          <w:szCs w:val="24"/>
        </w:rPr>
        <w:t xml:space="preserve">- </w:t>
      </w:r>
      <w:r w:rsidR="00152F5D" w:rsidRPr="00663D7D">
        <w:rPr>
          <w:rFonts w:ascii="Arial" w:hAnsi="Arial" w:cs="Arial"/>
          <w:sz w:val="24"/>
          <w:szCs w:val="24"/>
        </w:rPr>
        <w:t>Focus offset – 3.5 mm</w:t>
      </w:r>
    </w:p>
    <w:p w:rsidR="00152F5D" w:rsidRPr="00663D7D" w:rsidRDefault="006A649C" w:rsidP="00DA118D">
      <w:pPr>
        <w:tabs>
          <w:tab w:val="left" w:pos="1440"/>
        </w:tabs>
        <w:spacing w:after="0" w:line="240" w:lineRule="auto"/>
        <w:ind w:left="1620" w:hanging="1620"/>
        <w:jc w:val="both"/>
        <w:rPr>
          <w:rFonts w:ascii="Arial" w:hAnsi="Arial" w:cs="Arial"/>
          <w:sz w:val="24"/>
          <w:szCs w:val="24"/>
        </w:rPr>
      </w:pPr>
      <w:r w:rsidRPr="00663D7D">
        <w:rPr>
          <w:rFonts w:ascii="Arial" w:hAnsi="Arial" w:cs="Arial"/>
          <w:sz w:val="24"/>
          <w:szCs w:val="24"/>
        </w:rPr>
        <w:tab/>
        <w:t xml:space="preserve">- </w:t>
      </w:r>
      <w:r w:rsidR="00FE4B81">
        <w:rPr>
          <w:rFonts w:ascii="Arial" w:hAnsi="Arial" w:cs="Arial"/>
          <w:sz w:val="24"/>
          <w:szCs w:val="24"/>
        </w:rPr>
        <w:t xml:space="preserve">800 </w:t>
      </w:r>
      <w:r w:rsidR="00BE16DC">
        <w:rPr>
          <w:rFonts w:ascii="Arial" w:hAnsi="Arial" w:cs="Arial"/>
          <w:sz w:val="24"/>
          <w:szCs w:val="24"/>
        </w:rPr>
        <w:t xml:space="preserve">channel </w:t>
      </w:r>
      <w:r w:rsidR="00FE4B81">
        <w:rPr>
          <w:rFonts w:ascii="Arial" w:hAnsi="Arial" w:cs="Arial"/>
          <w:sz w:val="24"/>
          <w:szCs w:val="24"/>
        </w:rPr>
        <w:t xml:space="preserve">at </w:t>
      </w:r>
      <w:r w:rsidR="00152F5D" w:rsidRPr="00663D7D">
        <w:rPr>
          <w:rFonts w:ascii="Arial" w:hAnsi="Arial" w:cs="Arial"/>
          <w:sz w:val="24"/>
          <w:szCs w:val="24"/>
        </w:rPr>
        <w:t xml:space="preserve">Intensity </w:t>
      </w:r>
      <w:r w:rsidR="00FE4B81">
        <w:rPr>
          <w:rFonts w:ascii="Arial" w:hAnsi="Arial" w:cs="Arial"/>
          <w:sz w:val="24"/>
          <w:szCs w:val="24"/>
        </w:rPr>
        <w:t>6</w:t>
      </w:r>
      <w:r w:rsidR="00152F5D" w:rsidRPr="00663D7D">
        <w:rPr>
          <w:rFonts w:ascii="Arial" w:hAnsi="Arial" w:cs="Arial"/>
          <w:sz w:val="24"/>
          <w:szCs w:val="24"/>
        </w:rPr>
        <w:t>.</w:t>
      </w:r>
    </w:p>
    <w:p w:rsidR="00152F5D" w:rsidRPr="00663D7D" w:rsidRDefault="00152F5D" w:rsidP="00DA118D">
      <w:pPr>
        <w:tabs>
          <w:tab w:val="left" w:pos="1440"/>
        </w:tabs>
        <w:autoSpaceDE w:val="0"/>
        <w:autoSpaceDN w:val="0"/>
        <w:adjustRightInd w:val="0"/>
        <w:spacing w:after="0" w:line="240" w:lineRule="auto"/>
        <w:ind w:left="1440" w:hanging="720"/>
        <w:jc w:val="both"/>
        <w:rPr>
          <w:rFonts w:ascii="Arial" w:hAnsi="Arial" w:cs="Arial"/>
          <w:sz w:val="24"/>
          <w:szCs w:val="24"/>
        </w:rPr>
      </w:pPr>
    </w:p>
    <w:p w:rsidR="00A036CC" w:rsidRPr="00A036CC" w:rsidRDefault="00A036CC" w:rsidP="00DA118D">
      <w:pPr>
        <w:numPr>
          <w:ilvl w:val="1"/>
          <w:numId w:val="11"/>
        </w:numPr>
        <w:tabs>
          <w:tab w:val="left" w:pos="1440"/>
        </w:tabs>
        <w:spacing w:after="0" w:line="240" w:lineRule="auto"/>
        <w:ind w:left="1440" w:hanging="720"/>
        <w:jc w:val="both"/>
        <w:rPr>
          <w:rFonts w:ascii="Arial" w:hAnsi="Arial" w:cs="Arial"/>
          <w:sz w:val="24"/>
          <w:szCs w:val="24"/>
          <w:lang w:val="en-IE"/>
        </w:rPr>
      </w:pPr>
      <w:r>
        <w:rPr>
          <w:rFonts w:ascii="Arial" w:hAnsi="Arial" w:cs="Arial"/>
          <w:sz w:val="24"/>
          <w:szCs w:val="24"/>
          <w:lang w:val="en-IE"/>
        </w:rPr>
        <w:t xml:space="preserve">Pre-scan the plate. </w:t>
      </w:r>
      <w:r w:rsidRPr="00663D7D">
        <w:rPr>
          <w:rFonts w:ascii="Arial" w:hAnsi="Arial" w:cs="Arial"/>
          <w:i/>
          <w:sz w:val="24"/>
          <w:szCs w:val="24"/>
        </w:rPr>
        <w:t xml:space="preserve">(White pixels indicate saturation, usually from fibers or other surface contaminants in the </w:t>
      </w:r>
      <w:r>
        <w:rPr>
          <w:rFonts w:ascii="Arial" w:hAnsi="Arial" w:cs="Arial"/>
          <w:i/>
          <w:sz w:val="24"/>
          <w:szCs w:val="24"/>
        </w:rPr>
        <w:t>8</w:t>
      </w:r>
      <w:r w:rsidRPr="00663D7D">
        <w:rPr>
          <w:rFonts w:ascii="Arial" w:hAnsi="Arial" w:cs="Arial"/>
          <w:i/>
          <w:sz w:val="24"/>
          <w:szCs w:val="24"/>
        </w:rPr>
        <w:t xml:space="preserve">00 channel.  Wipe to remove and if necessary reduce the </w:t>
      </w:r>
      <w:r>
        <w:rPr>
          <w:rFonts w:ascii="Arial" w:hAnsi="Arial" w:cs="Arial"/>
          <w:i/>
          <w:sz w:val="24"/>
          <w:szCs w:val="24"/>
        </w:rPr>
        <w:t>8</w:t>
      </w:r>
      <w:r w:rsidRPr="00663D7D">
        <w:rPr>
          <w:rFonts w:ascii="Arial" w:hAnsi="Arial" w:cs="Arial"/>
          <w:i/>
          <w:sz w:val="24"/>
          <w:szCs w:val="24"/>
        </w:rPr>
        <w:t>00 channel intensity.)</w:t>
      </w:r>
    </w:p>
    <w:p w:rsidR="00A036CC" w:rsidRPr="00A036CC" w:rsidRDefault="00A036CC" w:rsidP="00A036CC">
      <w:pPr>
        <w:tabs>
          <w:tab w:val="left" w:pos="1440"/>
        </w:tabs>
        <w:spacing w:after="0" w:line="240" w:lineRule="auto"/>
        <w:ind w:left="1440"/>
        <w:jc w:val="both"/>
        <w:rPr>
          <w:rFonts w:ascii="Arial" w:hAnsi="Arial" w:cs="Arial"/>
          <w:sz w:val="24"/>
          <w:szCs w:val="24"/>
          <w:lang w:val="en-IE"/>
        </w:rPr>
      </w:pPr>
    </w:p>
    <w:p w:rsidR="00A036CC" w:rsidRDefault="00A036CC" w:rsidP="00A036CC">
      <w:pPr>
        <w:numPr>
          <w:ilvl w:val="1"/>
          <w:numId w:val="11"/>
        </w:numPr>
        <w:tabs>
          <w:tab w:val="left" w:pos="1440"/>
        </w:tabs>
        <w:spacing w:after="0" w:line="240" w:lineRule="auto"/>
        <w:ind w:left="1440" w:hanging="720"/>
        <w:jc w:val="both"/>
        <w:rPr>
          <w:rFonts w:ascii="Arial" w:hAnsi="Arial" w:cs="Arial"/>
          <w:sz w:val="24"/>
          <w:szCs w:val="24"/>
          <w:lang w:val="en-IE"/>
        </w:rPr>
      </w:pPr>
      <w:r>
        <w:rPr>
          <w:rFonts w:ascii="Arial" w:hAnsi="Arial" w:cs="Arial"/>
          <w:sz w:val="24"/>
          <w:szCs w:val="24"/>
          <w:lang w:val="en-IE"/>
        </w:rPr>
        <w:t xml:space="preserve">Scan the plate. </w:t>
      </w:r>
      <w:r w:rsidRPr="00A036CC">
        <w:rPr>
          <w:rFonts w:ascii="Arial" w:hAnsi="Arial" w:cs="Arial"/>
          <w:i/>
          <w:sz w:val="24"/>
          <w:szCs w:val="24"/>
          <w:lang w:val="en-IE"/>
        </w:rPr>
        <w:t>(This will take about 10 minutes.)</w:t>
      </w:r>
    </w:p>
    <w:p w:rsidR="00A036CC" w:rsidRPr="00A036CC" w:rsidRDefault="00A036CC" w:rsidP="00A036CC">
      <w:pPr>
        <w:tabs>
          <w:tab w:val="left" w:pos="1440"/>
        </w:tabs>
        <w:spacing w:after="0" w:line="240" w:lineRule="auto"/>
        <w:jc w:val="both"/>
        <w:rPr>
          <w:rFonts w:ascii="Arial" w:hAnsi="Arial" w:cs="Arial"/>
          <w:sz w:val="24"/>
          <w:szCs w:val="24"/>
          <w:lang w:val="en-IE"/>
        </w:rPr>
      </w:pPr>
    </w:p>
    <w:p w:rsidR="00A036CC" w:rsidRPr="00A036CC" w:rsidRDefault="00A036CC" w:rsidP="00DA118D">
      <w:pPr>
        <w:numPr>
          <w:ilvl w:val="1"/>
          <w:numId w:val="11"/>
        </w:numPr>
        <w:tabs>
          <w:tab w:val="left" w:pos="1440"/>
        </w:tabs>
        <w:spacing w:after="0" w:line="240" w:lineRule="auto"/>
        <w:ind w:left="1440" w:hanging="720"/>
        <w:jc w:val="both"/>
        <w:rPr>
          <w:rFonts w:ascii="Arial" w:hAnsi="Arial" w:cs="Arial"/>
          <w:sz w:val="24"/>
          <w:szCs w:val="24"/>
          <w:lang w:val="en-IE"/>
        </w:rPr>
      </w:pPr>
      <w:r>
        <w:rPr>
          <w:rFonts w:ascii="Arial" w:hAnsi="Arial" w:cs="Arial"/>
          <w:sz w:val="24"/>
          <w:szCs w:val="24"/>
          <w:lang w:val="en-IE"/>
        </w:rPr>
        <w:t>In the</w:t>
      </w:r>
      <w:r w:rsidRPr="00A036CC">
        <w:rPr>
          <w:rFonts w:ascii="Arial" w:hAnsi="Arial" w:cs="Arial"/>
          <w:sz w:val="24"/>
          <w:szCs w:val="24"/>
          <w:lang w:val="en-IE"/>
        </w:rPr>
        <w:t xml:space="preserve"> Odyssey application software </w:t>
      </w:r>
      <w:r w:rsidRPr="00A036CC">
        <w:rPr>
          <w:rFonts w:ascii="Arial" w:hAnsi="Arial" w:cs="Arial"/>
          <w:sz w:val="24"/>
          <w:szCs w:val="24"/>
        </w:rPr>
        <w:t>manually</w:t>
      </w:r>
      <w:r>
        <w:rPr>
          <w:rFonts w:ascii="Arial" w:hAnsi="Arial" w:cs="Arial"/>
          <w:sz w:val="24"/>
          <w:szCs w:val="24"/>
        </w:rPr>
        <w:t xml:space="preserve"> adjust the intensity settings. </w:t>
      </w:r>
      <w:r w:rsidRPr="00A036CC">
        <w:rPr>
          <w:rFonts w:ascii="Arial" w:hAnsi="Arial" w:cs="Arial"/>
          <w:i/>
          <w:sz w:val="24"/>
          <w:szCs w:val="24"/>
        </w:rPr>
        <w:t>(These adjustments will only change the appearance of the scanned image but do not affect the numerical values of integrated intensities).</w:t>
      </w:r>
      <w:r>
        <w:rPr>
          <w:rFonts w:ascii="Arial" w:hAnsi="Arial" w:cs="Arial"/>
          <w:sz w:val="24"/>
          <w:szCs w:val="24"/>
          <w:lang w:val="en-IE"/>
        </w:rPr>
        <w:t xml:space="preserve"> Export and save the plate image.</w:t>
      </w:r>
    </w:p>
    <w:p w:rsidR="00A036CC" w:rsidRPr="00A036CC" w:rsidRDefault="00A036CC" w:rsidP="00A036CC">
      <w:pPr>
        <w:tabs>
          <w:tab w:val="left" w:pos="1440"/>
        </w:tabs>
        <w:spacing w:after="0" w:line="240" w:lineRule="auto"/>
        <w:jc w:val="both"/>
        <w:rPr>
          <w:rFonts w:ascii="Arial" w:hAnsi="Arial" w:cs="Arial"/>
          <w:sz w:val="24"/>
          <w:szCs w:val="24"/>
          <w:lang w:val="en-IE"/>
        </w:rPr>
      </w:pPr>
    </w:p>
    <w:p w:rsidR="00A036CC" w:rsidRPr="00A036CC" w:rsidRDefault="00152F5D" w:rsidP="00A036CC">
      <w:pPr>
        <w:numPr>
          <w:ilvl w:val="1"/>
          <w:numId w:val="11"/>
        </w:numPr>
        <w:tabs>
          <w:tab w:val="left" w:pos="1440"/>
        </w:tabs>
        <w:spacing w:after="0" w:line="240" w:lineRule="auto"/>
        <w:ind w:left="1440" w:hanging="720"/>
        <w:jc w:val="both"/>
        <w:rPr>
          <w:rFonts w:ascii="Arial" w:hAnsi="Arial" w:cs="Arial"/>
          <w:sz w:val="24"/>
          <w:szCs w:val="24"/>
          <w:lang w:val="en-IE"/>
        </w:rPr>
      </w:pPr>
      <w:r w:rsidRPr="00A036CC">
        <w:rPr>
          <w:rFonts w:ascii="Arial" w:hAnsi="Arial" w:cs="Arial"/>
          <w:sz w:val="24"/>
          <w:szCs w:val="24"/>
          <w:lang w:val="en-IE"/>
        </w:rPr>
        <w:t xml:space="preserve">In the Odyssey application software </w:t>
      </w:r>
      <w:r w:rsidRPr="00A036CC">
        <w:rPr>
          <w:rFonts w:ascii="Arial" w:hAnsi="Arial" w:cs="Arial"/>
          <w:sz w:val="24"/>
          <w:szCs w:val="24"/>
        </w:rPr>
        <w:t>manually add a grid to the analysis.  A grid with custom well diameter 7.0 is recommended to capture the entire well surface from each well of a 96 well plate</w:t>
      </w:r>
      <w:r w:rsidR="00A036CC">
        <w:rPr>
          <w:rFonts w:ascii="Arial" w:hAnsi="Arial" w:cs="Arial"/>
          <w:sz w:val="24"/>
          <w:szCs w:val="24"/>
        </w:rPr>
        <w:t>.</w:t>
      </w:r>
    </w:p>
    <w:p w:rsidR="00A036CC" w:rsidRPr="00A036CC" w:rsidRDefault="00A036CC" w:rsidP="00A036CC">
      <w:pPr>
        <w:tabs>
          <w:tab w:val="left" w:pos="1440"/>
        </w:tabs>
        <w:spacing w:after="0" w:line="240" w:lineRule="auto"/>
        <w:ind w:left="1440"/>
        <w:jc w:val="both"/>
        <w:rPr>
          <w:rFonts w:ascii="Arial" w:hAnsi="Arial" w:cs="Arial"/>
          <w:sz w:val="24"/>
          <w:szCs w:val="24"/>
          <w:lang w:val="en-IE"/>
        </w:rPr>
      </w:pPr>
    </w:p>
    <w:p w:rsidR="00C55EEF" w:rsidRDefault="00152F5D" w:rsidP="00C55EEF">
      <w:pPr>
        <w:numPr>
          <w:ilvl w:val="1"/>
          <w:numId w:val="11"/>
        </w:numPr>
        <w:tabs>
          <w:tab w:val="left" w:pos="1440"/>
        </w:tabs>
        <w:spacing w:after="0" w:line="240" w:lineRule="auto"/>
        <w:ind w:left="1440" w:hanging="720"/>
        <w:jc w:val="both"/>
        <w:rPr>
          <w:rFonts w:ascii="Arial" w:hAnsi="Arial" w:cs="Arial"/>
          <w:sz w:val="24"/>
          <w:szCs w:val="24"/>
          <w:lang w:val="en-IE"/>
        </w:rPr>
      </w:pPr>
      <w:r w:rsidRPr="00663D7D">
        <w:rPr>
          <w:rFonts w:ascii="Arial" w:hAnsi="Arial" w:cs="Arial"/>
          <w:sz w:val="24"/>
          <w:szCs w:val="24"/>
          <w:lang w:val="en-IE"/>
        </w:rPr>
        <w:t xml:space="preserve">Show the </w:t>
      </w:r>
      <w:r w:rsidR="002A0597">
        <w:rPr>
          <w:rFonts w:ascii="Arial" w:hAnsi="Arial" w:cs="Arial"/>
          <w:sz w:val="24"/>
          <w:szCs w:val="24"/>
          <w:lang w:val="en-IE"/>
        </w:rPr>
        <w:t xml:space="preserve">raw </w:t>
      </w:r>
      <w:r w:rsidRPr="00663D7D">
        <w:rPr>
          <w:rFonts w:ascii="Arial" w:hAnsi="Arial" w:cs="Arial"/>
          <w:sz w:val="24"/>
          <w:szCs w:val="24"/>
          <w:lang w:val="en-IE"/>
        </w:rPr>
        <w:t xml:space="preserve">values </w:t>
      </w:r>
      <w:r w:rsidR="00A036CC">
        <w:rPr>
          <w:rFonts w:ascii="Arial" w:hAnsi="Arial" w:cs="Arial"/>
          <w:sz w:val="24"/>
          <w:szCs w:val="24"/>
          <w:lang w:val="en-IE"/>
        </w:rPr>
        <w:t>of integr</w:t>
      </w:r>
      <w:r w:rsidR="00C55EEF">
        <w:rPr>
          <w:rFonts w:ascii="Arial" w:hAnsi="Arial" w:cs="Arial"/>
          <w:sz w:val="24"/>
          <w:szCs w:val="24"/>
          <w:lang w:val="en-IE"/>
        </w:rPr>
        <w:t xml:space="preserve">ated intensities of 800 </w:t>
      </w:r>
      <w:proofErr w:type="gramStart"/>
      <w:r w:rsidR="00C55EEF">
        <w:rPr>
          <w:rFonts w:ascii="Arial" w:hAnsi="Arial" w:cs="Arial"/>
          <w:sz w:val="24"/>
          <w:szCs w:val="24"/>
          <w:lang w:val="en-IE"/>
        </w:rPr>
        <w:t>channel</w:t>
      </w:r>
      <w:proofErr w:type="gramEnd"/>
      <w:r w:rsidR="002A0597">
        <w:rPr>
          <w:rFonts w:ascii="Arial" w:hAnsi="Arial" w:cs="Arial"/>
          <w:sz w:val="24"/>
          <w:szCs w:val="24"/>
          <w:lang w:val="en-IE"/>
        </w:rPr>
        <w:t xml:space="preserve"> </w:t>
      </w:r>
      <w:r w:rsidRPr="00663D7D">
        <w:rPr>
          <w:rFonts w:ascii="Arial" w:hAnsi="Arial" w:cs="Arial"/>
          <w:sz w:val="24"/>
          <w:szCs w:val="24"/>
          <w:lang w:val="en-IE"/>
        </w:rPr>
        <w:t xml:space="preserve">in </w:t>
      </w:r>
      <w:r w:rsidR="00AB79D5">
        <w:rPr>
          <w:rFonts w:ascii="Arial" w:hAnsi="Arial" w:cs="Arial"/>
          <w:sz w:val="24"/>
          <w:szCs w:val="24"/>
          <w:lang w:val="en-IE"/>
        </w:rPr>
        <w:t>spreadsheet display.</w:t>
      </w:r>
      <w:r w:rsidR="00D60B99">
        <w:rPr>
          <w:rFonts w:ascii="Arial" w:hAnsi="Arial" w:cs="Arial"/>
          <w:sz w:val="24"/>
          <w:szCs w:val="24"/>
          <w:lang w:val="en-IE"/>
        </w:rPr>
        <w:t xml:space="preserve"> Export and save the data.</w:t>
      </w:r>
    </w:p>
    <w:p w:rsidR="00152F5D" w:rsidRPr="00663D7D" w:rsidRDefault="00152F5D" w:rsidP="002A0597">
      <w:pPr>
        <w:tabs>
          <w:tab w:val="left" w:pos="1440"/>
        </w:tabs>
        <w:spacing w:after="0" w:line="240" w:lineRule="auto"/>
        <w:ind w:left="1440"/>
        <w:jc w:val="both"/>
        <w:rPr>
          <w:rFonts w:ascii="Arial" w:hAnsi="Arial" w:cs="Arial"/>
          <w:sz w:val="24"/>
          <w:szCs w:val="24"/>
          <w:lang w:val="en-IE"/>
        </w:rPr>
      </w:pPr>
    </w:p>
    <w:p w:rsidR="00152F5D" w:rsidRDefault="00D833CB" w:rsidP="00DA118D">
      <w:pPr>
        <w:tabs>
          <w:tab w:val="left" w:pos="720"/>
        </w:tabs>
        <w:spacing w:after="0" w:line="240" w:lineRule="auto"/>
        <w:ind w:left="720" w:hanging="720"/>
        <w:jc w:val="both"/>
        <w:rPr>
          <w:rFonts w:ascii="Arial" w:hAnsi="Arial" w:cs="Arial"/>
          <w:i/>
          <w:sz w:val="24"/>
          <w:szCs w:val="24"/>
          <w:lang w:val="en-IE"/>
        </w:rPr>
      </w:pPr>
      <w:r>
        <w:rPr>
          <w:rFonts w:ascii="Arial" w:hAnsi="Arial" w:cs="Arial"/>
          <w:sz w:val="24"/>
          <w:szCs w:val="24"/>
          <w:lang w:val="en-IE"/>
        </w:rPr>
        <w:t>6.</w:t>
      </w:r>
      <w:r>
        <w:rPr>
          <w:rFonts w:ascii="Arial" w:hAnsi="Arial" w:cs="Arial"/>
          <w:sz w:val="24"/>
          <w:szCs w:val="24"/>
          <w:lang w:val="en-IE"/>
        </w:rPr>
        <w:tab/>
      </w:r>
      <w:r w:rsidRPr="00D833CB">
        <w:rPr>
          <w:rFonts w:ascii="Arial" w:hAnsi="Arial" w:cs="Arial"/>
          <w:i/>
          <w:sz w:val="24"/>
          <w:szCs w:val="24"/>
          <w:lang w:val="en-IE"/>
        </w:rPr>
        <w:t>Whole cell staining</w:t>
      </w:r>
    </w:p>
    <w:p w:rsidR="005B0E47" w:rsidRDefault="005B0E47" w:rsidP="00DA118D">
      <w:pPr>
        <w:tabs>
          <w:tab w:val="left" w:pos="720"/>
        </w:tabs>
        <w:spacing w:after="0" w:line="240" w:lineRule="auto"/>
        <w:ind w:left="720" w:hanging="720"/>
        <w:jc w:val="both"/>
        <w:rPr>
          <w:rFonts w:ascii="Arial" w:hAnsi="Arial" w:cs="Arial"/>
          <w:sz w:val="24"/>
          <w:szCs w:val="24"/>
          <w:lang w:val="en-IE"/>
        </w:rPr>
      </w:pPr>
    </w:p>
    <w:p w:rsidR="005B0E47" w:rsidRPr="005B0E47" w:rsidRDefault="005B0E47" w:rsidP="005B0E47">
      <w:pPr>
        <w:tabs>
          <w:tab w:val="left" w:pos="720"/>
        </w:tabs>
        <w:spacing w:after="0" w:line="240" w:lineRule="auto"/>
        <w:jc w:val="both"/>
        <w:rPr>
          <w:rFonts w:ascii="Arial" w:hAnsi="Arial" w:cs="Arial"/>
          <w:i/>
          <w:sz w:val="24"/>
          <w:szCs w:val="24"/>
          <w:lang w:val="en-IE"/>
        </w:rPr>
      </w:pPr>
      <w:r w:rsidRPr="005B0E47">
        <w:rPr>
          <w:rFonts w:ascii="Arial" w:hAnsi="Arial" w:cs="Arial"/>
          <w:i/>
          <w:sz w:val="24"/>
          <w:szCs w:val="24"/>
        </w:rPr>
        <w:t xml:space="preserve">Janus Green whole cell staining is used to normalize </w:t>
      </w:r>
      <w:proofErr w:type="spellStart"/>
      <w:r w:rsidRPr="005B0E47">
        <w:rPr>
          <w:rFonts w:ascii="Arial" w:hAnsi="Arial" w:cs="Arial"/>
          <w:i/>
          <w:sz w:val="24"/>
          <w:szCs w:val="24"/>
        </w:rPr>
        <w:t>immunocytochemical</w:t>
      </w:r>
      <w:proofErr w:type="spellEnd"/>
      <w:r w:rsidRPr="005B0E47">
        <w:rPr>
          <w:rFonts w:ascii="Arial" w:hAnsi="Arial" w:cs="Arial"/>
          <w:i/>
          <w:sz w:val="24"/>
          <w:szCs w:val="24"/>
        </w:rPr>
        <w:t xml:space="preserve"> IR signal to correct for differences in cell</w:t>
      </w:r>
      <w:r w:rsidR="000A007D">
        <w:rPr>
          <w:rFonts w:ascii="Arial" w:hAnsi="Arial" w:cs="Arial"/>
          <w:i/>
          <w:sz w:val="24"/>
          <w:szCs w:val="24"/>
        </w:rPr>
        <w:t xml:space="preserve"> density caused by variability in the amount of seeded cells </w:t>
      </w:r>
      <w:r w:rsidRPr="005B0E47">
        <w:rPr>
          <w:rFonts w:ascii="Arial" w:hAnsi="Arial" w:cs="Arial"/>
          <w:i/>
          <w:sz w:val="24"/>
          <w:szCs w:val="24"/>
        </w:rPr>
        <w:t xml:space="preserve">or </w:t>
      </w:r>
      <w:r w:rsidR="000A007D">
        <w:rPr>
          <w:rFonts w:ascii="Arial" w:hAnsi="Arial" w:cs="Arial"/>
          <w:i/>
          <w:sz w:val="24"/>
          <w:szCs w:val="24"/>
        </w:rPr>
        <w:t>by an</w:t>
      </w:r>
      <w:r w:rsidRPr="005B0E47">
        <w:rPr>
          <w:rFonts w:ascii="Arial" w:hAnsi="Arial" w:cs="Arial"/>
          <w:i/>
          <w:sz w:val="24"/>
          <w:szCs w:val="24"/>
        </w:rPr>
        <w:t xml:space="preserve"> effect of drug on cell growth.</w:t>
      </w:r>
    </w:p>
    <w:p w:rsidR="00D833CB" w:rsidRDefault="00D833CB" w:rsidP="00DA118D">
      <w:pPr>
        <w:tabs>
          <w:tab w:val="left" w:pos="720"/>
        </w:tabs>
        <w:spacing w:after="0" w:line="240" w:lineRule="auto"/>
        <w:ind w:left="720" w:hanging="720"/>
        <w:jc w:val="both"/>
        <w:rPr>
          <w:rFonts w:ascii="Arial" w:hAnsi="Arial" w:cs="Arial"/>
          <w:sz w:val="24"/>
          <w:szCs w:val="24"/>
          <w:lang w:val="en-IE"/>
        </w:rPr>
      </w:pPr>
    </w:p>
    <w:p w:rsidR="005B0E47" w:rsidRDefault="00D833CB"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5B0E47">
        <w:rPr>
          <w:rFonts w:ascii="Arial" w:hAnsi="Arial" w:cs="Arial"/>
          <w:sz w:val="24"/>
          <w:szCs w:val="24"/>
        </w:rPr>
        <w:lastRenderedPageBreak/>
        <w:t>Gently remove the last wash buffer and add 50 µl of Janus Green stain to each well. Cover the plate and incubate it at room temperature for 5 minutes.</w:t>
      </w:r>
    </w:p>
    <w:p w:rsidR="005B0E47" w:rsidRDefault="005B0E47" w:rsidP="005B0E47">
      <w:pPr>
        <w:pStyle w:val="ListParagraph"/>
        <w:tabs>
          <w:tab w:val="left" w:pos="1440"/>
        </w:tabs>
        <w:spacing w:after="0" w:line="240" w:lineRule="auto"/>
        <w:ind w:left="1440"/>
        <w:jc w:val="both"/>
        <w:rPr>
          <w:rFonts w:ascii="Arial" w:hAnsi="Arial" w:cs="Arial"/>
          <w:sz w:val="24"/>
          <w:szCs w:val="24"/>
        </w:rPr>
      </w:pPr>
    </w:p>
    <w:p w:rsidR="005B0E47" w:rsidRDefault="00D833CB"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5B0E47">
        <w:rPr>
          <w:rFonts w:ascii="Arial" w:hAnsi="Arial" w:cs="Arial"/>
          <w:sz w:val="24"/>
          <w:szCs w:val="24"/>
        </w:rPr>
        <w:t xml:space="preserve">Gently remove the stain and wash the cells briefly 5 times in </w:t>
      </w:r>
      <w:proofErr w:type="spellStart"/>
      <w:r w:rsidRPr="005B0E47">
        <w:rPr>
          <w:rFonts w:ascii="Arial" w:hAnsi="Arial" w:cs="Arial"/>
          <w:sz w:val="24"/>
          <w:szCs w:val="24"/>
        </w:rPr>
        <w:t>deionized</w:t>
      </w:r>
      <w:proofErr w:type="spellEnd"/>
      <w:r w:rsidRPr="005B0E47">
        <w:rPr>
          <w:rFonts w:ascii="Arial" w:hAnsi="Arial" w:cs="Arial"/>
          <w:sz w:val="24"/>
          <w:szCs w:val="24"/>
        </w:rPr>
        <w:t xml:space="preserve"> water or until excess dye is removed.</w:t>
      </w:r>
    </w:p>
    <w:p w:rsidR="005B0E47" w:rsidRPr="005B0E47" w:rsidRDefault="005B0E47" w:rsidP="005B0E47">
      <w:pPr>
        <w:tabs>
          <w:tab w:val="left" w:pos="1440"/>
        </w:tabs>
        <w:spacing w:after="0" w:line="240" w:lineRule="auto"/>
        <w:jc w:val="both"/>
        <w:rPr>
          <w:rFonts w:ascii="Arial" w:hAnsi="Arial" w:cs="Arial"/>
          <w:sz w:val="24"/>
          <w:szCs w:val="24"/>
        </w:rPr>
      </w:pPr>
    </w:p>
    <w:p w:rsidR="005B0E47" w:rsidRDefault="00D833CB"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5B0E47">
        <w:rPr>
          <w:rFonts w:ascii="Arial" w:hAnsi="Arial" w:cs="Arial"/>
          <w:sz w:val="24"/>
          <w:szCs w:val="24"/>
        </w:rPr>
        <w:t xml:space="preserve">Gently remove the last wash, blot to dry and add 200 µl of 0.5 M </w:t>
      </w:r>
      <w:proofErr w:type="spellStart"/>
      <w:r w:rsidRPr="005B0E47">
        <w:rPr>
          <w:rFonts w:ascii="Arial" w:hAnsi="Arial" w:cs="Arial"/>
          <w:sz w:val="24"/>
          <w:szCs w:val="24"/>
        </w:rPr>
        <w:t>HCl</w:t>
      </w:r>
      <w:proofErr w:type="spellEnd"/>
      <w:r w:rsidRPr="005B0E47">
        <w:rPr>
          <w:rFonts w:ascii="Arial" w:hAnsi="Arial" w:cs="Arial"/>
          <w:sz w:val="24"/>
          <w:szCs w:val="24"/>
        </w:rPr>
        <w:t xml:space="preserve"> to each well. Cover the plate and incubate it </w:t>
      </w:r>
      <w:r w:rsidR="00D60B99">
        <w:rPr>
          <w:rFonts w:ascii="Arial" w:hAnsi="Arial" w:cs="Arial"/>
          <w:sz w:val="24"/>
          <w:szCs w:val="24"/>
        </w:rPr>
        <w:t xml:space="preserve">with shaking </w:t>
      </w:r>
      <w:r w:rsidRPr="005B0E47">
        <w:rPr>
          <w:rFonts w:ascii="Arial" w:hAnsi="Arial" w:cs="Arial"/>
          <w:sz w:val="24"/>
          <w:szCs w:val="24"/>
        </w:rPr>
        <w:t>at room temperature for 10 minutes.</w:t>
      </w:r>
    </w:p>
    <w:p w:rsidR="005B0E47" w:rsidRPr="005B0E47" w:rsidRDefault="005B0E47" w:rsidP="005B0E47">
      <w:pPr>
        <w:tabs>
          <w:tab w:val="left" w:pos="1440"/>
        </w:tabs>
        <w:spacing w:after="0" w:line="240" w:lineRule="auto"/>
        <w:jc w:val="both"/>
        <w:rPr>
          <w:rFonts w:ascii="Arial" w:hAnsi="Arial" w:cs="Arial"/>
          <w:sz w:val="24"/>
          <w:szCs w:val="24"/>
        </w:rPr>
      </w:pPr>
    </w:p>
    <w:p w:rsidR="00D833CB" w:rsidRPr="005B0E47" w:rsidRDefault="003E5A05"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3E5A05">
        <w:rPr>
          <w:rFonts w:ascii="Arial" w:hAnsi="Arial" w:cs="Arial"/>
          <w:sz w:val="24"/>
          <w:szCs w:val="24"/>
        </w:rPr>
        <w:t>Measure using a LI-COR® Odyssey® scanner in the 700 nm channel or measure OD595 nm using a standard microplate spectrophotometer.</w:t>
      </w:r>
      <w:r>
        <w:rPr>
          <w:rFonts w:ascii="Arial" w:hAnsi="Arial" w:cs="Arial"/>
          <w:sz w:val="24"/>
          <w:szCs w:val="24"/>
        </w:rPr>
        <w:t xml:space="preserve">  </w:t>
      </w:r>
    </w:p>
    <w:p w:rsidR="00D833CB" w:rsidRPr="00663D7D" w:rsidRDefault="00D833CB" w:rsidP="005B0E47">
      <w:pPr>
        <w:tabs>
          <w:tab w:val="left" w:pos="720"/>
        </w:tabs>
        <w:spacing w:after="0" w:line="240" w:lineRule="auto"/>
        <w:jc w:val="both"/>
        <w:rPr>
          <w:rFonts w:ascii="Arial" w:hAnsi="Arial" w:cs="Arial"/>
          <w:sz w:val="24"/>
          <w:szCs w:val="24"/>
          <w:lang w:val="en-IE"/>
        </w:rPr>
      </w:pPr>
    </w:p>
    <w:p w:rsidR="00BE2E6D" w:rsidRPr="00D833CB" w:rsidRDefault="00D833CB" w:rsidP="00D833CB">
      <w:pPr>
        <w:tabs>
          <w:tab w:val="left" w:pos="720"/>
        </w:tabs>
        <w:spacing w:after="0" w:line="240" w:lineRule="auto"/>
        <w:ind w:left="720" w:hanging="720"/>
        <w:jc w:val="both"/>
        <w:rPr>
          <w:rFonts w:ascii="Arial" w:hAnsi="Arial" w:cs="Arial"/>
          <w:bCs/>
          <w:i/>
          <w:iCs/>
          <w:sz w:val="24"/>
          <w:szCs w:val="24"/>
        </w:rPr>
      </w:pPr>
      <w:r>
        <w:rPr>
          <w:rFonts w:ascii="Arial" w:hAnsi="Arial" w:cs="Arial"/>
          <w:bCs/>
          <w:i/>
          <w:iCs/>
          <w:sz w:val="24"/>
          <w:szCs w:val="24"/>
        </w:rPr>
        <w:t>7</w:t>
      </w:r>
      <w:r w:rsidR="002A0597">
        <w:rPr>
          <w:rFonts w:ascii="Arial" w:hAnsi="Arial" w:cs="Arial"/>
          <w:bCs/>
          <w:i/>
          <w:iCs/>
          <w:sz w:val="24"/>
          <w:szCs w:val="24"/>
        </w:rPr>
        <w:t>.</w:t>
      </w:r>
      <w:r w:rsidR="002A0597">
        <w:rPr>
          <w:rFonts w:ascii="Arial" w:hAnsi="Arial" w:cs="Arial"/>
          <w:bCs/>
          <w:i/>
          <w:iCs/>
          <w:sz w:val="24"/>
          <w:szCs w:val="24"/>
        </w:rPr>
        <w:tab/>
        <w:t>Data analysis</w:t>
      </w:r>
    </w:p>
    <w:p w:rsidR="00450E58" w:rsidRPr="00663D7D" w:rsidRDefault="00450E58" w:rsidP="00DA118D">
      <w:pPr>
        <w:tabs>
          <w:tab w:val="left" w:pos="720"/>
        </w:tabs>
        <w:spacing w:after="0" w:line="240" w:lineRule="auto"/>
        <w:ind w:left="720" w:hanging="720"/>
        <w:jc w:val="both"/>
        <w:rPr>
          <w:rFonts w:ascii="Arial" w:hAnsi="Arial" w:cs="Arial"/>
          <w:i/>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C55EEF" w:rsidRDefault="002A0597" w:rsidP="00D833CB">
      <w:pPr>
        <w:numPr>
          <w:ilvl w:val="1"/>
          <w:numId w:val="12"/>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 xml:space="preserve">Correct the </w:t>
      </w:r>
      <w:r w:rsidR="00C55EEF">
        <w:rPr>
          <w:rFonts w:ascii="Arial" w:hAnsi="Arial" w:cs="Arial"/>
          <w:sz w:val="24"/>
          <w:szCs w:val="24"/>
        </w:rPr>
        <w:t>raw integrated intensities</w:t>
      </w:r>
      <w:r>
        <w:rPr>
          <w:rFonts w:ascii="Arial" w:hAnsi="Arial" w:cs="Arial"/>
          <w:sz w:val="24"/>
          <w:szCs w:val="24"/>
        </w:rPr>
        <w:t xml:space="preserve"> for the background signal by subtracting the mean </w:t>
      </w:r>
      <w:r w:rsidR="00C55EEF">
        <w:rPr>
          <w:rFonts w:ascii="Arial" w:hAnsi="Arial" w:cs="Arial"/>
          <w:sz w:val="24"/>
          <w:szCs w:val="24"/>
        </w:rPr>
        <w:t>integrated intensities</w:t>
      </w:r>
      <w:r>
        <w:rPr>
          <w:rFonts w:ascii="Arial" w:hAnsi="Arial" w:cs="Arial"/>
          <w:sz w:val="24"/>
          <w:szCs w:val="24"/>
        </w:rPr>
        <w:t xml:space="preserve"> of wells incubated in the a</w:t>
      </w:r>
      <w:r w:rsidR="00C55EEF">
        <w:rPr>
          <w:rFonts w:ascii="Arial" w:hAnsi="Arial" w:cs="Arial"/>
          <w:sz w:val="24"/>
          <w:szCs w:val="24"/>
        </w:rPr>
        <w:t>bsence of the primary antibody from all other readings.</w:t>
      </w:r>
    </w:p>
    <w:p w:rsidR="00C55EEF" w:rsidRDefault="00C55EEF" w:rsidP="00C55EEF">
      <w:pPr>
        <w:tabs>
          <w:tab w:val="left" w:pos="1440"/>
        </w:tabs>
        <w:spacing w:after="0" w:line="240" w:lineRule="auto"/>
        <w:ind w:left="1440"/>
        <w:jc w:val="both"/>
        <w:rPr>
          <w:rFonts w:ascii="Arial" w:hAnsi="Arial" w:cs="Arial"/>
          <w:sz w:val="24"/>
          <w:szCs w:val="24"/>
        </w:rPr>
      </w:pPr>
    </w:p>
    <w:p w:rsidR="00152F5D" w:rsidRDefault="00D60B99" w:rsidP="00AB79D5">
      <w:pPr>
        <w:numPr>
          <w:ilvl w:val="1"/>
          <w:numId w:val="12"/>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Divide the background-</w:t>
      </w:r>
      <w:r w:rsidR="00C55EEF">
        <w:rPr>
          <w:rFonts w:ascii="Arial" w:hAnsi="Arial" w:cs="Arial"/>
          <w:sz w:val="24"/>
          <w:szCs w:val="24"/>
        </w:rPr>
        <w:t xml:space="preserve">subtracted integrated intensities by the </w:t>
      </w:r>
      <w:r>
        <w:rPr>
          <w:rFonts w:ascii="Arial" w:hAnsi="Arial" w:cs="Arial"/>
          <w:sz w:val="24"/>
          <w:szCs w:val="24"/>
        </w:rPr>
        <w:t>OD595</w:t>
      </w:r>
      <w:r w:rsidR="00C55EEF">
        <w:rPr>
          <w:rFonts w:ascii="Arial" w:hAnsi="Arial" w:cs="Arial"/>
          <w:sz w:val="24"/>
          <w:szCs w:val="24"/>
        </w:rPr>
        <w:t xml:space="preserve"> values of the corresponding wells. The resulted </w:t>
      </w:r>
      <w:r>
        <w:rPr>
          <w:rFonts w:ascii="Arial" w:hAnsi="Arial" w:cs="Arial"/>
          <w:sz w:val="24"/>
          <w:szCs w:val="24"/>
        </w:rPr>
        <w:t>Janus Green-</w:t>
      </w:r>
      <w:r w:rsidR="00C55EEF">
        <w:rPr>
          <w:rFonts w:ascii="Arial" w:hAnsi="Arial" w:cs="Arial"/>
          <w:sz w:val="24"/>
          <w:szCs w:val="24"/>
        </w:rPr>
        <w:t>normalized intensities are corrected to cell</w:t>
      </w:r>
      <w:r w:rsidR="000A007D">
        <w:rPr>
          <w:rFonts w:ascii="Arial" w:hAnsi="Arial" w:cs="Arial"/>
          <w:sz w:val="24"/>
          <w:szCs w:val="24"/>
        </w:rPr>
        <w:t xml:space="preserve"> amou</w:t>
      </w:r>
      <w:r w:rsidR="00AB79D5">
        <w:rPr>
          <w:rFonts w:ascii="Arial" w:hAnsi="Arial" w:cs="Arial"/>
          <w:sz w:val="24"/>
          <w:szCs w:val="24"/>
        </w:rPr>
        <w:t>nt.</w:t>
      </w:r>
    </w:p>
    <w:p w:rsidR="00C9140F" w:rsidRDefault="00C9140F" w:rsidP="00C9140F">
      <w:pPr>
        <w:pStyle w:val="ListParagraph"/>
        <w:rPr>
          <w:rFonts w:ascii="Arial" w:hAnsi="Arial" w:cs="Arial"/>
          <w:sz w:val="24"/>
          <w:szCs w:val="24"/>
        </w:rPr>
      </w:pPr>
    </w:p>
    <w:p w:rsidR="00C9140F" w:rsidRPr="00C9140F" w:rsidRDefault="00C9140F" w:rsidP="00C9140F">
      <w:pPr>
        <w:tabs>
          <w:tab w:val="left" w:pos="720"/>
        </w:tabs>
        <w:spacing w:after="0" w:line="240" w:lineRule="auto"/>
        <w:ind w:left="720" w:hanging="720"/>
        <w:jc w:val="both"/>
        <w:rPr>
          <w:rFonts w:ascii="Arial" w:hAnsi="Arial" w:cs="Arial"/>
          <w:i/>
          <w:sz w:val="24"/>
          <w:szCs w:val="24"/>
        </w:rPr>
      </w:pPr>
      <w:r w:rsidRPr="00C9140F">
        <w:rPr>
          <w:rFonts w:ascii="Arial" w:hAnsi="Arial" w:cs="Arial"/>
          <w:bCs/>
          <w:i/>
          <w:iCs/>
          <w:sz w:val="24"/>
          <w:szCs w:val="24"/>
        </w:rPr>
        <w:t>8.</w:t>
      </w:r>
      <w:r w:rsidRPr="00C9140F">
        <w:rPr>
          <w:rFonts w:ascii="Arial" w:hAnsi="Arial" w:cs="Arial"/>
          <w:bCs/>
          <w:i/>
          <w:iCs/>
          <w:sz w:val="24"/>
          <w:szCs w:val="24"/>
        </w:rPr>
        <w:tab/>
        <w:t xml:space="preserve">Alternate </w:t>
      </w:r>
      <w:r w:rsidRPr="00C9140F">
        <w:rPr>
          <w:rFonts w:ascii="Arial" w:hAnsi="Arial" w:cs="Arial"/>
          <w:i/>
          <w:sz w:val="24"/>
          <w:szCs w:val="24"/>
        </w:rPr>
        <w:t xml:space="preserve">Colorimetric </w:t>
      </w:r>
      <w:proofErr w:type="spellStart"/>
      <w:r w:rsidRPr="00C9140F">
        <w:rPr>
          <w:rFonts w:ascii="Arial" w:hAnsi="Arial" w:cs="Arial"/>
          <w:i/>
          <w:sz w:val="24"/>
          <w:szCs w:val="24"/>
        </w:rPr>
        <w:t>Immunocytochemical</w:t>
      </w:r>
      <w:proofErr w:type="spellEnd"/>
      <w:r w:rsidRPr="00C9140F">
        <w:rPr>
          <w:rFonts w:ascii="Arial" w:hAnsi="Arial" w:cs="Arial"/>
          <w:i/>
          <w:sz w:val="24"/>
          <w:szCs w:val="24"/>
        </w:rPr>
        <w:t xml:space="preserve"> staining of cells and imaging</w:t>
      </w:r>
    </w:p>
    <w:p w:rsidR="00C9140F" w:rsidRDefault="00C9140F" w:rsidP="00C9140F">
      <w:pPr>
        <w:tabs>
          <w:tab w:val="left" w:pos="720"/>
        </w:tabs>
        <w:spacing w:after="0" w:line="240" w:lineRule="auto"/>
        <w:ind w:left="720" w:hanging="720"/>
        <w:jc w:val="both"/>
        <w:rPr>
          <w:rFonts w:ascii="Arial" w:hAnsi="Arial" w:cs="Arial"/>
          <w:b/>
          <w:i/>
          <w:sz w:val="24"/>
          <w:szCs w:val="24"/>
        </w:rPr>
      </w:pPr>
    </w:p>
    <w:p w:rsidR="00C9140F" w:rsidRPr="00450E58" w:rsidRDefault="00C9140F" w:rsidP="00C9140F">
      <w:pPr>
        <w:pStyle w:val="ListParagraph"/>
        <w:numPr>
          <w:ilvl w:val="0"/>
          <w:numId w:val="12"/>
        </w:numPr>
        <w:tabs>
          <w:tab w:val="left" w:pos="1440"/>
        </w:tabs>
        <w:spacing w:after="0" w:line="240" w:lineRule="auto"/>
        <w:jc w:val="both"/>
        <w:rPr>
          <w:rFonts w:ascii="Arial" w:hAnsi="Arial" w:cs="Arial"/>
          <w:vanish/>
          <w:sz w:val="24"/>
          <w:szCs w:val="24"/>
        </w:rPr>
      </w:pPr>
    </w:p>
    <w:p w:rsidR="00C9140F" w:rsidRPr="00450E58" w:rsidRDefault="00C9140F" w:rsidP="00C9140F">
      <w:pPr>
        <w:pStyle w:val="ListParagraph"/>
        <w:numPr>
          <w:ilvl w:val="0"/>
          <w:numId w:val="12"/>
        </w:numPr>
        <w:tabs>
          <w:tab w:val="left" w:pos="1440"/>
        </w:tabs>
        <w:spacing w:after="0" w:line="240" w:lineRule="auto"/>
        <w:jc w:val="both"/>
        <w:rPr>
          <w:rFonts w:ascii="Arial" w:hAnsi="Arial" w:cs="Arial"/>
          <w:vanish/>
          <w:sz w:val="24"/>
          <w:szCs w:val="24"/>
        </w:rPr>
      </w:pPr>
    </w:p>
    <w:p w:rsidR="00C9140F" w:rsidRPr="00450E58" w:rsidRDefault="00C9140F" w:rsidP="00C9140F">
      <w:pPr>
        <w:pStyle w:val="ListParagraph"/>
        <w:numPr>
          <w:ilvl w:val="0"/>
          <w:numId w:val="12"/>
        </w:numPr>
        <w:tabs>
          <w:tab w:val="left" w:pos="1440"/>
        </w:tabs>
        <w:spacing w:after="0" w:line="240" w:lineRule="auto"/>
        <w:jc w:val="both"/>
        <w:rPr>
          <w:rFonts w:ascii="Arial" w:hAnsi="Arial" w:cs="Arial"/>
          <w:vanish/>
          <w:sz w:val="24"/>
          <w:szCs w:val="24"/>
        </w:rPr>
      </w:pPr>
    </w:p>
    <w:p w:rsidR="00C9140F" w:rsidRPr="00450E58" w:rsidRDefault="00C9140F" w:rsidP="00C9140F">
      <w:pPr>
        <w:pStyle w:val="ListParagraph"/>
        <w:numPr>
          <w:ilvl w:val="0"/>
          <w:numId w:val="12"/>
        </w:numPr>
        <w:tabs>
          <w:tab w:val="left" w:pos="1440"/>
        </w:tabs>
        <w:spacing w:after="0" w:line="240" w:lineRule="auto"/>
        <w:jc w:val="both"/>
        <w:rPr>
          <w:rFonts w:ascii="Arial" w:hAnsi="Arial" w:cs="Arial"/>
          <w:vanish/>
          <w:sz w:val="24"/>
          <w:szCs w:val="24"/>
        </w:rPr>
      </w:pPr>
    </w:p>
    <w:p w:rsidR="00C9140F" w:rsidRPr="00450E58" w:rsidRDefault="00C9140F" w:rsidP="00C9140F">
      <w:pPr>
        <w:pStyle w:val="ListParagraph"/>
        <w:numPr>
          <w:ilvl w:val="0"/>
          <w:numId w:val="12"/>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C9140F" w:rsidRDefault="00C9140F" w:rsidP="00C9140F">
      <w:pPr>
        <w:pStyle w:val="ListParagraph"/>
        <w:numPr>
          <w:ilvl w:val="0"/>
          <w:numId w:val="20"/>
        </w:numPr>
        <w:tabs>
          <w:tab w:val="left" w:pos="1440"/>
        </w:tabs>
        <w:spacing w:after="0" w:line="240" w:lineRule="auto"/>
        <w:jc w:val="both"/>
        <w:rPr>
          <w:rFonts w:ascii="Arial" w:hAnsi="Arial" w:cs="Arial"/>
          <w:vanish/>
          <w:sz w:val="24"/>
          <w:szCs w:val="24"/>
        </w:rPr>
      </w:pPr>
    </w:p>
    <w:p w:rsidR="00C9140F" w:rsidRPr="00152F5D" w:rsidRDefault="00C9140F" w:rsidP="00C9140F">
      <w:pPr>
        <w:numPr>
          <w:ilvl w:val="1"/>
          <w:numId w:val="20"/>
        </w:numPr>
        <w:tabs>
          <w:tab w:val="left" w:pos="1440"/>
        </w:tabs>
        <w:spacing w:after="0" w:line="240" w:lineRule="auto"/>
        <w:ind w:left="1440" w:hanging="720"/>
        <w:jc w:val="both"/>
        <w:rPr>
          <w:rFonts w:ascii="Arial" w:hAnsi="Arial" w:cs="Arial"/>
          <w:sz w:val="24"/>
          <w:szCs w:val="24"/>
        </w:rPr>
      </w:pPr>
      <w:r w:rsidRPr="00152F5D">
        <w:rPr>
          <w:rFonts w:ascii="Arial" w:hAnsi="Arial" w:cs="Arial"/>
          <w:sz w:val="24"/>
          <w:szCs w:val="24"/>
        </w:rPr>
        <w:t xml:space="preserve">Gently aspirate the </w:t>
      </w:r>
      <w:r>
        <w:rPr>
          <w:rFonts w:ascii="Arial" w:hAnsi="Arial" w:cs="Arial"/>
          <w:sz w:val="24"/>
          <w:szCs w:val="24"/>
        </w:rPr>
        <w:t>Blocking Solution</w:t>
      </w:r>
      <w:r w:rsidRPr="00152F5D">
        <w:rPr>
          <w:rFonts w:ascii="Arial" w:hAnsi="Arial" w:cs="Arial"/>
          <w:sz w:val="24"/>
          <w:szCs w:val="24"/>
        </w:rPr>
        <w:t xml:space="preserve"> and add 100 </w:t>
      </w:r>
      <w:r>
        <w:rPr>
          <w:rFonts w:ascii="Arial" w:hAnsi="Arial" w:cs="Arial"/>
          <w:sz w:val="24"/>
          <w:szCs w:val="24"/>
        </w:rPr>
        <w:t>µ</w:t>
      </w:r>
      <w:r w:rsidRPr="00152F5D">
        <w:rPr>
          <w:rFonts w:ascii="Arial" w:hAnsi="Arial" w:cs="Arial"/>
          <w:sz w:val="24"/>
          <w:szCs w:val="24"/>
        </w:rPr>
        <w:t xml:space="preserve">l of the </w:t>
      </w:r>
      <w:r>
        <w:rPr>
          <w:rFonts w:ascii="Arial" w:hAnsi="Arial" w:cs="Arial"/>
          <w:sz w:val="24"/>
          <w:szCs w:val="24"/>
        </w:rPr>
        <w:t>P</w:t>
      </w:r>
      <w:r w:rsidRPr="00152F5D">
        <w:rPr>
          <w:rFonts w:ascii="Arial" w:hAnsi="Arial" w:cs="Arial"/>
          <w:sz w:val="24"/>
          <w:szCs w:val="24"/>
        </w:rPr>
        <w:t xml:space="preserve">rimary </w:t>
      </w:r>
      <w:r>
        <w:rPr>
          <w:rFonts w:ascii="Arial" w:hAnsi="Arial" w:cs="Arial"/>
          <w:sz w:val="24"/>
          <w:szCs w:val="24"/>
        </w:rPr>
        <w:t>A</w:t>
      </w:r>
      <w:r w:rsidRPr="00152F5D">
        <w:rPr>
          <w:rFonts w:ascii="Arial" w:hAnsi="Arial" w:cs="Arial"/>
          <w:sz w:val="24"/>
          <w:szCs w:val="24"/>
        </w:rPr>
        <w:t xml:space="preserve">ntibody </w:t>
      </w:r>
      <w:r>
        <w:rPr>
          <w:rFonts w:ascii="Arial" w:hAnsi="Arial" w:cs="Arial"/>
          <w:sz w:val="24"/>
          <w:szCs w:val="24"/>
        </w:rPr>
        <w:t>S</w:t>
      </w:r>
      <w:r w:rsidRPr="00152F5D">
        <w:rPr>
          <w:rFonts w:ascii="Arial" w:hAnsi="Arial" w:cs="Arial"/>
          <w:sz w:val="24"/>
          <w:szCs w:val="24"/>
        </w:rPr>
        <w:t xml:space="preserve">olution to each well.  </w:t>
      </w:r>
      <w:r w:rsidRPr="00513FF9">
        <w:rPr>
          <w:rFonts w:ascii="Arial" w:hAnsi="Arial" w:cs="Arial"/>
          <w:i/>
          <w:sz w:val="24"/>
          <w:szCs w:val="24"/>
        </w:rPr>
        <w:t>(Note it is recommended to omit primary antibody solution from some wells to establish a background control.</w:t>
      </w:r>
      <w:r>
        <w:rPr>
          <w:rFonts w:ascii="Arial" w:hAnsi="Arial" w:cs="Arial"/>
          <w:i/>
          <w:sz w:val="24"/>
          <w:szCs w:val="24"/>
        </w:rPr>
        <w:t xml:space="preserve"> </w:t>
      </w:r>
      <w:r w:rsidRPr="00152F5D">
        <w:rPr>
          <w:rFonts w:ascii="Arial" w:hAnsi="Arial" w:cs="Arial"/>
          <w:sz w:val="24"/>
          <w:szCs w:val="24"/>
        </w:rPr>
        <w:t xml:space="preserve">Cover the plates with the lids and seal.  </w:t>
      </w:r>
      <w:r>
        <w:rPr>
          <w:rFonts w:ascii="Arial" w:hAnsi="Arial" w:cs="Arial"/>
          <w:sz w:val="24"/>
          <w:szCs w:val="24"/>
        </w:rPr>
        <w:t>Incubate</w:t>
      </w:r>
      <w:r w:rsidRPr="00152F5D">
        <w:rPr>
          <w:rFonts w:ascii="Arial" w:hAnsi="Arial" w:cs="Arial"/>
          <w:sz w:val="24"/>
          <w:szCs w:val="24"/>
        </w:rPr>
        <w:t xml:space="preserve"> </w:t>
      </w:r>
      <w:r>
        <w:rPr>
          <w:rFonts w:ascii="Arial" w:hAnsi="Arial" w:cs="Arial"/>
          <w:sz w:val="24"/>
          <w:szCs w:val="24"/>
        </w:rPr>
        <w:t xml:space="preserve">the </w:t>
      </w:r>
      <w:r w:rsidRPr="00152F5D">
        <w:rPr>
          <w:rFonts w:ascii="Arial" w:hAnsi="Arial" w:cs="Arial"/>
          <w:sz w:val="24"/>
          <w:szCs w:val="24"/>
        </w:rPr>
        <w:t xml:space="preserve">plates overnight, at 4ºC.  </w:t>
      </w:r>
    </w:p>
    <w:p w:rsidR="00C9140F" w:rsidRPr="00152F5D" w:rsidRDefault="00C9140F" w:rsidP="00C9140F">
      <w:pPr>
        <w:tabs>
          <w:tab w:val="left" w:pos="1440"/>
        </w:tabs>
        <w:spacing w:after="0" w:line="240" w:lineRule="auto"/>
        <w:ind w:left="1440" w:hanging="720"/>
        <w:contextualSpacing/>
        <w:jc w:val="both"/>
        <w:rPr>
          <w:rFonts w:ascii="Arial" w:hAnsi="Arial" w:cs="Arial"/>
          <w:sz w:val="24"/>
          <w:szCs w:val="24"/>
        </w:rPr>
      </w:pPr>
    </w:p>
    <w:p w:rsidR="00C9140F" w:rsidRPr="00152F5D" w:rsidRDefault="00C9140F" w:rsidP="00C9140F">
      <w:pPr>
        <w:numPr>
          <w:ilvl w:val="1"/>
          <w:numId w:val="20"/>
        </w:numPr>
        <w:tabs>
          <w:tab w:val="left" w:pos="1440"/>
        </w:tabs>
        <w:spacing w:after="0" w:line="240" w:lineRule="auto"/>
        <w:ind w:left="1440" w:hanging="720"/>
        <w:contextualSpacing/>
        <w:jc w:val="both"/>
        <w:rPr>
          <w:rFonts w:ascii="Arial" w:hAnsi="Arial" w:cs="Arial"/>
          <w:sz w:val="24"/>
          <w:szCs w:val="24"/>
        </w:rPr>
      </w:pPr>
      <w:r>
        <w:rPr>
          <w:rFonts w:ascii="Arial" w:hAnsi="Arial" w:cs="Arial"/>
          <w:sz w:val="24"/>
          <w:szCs w:val="24"/>
        </w:rPr>
        <w:t>After overnight incubation</w:t>
      </w:r>
      <w:r w:rsidRPr="00152F5D">
        <w:rPr>
          <w:rFonts w:ascii="Arial" w:hAnsi="Arial" w:cs="Arial"/>
          <w:sz w:val="24"/>
          <w:szCs w:val="24"/>
        </w:rPr>
        <w:t xml:space="preserve">, gently aspirate the </w:t>
      </w:r>
      <w:r>
        <w:rPr>
          <w:rFonts w:ascii="Arial" w:hAnsi="Arial" w:cs="Arial"/>
          <w:sz w:val="24"/>
          <w:szCs w:val="24"/>
        </w:rPr>
        <w:t>P</w:t>
      </w:r>
      <w:r w:rsidRPr="00152F5D">
        <w:rPr>
          <w:rFonts w:ascii="Arial" w:hAnsi="Arial" w:cs="Arial"/>
          <w:sz w:val="24"/>
          <w:szCs w:val="24"/>
        </w:rPr>
        <w:t xml:space="preserve">rimary </w:t>
      </w:r>
      <w:r>
        <w:rPr>
          <w:rFonts w:ascii="Arial" w:hAnsi="Arial" w:cs="Arial"/>
          <w:sz w:val="24"/>
          <w:szCs w:val="24"/>
        </w:rPr>
        <w:t>Antibody Solution</w:t>
      </w:r>
      <w:r w:rsidRPr="00152F5D">
        <w:rPr>
          <w:rFonts w:ascii="Arial" w:hAnsi="Arial" w:cs="Arial"/>
          <w:sz w:val="24"/>
          <w:szCs w:val="24"/>
        </w:rPr>
        <w:t xml:space="preserve"> and wash the cells by adding 250 </w:t>
      </w:r>
      <w:r>
        <w:rPr>
          <w:rFonts w:ascii="Arial" w:hAnsi="Arial" w:cs="Arial"/>
          <w:sz w:val="24"/>
          <w:szCs w:val="24"/>
        </w:rPr>
        <w:t>µ</w:t>
      </w:r>
      <w:r w:rsidRPr="00152F5D">
        <w:rPr>
          <w:rFonts w:ascii="Arial" w:hAnsi="Arial" w:cs="Arial"/>
          <w:sz w:val="24"/>
          <w:szCs w:val="24"/>
        </w:rPr>
        <w:t>l of 0.05% Tween-20 in PBS three times to each well. This step will remove unbound primary antibodies.</w:t>
      </w:r>
    </w:p>
    <w:p w:rsidR="00C9140F" w:rsidRPr="00152F5D" w:rsidRDefault="00C9140F" w:rsidP="00C9140F">
      <w:pPr>
        <w:pStyle w:val="ListParagraph"/>
        <w:tabs>
          <w:tab w:val="left" w:pos="1440"/>
        </w:tabs>
        <w:spacing w:after="0" w:line="240" w:lineRule="auto"/>
        <w:ind w:left="1440" w:hanging="720"/>
        <w:contextualSpacing/>
        <w:rPr>
          <w:rFonts w:ascii="Arial" w:hAnsi="Arial" w:cs="Arial"/>
          <w:sz w:val="24"/>
          <w:szCs w:val="24"/>
        </w:rPr>
      </w:pPr>
    </w:p>
    <w:p w:rsidR="00C9140F" w:rsidRPr="00152F5D" w:rsidRDefault="00C9140F" w:rsidP="00C9140F">
      <w:pPr>
        <w:numPr>
          <w:ilvl w:val="1"/>
          <w:numId w:val="20"/>
        </w:numPr>
        <w:tabs>
          <w:tab w:val="left" w:pos="1440"/>
        </w:tabs>
        <w:spacing w:after="0" w:line="240" w:lineRule="auto"/>
        <w:ind w:left="1440" w:hanging="720"/>
        <w:contextualSpacing/>
        <w:jc w:val="both"/>
        <w:rPr>
          <w:rFonts w:ascii="Arial" w:hAnsi="Arial" w:cs="Arial"/>
          <w:sz w:val="24"/>
          <w:szCs w:val="24"/>
        </w:rPr>
      </w:pPr>
      <w:r w:rsidRPr="00152F5D">
        <w:rPr>
          <w:rFonts w:ascii="Arial" w:hAnsi="Arial" w:cs="Arial"/>
          <w:sz w:val="24"/>
          <w:szCs w:val="24"/>
        </w:rPr>
        <w:t xml:space="preserve">Gently aspirate the last wash and add 100 </w:t>
      </w:r>
      <w:r>
        <w:rPr>
          <w:rFonts w:ascii="Arial" w:hAnsi="Arial" w:cs="Arial"/>
          <w:sz w:val="24"/>
          <w:szCs w:val="24"/>
        </w:rPr>
        <w:t>µl of an HRP conjugated Secondary A</w:t>
      </w:r>
      <w:r w:rsidRPr="00152F5D">
        <w:rPr>
          <w:rFonts w:ascii="Arial" w:hAnsi="Arial" w:cs="Arial"/>
          <w:sz w:val="24"/>
          <w:szCs w:val="24"/>
        </w:rPr>
        <w:t>ntibod</w:t>
      </w:r>
      <w:r>
        <w:rPr>
          <w:rFonts w:ascii="Arial" w:hAnsi="Arial" w:cs="Arial"/>
          <w:sz w:val="24"/>
          <w:szCs w:val="24"/>
        </w:rPr>
        <w:t>y S</w:t>
      </w:r>
      <w:r w:rsidRPr="00152F5D">
        <w:rPr>
          <w:rFonts w:ascii="Arial" w:hAnsi="Arial" w:cs="Arial"/>
          <w:sz w:val="24"/>
          <w:szCs w:val="24"/>
        </w:rPr>
        <w:t xml:space="preserve">olution to each well. </w:t>
      </w:r>
      <w:r>
        <w:rPr>
          <w:rFonts w:ascii="Arial" w:hAnsi="Arial" w:cs="Arial"/>
          <w:sz w:val="24"/>
          <w:szCs w:val="24"/>
        </w:rPr>
        <w:t>Cover the plates and incubate</w:t>
      </w:r>
      <w:r w:rsidRPr="00152F5D">
        <w:rPr>
          <w:rFonts w:ascii="Arial" w:hAnsi="Arial" w:cs="Arial"/>
          <w:sz w:val="24"/>
          <w:szCs w:val="24"/>
        </w:rPr>
        <w:t xml:space="preserve"> them at room temperature for 1 hour </w:t>
      </w:r>
      <w:r>
        <w:rPr>
          <w:rFonts w:ascii="Arial" w:hAnsi="Arial" w:cs="Arial"/>
          <w:sz w:val="24"/>
          <w:szCs w:val="24"/>
        </w:rPr>
        <w:t>protected from</w:t>
      </w:r>
      <w:r w:rsidRPr="00152F5D">
        <w:rPr>
          <w:rFonts w:ascii="Arial" w:hAnsi="Arial" w:cs="Arial"/>
          <w:sz w:val="24"/>
          <w:szCs w:val="24"/>
        </w:rPr>
        <w:t xml:space="preserve"> light.</w:t>
      </w:r>
    </w:p>
    <w:p w:rsidR="00C9140F" w:rsidRPr="00152F5D" w:rsidRDefault="00C9140F" w:rsidP="00C9140F">
      <w:pPr>
        <w:pStyle w:val="ListParagraph"/>
        <w:tabs>
          <w:tab w:val="left" w:pos="1440"/>
        </w:tabs>
        <w:spacing w:after="0" w:line="240" w:lineRule="auto"/>
        <w:ind w:left="1440" w:hanging="720"/>
        <w:contextualSpacing/>
        <w:rPr>
          <w:rFonts w:ascii="Arial" w:hAnsi="Arial" w:cs="Arial"/>
          <w:sz w:val="24"/>
          <w:szCs w:val="24"/>
        </w:rPr>
      </w:pPr>
    </w:p>
    <w:p w:rsidR="00C9140F" w:rsidRDefault="00C9140F" w:rsidP="00C9140F">
      <w:pPr>
        <w:numPr>
          <w:ilvl w:val="1"/>
          <w:numId w:val="20"/>
        </w:numPr>
        <w:tabs>
          <w:tab w:val="left" w:pos="1440"/>
        </w:tabs>
        <w:spacing w:after="0" w:line="240" w:lineRule="auto"/>
        <w:ind w:left="1440" w:hanging="720"/>
        <w:contextualSpacing/>
        <w:jc w:val="both"/>
        <w:rPr>
          <w:rFonts w:ascii="Arial" w:hAnsi="Arial" w:cs="Arial"/>
          <w:sz w:val="24"/>
          <w:szCs w:val="24"/>
        </w:rPr>
      </w:pPr>
      <w:r w:rsidRPr="00BE2E6D">
        <w:rPr>
          <w:rFonts w:ascii="Arial" w:hAnsi="Arial" w:cs="Arial"/>
          <w:sz w:val="24"/>
          <w:szCs w:val="24"/>
        </w:rPr>
        <w:t xml:space="preserve"> Gently aspirate the Secondary Antibody Solution and wash the cells by adding 250 µl of 0.05% Tween-20 in PBS four times to each well. Leave the last wash in the well to prevent the cells from drying.</w:t>
      </w:r>
    </w:p>
    <w:p w:rsidR="00C9140F" w:rsidRDefault="00C9140F" w:rsidP="00C9140F">
      <w:pPr>
        <w:pStyle w:val="ListParagraph"/>
        <w:spacing w:after="0"/>
        <w:ind w:left="1440" w:hanging="720"/>
        <w:contextualSpacing/>
        <w:rPr>
          <w:rFonts w:ascii="Arial" w:hAnsi="Arial" w:cs="Arial"/>
          <w:sz w:val="24"/>
          <w:szCs w:val="24"/>
        </w:rPr>
      </w:pPr>
    </w:p>
    <w:p w:rsidR="00C9140F" w:rsidRDefault="00C9140F" w:rsidP="00C9140F">
      <w:pPr>
        <w:numPr>
          <w:ilvl w:val="1"/>
          <w:numId w:val="20"/>
        </w:numPr>
        <w:tabs>
          <w:tab w:val="left" w:pos="1440"/>
        </w:tabs>
        <w:spacing w:after="0" w:line="240" w:lineRule="auto"/>
        <w:ind w:left="1440" w:hanging="720"/>
        <w:contextualSpacing/>
        <w:jc w:val="both"/>
        <w:rPr>
          <w:rFonts w:ascii="Arial" w:hAnsi="Arial" w:cs="Arial"/>
          <w:sz w:val="24"/>
          <w:szCs w:val="24"/>
        </w:rPr>
      </w:pPr>
      <w:r>
        <w:rPr>
          <w:rFonts w:ascii="Arial" w:hAnsi="Arial" w:cs="Arial"/>
          <w:sz w:val="24"/>
          <w:szCs w:val="24"/>
        </w:rPr>
        <w:lastRenderedPageBreak/>
        <w:t xml:space="preserve">Immediately before us prepare fresh </w:t>
      </w:r>
      <w:proofErr w:type="spellStart"/>
      <w:r>
        <w:rPr>
          <w:rFonts w:ascii="Arial" w:hAnsi="Arial" w:cs="Arial"/>
          <w:sz w:val="24"/>
          <w:szCs w:val="24"/>
        </w:rPr>
        <w:t>streptavidin</w:t>
      </w:r>
      <w:proofErr w:type="spellEnd"/>
      <w:r>
        <w:rPr>
          <w:rFonts w:ascii="Arial" w:hAnsi="Arial" w:cs="Arial"/>
          <w:sz w:val="24"/>
          <w:szCs w:val="24"/>
        </w:rPr>
        <w:t>/HRP in Incubation Buffer and add 50 µL to each well and incubate at room temperature for 1 hour at room temperature.</w:t>
      </w:r>
    </w:p>
    <w:p w:rsidR="00C9140F" w:rsidRPr="00DA118D" w:rsidRDefault="00C9140F" w:rsidP="00C9140F">
      <w:pPr>
        <w:tabs>
          <w:tab w:val="left" w:pos="1440"/>
        </w:tabs>
        <w:spacing w:after="0" w:line="240" w:lineRule="auto"/>
        <w:ind w:left="1440" w:hanging="720"/>
        <w:contextualSpacing/>
        <w:jc w:val="both"/>
        <w:rPr>
          <w:rFonts w:ascii="Arial" w:hAnsi="Arial" w:cs="Arial"/>
          <w:sz w:val="24"/>
          <w:szCs w:val="24"/>
        </w:rPr>
      </w:pPr>
    </w:p>
    <w:p w:rsidR="00C9140F" w:rsidRDefault="00C9140F" w:rsidP="00C9140F">
      <w:pPr>
        <w:numPr>
          <w:ilvl w:val="1"/>
          <w:numId w:val="20"/>
        </w:numPr>
        <w:tabs>
          <w:tab w:val="left" w:pos="1440"/>
        </w:tabs>
        <w:spacing w:after="0" w:line="240" w:lineRule="auto"/>
        <w:ind w:left="1440" w:hanging="720"/>
        <w:contextualSpacing/>
        <w:jc w:val="both"/>
        <w:rPr>
          <w:rFonts w:ascii="Arial" w:hAnsi="Arial" w:cs="Arial"/>
          <w:sz w:val="24"/>
          <w:szCs w:val="24"/>
        </w:rPr>
      </w:pPr>
      <w:r>
        <w:rPr>
          <w:rFonts w:ascii="Arial" w:hAnsi="Arial" w:cs="Arial"/>
          <w:sz w:val="24"/>
          <w:szCs w:val="24"/>
        </w:rPr>
        <w:t>Aspirate each well and wash, repeat this once more for a total of two washes.  Wash by aspiration or decanting the liquid form the wells then dispensing 300 µL of wash buffer into each well as described above.</w:t>
      </w:r>
    </w:p>
    <w:p w:rsidR="00C9140F" w:rsidRDefault="00C9140F" w:rsidP="00C9140F">
      <w:pPr>
        <w:tabs>
          <w:tab w:val="left" w:pos="1440"/>
        </w:tabs>
        <w:spacing w:after="0" w:line="240" w:lineRule="auto"/>
        <w:ind w:left="1440" w:hanging="720"/>
        <w:contextualSpacing/>
        <w:jc w:val="both"/>
        <w:rPr>
          <w:rFonts w:ascii="Arial" w:hAnsi="Arial" w:cs="Arial"/>
          <w:sz w:val="24"/>
          <w:szCs w:val="24"/>
        </w:rPr>
      </w:pPr>
    </w:p>
    <w:p w:rsidR="00C9140F" w:rsidRPr="00C9140F" w:rsidRDefault="00C9140F" w:rsidP="00C9140F">
      <w:pPr>
        <w:numPr>
          <w:ilvl w:val="1"/>
          <w:numId w:val="20"/>
        </w:numPr>
        <w:tabs>
          <w:tab w:val="left" w:pos="1440"/>
        </w:tabs>
        <w:spacing w:after="0" w:line="240" w:lineRule="auto"/>
        <w:ind w:left="1440" w:hanging="720"/>
        <w:contextualSpacing/>
        <w:jc w:val="both"/>
        <w:rPr>
          <w:rFonts w:ascii="Arial" w:hAnsi="Arial" w:cs="Arial"/>
          <w:sz w:val="24"/>
          <w:szCs w:val="24"/>
        </w:rPr>
      </w:pPr>
      <w:r>
        <w:rPr>
          <w:rFonts w:ascii="Arial" w:hAnsi="Arial" w:cs="Arial"/>
          <w:sz w:val="24"/>
          <w:szCs w:val="24"/>
        </w:rPr>
        <w:t xml:space="preserve">Add 50 µL of TMD Development solution to each well and immediately record the blue color development over elapsed time in a </w:t>
      </w:r>
      <w:proofErr w:type="spellStart"/>
      <w:r>
        <w:rPr>
          <w:rFonts w:ascii="Arial" w:hAnsi="Arial" w:cs="Arial"/>
          <w:sz w:val="24"/>
          <w:szCs w:val="24"/>
        </w:rPr>
        <w:t>microplate</w:t>
      </w:r>
      <w:proofErr w:type="spellEnd"/>
      <w:r>
        <w:rPr>
          <w:rFonts w:ascii="Arial" w:hAnsi="Arial" w:cs="Arial"/>
          <w:sz w:val="24"/>
          <w:szCs w:val="24"/>
        </w:rPr>
        <w:t xml:space="preserve"> reader.</w:t>
      </w:r>
    </w:p>
    <w:p w:rsidR="00152F5D" w:rsidRPr="000A007D" w:rsidRDefault="00152F5D" w:rsidP="000A007D">
      <w:pPr>
        <w:tabs>
          <w:tab w:val="left" w:pos="720"/>
        </w:tabs>
        <w:spacing w:after="0" w:line="240" w:lineRule="auto"/>
        <w:jc w:val="both"/>
        <w:rPr>
          <w:rFonts w:ascii="Arial" w:hAnsi="Arial" w:cs="Arial"/>
          <w:sz w:val="24"/>
          <w:szCs w:val="24"/>
        </w:rPr>
      </w:pPr>
    </w:p>
    <w:p w:rsidR="003F46A3" w:rsidRPr="00663D7D" w:rsidRDefault="003F46A3" w:rsidP="00DA118D">
      <w:pPr>
        <w:spacing w:after="0" w:line="240" w:lineRule="auto"/>
        <w:rPr>
          <w:rFonts w:ascii="Arial" w:hAnsi="Arial" w:cs="Arial"/>
          <w:sz w:val="24"/>
          <w:szCs w:val="24"/>
        </w:rPr>
      </w:pPr>
    </w:p>
    <w:p w:rsidR="00AB79D5" w:rsidRDefault="00AB79D5">
      <w:pPr>
        <w:spacing w:after="0" w:line="240" w:lineRule="auto"/>
        <w:rPr>
          <w:rFonts w:ascii="Arial" w:hAnsi="Arial" w:cs="Arial"/>
          <w:b/>
          <w:sz w:val="24"/>
          <w:szCs w:val="24"/>
          <w:u w:val="single"/>
        </w:rPr>
      </w:pPr>
      <w:r>
        <w:rPr>
          <w:rFonts w:ascii="Arial" w:hAnsi="Arial" w:cs="Arial"/>
          <w:b/>
          <w:sz w:val="24"/>
          <w:szCs w:val="24"/>
          <w:u w:val="single"/>
        </w:rPr>
        <w:br w:type="page"/>
      </w:r>
    </w:p>
    <w:p w:rsidR="0094486A" w:rsidRPr="00E96A08" w:rsidRDefault="00A474C2" w:rsidP="00E96A08">
      <w:pPr>
        <w:spacing w:after="0" w:line="240" w:lineRule="auto"/>
        <w:rPr>
          <w:rFonts w:ascii="Arial" w:hAnsi="Arial" w:cs="Arial"/>
          <w:sz w:val="24"/>
          <w:szCs w:val="24"/>
          <w:lang w:eastAsia="zh-TW"/>
        </w:rPr>
      </w:pPr>
      <w:r w:rsidRPr="00663D7D">
        <w:rPr>
          <w:rFonts w:ascii="Arial" w:hAnsi="Arial" w:cs="Arial"/>
          <w:b/>
          <w:sz w:val="24"/>
          <w:szCs w:val="24"/>
          <w:u w:val="single"/>
        </w:rPr>
        <w:lastRenderedPageBreak/>
        <w:t>Representative Results</w:t>
      </w:r>
      <w:r w:rsidRPr="00663D7D">
        <w:rPr>
          <w:rFonts w:ascii="Arial" w:hAnsi="Arial" w:cs="Arial"/>
          <w:sz w:val="24"/>
          <w:szCs w:val="24"/>
        </w:rPr>
        <w:t>:</w:t>
      </w:r>
    </w:p>
    <w:p w:rsidR="0094486A" w:rsidRPr="00663D7D" w:rsidRDefault="000E5147" w:rsidP="00DA118D">
      <w:pPr>
        <w:autoSpaceDE w:val="0"/>
        <w:autoSpaceDN w:val="0"/>
        <w:adjustRightInd w:val="0"/>
        <w:spacing w:after="0" w:line="240" w:lineRule="auto"/>
        <w:rPr>
          <w:rFonts w:ascii="Arial" w:hAnsi="Arial" w:cs="Arial"/>
          <w:i/>
          <w:iCs/>
          <w:sz w:val="24"/>
          <w:szCs w:val="24"/>
        </w:rPr>
      </w:pPr>
      <w:r>
        <w:rPr>
          <w:rFonts w:ascii="Arial" w:hAnsi="Arial" w:cs="Arial"/>
          <w:i/>
          <w:i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4pt;margin-top:1.95pt;width:494.6pt;height:122.85pt;z-index:251657216" fillcolor="#4f81bd">
            <v:imagedata r:id="rId12" o:title=""/>
            <v:shadow color="#eeece1"/>
          </v:shape>
          <o:OLEObject Type="Embed" ProgID="Prism5.Document" ShapeID="_x0000_s1026" DrawAspect="Content" ObjectID="_1391341922" r:id="rId13"/>
        </w:pict>
      </w:r>
    </w:p>
    <w:p w:rsidR="0040458D" w:rsidRPr="00663D7D" w:rsidRDefault="0040458D" w:rsidP="00DA118D">
      <w:pPr>
        <w:autoSpaceDE w:val="0"/>
        <w:autoSpaceDN w:val="0"/>
        <w:adjustRightInd w:val="0"/>
        <w:spacing w:after="0" w:line="240" w:lineRule="auto"/>
        <w:rPr>
          <w:rFonts w:ascii="Arial" w:hAnsi="Arial" w:cs="Arial"/>
          <w:i/>
          <w:iCs/>
          <w:sz w:val="24"/>
          <w:szCs w:val="24"/>
        </w:rPr>
      </w:pPr>
    </w:p>
    <w:p w:rsidR="0094486A" w:rsidRPr="00663D7D" w:rsidRDefault="0094486A" w:rsidP="00DA118D">
      <w:pPr>
        <w:autoSpaceDE w:val="0"/>
        <w:autoSpaceDN w:val="0"/>
        <w:adjustRightInd w:val="0"/>
        <w:spacing w:after="0" w:line="240" w:lineRule="auto"/>
        <w:rPr>
          <w:rFonts w:ascii="Arial" w:hAnsi="Arial" w:cs="Arial"/>
          <w:i/>
          <w:iCs/>
          <w:sz w:val="24"/>
          <w:szCs w:val="24"/>
        </w:rPr>
      </w:pPr>
    </w:p>
    <w:p w:rsidR="0094486A" w:rsidRPr="00663D7D" w:rsidRDefault="0094486A"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40458D" w:rsidRDefault="0094486A" w:rsidP="00CB0EC9">
      <w:pPr>
        <w:autoSpaceDE w:val="0"/>
        <w:autoSpaceDN w:val="0"/>
        <w:adjustRightInd w:val="0"/>
        <w:spacing w:after="0" w:line="240" w:lineRule="auto"/>
        <w:jc w:val="both"/>
        <w:rPr>
          <w:rFonts w:ascii="Arial" w:hAnsi="Arial" w:cs="Arial"/>
          <w:i/>
          <w:iCs/>
          <w:sz w:val="24"/>
          <w:szCs w:val="24"/>
        </w:rPr>
      </w:pPr>
      <w:proofErr w:type="gramStart"/>
      <w:r w:rsidRPr="00CB0EC9">
        <w:rPr>
          <w:rFonts w:ascii="Arial" w:hAnsi="Arial" w:cs="Arial"/>
          <w:bCs/>
          <w:i/>
          <w:iCs/>
          <w:sz w:val="24"/>
          <w:szCs w:val="24"/>
        </w:rPr>
        <w:t xml:space="preserve">Figure </w:t>
      </w:r>
      <w:r w:rsidR="00A70467" w:rsidRPr="00CB0EC9">
        <w:rPr>
          <w:rFonts w:ascii="Arial" w:hAnsi="Arial" w:cs="Arial"/>
          <w:bCs/>
          <w:i/>
          <w:iCs/>
          <w:sz w:val="24"/>
          <w:szCs w:val="24"/>
        </w:rPr>
        <w:t>1</w:t>
      </w:r>
      <w:r w:rsidR="0040458D" w:rsidRPr="00CB0EC9">
        <w:rPr>
          <w:rFonts w:ascii="Arial" w:hAnsi="Arial" w:cs="Arial"/>
          <w:bCs/>
          <w:i/>
          <w:iCs/>
          <w:sz w:val="24"/>
          <w:szCs w:val="24"/>
        </w:rPr>
        <w:t>.</w:t>
      </w:r>
      <w:proofErr w:type="gramEnd"/>
      <w:r w:rsidR="0040458D" w:rsidRPr="00CB0EC9">
        <w:rPr>
          <w:rFonts w:ascii="Arial" w:hAnsi="Arial" w:cs="Arial"/>
          <w:bCs/>
          <w:i/>
          <w:iCs/>
          <w:sz w:val="24"/>
          <w:szCs w:val="24"/>
        </w:rPr>
        <w:t xml:space="preserve"> </w:t>
      </w:r>
      <w:proofErr w:type="gramStart"/>
      <w:r w:rsidR="0040458D" w:rsidRPr="00CB0EC9">
        <w:rPr>
          <w:rFonts w:ascii="Arial" w:hAnsi="Arial" w:cs="Arial"/>
          <w:bCs/>
          <w:i/>
          <w:iCs/>
          <w:sz w:val="24"/>
          <w:szCs w:val="24"/>
        </w:rPr>
        <w:t xml:space="preserve">Determination of </w:t>
      </w:r>
      <w:proofErr w:type="spellStart"/>
      <w:r w:rsidR="0040458D" w:rsidRPr="00CB0EC9">
        <w:rPr>
          <w:rFonts w:ascii="Arial" w:hAnsi="Arial" w:cs="Arial"/>
          <w:bCs/>
          <w:i/>
          <w:iCs/>
          <w:sz w:val="24"/>
          <w:szCs w:val="24"/>
        </w:rPr>
        <w:t>Staurosporine</w:t>
      </w:r>
      <w:proofErr w:type="spellEnd"/>
      <w:r w:rsidR="0040458D" w:rsidRPr="00CB0EC9">
        <w:rPr>
          <w:rFonts w:ascii="Arial" w:hAnsi="Arial" w:cs="Arial"/>
          <w:bCs/>
          <w:i/>
          <w:iCs/>
          <w:sz w:val="24"/>
          <w:szCs w:val="24"/>
        </w:rPr>
        <w:t xml:space="preserve"> EC</w:t>
      </w:r>
      <w:r w:rsidR="0040458D" w:rsidRPr="00CB0EC9">
        <w:rPr>
          <w:rFonts w:ascii="Arial" w:hAnsi="Arial" w:cs="Arial"/>
          <w:bCs/>
          <w:i/>
          <w:iCs/>
          <w:sz w:val="24"/>
          <w:szCs w:val="24"/>
          <w:vertAlign w:val="subscript"/>
        </w:rPr>
        <w:t>50</w:t>
      </w:r>
      <w:r w:rsidR="0040458D" w:rsidRPr="00CB0EC9">
        <w:rPr>
          <w:rFonts w:ascii="Arial" w:hAnsi="Arial" w:cs="Arial"/>
          <w:bCs/>
          <w:i/>
          <w:iCs/>
          <w:sz w:val="24"/>
          <w:szCs w:val="24"/>
        </w:rPr>
        <w:t xml:space="preserve"> of the PARP-1 cleavage</w:t>
      </w:r>
      <w:r w:rsidR="0040458D" w:rsidRPr="00CB0EC9">
        <w:rPr>
          <w:rFonts w:ascii="Arial" w:hAnsi="Arial" w:cs="Arial"/>
          <w:i/>
          <w:iCs/>
          <w:sz w:val="24"/>
          <w:szCs w:val="24"/>
        </w:rPr>
        <w:t>.</w:t>
      </w:r>
      <w:proofErr w:type="gramEnd"/>
      <w:r w:rsidR="0040458D" w:rsidRPr="00CB0EC9">
        <w:rPr>
          <w:rFonts w:ascii="Arial" w:hAnsi="Arial" w:cs="Arial"/>
          <w:i/>
          <w:iCs/>
          <w:sz w:val="24"/>
          <w:szCs w:val="24"/>
        </w:rPr>
        <w:t xml:space="preserve"> </w:t>
      </w:r>
      <w:r w:rsidR="00A70467" w:rsidRPr="00CB0EC9">
        <w:rPr>
          <w:rFonts w:ascii="Arial" w:hAnsi="Arial" w:cs="Arial"/>
          <w:i/>
          <w:iCs/>
          <w:sz w:val="24"/>
          <w:szCs w:val="24"/>
        </w:rPr>
        <w:t>As described in</w:t>
      </w:r>
      <w:r w:rsidR="00A70467">
        <w:rPr>
          <w:rFonts w:ascii="Arial" w:hAnsi="Arial" w:cs="Arial"/>
          <w:i/>
          <w:iCs/>
          <w:sz w:val="24"/>
          <w:szCs w:val="24"/>
        </w:rPr>
        <w:t xml:space="preserve"> the protocol, adherent cells</w:t>
      </w:r>
      <w:r w:rsidR="0040458D" w:rsidRPr="00663D7D">
        <w:rPr>
          <w:rFonts w:ascii="Arial" w:hAnsi="Arial" w:cs="Arial"/>
          <w:i/>
          <w:iCs/>
          <w:sz w:val="24"/>
          <w:szCs w:val="24"/>
        </w:rPr>
        <w:t xml:space="preserve"> (</w:t>
      </w:r>
      <w:proofErr w:type="spellStart"/>
      <w:r w:rsidR="0040458D" w:rsidRPr="00663D7D">
        <w:rPr>
          <w:rFonts w:ascii="Arial" w:hAnsi="Arial" w:cs="Arial"/>
          <w:i/>
          <w:iCs/>
          <w:sz w:val="24"/>
          <w:szCs w:val="24"/>
        </w:rPr>
        <w:t>HeLa</w:t>
      </w:r>
      <w:proofErr w:type="spellEnd"/>
      <w:r w:rsidR="0040458D" w:rsidRPr="00663D7D">
        <w:rPr>
          <w:rFonts w:ascii="Arial" w:hAnsi="Arial" w:cs="Arial"/>
          <w:i/>
          <w:iCs/>
          <w:sz w:val="24"/>
          <w:szCs w:val="24"/>
        </w:rPr>
        <w:t xml:space="preserve"> and HepG2) were seeded at 50,000 </w:t>
      </w:r>
      <w:r w:rsidR="00A70467">
        <w:rPr>
          <w:rFonts w:ascii="Arial" w:hAnsi="Arial" w:cs="Arial"/>
          <w:i/>
          <w:iCs/>
          <w:sz w:val="24"/>
          <w:szCs w:val="24"/>
        </w:rPr>
        <w:t>per well</w:t>
      </w:r>
      <w:r w:rsidR="0040458D" w:rsidRPr="00663D7D">
        <w:rPr>
          <w:rFonts w:ascii="Arial" w:hAnsi="Arial" w:cs="Arial"/>
          <w:i/>
          <w:iCs/>
          <w:sz w:val="24"/>
          <w:szCs w:val="24"/>
        </w:rPr>
        <w:t>, allowed to attach overnight and treated for 6 hours</w:t>
      </w:r>
      <w:r w:rsidR="00A70467">
        <w:rPr>
          <w:rFonts w:ascii="Arial" w:hAnsi="Arial" w:cs="Arial"/>
          <w:i/>
          <w:iCs/>
          <w:sz w:val="24"/>
          <w:szCs w:val="24"/>
        </w:rPr>
        <w:t xml:space="preserve"> with </w:t>
      </w:r>
      <w:proofErr w:type="spellStart"/>
      <w:r w:rsidR="00A70467">
        <w:rPr>
          <w:rFonts w:ascii="Arial" w:hAnsi="Arial" w:cs="Arial"/>
          <w:i/>
          <w:iCs/>
          <w:sz w:val="24"/>
          <w:szCs w:val="24"/>
        </w:rPr>
        <w:t>Staurosporine</w:t>
      </w:r>
      <w:proofErr w:type="spellEnd"/>
      <w:r w:rsidR="0040458D" w:rsidRPr="00663D7D">
        <w:rPr>
          <w:rFonts w:ascii="Arial" w:hAnsi="Arial" w:cs="Arial"/>
          <w:i/>
          <w:iCs/>
          <w:sz w:val="24"/>
          <w:szCs w:val="24"/>
        </w:rPr>
        <w:t xml:space="preserve">. Suspension cells (HL-60) were treated for 6 hours with </w:t>
      </w:r>
      <w:proofErr w:type="spellStart"/>
      <w:r w:rsidR="0040458D" w:rsidRPr="00663D7D">
        <w:rPr>
          <w:rFonts w:ascii="Arial" w:hAnsi="Arial" w:cs="Arial"/>
          <w:i/>
          <w:iCs/>
          <w:sz w:val="24"/>
          <w:szCs w:val="24"/>
        </w:rPr>
        <w:t>Staurosporine</w:t>
      </w:r>
      <w:proofErr w:type="spellEnd"/>
      <w:r w:rsidR="0040458D" w:rsidRPr="00663D7D">
        <w:rPr>
          <w:rFonts w:ascii="Arial" w:hAnsi="Arial" w:cs="Arial"/>
          <w:i/>
          <w:iCs/>
          <w:sz w:val="24"/>
          <w:szCs w:val="24"/>
        </w:rPr>
        <w:t xml:space="preserve"> as indicated in a 96 well plate, and about 300,000 of treated cells was directly transferred (in media containing 10% serum) from each well into wells of the </w:t>
      </w:r>
      <w:r w:rsidR="00A70467">
        <w:rPr>
          <w:rFonts w:ascii="Arial" w:hAnsi="Arial" w:cs="Arial"/>
          <w:i/>
          <w:iCs/>
          <w:sz w:val="24"/>
          <w:szCs w:val="24"/>
        </w:rPr>
        <w:t>provided assay plate</w:t>
      </w:r>
      <w:r w:rsidR="0040458D" w:rsidRPr="00663D7D">
        <w:rPr>
          <w:rFonts w:ascii="Arial" w:hAnsi="Arial" w:cs="Arial"/>
          <w:i/>
          <w:iCs/>
          <w:sz w:val="24"/>
          <w:szCs w:val="24"/>
        </w:rPr>
        <w:t>. The treated cells</w:t>
      </w:r>
      <w:r w:rsidR="00E96A08">
        <w:rPr>
          <w:rFonts w:ascii="Arial" w:hAnsi="Arial" w:cs="Arial"/>
          <w:i/>
          <w:iCs/>
          <w:sz w:val="24"/>
          <w:szCs w:val="24"/>
        </w:rPr>
        <w:t xml:space="preserve"> </w:t>
      </w:r>
      <w:r w:rsidR="0040458D" w:rsidRPr="00663D7D">
        <w:rPr>
          <w:rFonts w:ascii="Arial" w:hAnsi="Arial" w:cs="Arial"/>
          <w:i/>
          <w:iCs/>
          <w:sz w:val="24"/>
          <w:szCs w:val="24"/>
        </w:rPr>
        <w:t>were then fixed and the plate</w:t>
      </w:r>
      <w:r w:rsidR="00A70467">
        <w:rPr>
          <w:rFonts w:ascii="Arial" w:hAnsi="Arial" w:cs="Arial"/>
          <w:i/>
          <w:iCs/>
          <w:sz w:val="24"/>
          <w:szCs w:val="24"/>
        </w:rPr>
        <w:t>s</w:t>
      </w:r>
      <w:r w:rsidR="0040458D" w:rsidRPr="00663D7D">
        <w:rPr>
          <w:rFonts w:ascii="Arial" w:hAnsi="Arial" w:cs="Arial"/>
          <w:i/>
          <w:iCs/>
          <w:sz w:val="24"/>
          <w:szCs w:val="24"/>
        </w:rPr>
        <w:t xml:space="preserve"> </w:t>
      </w:r>
      <w:r w:rsidR="00A70467">
        <w:rPr>
          <w:rFonts w:ascii="Arial" w:hAnsi="Arial" w:cs="Arial"/>
          <w:i/>
          <w:iCs/>
          <w:sz w:val="24"/>
          <w:szCs w:val="24"/>
        </w:rPr>
        <w:t>were</w:t>
      </w:r>
      <w:r w:rsidR="0040458D" w:rsidRPr="00663D7D">
        <w:rPr>
          <w:rFonts w:ascii="Arial" w:hAnsi="Arial" w:cs="Arial"/>
          <w:i/>
          <w:iCs/>
          <w:sz w:val="24"/>
          <w:szCs w:val="24"/>
        </w:rPr>
        <w:t xml:space="preserve"> analyzed by ICE to measure the cleaved </w:t>
      </w:r>
      <w:r w:rsidRPr="00663D7D">
        <w:rPr>
          <w:rFonts w:ascii="Arial" w:hAnsi="Arial" w:cs="Arial"/>
          <w:i/>
          <w:iCs/>
          <w:sz w:val="24"/>
          <w:szCs w:val="24"/>
        </w:rPr>
        <w:t>PARP-1 using ab110215</w:t>
      </w:r>
      <w:r w:rsidR="0040458D" w:rsidRPr="00663D7D">
        <w:rPr>
          <w:rFonts w:ascii="Arial" w:hAnsi="Arial" w:cs="Arial"/>
          <w:i/>
          <w:iCs/>
          <w:sz w:val="24"/>
          <w:szCs w:val="24"/>
        </w:rPr>
        <w:t xml:space="preserve">. Mean and standard error of the mean (n=3) of the cleaved PARP-1 normalized to cell amount is shown. The </w:t>
      </w:r>
      <w:proofErr w:type="spellStart"/>
      <w:r w:rsidR="0040458D" w:rsidRPr="00663D7D">
        <w:rPr>
          <w:rFonts w:ascii="Arial" w:hAnsi="Arial" w:cs="Arial"/>
          <w:i/>
          <w:iCs/>
          <w:sz w:val="24"/>
          <w:szCs w:val="24"/>
        </w:rPr>
        <w:t>Staurosporine</w:t>
      </w:r>
      <w:proofErr w:type="spellEnd"/>
      <w:r w:rsidR="0040458D" w:rsidRPr="00663D7D">
        <w:rPr>
          <w:rFonts w:ascii="Arial" w:hAnsi="Arial" w:cs="Arial"/>
          <w:i/>
          <w:iCs/>
          <w:sz w:val="24"/>
          <w:szCs w:val="24"/>
        </w:rPr>
        <w:t xml:space="preserve"> EC</w:t>
      </w:r>
      <w:r w:rsidR="0040458D" w:rsidRPr="00E96A08">
        <w:rPr>
          <w:rFonts w:ascii="Arial" w:hAnsi="Arial" w:cs="Arial"/>
          <w:i/>
          <w:iCs/>
          <w:sz w:val="24"/>
          <w:szCs w:val="24"/>
          <w:vertAlign w:val="subscript"/>
        </w:rPr>
        <w:t>50</w:t>
      </w:r>
      <w:r w:rsidR="0040458D" w:rsidRPr="00663D7D">
        <w:rPr>
          <w:rFonts w:ascii="Arial" w:hAnsi="Arial" w:cs="Arial"/>
          <w:i/>
          <w:iCs/>
          <w:sz w:val="24"/>
          <w:szCs w:val="24"/>
        </w:rPr>
        <w:t xml:space="preserve"> of PARP-1 cleavage in </w:t>
      </w:r>
      <w:proofErr w:type="spellStart"/>
      <w:r w:rsidR="0040458D" w:rsidRPr="00663D7D">
        <w:rPr>
          <w:rFonts w:ascii="Arial" w:hAnsi="Arial" w:cs="Arial"/>
          <w:i/>
          <w:iCs/>
          <w:sz w:val="24"/>
          <w:szCs w:val="24"/>
        </w:rPr>
        <w:t>HeLa</w:t>
      </w:r>
      <w:proofErr w:type="spellEnd"/>
      <w:r w:rsidR="0040458D" w:rsidRPr="00663D7D">
        <w:rPr>
          <w:rFonts w:ascii="Arial" w:hAnsi="Arial" w:cs="Arial"/>
          <w:i/>
          <w:iCs/>
          <w:sz w:val="24"/>
          <w:szCs w:val="24"/>
        </w:rPr>
        <w:t xml:space="preserve"> and HL-60 cells are, respectively, 0.34 </w:t>
      </w:r>
      <w:proofErr w:type="spellStart"/>
      <w:r w:rsidR="0040458D" w:rsidRPr="00663D7D">
        <w:rPr>
          <w:rFonts w:ascii="Arial" w:hAnsi="Arial" w:cs="Arial"/>
          <w:i/>
          <w:iCs/>
          <w:sz w:val="24"/>
          <w:szCs w:val="24"/>
        </w:rPr>
        <w:t>μM</w:t>
      </w:r>
      <w:proofErr w:type="spellEnd"/>
      <w:r w:rsidR="0040458D" w:rsidRPr="00663D7D">
        <w:rPr>
          <w:rFonts w:ascii="Arial" w:hAnsi="Arial" w:cs="Arial"/>
          <w:i/>
          <w:iCs/>
          <w:sz w:val="24"/>
          <w:szCs w:val="24"/>
        </w:rPr>
        <w:t xml:space="preserve"> and 0.41 </w:t>
      </w:r>
      <w:proofErr w:type="spellStart"/>
      <w:r w:rsidR="0040458D" w:rsidRPr="00663D7D">
        <w:rPr>
          <w:rFonts w:ascii="Arial" w:hAnsi="Arial" w:cs="Arial"/>
          <w:i/>
          <w:iCs/>
          <w:sz w:val="24"/>
          <w:szCs w:val="24"/>
        </w:rPr>
        <w:t>μM</w:t>
      </w:r>
      <w:proofErr w:type="spellEnd"/>
      <w:r w:rsidR="0040458D" w:rsidRPr="00663D7D">
        <w:rPr>
          <w:rFonts w:ascii="Arial" w:hAnsi="Arial" w:cs="Arial"/>
          <w:i/>
          <w:iCs/>
          <w:sz w:val="24"/>
          <w:szCs w:val="24"/>
        </w:rPr>
        <w:t xml:space="preserve">. Note HepG2 cells are resistant to undergoing apoptosis when treated for 6 hours with up to 12 </w:t>
      </w:r>
      <w:proofErr w:type="spellStart"/>
      <w:r w:rsidR="0040458D" w:rsidRPr="00663D7D">
        <w:rPr>
          <w:rFonts w:ascii="Arial" w:hAnsi="Arial" w:cs="Arial"/>
          <w:i/>
          <w:iCs/>
          <w:sz w:val="24"/>
          <w:szCs w:val="24"/>
        </w:rPr>
        <w:t>μM</w:t>
      </w:r>
      <w:proofErr w:type="spellEnd"/>
      <w:r w:rsidR="0040458D" w:rsidRPr="00663D7D">
        <w:rPr>
          <w:rFonts w:ascii="Arial" w:hAnsi="Arial" w:cs="Arial"/>
          <w:i/>
          <w:iCs/>
          <w:sz w:val="24"/>
          <w:szCs w:val="24"/>
        </w:rPr>
        <w:t xml:space="preserve"> </w:t>
      </w:r>
      <w:proofErr w:type="spellStart"/>
      <w:r w:rsidR="0040458D" w:rsidRPr="00663D7D">
        <w:rPr>
          <w:rFonts w:ascii="Arial" w:hAnsi="Arial" w:cs="Arial"/>
          <w:i/>
          <w:iCs/>
          <w:sz w:val="24"/>
          <w:szCs w:val="24"/>
        </w:rPr>
        <w:t>Staurosporine</w:t>
      </w:r>
      <w:proofErr w:type="spellEnd"/>
      <w:r w:rsidR="0040458D" w:rsidRPr="00663D7D">
        <w:rPr>
          <w:rFonts w:ascii="Arial" w:hAnsi="Arial" w:cs="Arial"/>
          <w:i/>
          <w:iCs/>
          <w:sz w:val="24"/>
          <w:szCs w:val="24"/>
        </w:rPr>
        <w:t>, consistent with all of our previous observations.</w:t>
      </w:r>
    </w:p>
    <w:p w:rsidR="00E96A08" w:rsidRDefault="00E96A08" w:rsidP="00DA118D">
      <w:pPr>
        <w:autoSpaceDE w:val="0"/>
        <w:autoSpaceDN w:val="0"/>
        <w:adjustRightInd w:val="0"/>
        <w:spacing w:after="0" w:line="240" w:lineRule="auto"/>
        <w:rPr>
          <w:rFonts w:ascii="Arial" w:hAnsi="Arial" w:cs="Arial"/>
          <w:i/>
          <w:iCs/>
          <w:sz w:val="24"/>
          <w:szCs w:val="24"/>
        </w:rPr>
      </w:pPr>
    </w:p>
    <w:p w:rsidR="00CB0EC9" w:rsidRDefault="00CB0EC9" w:rsidP="00DA118D">
      <w:pPr>
        <w:autoSpaceDE w:val="0"/>
        <w:autoSpaceDN w:val="0"/>
        <w:adjustRightInd w:val="0"/>
        <w:spacing w:after="0" w:line="240" w:lineRule="auto"/>
        <w:rPr>
          <w:rFonts w:ascii="Arial" w:hAnsi="Arial" w:cs="Arial"/>
          <w:i/>
          <w:iCs/>
          <w:sz w:val="24"/>
          <w:szCs w:val="24"/>
        </w:rPr>
      </w:pPr>
    </w:p>
    <w:p w:rsidR="00E96A08" w:rsidRPr="00663D7D" w:rsidRDefault="00E96A08" w:rsidP="00CB0EC9">
      <w:pPr>
        <w:autoSpaceDE w:val="0"/>
        <w:autoSpaceDN w:val="0"/>
        <w:adjustRightInd w:val="0"/>
        <w:spacing w:after="0" w:line="240" w:lineRule="auto"/>
        <w:jc w:val="center"/>
        <w:rPr>
          <w:rFonts w:ascii="Arial" w:hAnsi="Arial" w:cs="Arial"/>
          <w:i/>
          <w:iCs/>
          <w:sz w:val="24"/>
          <w:szCs w:val="24"/>
        </w:rPr>
      </w:pPr>
      <w:r w:rsidRPr="00E96A08">
        <w:rPr>
          <w:rFonts w:ascii="Arial" w:hAnsi="Arial" w:cs="Arial"/>
          <w:i/>
          <w:iCs/>
          <w:noProof/>
          <w:sz w:val="24"/>
          <w:szCs w:val="24"/>
        </w:rPr>
        <w:drawing>
          <wp:inline distT="0" distB="0" distL="0" distR="0">
            <wp:extent cx="4038600" cy="2286000"/>
            <wp:effectExtent l="0" t="0" r="0" b="0"/>
            <wp:docPr id="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4"/>
                    <a:srcRect l="-5064" t="-4562" r="-1144" b="-285"/>
                    <a:stretch>
                      <a:fillRect/>
                    </a:stretch>
                  </pic:blipFill>
                  <pic:spPr bwMode="auto">
                    <a:xfrm>
                      <a:off x="0" y="0"/>
                      <a:ext cx="4038600" cy="2286000"/>
                    </a:xfrm>
                    <a:prstGeom prst="rect">
                      <a:avLst/>
                    </a:prstGeom>
                    <a:noFill/>
                    <a:ln w="9525">
                      <a:noFill/>
                      <a:miter lim="800000"/>
                      <a:headEnd/>
                      <a:tailEnd/>
                    </a:ln>
                  </pic:spPr>
                </pic:pic>
              </a:graphicData>
            </a:graphic>
          </wp:inline>
        </w:drawing>
      </w:r>
    </w:p>
    <w:p w:rsidR="00E96A08" w:rsidRPr="00663D7D" w:rsidRDefault="00E96A08" w:rsidP="00E96A08">
      <w:pPr>
        <w:autoSpaceDE w:val="0"/>
        <w:autoSpaceDN w:val="0"/>
        <w:adjustRightInd w:val="0"/>
        <w:spacing w:after="0" w:line="240" w:lineRule="auto"/>
        <w:rPr>
          <w:rFonts w:ascii="Arial" w:hAnsi="Arial" w:cs="Arial"/>
          <w:i/>
          <w:iCs/>
          <w:sz w:val="24"/>
          <w:szCs w:val="24"/>
        </w:rPr>
      </w:pPr>
      <w:proofErr w:type="gramStart"/>
      <w:r w:rsidRPr="00663D7D">
        <w:rPr>
          <w:rFonts w:ascii="Arial" w:hAnsi="Arial" w:cs="Arial"/>
          <w:bCs/>
          <w:i/>
          <w:iCs/>
          <w:sz w:val="24"/>
          <w:szCs w:val="24"/>
        </w:rPr>
        <w:t xml:space="preserve">Figure </w:t>
      </w:r>
      <w:r w:rsidR="00CB0EC9">
        <w:rPr>
          <w:rFonts w:ascii="Arial" w:hAnsi="Arial" w:cs="Arial"/>
          <w:bCs/>
          <w:i/>
          <w:iCs/>
          <w:sz w:val="24"/>
          <w:szCs w:val="24"/>
        </w:rPr>
        <w:t>2</w:t>
      </w:r>
      <w:r w:rsidRPr="00663D7D">
        <w:rPr>
          <w:rFonts w:ascii="Arial" w:hAnsi="Arial" w:cs="Arial"/>
          <w:bCs/>
          <w:i/>
          <w:iCs/>
          <w:sz w:val="24"/>
          <w:szCs w:val="24"/>
        </w:rPr>
        <w:t>.</w:t>
      </w:r>
      <w:proofErr w:type="gramEnd"/>
      <w:r w:rsidRPr="00663D7D">
        <w:rPr>
          <w:rFonts w:ascii="Arial" w:hAnsi="Arial" w:cs="Arial"/>
          <w:bCs/>
          <w:i/>
          <w:iCs/>
          <w:sz w:val="24"/>
          <w:szCs w:val="24"/>
        </w:rPr>
        <w:t xml:space="preserve"> Cell number</w:t>
      </w:r>
      <w:r w:rsidR="00CB0EC9">
        <w:rPr>
          <w:rFonts w:ascii="Arial" w:hAnsi="Arial" w:cs="Arial"/>
          <w:bCs/>
          <w:i/>
          <w:iCs/>
          <w:sz w:val="24"/>
          <w:szCs w:val="24"/>
        </w:rPr>
        <w:t>-</w:t>
      </w:r>
      <w:r w:rsidRPr="00663D7D">
        <w:rPr>
          <w:rFonts w:ascii="Arial" w:hAnsi="Arial" w:cs="Arial"/>
          <w:bCs/>
          <w:i/>
          <w:iCs/>
          <w:sz w:val="24"/>
          <w:szCs w:val="24"/>
        </w:rPr>
        <w:t xml:space="preserve"> and treatment time-dependence of PARP-1 cleavage in adherent cells induced to undergo apoptosis. </w:t>
      </w:r>
      <w:proofErr w:type="spellStart"/>
      <w:r w:rsidRPr="00663D7D">
        <w:rPr>
          <w:rFonts w:ascii="Arial" w:hAnsi="Arial" w:cs="Arial"/>
          <w:i/>
          <w:iCs/>
          <w:sz w:val="24"/>
          <w:szCs w:val="24"/>
        </w:rPr>
        <w:t>HeLa</w:t>
      </w:r>
      <w:proofErr w:type="spellEnd"/>
      <w:r w:rsidRPr="00663D7D">
        <w:rPr>
          <w:rFonts w:ascii="Arial" w:hAnsi="Arial" w:cs="Arial"/>
          <w:i/>
          <w:iCs/>
          <w:sz w:val="24"/>
          <w:szCs w:val="24"/>
        </w:rPr>
        <w:t xml:space="preserve"> cells were seeded as indicated, allowed to attach overnight, treated with </w:t>
      </w:r>
      <w:proofErr w:type="spellStart"/>
      <w:r w:rsidRPr="00663D7D">
        <w:rPr>
          <w:rFonts w:ascii="Arial" w:hAnsi="Arial" w:cs="Arial"/>
          <w:i/>
          <w:iCs/>
          <w:sz w:val="24"/>
          <w:szCs w:val="24"/>
        </w:rPr>
        <w:t>Staurosporine</w:t>
      </w:r>
      <w:proofErr w:type="spellEnd"/>
      <w:r w:rsidRPr="00663D7D">
        <w:rPr>
          <w:rFonts w:ascii="Arial" w:hAnsi="Arial" w:cs="Arial"/>
          <w:i/>
          <w:iCs/>
          <w:sz w:val="24"/>
          <w:szCs w:val="24"/>
        </w:rPr>
        <w:t xml:space="preserve"> (STS) and fixed. The plate was analyzed by ICE to measure cleaved PARP</w:t>
      </w:r>
      <w:r w:rsidR="00CB0EC9">
        <w:rPr>
          <w:rFonts w:ascii="Arial" w:hAnsi="Arial" w:cs="Arial"/>
          <w:i/>
          <w:iCs/>
          <w:sz w:val="24"/>
          <w:szCs w:val="24"/>
        </w:rPr>
        <w:t xml:space="preserve">-1 using ab110215 protocol. </w:t>
      </w:r>
      <w:r w:rsidR="007B56AD">
        <w:rPr>
          <w:rFonts w:ascii="Arial" w:hAnsi="Arial" w:cs="Arial"/>
          <w:i/>
          <w:iCs/>
          <w:sz w:val="24"/>
          <w:szCs w:val="24"/>
        </w:rPr>
        <w:t xml:space="preserve">Image of the </w:t>
      </w:r>
      <w:r w:rsidR="00CB0EC9">
        <w:rPr>
          <w:rFonts w:ascii="Arial" w:hAnsi="Arial" w:cs="Arial"/>
          <w:i/>
          <w:iCs/>
          <w:sz w:val="24"/>
          <w:szCs w:val="24"/>
        </w:rPr>
        <w:t xml:space="preserve">scanned assay plate at 800 </w:t>
      </w:r>
      <w:proofErr w:type="gramStart"/>
      <w:r w:rsidR="00CB0EC9">
        <w:rPr>
          <w:rFonts w:ascii="Arial" w:hAnsi="Arial" w:cs="Arial"/>
          <w:i/>
          <w:iCs/>
          <w:sz w:val="24"/>
          <w:szCs w:val="24"/>
        </w:rPr>
        <w:t>channel</w:t>
      </w:r>
      <w:proofErr w:type="gramEnd"/>
      <w:r w:rsidR="00CB0EC9">
        <w:rPr>
          <w:rFonts w:ascii="Arial" w:hAnsi="Arial" w:cs="Arial"/>
          <w:i/>
          <w:iCs/>
          <w:sz w:val="24"/>
          <w:szCs w:val="24"/>
        </w:rPr>
        <w:t xml:space="preserve"> is shown. </w:t>
      </w:r>
    </w:p>
    <w:p w:rsidR="0040458D" w:rsidRPr="00663D7D" w:rsidRDefault="0040458D" w:rsidP="00DA118D">
      <w:pPr>
        <w:autoSpaceDE w:val="0"/>
        <w:autoSpaceDN w:val="0"/>
        <w:adjustRightInd w:val="0"/>
        <w:spacing w:after="0" w:line="240" w:lineRule="auto"/>
        <w:rPr>
          <w:rFonts w:ascii="Arial" w:hAnsi="Arial" w:cs="Arial"/>
          <w:bCs/>
          <w:i/>
          <w:iCs/>
          <w:sz w:val="24"/>
          <w:szCs w:val="24"/>
        </w:rPr>
      </w:pPr>
    </w:p>
    <w:p w:rsidR="002B5224" w:rsidRPr="00663D7D" w:rsidRDefault="00E96A08" w:rsidP="00DA118D">
      <w:pPr>
        <w:autoSpaceDE w:val="0"/>
        <w:autoSpaceDN w:val="0"/>
        <w:adjustRightInd w:val="0"/>
        <w:spacing w:after="0" w:line="240" w:lineRule="auto"/>
        <w:rPr>
          <w:rFonts w:ascii="Arial" w:hAnsi="Arial" w:cs="Arial"/>
          <w:bCs/>
          <w:i/>
          <w:iCs/>
          <w:sz w:val="24"/>
          <w:szCs w:val="24"/>
        </w:rPr>
      </w:pPr>
      <w:r w:rsidRPr="00E96A08">
        <w:rPr>
          <w:rFonts w:ascii="Arial" w:hAnsi="Arial" w:cs="Arial"/>
          <w:bCs/>
          <w:i/>
          <w:iCs/>
          <w:noProof/>
          <w:sz w:val="24"/>
          <w:szCs w:val="24"/>
        </w:rPr>
        <w:lastRenderedPageBreak/>
        <w:drawing>
          <wp:inline distT="0" distB="0" distL="0" distR="0">
            <wp:extent cx="5943600" cy="33147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943600" cy="3314700"/>
                    </a:xfrm>
                    <a:prstGeom prst="rect">
                      <a:avLst/>
                    </a:prstGeom>
                    <a:noFill/>
                    <a:ln w="9525">
                      <a:noFill/>
                      <a:miter lim="800000"/>
                      <a:headEnd/>
                      <a:tailEnd/>
                    </a:ln>
                  </pic:spPr>
                </pic:pic>
              </a:graphicData>
            </a:graphic>
          </wp:inline>
        </w:drawing>
      </w:r>
    </w:p>
    <w:p w:rsidR="002B5224" w:rsidRPr="00663D7D" w:rsidRDefault="002B5224" w:rsidP="00DA118D">
      <w:pPr>
        <w:autoSpaceDE w:val="0"/>
        <w:autoSpaceDN w:val="0"/>
        <w:adjustRightInd w:val="0"/>
        <w:spacing w:after="0" w:line="240" w:lineRule="auto"/>
        <w:rPr>
          <w:rFonts w:ascii="Arial" w:hAnsi="Arial" w:cs="Arial"/>
          <w:bCs/>
          <w:i/>
          <w:iCs/>
          <w:sz w:val="24"/>
          <w:szCs w:val="24"/>
        </w:rPr>
      </w:pPr>
    </w:p>
    <w:p w:rsidR="00E96A08" w:rsidRPr="00663D7D" w:rsidRDefault="00E96A08" w:rsidP="00E96A08">
      <w:pPr>
        <w:autoSpaceDE w:val="0"/>
        <w:autoSpaceDN w:val="0"/>
        <w:adjustRightInd w:val="0"/>
        <w:spacing w:after="0" w:line="240" w:lineRule="auto"/>
        <w:rPr>
          <w:rFonts w:ascii="Arial" w:hAnsi="Arial" w:cs="Arial"/>
          <w:i/>
          <w:iCs/>
          <w:sz w:val="24"/>
          <w:szCs w:val="24"/>
        </w:rPr>
      </w:pPr>
      <w:proofErr w:type="gramStart"/>
      <w:r w:rsidRPr="00663D7D">
        <w:rPr>
          <w:rFonts w:ascii="Arial" w:hAnsi="Arial" w:cs="Arial"/>
          <w:i/>
          <w:iCs/>
          <w:sz w:val="24"/>
          <w:szCs w:val="24"/>
        </w:rPr>
        <w:t xml:space="preserve">Figure </w:t>
      </w:r>
      <w:r w:rsidR="00CB0EC9">
        <w:rPr>
          <w:rFonts w:ascii="Arial" w:hAnsi="Arial" w:cs="Arial"/>
          <w:i/>
          <w:iCs/>
          <w:sz w:val="24"/>
          <w:szCs w:val="24"/>
        </w:rPr>
        <w:t>3</w:t>
      </w:r>
      <w:r w:rsidRPr="00663D7D">
        <w:rPr>
          <w:rFonts w:ascii="Arial" w:hAnsi="Arial" w:cs="Arial"/>
          <w:i/>
          <w:iCs/>
          <w:sz w:val="24"/>
          <w:szCs w:val="24"/>
        </w:rPr>
        <w:t>.</w:t>
      </w:r>
      <w:proofErr w:type="gramEnd"/>
      <w:r w:rsidRPr="00663D7D">
        <w:rPr>
          <w:rFonts w:ascii="Arial" w:hAnsi="Arial" w:cs="Arial"/>
          <w:i/>
          <w:iCs/>
          <w:sz w:val="24"/>
          <w:szCs w:val="24"/>
        </w:rPr>
        <w:t xml:space="preserve">   Sequential stages of data analysis and various plots</w:t>
      </w:r>
      <w:r w:rsidR="00CB0EC9">
        <w:rPr>
          <w:rFonts w:ascii="Arial" w:hAnsi="Arial" w:cs="Arial"/>
          <w:i/>
          <w:iCs/>
          <w:sz w:val="24"/>
          <w:szCs w:val="24"/>
        </w:rPr>
        <w:t xml:space="preserve"> of experiment described in Figure 2</w:t>
      </w:r>
      <w:r w:rsidRPr="00663D7D">
        <w:rPr>
          <w:rFonts w:ascii="Arial" w:hAnsi="Arial" w:cs="Arial"/>
          <w:i/>
          <w:iCs/>
          <w:sz w:val="24"/>
          <w:szCs w:val="24"/>
        </w:rPr>
        <w:t>. Mean and standard error of the mean (n=4) is shown. (A) Raw values of</w:t>
      </w:r>
    </w:p>
    <w:p w:rsidR="00E96A08" w:rsidRPr="00663D7D" w:rsidRDefault="00E96A08" w:rsidP="00E96A08">
      <w:pPr>
        <w:autoSpaceDE w:val="0"/>
        <w:autoSpaceDN w:val="0"/>
        <w:adjustRightInd w:val="0"/>
        <w:spacing w:after="0" w:line="240" w:lineRule="auto"/>
        <w:rPr>
          <w:rFonts w:ascii="Arial" w:hAnsi="Arial" w:cs="Arial"/>
          <w:i/>
          <w:iCs/>
          <w:sz w:val="24"/>
          <w:szCs w:val="24"/>
        </w:rPr>
      </w:pPr>
      <w:r w:rsidRPr="00663D7D">
        <w:rPr>
          <w:rFonts w:ascii="Arial" w:hAnsi="Arial" w:cs="Arial"/>
          <w:i/>
          <w:iCs/>
          <w:sz w:val="24"/>
          <w:szCs w:val="24"/>
        </w:rPr>
        <w:t xml:space="preserve">IR800 signal (Integrated Intensities). (B and D) Cleaved PARP-1 IR800 </w:t>
      </w:r>
      <w:proofErr w:type="gramStart"/>
      <w:r w:rsidRPr="00663D7D">
        <w:rPr>
          <w:rFonts w:ascii="Arial" w:hAnsi="Arial" w:cs="Arial"/>
          <w:i/>
          <w:iCs/>
          <w:sz w:val="24"/>
          <w:szCs w:val="24"/>
        </w:rPr>
        <w:t>signal</w:t>
      </w:r>
      <w:proofErr w:type="gramEnd"/>
      <w:r w:rsidRPr="00663D7D">
        <w:rPr>
          <w:rFonts w:ascii="Arial" w:hAnsi="Arial" w:cs="Arial"/>
          <w:i/>
          <w:iCs/>
          <w:sz w:val="24"/>
          <w:szCs w:val="24"/>
        </w:rPr>
        <w:t xml:space="preserve"> after subtraction of background signal (signal in the absence of primary antibody </w:t>
      </w:r>
      <w:r w:rsidRPr="007B56AD">
        <w:rPr>
          <w:rFonts w:ascii="Arial" w:hAnsi="Arial" w:cs="Arial"/>
          <w:i/>
          <w:iCs/>
          <w:color w:val="FF0000"/>
          <w:sz w:val="24"/>
          <w:szCs w:val="24"/>
        </w:rPr>
        <w:t>[Prim]).</w:t>
      </w:r>
      <w:r w:rsidRPr="00663D7D">
        <w:rPr>
          <w:rFonts w:ascii="Arial" w:hAnsi="Arial" w:cs="Arial"/>
          <w:i/>
          <w:iCs/>
          <w:sz w:val="24"/>
          <w:szCs w:val="24"/>
        </w:rPr>
        <w:t xml:space="preserve"> (C) Cell amount measured by Janus Green whole cell stain. Note no or very small differences between Janus Green staining of treated and untreated cells indicating that the treated cells undergoing apoptosis are efficiently cross-linked to the assay plate. (E) Cleaved PARP-1 normalized to cell amount as ratio of IR800 signal (after background signal subtraction) to Janus Green. Note that the normalized cleaved PARP-1</w:t>
      </w:r>
    </w:p>
    <w:p w:rsidR="00EC0FA9" w:rsidRPr="00AB79D5" w:rsidRDefault="00E96A08" w:rsidP="00DA118D">
      <w:pPr>
        <w:autoSpaceDE w:val="0"/>
        <w:autoSpaceDN w:val="0"/>
        <w:adjustRightInd w:val="0"/>
        <w:spacing w:after="0" w:line="240" w:lineRule="auto"/>
        <w:rPr>
          <w:rFonts w:ascii="Arial" w:hAnsi="Arial" w:cs="Arial"/>
          <w:i/>
          <w:iCs/>
          <w:sz w:val="24"/>
          <w:szCs w:val="24"/>
        </w:rPr>
      </w:pPr>
      <w:proofErr w:type="gramStart"/>
      <w:r w:rsidRPr="00663D7D">
        <w:rPr>
          <w:rFonts w:ascii="Arial" w:hAnsi="Arial" w:cs="Arial"/>
          <w:i/>
          <w:iCs/>
          <w:sz w:val="24"/>
          <w:szCs w:val="24"/>
        </w:rPr>
        <w:t>signal</w:t>
      </w:r>
      <w:proofErr w:type="gramEnd"/>
      <w:r w:rsidRPr="00663D7D">
        <w:rPr>
          <w:rFonts w:ascii="Arial" w:hAnsi="Arial" w:cs="Arial"/>
          <w:i/>
          <w:iCs/>
          <w:sz w:val="24"/>
          <w:szCs w:val="24"/>
        </w:rPr>
        <w:t xml:space="preserve"> is independent of number of cells seeded.</w:t>
      </w:r>
    </w:p>
    <w:p w:rsidR="000A2D82" w:rsidRPr="00663D7D" w:rsidRDefault="000A2D82" w:rsidP="00DA118D">
      <w:pPr>
        <w:autoSpaceDE w:val="0"/>
        <w:autoSpaceDN w:val="0"/>
        <w:adjustRightInd w:val="0"/>
        <w:spacing w:after="0" w:line="240" w:lineRule="auto"/>
        <w:rPr>
          <w:rFonts w:ascii="Arial" w:hAnsi="Arial" w:cs="Arial"/>
          <w:i/>
          <w:iCs/>
          <w:color w:val="000000"/>
          <w:sz w:val="24"/>
          <w:szCs w:val="24"/>
        </w:rPr>
      </w:pPr>
    </w:p>
    <w:p w:rsidR="00A474C2" w:rsidRPr="00663D7D" w:rsidRDefault="00A474C2" w:rsidP="00DA118D">
      <w:pPr>
        <w:spacing w:after="0" w:line="240" w:lineRule="auto"/>
        <w:rPr>
          <w:rFonts w:ascii="Arial" w:hAnsi="Arial" w:cs="Arial"/>
          <w:sz w:val="24"/>
          <w:szCs w:val="24"/>
          <w:u w:val="single"/>
        </w:rPr>
      </w:pPr>
      <w:r w:rsidRPr="00663D7D">
        <w:rPr>
          <w:rFonts w:ascii="Arial" w:hAnsi="Arial" w:cs="Arial"/>
          <w:sz w:val="24"/>
          <w:szCs w:val="24"/>
          <w:u w:val="single"/>
        </w:rPr>
        <w:t xml:space="preserve">Disclosures: </w:t>
      </w:r>
    </w:p>
    <w:p w:rsidR="003F46A3" w:rsidRPr="00663D7D" w:rsidRDefault="003F46A3" w:rsidP="00DA118D">
      <w:pPr>
        <w:spacing w:after="0" w:line="240" w:lineRule="auto"/>
        <w:rPr>
          <w:rFonts w:ascii="Arial" w:hAnsi="Arial" w:cs="Arial"/>
          <w:color w:val="0070C0"/>
          <w:sz w:val="24"/>
          <w:szCs w:val="24"/>
        </w:rPr>
      </w:pPr>
    </w:p>
    <w:p w:rsidR="003F46A3" w:rsidRPr="001841AD" w:rsidRDefault="001841AD" w:rsidP="00DA118D">
      <w:pPr>
        <w:spacing w:after="0" w:line="240" w:lineRule="auto"/>
        <w:rPr>
          <w:rFonts w:ascii="Arial" w:hAnsi="Arial" w:cs="Arial"/>
          <w:sz w:val="24"/>
          <w:szCs w:val="24"/>
        </w:rPr>
      </w:pPr>
      <w:r w:rsidRPr="001841AD">
        <w:rPr>
          <w:rFonts w:ascii="Arial" w:hAnsi="Arial" w:cs="Arial"/>
          <w:sz w:val="24"/>
          <w:szCs w:val="24"/>
        </w:rPr>
        <w:t>The authors are employe</w:t>
      </w:r>
      <w:r>
        <w:rPr>
          <w:rFonts w:ascii="Arial" w:hAnsi="Arial" w:cs="Arial"/>
          <w:sz w:val="24"/>
          <w:szCs w:val="24"/>
        </w:rPr>
        <w:t>e</w:t>
      </w:r>
      <w:r w:rsidRPr="001841AD">
        <w:rPr>
          <w:rFonts w:ascii="Arial" w:hAnsi="Arial" w:cs="Arial"/>
          <w:sz w:val="24"/>
          <w:szCs w:val="24"/>
        </w:rPr>
        <w:t>s of Abcam, Plc.</w:t>
      </w:r>
    </w:p>
    <w:p w:rsidR="00C9140F" w:rsidRDefault="00C9140F">
      <w:pPr>
        <w:spacing w:after="0" w:line="240" w:lineRule="auto"/>
        <w:rPr>
          <w:rFonts w:ascii="Arial" w:hAnsi="Arial" w:cs="Arial"/>
          <w:sz w:val="24"/>
          <w:szCs w:val="24"/>
        </w:rPr>
      </w:pPr>
      <w:r>
        <w:rPr>
          <w:rFonts w:ascii="Arial" w:hAnsi="Arial" w:cs="Arial"/>
          <w:sz w:val="24"/>
          <w:szCs w:val="24"/>
        </w:rPr>
        <w:br w:type="page"/>
      </w:r>
    </w:p>
    <w:p w:rsidR="00A474C2" w:rsidRPr="00663D7D" w:rsidRDefault="00A474C2" w:rsidP="00DA118D">
      <w:pPr>
        <w:spacing w:after="0" w:line="240" w:lineRule="auto"/>
        <w:rPr>
          <w:rFonts w:ascii="Arial" w:hAnsi="Arial" w:cs="Arial"/>
          <w:sz w:val="24"/>
          <w:szCs w:val="24"/>
          <w:u w:val="single"/>
        </w:rPr>
      </w:pPr>
      <w:r w:rsidRPr="00663D7D">
        <w:rPr>
          <w:rFonts w:ascii="Arial" w:hAnsi="Arial" w:cs="Arial"/>
          <w:sz w:val="24"/>
          <w:szCs w:val="24"/>
          <w:u w:val="single"/>
        </w:rPr>
        <w:lastRenderedPageBreak/>
        <w:t>Table of specific reagents and equipment:</w:t>
      </w:r>
    </w:p>
    <w:p w:rsidR="001C4981" w:rsidRPr="00663D7D" w:rsidRDefault="001C4981" w:rsidP="00DA118D">
      <w:pPr>
        <w:spacing w:after="0" w:line="240" w:lineRule="auto"/>
        <w:rPr>
          <w:rFonts w:ascii="Arial" w:hAnsi="Arial" w:cs="Arial"/>
          <w:color w:val="0070C0"/>
          <w:sz w:val="24"/>
          <w:szCs w:val="24"/>
        </w:rPr>
      </w:pPr>
    </w:p>
    <w:tbl>
      <w:tblPr>
        <w:tblW w:w="104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1260"/>
        <w:gridCol w:w="1530"/>
        <w:gridCol w:w="1980"/>
      </w:tblGrid>
      <w:tr w:rsidR="002B5224" w:rsidRPr="00663D7D" w:rsidTr="00C1788A">
        <w:tc>
          <w:tcPr>
            <w:tcW w:w="5670" w:type="dxa"/>
            <w:tcBorders>
              <w:bottom w:val="single" w:sz="4" w:space="0" w:color="000000"/>
            </w:tcBorders>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Reagent or Material</w:t>
            </w:r>
          </w:p>
        </w:tc>
        <w:tc>
          <w:tcPr>
            <w:tcW w:w="1260" w:type="dxa"/>
            <w:tcBorders>
              <w:bottom w:val="single" w:sz="4" w:space="0" w:color="000000"/>
            </w:tcBorders>
            <w:vAlign w:val="center"/>
          </w:tcPr>
          <w:p w:rsidR="00A474C2" w:rsidRPr="00663D7D" w:rsidRDefault="00A474C2"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Company</w:t>
            </w:r>
          </w:p>
        </w:tc>
        <w:tc>
          <w:tcPr>
            <w:tcW w:w="1530" w:type="dxa"/>
            <w:tcBorders>
              <w:bottom w:val="single" w:sz="4" w:space="0" w:color="000000"/>
            </w:tcBorders>
            <w:vAlign w:val="center"/>
          </w:tcPr>
          <w:p w:rsidR="00A474C2" w:rsidRPr="00663D7D" w:rsidRDefault="002B5224" w:rsidP="00C1788A">
            <w:pPr>
              <w:spacing w:after="0" w:line="240" w:lineRule="auto"/>
              <w:jc w:val="center"/>
              <w:rPr>
                <w:rFonts w:ascii="Arial" w:hAnsi="Arial" w:cs="Arial"/>
                <w:color w:val="000000"/>
                <w:sz w:val="24"/>
                <w:szCs w:val="24"/>
              </w:rPr>
            </w:pPr>
            <w:r w:rsidRPr="00663D7D">
              <w:rPr>
                <w:rFonts w:ascii="Arial" w:hAnsi="Arial" w:cs="Arial"/>
                <w:color w:val="000000"/>
                <w:sz w:val="24"/>
                <w:szCs w:val="24"/>
              </w:rPr>
              <w:t xml:space="preserve">Catalogue </w:t>
            </w:r>
            <w:r w:rsidR="00C1788A">
              <w:rPr>
                <w:rFonts w:ascii="Arial" w:hAnsi="Arial" w:cs="Arial"/>
                <w:color w:val="000000"/>
                <w:sz w:val="24"/>
                <w:szCs w:val="24"/>
              </w:rPr>
              <w:t>#</w:t>
            </w:r>
          </w:p>
        </w:tc>
        <w:tc>
          <w:tcPr>
            <w:tcW w:w="1980" w:type="dxa"/>
            <w:tcBorders>
              <w:bottom w:val="single" w:sz="4" w:space="0" w:color="000000"/>
            </w:tcBorders>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Comments</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rPr>
                <w:rFonts w:ascii="Arial" w:hAnsi="Arial" w:cs="Arial"/>
                <w:sz w:val="24"/>
                <w:szCs w:val="24"/>
              </w:rPr>
            </w:pPr>
            <w:r w:rsidRPr="00C1788A">
              <w:rPr>
                <w:rFonts w:ascii="Arial" w:hAnsi="Arial" w:cs="Arial"/>
                <w:sz w:val="24"/>
                <w:szCs w:val="24"/>
              </w:rPr>
              <w:t>PARP-1 (cleaved) In-Cell ELISA Kit (IR)</w:t>
            </w:r>
            <w:r>
              <w:rPr>
                <w:rFonts w:ascii="Arial" w:hAnsi="Arial" w:cs="Arial"/>
                <w:sz w:val="24"/>
                <w:szCs w:val="24"/>
              </w:rPr>
              <w:t>:</w:t>
            </w:r>
          </w:p>
        </w:tc>
        <w:tc>
          <w:tcPr>
            <w:tcW w:w="1260" w:type="dxa"/>
            <w:shd w:val="clear" w:color="auto" w:fill="D9D9D9" w:themeFill="background1" w:themeFillShade="D9"/>
            <w:vAlign w:val="center"/>
          </w:tcPr>
          <w:p w:rsidR="00C1788A" w:rsidRPr="0039175C" w:rsidRDefault="00C1788A" w:rsidP="00C1788A">
            <w:pPr>
              <w:spacing w:after="0" w:line="240" w:lineRule="auto"/>
              <w:jc w:val="center"/>
              <w:rPr>
                <w:rFonts w:ascii="Arial" w:hAnsi="Arial" w:cs="Arial"/>
                <w:sz w:val="24"/>
                <w:szCs w:val="24"/>
              </w:rPr>
            </w:pPr>
            <w:r w:rsidRPr="0039175C">
              <w:rPr>
                <w:rFonts w:ascii="Arial" w:hAnsi="Arial" w:cs="Arial"/>
                <w:sz w:val="24"/>
                <w:szCs w:val="24"/>
              </w:rPr>
              <w:t>Abcam</w:t>
            </w:r>
          </w:p>
        </w:tc>
        <w:tc>
          <w:tcPr>
            <w:tcW w:w="1530" w:type="dxa"/>
            <w:shd w:val="clear" w:color="auto" w:fill="D9D9D9" w:themeFill="background1" w:themeFillShade="D9"/>
            <w:vAlign w:val="center"/>
          </w:tcPr>
          <w:p w:rsidR="00C1788A" w:rsidRPr="00C1788A" w:rsidRDefault="00C1788A" w:rsidP="00DA118D">
            <w:pPr>
              <w:spacing w:after="0" w:line="240" w:lineRule="auto"/>
              <w:jc w:val="center"/>
              <w:rPr>
                <w:rFonts w:ascii="Arial" w:hAnsi="Arial" w:cs="Arial"/>
                <w:sz w:val="24"/>
                <w:szCs w:val="24"/>
              </w:rPr>
            </w:pPr>
            <w:r w:rsidRPr="00C1788A">
              <w:rPr>
                <w:rFonts w:ascii="Arial" w:hAnsi="Arial" w:cs="Arial"/>
                <w:iCs/>
                <w:sz w:val="24"/>
                <w:szCs w:val="24"/>
              </w:rPr>
              <w:t>ab110215</w:t>
            </w:r>
          </w:p>
        </w:tc>
        <w:tc>
          <w:tcPr>
            <w:tcW w:w="198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10X Phosphate Buffered Saline (PBS)</w:t>
            </w:r>
          </w:p>
        </w:tc>
        <w:tc>
          <w:tcPr>
            <w:tcW w:w="1260" w:type="dxa"/>
            <w:shd w:val="clear" w:color="auto" w:fill="D9D9D9" w:themeFill="background1" w:themeFillShade="D9"/>
            <w:vAlign w:val="center"/>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8209706</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100X Triton X-100 (10% solution)</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8209707</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 xml:space="preserve">400X </w:t>
            </w:r>
            <w:proofErr w:type="spellStart"/>
            <w:r w:rsidRPr="00663D7D">
              <w:rPr>
                <w:rFonts w:ascii="Arial" w:hAnsi="Arial" w:cs="Arial"/>
                <w:sz w:val="24"/>
                <w:szCs w:val="24"/>
              </w:rPr>
              <w:t>Tween</w:t>
            </w:r>
            <w:proofErr w:type="spellEnd"/>
            <w:r w:rsidRPr="00663D7D">
              <w:rPr>
                <w:rFonts w:ascii="Arial" w:hAnsi="Arial" w:cs="Arial"/>
                <w:sz w:val="24"/>
                <w:szCs w:val="24"/>
              </w:rPr>
              <w:t xml:space="preserve"> – 20 (20% solution)</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8209708</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500X Primary Antibody</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8209737</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1000X IRDye®800-labeled Secondary Antibody</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8209724</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1X Janus Green Stain</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8209709</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Sterile 96-well Assay Plate</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8200010</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sz w:val="24"/>
                <w:szCs w:val="24"/>
              </w:rPr>
              <w:t>Plate Seals</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5201089</w:t>
            </w:r>
          </w:p>
        </w:tc>
      </w:tr>
      <w:tr w:rsidR="00C1788A" w:rsidRPr="00663D7D" w:rsidTr="00C1788A">
        <w:tc>
          <w:tcPr>
            <w:tcW w:w="5670" w:type="dxa"/>
            <w:shd w:val="clear" w:color="auto" w:fill="D9D9D9" w:themeFill="background1" w:themeFillShade="D9"/>
            <w:vAlign w:val="center"/>
          </w:tcPr>
          <w:p w:rsidR="00C1788A" w:rsidRPr="00663D7D" w:rsidRDefault="00C1788A" w:rsidP="00C1788A">
            <w:pPr>
              <w:spacing w:after="0" w:line="240" w:lineRule="auto"/>
              <w:ind w:left="972" w:hanging="450"/>
              <w:rPr>
                <w:rFonts w:ascii="Arial" w:hAnsi="Arial" w:cs="Arial"/>
                <w:color w:val="000000"/>
                <w:sz w:val="24"/>
                <w:szCs w:val="24"/>
              </w:rPr>
            </w:pPr>
            <w:r w:rsidRPr="00663D7D">
              <w:rPr>
                <w:rFonts w:ascii="Arial" w:hAnsi="Arial" w:cs="Arial"/>
                <w:color w:val="000000"/>
                <w:sz w:val="24"/>
                <w:szCs w:val="24"/>
              </w:rPr>
              <w:t xml:space="preserve"> </w:t>
            </w:r>
            <w:r w:rsidRPr="00663D7D">
              <w:rPr>
                <w:rFonts w:ascii="Arial" w:hAnsi="Arial" w:cs="Arial"/>
                <w:sz w:val="24"/>
                <w:szCs w:val="24"/>
              </w:rPr>
              <w:t>10X Blocking Solution</w:t>
            </w:r>
          </w:p>
        </w:tc>
        <w:tc>
          <w:tcPr>
            <w:tcW w:w="1260" w:type="dxa"/>
            <w:shd w:val="clear" w:color="auto" w:fill="D9D9D9" w:themeFill="background1" w:themeFillShade="D9"/>
          </w:tcPr>
          <w:p w:rsidR="00C1788A" w:rsidRPr="00A20C87" w:rsidRDefault="00C1788A" w:rsidP="00C1788A">
            <w:pPr>
              <w:spacing w:after="0" w:line="240" w:lineRule="auto"/>
              <w:jc w:val="center"/>
              <w:rPr>
                <w:rFonts w:ascii="Arial" w:hAnsi="Arial" w:cs="Arial"/>
                <w:color w:val="FF0000"/>
                <w:sz w:val="24"/>
                <w:szCs w:val="24"/>
              </w:rPr>
            </w:pPr>
          </w:p>
        </w:tc>
        <w:tc>
          <w:tcPr>
            <w:tcW w:w="1530" w:type="dxa"/>
            <w:shd w:val="clear" w:color="auto" w:fill="D9D9D9" w:themeFill="background1" w:themeFillShade="D9"/>
            <w:vAlign w:val="center"/>
          </w:tcPr>
          <w:p w:rsidR="00C1788A" w:rsidRPr="00663D7D" w:rsidRDefault="00C1788A" w:rsidP="00DA118D">
            <w:pPr>
              <w:spacing w:after="0" w:line="240" w:lineRule="auto"/>
              <w:jc w:val="center"/>
              <w:rPr>
                <w:rFonts w:ascii="Arial" w:hAnsi="Arial" w:cs="Arial"/>
                <w:color w:val="000000"/>
                <w:sz w:val="24"/>
                <w:szCs w:val="24"/>
              </w:rPr>
            </w:pPr>
          </w:p>
        </w:tc>
        <w:tc>
          <w:tcPr>
            <w:tcW w:w="1980" w:type="dxa"/>
            <w:shd w:val="clear" w:color="auto" w:fill="D9D9D9" w:themeFill="background1" w:themeFillShade="D9"/>
            <w:vAlign w:val="center"/>
          </w:tcPr>
          <w:p w:rsidR="00C1788A" w:rsidRPr="00663D7D" w:rsidRDefault="00C1788A" w:rsidP="009D557C">
            <w:pPr>
              <w:spacing w:after="0" w:line="240" w:lineRule="auto"/>
              <w:jc w:val="center"/>
              <w:rPr>
                <w:rFonts w:ascii="Arial" w:hAnsi="Arial" w:cs="Arial"/>
                <w:color w:val="000000"/>
                <w:sz w:val="24"/>
                <w:szCs w:val="24"/>
              </w:rPr>
            </w:pPr>
            <w:r>
              <w:rPr>
                <w:rFonts w:ascii="Arial" w:hAnsi="Arial" w:cs="Arial"/>
                <w:sz w:val="24"/>
                <w:szCs w:val="24"/>
              </w:rPr>
              <w:t xml:space="preserve">Part # </w:t>
            </w:r>
            <w:r w:rsidRPr="00663D7D">
              <w:rPr>
                <w:rFonts w:ascii="Arial" w:hAnsi="Arial" w:cs="Arial"/>
                <w:sz w:val="24"/>
                <w:szCs w:val="24"/>
              </w:rPr>
              <w:t>8203023</w:t>
            </w:r>
          </w:p>
        </w:tc>
      </w:tr>
      <w:tr w:rsidR="002B5224" w:rsidRPr="00663D7D" w:rsidTr="00C1788A">
        <w:tc>
          <w:tcPr>
            <w:tcW w:w="5670" w:type="dxa"/>
            <w:vAlign w:val="center"/>
          </w:tcPr>
          <w:p w:rsidR="002B5224" w:rsidRPr="00663D7D" w:rsidRDefault="002B5224" w:rsidP="00C1788A">
            <w:pPr>
              <w:spacing w:after="0" w:line="240" w:lineRule="auto"/>
              <w:rPr>
                <w:rFonts w:ascii="Arial" w:hAnsi="Arial" w:cs="Arial"/>
                <w:color w:val="000000"/>
                <w:sz w:val="24"/>
                <w:szCs w:val="24"/>
              </w:rPr>
            </w:pPr>
            <w:r w:rsidRPr="00663D7D">
              <w:rPr>
                <w:rFonts w:ascii="Arial" w:hAnsi="Arial" w:cs="Arial"/>
                <w:sz w:val="24"/>
                <w:szCs w:val="24"/>
              </w:rPr>
              <w:t xml:space="preserve">Odyssey® or </w:t>
            </w:r>
            <w:proofErr w:type="spellStart"/>
            <w:r w:rsidRPr="00663D7D">
              <w:rPr>
                <w:rFonts w:ascii="Arial" w:hAnsi="Arial" w:cs="Arial"/>
                <w:sz w:val="24"/>
                <w:szCs w:val="24"/>
              </w:rPr>
              <w:t>Aerius</w:t>
            </w:r>
            <w:proofErr w:type="spellEnd"/>
            <w:r w:rsidRPr="00663D7D">
              <w:rPr>
                <w:rFonts w:ascii="Arial" w:hAnsi="Arial" w:cs="Arial"/>
                <w:sz w:val="24"/>
                <w:szCs w:val="24"/>
              </w:rPr>
              <w:t>® Infrared imaging system</w:t>
            </w:r>
          </w:p>
        </w:tc>
        <w:tc>
          <w:tcPr>
            <w:tcW w:w="126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LI-COR</w:t>
            </w:r>
          </w:p>
        </w:tc>
        <w:tc>
          <w:tcPr>
            <w:tcW w:w="153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98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C1788A">
        <w:tc>
          <w:tcPr>
            <w:tcW w:w="5670" w:type="dxa"/>
            <w:vAlign w:val="center"/>
          </w:tcPr>
          <w:p w:rsidR="002B5224" w:rsidRPr="00663D7D" w:rsidRDefault="00C1788A" w:rsidP="00C1788A">
            <w:pPr>
              <w:spacing w:after="0" w:line="240" w:lineRule="auto"/>
              <w:rPr>
                <w:rFonts w:ascii="Arial" w:hAnsi="Arial" w:cs="Arial"/>
                <w:color w:val="000000"/>
                <w:sz w:val="24"/>
                <w:szCs w:val="24"/>
              </w:rPr>
            </w:pPr>
            <w:r>
              <w:rPr>
                <w:rFonts w:ascii="Arial" w:hAnsi="Arial" w:cs="Arial"/>
                <w:sz w:val="24"/>
                <w:szCs w:val="24"/>
              </w:rPr>
              <w:t xml:space="preserve">Microplate </w:t>
            </w:r>
            <w:r w:rsidR="002B5224" w:rsidRPr="00663D7D">
              <w:rPr>
                <w:rFonts w:ascii="Arial" w:hAnsi="Arial" w:cs="Arial"/>
                <w:sz w:val="24"/>
                <w:szCs w:val="24"/>
              </w:rPr>
              <w:t>Centrifuge</w:t>
            </w:r>
          </w:p>
        </w:tc>
        <w:tc>
          <w:tcPr>
            <w:tcW w:w="126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53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98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Any</w:t>
            </w:r>
          </w:p>
        </w:tc>
      </w:tr>
      <w:tr w:rsidR="002B5224" w:rsidRPr="00663D7D" w:rsidTr="00C1788A">
        <w:tc>
          <w:tcPr>
            <w:tcW w:w="5670" w:type="dxa"/>
            <w:vAlign w:val="center"/>
          </w:tcPr>
          <w:p w:rsidR="002B5224" w:rsidRPr="00663D7D" w:rsidRDefault="002B5224" w:rsidP="00C1788A">
            <w:pPr>
              <w:spacing w:after="0" w:line="240" w:lineRule="auto"/>
              <w:rPr>
                <w:rFonts w:ascii="Arial" w:hAnsi="Arial" w:cs="Arial"/>
                <w:color w:val="000000"/>
                <w:sz w:val="24"/>
                <w:szCs w:val="24"/>
              </w:rPr>
            </w:pPr>
            <w:proofErr w:type="spellStart"/>
            <w:r w:rsidRPr="00663D7D">
              <w:rPr>
                <w:rFonts w:ascii="Arial" w:hAnsi="Arial" w:cs="Arial"/>
                <w:sz w:val="24"/>
                <w:szCs w:val="24"/>
              </w:rPr>
              <w:t>Paraformaldehyde</w:t>
            </w:r>
            <w:proofErr w:type="spellEnd"/>
          </w:p>
        </w:tc>
        <w:tc>
          <w:tcPr>
            <w:tcW w:w="126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Sigma</w:t>
            </w:r>
          </w:p>
        </w:tc>
        <w:tc>
          <w:tcPr>
            <w:tcW w:w="153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47608</w:t>
            </w:r>
          </w:p>
        </w:tc>
        <w:tc>
          <w:tcPr>
            <w:tcW w:w="198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Or similar</w:t>
            </w:r>
          </w:p>
        </w:tc>
      </w:tr>
      <w:tr w:rsidR="002B5224" w:rsidRPr="00663D7D" w:rsidTr="00C1788A">
        <w:tc>
          <w:tcPr>
            <w:tcW w:w="5670" w:type="dxa"/>
            <w:vAlign w:val="center"/>
          </w:tcPr>
          <w:p w:rsidR="002B5224" w:rsidRPr="00663D7D" w:rsidRDefault="002B5224" w:rsidP="00C1788A">
            <w:pPr>
              <w:spacing w:after="0" w:line="240" w:lineRule="auto"/>
              <w:rPr>
                <w:rFonts w:ascii="Arial" w:hAnsi="Arial" w:cs="Arial"/>
                <w:color w:val="000000"/>
                <w:sz w:val="24"/>
                <w:szCs w:val="24"/>
              </w:rPr>
            </w:pPr>
            <w:proofErr w:type="spellStart"/>
            <w:r w:rsidRPr="00663D7D">
              <w:rPr>
                <w:rFonts w:ascii="Arial" w:hAnsi="Arial" w:cs="Arial"/>
                <w:sz w:val="24"/>
                <w:szCs w:val="24"/>
              </w:rPr>
              <w:t>Deionized</w:t>
            </w:r>
            <w:proofErr w:type="spellEnd"/>
            <w:r w:rsidRPr="00663D7D">
              <w:rPr>
                <w:rFonts w:ascii="Arial" w:hAnsi="Arial" w:cs="Arial"/>
                <w:sz w:val="24"/>
                <w:szCs w:val="24"/>
              </w:rPr>
              <w:t xml:space="preserve"> water</w:t>
            </w:r>
          </w:p>
        </w:tc>
        <w:tc>
          <w:tcPr>
            <w:tcW w:w="126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53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98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C1788A">
        <w:tc>
          <w:tcPr>
            <w:tcW w:w="5670" w:type="dxa"/>
            <w:vAlign w:val="center"/>
          </w:tcPr>
          <w:p w:rsidR="002B5224" w:rsidRPr="00663D7D" w:rsidRDefault="002B5224" w:rsidP="00C1788A">
            <w:pPr>
              <w:spacing w:after="0" w:line="240" w:lineRule="auto"/>
              <w:rPr>
                <w:rFonts w:ascii="Arial" w:hAnsi="Arial" w:cs="Arial"/>
                <w:color w:val="000000"/>
                <w:sz w:val="24"/>
                <w:szCs w:val="24"/>
              </w:rPr>
            </w:pPr>
            <w:r w:rsidRPr="00663D7D">
              <w:rPr>
                <w:rFonts w:ascii="Arial" w:hAnsi="Arial" w:cs="Arial"/>
                <w:sz w:val="24"/>
                <w:szCs w:val="24"/>
              </w:rPr>
              <w:t xml:space="preserve">Multichannel and standard </w:t>
            </w:r>
            <w:proofErr w:type="spellStart"/>
            <w:r w:rsidRPr="00663D7D">
              <w:rPr>
                <w:rFonts w:ascii="Arial" w:hAnsi="Arial" w:cs="Arial"/>
                <w:sz w:val="24"/>
                <w:szCs w:val="24"/>
              </w:rPr>
              <w:t>pippettes</w:t>
            </w:r>
            <w:proofErr w:type="spellEnd"/>
          </w:p>
        </w:tc>
        <w:tc>
          <w:tcPr>
            <w:tcW w:w="126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53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98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C1788A">
        <w:tc>
          <w:tcPr>
            <w:tcW w:w="5670" w:type="dxa"/>
            <w:vAlign w:val="center"/>
          </w:tcPr>
          <w:p w:rsidR="002B5224" w:rsidRPr="00663D7D" w:rsidRDefault="001C4981" w:rsidP="00C1788A">
            <w:pPr>
              <w:spacing w:after="0" w:line="240" w:lineRule="auto"/>
              <w:rPr>
                <w:rFonts w:ascii="Arial" w:hAnsi="Arial" w:cs="Arial"/>
                <w:color w:val="000000"/>
                <w:sz w:val="24"/>
                <w:szCs w:val="24"/>
              </w:rPr>
            </w:pPr>
            <w:r w:rsidRPr="00663D7D">
              <w:rPr>
                <w:rFonts w:ascii="Arial" w:hAnsi="Arial" w:cs="Arial"/>
                <w:sz w:val="24"/>
                <w:szCs w:val="24"/>
              </w:rPr>
              <w:t>Hydrochloric acid</w:t>
            </w:r>
          </w:p>
        </w:tc>
        <w:tc>
          <w:tcPr>
            <w:tcW w:w="126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Sigma</w:t>
            </w:r>
          </w:p>
        </w:tc>
        <w:tc>
          <w:tcPr>
            <w:tcW w:w="153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H1758</w:t>
            </w:r>
          </w:p>
        </w:tc>
        <w:tc>
          <w:tcPr>
            <w:tcW w:w="198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Or similar</w:t>
            </w:r>
          </w:p>
        </w:tc>
      </w:tr>
    </w:tbl>
    <w:p w:rsidR="00A474C2" w:rsidRPr="00663D7D" w:rsidRDefault="00A474C2" w:rsidP="00DA118D">
      <w:pPr>
        <w:spacing w:after="0" w:line="240" w:lineRule="auto"/>
        <w:rPr>
          <w:rFonts w:ascii="Arial" w:hAnsi="Arial" w:cs="Arial"/>
          <w:color w:val="0070C0"/>
          <w:sz w:val="24"/>
          <w:szCs w:val="24"/>
        </w:rPr>
      </w:pPr>
      <w:r w:rsidRPr="00663D7D">
        <w:rPr>
          <w:rFonts w:ascii="Arial" w:hAnsi="Arial" w:cs="Arial"/>
          <w:color w:val="0070C0"/>
          <w:sz w:val="24"/>
          <w:szCs w:val="24"/>
        </w:rPr>
        <w:tab/>
      </w:r>
      <w:r w:rsidRPr="00663D7D">
        <w:rPr>
          <w:rFonts w:ascii="Arial" w:hAnsi="Arial" w:cs="Arial"/>
          <w:color w:val="0070C0"/>
          <w:sz w:val="24"/>
          <w:szCs w:val="24"/>
        </w:rPr>
        <w:tab/>
      </w:r>
    </w:p>
    <w:p w:rsidR="00A474C2" w:rsidRPr="00663D7D" w:rsidRDefault="00A474C2" w:rsidP="001C4981">
      <w:pPr>
        <w:pStyle w:val="ColorfulList-Accent11"/>
        <w:spacing w:after="0" w:line="240" w:lineRule="auto"/>
        <w:ind w:left="0"/>
        <w:rPr>
          <w:rFonts w:ascii="Arial" w:hAnsi="Arial" w:cs="Arial"/>
          <w:sz w:val="24"/>
          <w:szCs w:val="24"/>
        </w:rPr>
      </w:pPr>
    </w:p>
    <w:sectPr w:rsidR="00A474C2" w:rsidRPr="00663D7D" w:rsidSect="00C1788A">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C69" w:rsidRDefault="00420C69" w:rsidP="00A85AB9">
      <w:pPr>
        <w:spacing w:after="0" w:line="240" w:lineRule="auto"/>
      </w:pPr>
      <w:r>
        <w:separator/>
      </w:r>
    </w:p>
  </w:endnote>
  <w:endnote w:type="continuationSeparator" w:id="0">
    <w:p w:rsidR="00420C69" w:rsidRDefault="00420C69" w:rsidP="00A85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39806"/>
      <w:docPartObj>
        <w:docPartGallery w:val="Page Numbers (Bottom of Page)"/>
        <w:docPartUnique/>
      </w:docPartObj>
    </w:sdtPr>
    <w:sdtEndPr>
      <w:rPr>
        <w:color w:val="7F7F7F" w:themeColor="background1" w:themeShade="7F"/>
        <w:spacing w:val="60"/>
      </w:rPr>
    </w:sdtEndPr>
    <w:sdtContent>
      <w:p w:rsidR="00A85AB9" w:rsidRDefault="000E5147">
        <w:pPr>
          <w:pStyle w:val="Footer"/>
          <w:pBdr>
            <w:top w:val="single" w:sz="4" w:space="1" w:color="D9D9D9" w:themeColor="background1" w:themeShade="D9"/>
          </w:pBdr>
          <w:rPr>
            <w:b/>
          </w:rPr>
        </w:pPr>
        <w:fldSimple w:instr=" PAGE   \* MERGEFORMAT ">
          <w:r w:rsidR="00C9140F" w:rsidRPr="00C9140F">
            <w:rPr>
              <w:b/>
              <w:noProof/>
            </w:rPr>
            <w:t>10</w:t>
          </w:r>
        </w:fldSimple>
        <w:r w:rsidR="00A85AB9">
          <w:rPr>
            <w:b/>
          </w:rPr>
          <w:t xml:space="preserve"> | </w:t>
        </w:r>
        <w:r w:rsidR="00A85AB9">
          <w:rPr>
            <w:color w:val="7F7F7F" w:themeColor="background1" w:themeShade="7F"/>
            <w:spacing w:val="60"/>
          </w:rPr>
          <w:t>Page</w:t>
        </w:r>
      </w:p>
    </w:sdtContent>
  </w:sdt>
  <w:p w:rsidR="00A85AB9" w:rsidRDefault="00A85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C69" w:rsidRDefault="00420C69" w:rsidP="00A85AB9">
      <w:pPr>
        <w:spacing w:after="0" w:line="240" w:lineRule="auto"/>
      </w:pPr>
      <w:r>
        <w:separator/>
      </w:r>
    </w:p>
  </w:footnote>
  <w:footnote w:type="continuationSeparator" w:id="0">
    <w:p w:rsidR="00420C69" w:rsidRDefault="00420C69" w:rsidP="00A85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2D4"/>
    <w:multiLevelType w:val="multilevel"/>
    <w:tmpl w:val="8F88B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F52803"/>
    <w:multiLevelType w:val="hybridMultilevel"/>
    <w:tmpl w:val="1102F74C"/>
    <w:lvl w:ilvl="0" w:tplc="DB7CC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Calibri"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Calibri"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Calibri" w:hint="default"/>
      </w:rPr>
    </w:lvl>
    <w:lvl w:ilvl="8" w:tplc="5F363890" w:tentative="1">
      <w:start w:val="1"/>
      <w:numFmt w:val="bullet"/>
      <w:lvlText w:val=""/>
      <w:lvlJc w:val="left"/>
      <w:pPr>
        <w:ind w:left="6480" w:hanging="360"/>
      </w:pPr>
      <w:rPr>
        <w:rFonts w:ascii="Wingdings" w:hAnsi="Wingdings" w:hint="default"/>
      </w:rPr>
    </w:lvl>
  </w:abstractNum>
  <w:abstractNum w:abstractNumId="3">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4">
    <w:nsid w:val="0D80235A"/>
    <w:multiLevelType w:val="hybridMultilevel"/>
    <w:tmpl w:val="FE5A58C8"/>
    <w:lvl w:ilvl="0" w:tplc="9CC6E470">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34CDD"/>
    <w:multiLevelType w:val="multilevel"/>
    <w:tmpl w:val="DEA62B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7">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8">
    <w:nsid w:val="20CD19AF"/>
    <w:multiLevelType w:val="hybridMultilevel"/>
    <w:tmpl w:val="F1E6954E"/>
    <w:lvl w:ilvl="0" w:tplc="58DEC4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6D2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6A6FEE"/>
    <w:multiLevelType w:val="hybridMultilevel"/>
    <w:tmpl w:val="A276F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864F3"/>
    <w:multiLevelType w:val="hybridMultilevel"/>
    <w:tmpl w:val="E2FA37E0"/>
    <w:lvl w:ilvl="0" w:tplc="5880BDB8">
      <w:start w:val="1"/>
      <w:numFmt w:val="decimal"/>
      <w:lvlText w:val="%1."/>
      <w:lvlJc w:val="left"/>
      <w:pPr>
        <w:ind w:left="63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703DA"/>
    <w:multiLevelType w:val="multilevel"/>
    <w:tmpl w:val="8F88B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BB3A64"/>
    <w:multiLevelType w:val="multilevel"/>
    <w:tmpl w:val="8DFC6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5">
    <w:nsid w:val="532A3729"/>
    <w:multiLevelType w:val="multilevel"/>
    <w:tmpl w:val="CA300FB2"/>
    <w:lvl w:ilvl="0">
      <w:start w:val="5"/>
      <w:numFmt w:val="decimal"/>
      <w:lvlText w:val="%1"/>
      <w:lvlJc w:val="left"/>
      <w:pPr>
        <w:ind w:left="360" w:hanging="360"/>
      </w:pPr>
      <w:rPr>
        <w:rFonts w:hint="default"/>
      </w:rPr>
    </w:lvl>
    <w:lvl w:ilvl="1">
      <w:start w:val="5"/>
      <w:numFmt w:val="decimal"/>
      <w:lvlText w:val="%1.%2"/>
      <w:lvlJc w:val="left"/>
      <w:pPr>
        <w:ind w:left="99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Calibri"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Calibri"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Calibri" w:hint="default"/>
      </w:rPr>
    </w:lvl>
    <w:lvl w:ilvl="8" w:tplc="F7DC79A0" w:tentative="1">
      <w:start w:val="1"/>
      <w:numFmt w:val="bullet"/>
      <w:lvlText w:val=""/>
      <w:lvlJc w:val="left"/>
      <w:pPr>
        <w:ind w:left="6480" w:hanging="360"/>
      </w:pPr>
      <w:rPr>
        <w:rFonts w:ascii="Wingdings" w:hAnsi="Wingdings" w:hint="default"/>
      </w:rPr>
    </w:lvl>
  </w:abstractNum>
  <w:abstractNum w:abstractNumId="17">
    <w:nsid w:val="6AEE01D6"/>
    <w:multiLevelType w:val="hybridMultilevel"/>
    <w:tmpl w:val="17824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A7471E"/>
    <w:multiLevelType w:val="multilevel"/>
    <w:tmpl w:val="21D09A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65611C7"/>
    <w:multiLevelType w:val="multilevel"/>
    <w:tmpl w:val="8F88B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2"/>
  </w:num>
  <w:num w:numId="4">
    <w:abstractNumId w:val="6"/>
  </w:num>
  <w:num w:numId="5">
    <w:abstractNumId w:val="3"/>
  </w:num>
  <w:num w:numId="6">
    <w:abstractNumId w:val="7"/>
  </w:num>
  <w:num w:numId="7">
    <w:abstractNumId w:val="8"/>
  </w:num>
  <w:num w:numId="8">
    <w:abstractNumId w:val="17"/>
  </w:num>
  <w:num w:numId="9">
    <w:abstractNumId w:val="10"/>
  </w:num>
  <w:num w:numId="10">
    <w:abstractNumId w:val="13"/>
  </w:num>
  <w:num w:numId="11">
    <w:abstractNumId w:val="12"/>
  </w:num>
  <w:num w:numId="12">
    <w:abstractNumId w:val="19"/>
  </w:num>
  <w:num w:numId="13">
    <w:abstractNumId w:val="11"/>
  </w:num>
  <w:num w:numId="14">
    <w:abstractNumId w:val="1"/>
  </w:num>
  <w:num w:numId="15">
    <w:abstractNumId w:val="4"/>
  </w:num>
  <w:num w:numId="16">
    <w:abstractNumId w:val="0"/>
  </w:num>
  <w:num w:numId="17">
    <w:abstractNumId w:val="15"/>
  </w:num>
  <w:num w:numId="18">
    <w:abstractNumId w:val="18"/>
  </w:num>
  <w:num w:numId="19">
    <w:abstractNumId w:val="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701"/>
  <w:stylePaneSortMethod w:val="0000"/>
  <w:defaultTabStop w:val="720"/>
  <w:characterSpacingControl w:val="doNotCompress"/>
  <w:footnotePr>
    <w:footnote w:id="-1"/>
    <w:footnote w:id="0"/>
  </w:footnotePr>
  <w:endnotePr>
    <w:endnote w:id="-1"/>
    <w:endnote w:id="0"/>
  </w:endnotePr>
  <w:compat/>
  <w:rsids>
    <w:rsidRoot w:val="00A261C9"/>
    <w:rsid w:val="00017F6F"/>
    <w:rsid w:val="00023E52"/>
    <w:rsid w:val="0002759E"/>
    <w:rsid w:val="00053C27"/>
    <w:rsid w:val="00061A21"/>
    <w:rsid w:val="00096802"/>
    <w:rsid w:val="000A007D"/>
    <w:rsid w:val="000A2D82"/>
    <w:rsid w:val="000A4609"/>
    <w:rsid w:val="000E5147"/>
    <w:rsid w:val="00121993"/>
    <w:rsid w:val="00146E64"/>
    <w:rsid w:val="00152F5D"/>
    <w:rsid w:val="001736CB"/>
    <w:rsid w:val="00177482"/>
    <w:rsid w:val="001841AD"/>
    <w:rsid w:val="00194DB5"/>
    <w:rsid w:val="001C0A77"/>
    <w:rsid w:val="001C4981"/>
    <w:rsid w:val="00221E68"/>
    <w:rsid w:val="00225DBE"/>
    <w:rsid w:val="002260ED"/>
    <w:rsid w:val="00250E6E"/>
    <w:rsid w:val="002A0597"/>
    <w:rsid w:val="002B5224"/>
    <w:rsid w:val="002D6BFB"/>
    <w:rsid w:val="0032792F"/>
    <w:rsid w:val="00332797"/>
    <w:rsid w:val="00347D07"/>
    <w:rsid w:val="0039175C"/>
    <w:rsid w:val="003A7343"/>
    <w:rsid w:val="003D20C3"/>
    <w:rsid w:val="003E5A05"/>
    <w:rsid w:val="003F09A9"/>
    <w:rsid w:val="003F46A3"/>
    <w:rsid w:val="00402650"/>
    <w:rsid w:val="00403972"/>
    <w:rsid w:val="004039F8"/>
    <w:rsid w:val="0040458D"/>
    <w:rsid w:val="0040780E"/>
    <w:rsid w:val="00420C69"/>
    <w:rsid w:val="00431957"/>
    <w:rsid w:val="00450E58"/>
    <w:rsid w:val="004560F8"/>
    <w:rsid w:val="004A4908"/>
    <w:rsid w:val="004C2903"/>
    <w:rsid w:val="00513FF9"/>
    <w:rsid w:val="0052581E"/>
    <w:rsid w:val="00541482"/>
    <w:rsid w:val="005808CF"/>
    <w:rsid w:val="00593314"/>
    <w:rsid w:val="005B0E47"/>
    <w:rsid w:val="005B64F8"/>
    <w:rsid w:val="005D187A"/>
    <w:rsid w:val="00634EC8"/>
    <w:rsid w:val="00662F37"/>
    <w:rsid w:val="00663D7D"/>
    <w:rsid w:val="00671FC6"/>
    <w:rsid w:val="006A649C"/>
    <w:rsid w:val="00732A5E"/>
    <w:rsid w:val="007B56AD"/>
    <w:rsid w:val="00881377"/>
    <w:rsid w:val="008D4105"/>
    <w:rsid w:val="008E1A0D"/>
    <w:rsid w:val="009220A7"/>
    <w:rsid w:val="0094486A"/>
    <w:rsid w:val="00980842"/>
    <w:rsid w:val="009869D4"/>
    <w:rsid w:val="009A56D6"/>
    <w:rsid w:val="009B44B1"/>
    <w:rsid w:val="009D25FD"/>
    <w:rsid w:val="009D5C36"/>
    <w:rsid w:val="00A036CC"/>
    <w:rsid w:val="00A20C87"/>
    <w:rsid w:val="00A261C9"/>
    <w:rsid w:val="00A474C2"/>
    <w:rsid w:val="00A653BA"/>
    <w:rsid w:val="00A70467"/>
    <w:rsid w:val="00A85AB9"/>
    <w:rsid w:val="00AA7581"/>
    <w:rsid w:val="00AB4FAD"/>
    <w:rsid w:val="00AB79D5"/>
    <w:rsid w:val="00B11C91"/>
    <w:rsid w:val="00B3280B"/>
    <w:rsid w:val="00B44D7C"/>
    <w:rsid w:val="00BA5448"/>
    <w:rsid w:val="00BA5DF2"/>
    <w:rsid w:val="00BE16DC"/>
    <w:rsid w:val="00BE2E6D"/>
    <w:rsid w:val="00BF288D"/>
    <w:rsid w:val="00C07C74"/>
    <w:rsid w:val="00C123F5"/>
    <w:rsid w:val="00C1788A"/>
    <w:rsid w:val="00C24DA0"/>
    <w:rsid w:val="00C55EEF"/>
    <w:rsid w:val="00C761A6"/>
    <w:rsid w:val="00C82459"/>
    <w:rsid w:val="00C82540"/>
    <w:rsid w:val="00C9140F"/>
    <w:rsid w:val="00CB0EC9"/>
    <w:rsid w:val="00CB5362"/>
    <w:rsid w:val="00CE7E2F"/>
    <w:rsid w:val="00CF0A19"/>
    <w:rsid w:val="00D125D9"/>
    <w:rsid w:val="00D221E8"/>
    <w:rsid w:val="00D2510D"/>
    <w:rsid w:val="00D4296B"/>
    <w:rsid w:val="00D46154"/>
    <w:rsid w:val="00D47C6D"/>
    <w:rsid w:val="00D57482"/>
    <w:rsid w:val="00D60B99"/>
    <w:rsid w:val="00D833CB"/>
    <w:rsid w:val="00DA118D"/>
    <w:rsid w:val="00DF733D"/>
    <w:rsid w:val="00E21A19"/>
    <w:rsid w:val="00E35BCB"/>
    <w:rsid w:val="00E71FAC"/>
    <w:rsid w:val="00E75A64"/>
    <w:rsid w:val="00E82979"/>
    <w:rsid w:val="00E96A08"/>
    <w:rsid w:val="00EA0884"/>
    <w:rsid w:val="00EC0FA9"/>
    <w:rsid w:val="00EE038E"/>
    <w:rsid w:val="00EE12B9"/>
    <w:rsid w:val="00F74D8D"/>
    <w:rsid w:val="00F8730C"/>
    <w:rsid w:val="00FA6DFD"/>
    <w:rsid w:val="00FB3F97"/>
    <w:rsid w:val="00FC3298"/>
    <w:rsid w:val="00FC5CF2"/>
    <w:rsid w:val="00FD7D5A"/>
    <w:rsid w:val="00FE4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54A42"/>
    <w:pPr>
      <w:spacing w:after="200" w:line="276" w:lineRule="auto"/>
    </w:pPr>
    <w:rPr>
      <w:sz w:val="22"/>
      <w:szCs w:val="22"/>
      <w:lang w:val="en-US" w:eastAsia="en-US"/>
    </w:rPr>
  </w:style>
  <w:style w:type="paragraph" w:styleId="Heading1">
    <w:name w:val="heading 1"/>
    <w:basedOn w:val="Normal"/>
    <w:link w:val="Heading1Char"/>
    <w:uiPriority w:val="9"/>
    <w:qFormat/>
    <w:rsid w:val="009D25FD"/>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1Char">
    <w:name w:val="Heading 1 Char"/>
    <w:basedOn w:val="DefaultParagraphFont"/>
    <w:link w:val="Heading1"/>
    <w:uiPriority w:val="9"/>
    <w:rsid w:val="009D25FD"/>
    <w:rPr>
      <w:rFonts w:ascii="Times New Roman" w:eastAsia="Times New Roman" w:hAnsi="Times New Roman"/>
      <w:b/>
      <w:bCs/>
      <w:kern w:val="36"/>
      <w:sz w:val="48"/>
      <w:szCs w:val="48"/>
    </w:rPr>
  </w:style>
  <w:style w:type="character" w:customStyle="1" w:styleId="highlight">
    <w:name w:val="highlight"/>
    <w:basedOn w:val="DefaultParagraphFont"/>
    <w:rsid w:val="009D25FD"/>
  </w:style>
  <w:style w:type="paragraph" w:styleId="ListParagraph">
    <w:name w:val="List Paragraph"/>
    <w:basedOn w:val="Normal"/>
    <w:uiPriority w:val="34"/>
    <w:qFormat/>
    <w:rsid w:val="00152F5D"/>
    <w:pPr>
      <w:ind w:left="720"/>
    </w:pPr>
  </w:style>
  <w:style w:type="paragraph" w:styleId="NormalWeb">
    <w:name w:val="Normal (Web)"/>
    <w:basedOn w:val="Normal"/>
    <w:uiPriority w:val="99"/>
    <w:semiHidden/>
    <w:unhideWhenUsed/>
    <w:rsid w:val="00CE7E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A85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AB9"/>
    <w:rPr>
      <w:sz w:val="22"/>
      <w:szCs w:val="22"/>
      <w:lang w:val="en-US" w:eastAsia="en-US"/>
    </w:rPr>
  </w:style>
  <w:style w:type="paragraph" w:styleId="Footer">
    <w:name w:val="footer"/>
    <w:basedOn w:val="Normal"/>
    <w:link w:val="FooterChar"/>
    <w:uiPriority w:val="99"/>
    <w:unhideWhenUsed/>
    <w:rsid w:val="00A8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B9"/>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36798647">
      <w:bodyDiv w:val="1"/>
      <w:marLeft w:val="0"/>
      <w:marRight w:val="0"/>
      <w:marTop w:val="0"/>
      <w:marBottom w:val="0"/>
      <w:divBdr>
        <w:top w:val="none" w:sz="0" w:space="0" w:color="auto"/>
        <w:left w:val="none" w:sz="0" w:space="0" w:color="auto"/>
        <w:bottom w:val="none" w:sz="0" w:space="0" w:color="auto"/>
        <w:right w:val="none" w:sz="0" w:space="0" w:color="auto"/>
      </w:divBdr>
    </w:div>
    <w:div w:id="1340231206">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488859461">
      <w:bodyDiv w:val="1"/>
      <w:marLeft w:val="0"/>
      <w:marRight w:val="0"/>
      <w:marTop w:val="0"/>
      <w:marBottom w:val="0"/>
      <w:divBdr>
        <w:top w:val="none" w:sz="0" w:space="0" w:color="auto"/>
        <w:left w:val="none" w:sz="0" w:space="0" w:color="auto"/>
        <w:bottom w:val="none" w:sz="0" w:space="0" w:color="auto"/>
        <w:right w:val="none" w:sz="0" w:space="0" w:color="auto"/>
      </w:divBdr>
    </w:div>
    <w:div w:id="157496759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etr.hajek@abcam.com"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term=%22Murray%20J%22%5BAuthor%5D" TargetMode="Externa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schwartz@abcam.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mandeep.bhamrah-sehmi@abcam.com" TargetMode="External"/><Relationship Id="rId4" Type="http://schemas.openxmlformats.org/officeDocument/2006/relationships/webSettings" Target="webSettings.xml"/><Relationship Id="rId9" Type="http://schemas.openxmlformats.org/officeDocument/2006/relationships/hyperlink" Target="mailto:james.murray@abcam.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15397</CharactersWithSpaces>
  <SharedDoc>false</SharedDoc>
  <HLinks>
    <vt:vector size="24" baseType="variant">
      <vt:variant>
        <vt:i4>8192013</vt:i4>
      </vt:variant>
      <vt:variant>
        <vt:i4>9</vt:i4>
      </vt:variant>
      <vt:variant>
        <vt:i4>0</vt:i4>
      </vt:variant>
      <vt:variant>
        <vt:i4>5</vt:i4>
      </vt:variant>
      <vt:variant>
        <vt:lpwstr>mailto:daniel.schwartz@bcam.com</vt:lpwstr>
      </vt:variant>
      <vt:variant>
        <vt:lpwstr/>
      </vt:variant>
      <vt:variant>
        <vt:i4>8257607</vt:i4>
      </vt:variant>
      <vt:variant>
        <vt:i4>6</vt:i4>
      </vt:variant>
      <vt:variant>
        <vt:i4>0</vt:i4>
      </vt:variant>
      <vt:variant>
        <vt:i4>5</vt:i4>
      </vt:variant>
      <vt:variant>
        <vt:lpwstr>mailto:mandeep.bhamrah-sehmi@abcam.com</vt:lpwstr>
      </vt:variant>
      <vt:variant>
        <vt:lpwstr/>
      </vt:variant>
      <vt:variant>
        <vt:i4>6946834</vt:i4>
      </vt:variant>
      <vt:variant>
        <vt:i4>3</vt:i4>
      </vt:variant>
      <vt:variant>
        <vt:i4>0</vt:i4>
      </vt:variant>
      <vt:variant>
        <vt:i4>5</vt:i4>
      </vt:variant>
      <vt:variant>
        <vt:lpwstr>mailto:james.murray@abcam.com</vt:lpwstr>
      </vt:variant>
      <vt:variant>
        <vt:lpwstr/>
      </vt:variant>
      <vt:variant>
        <vt:i4>4915216</vt:i4>
      </vt:variant>
      <vt:variant>
        <vt:i4>0</vt:i4>
      </vt:variant>
      <vt:variant>
        <vt:i4>0</vt:i4>
      </vt:variant>
      <vt:variant>
        <vt:i4>5</vt:i4>
      </vt:variant>
      <vt:variant>
        <vt:lpwstr>http://www.ncbi.nlm.nih.gov/pubmed?term=%22Murray%20J%22%5BAuthor%5D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dschwartz</cp:lastModifiedBy>
  <cp:revision>2</cp:revision>
  <cp:lastPrinted>2012-02-15T18:44:00Z</cp:lastPrinted>
  <dcterms:created xsi:type="dcterms:W3CDTF">2012-02-21T23:06:00Z</dcterms:created>
  <dcterms:modified xsi:type="dcterms:W3CDTF">2012-02-21T23:06:00Z</dcterms:modified>
</cp:coreProperties>
</file>