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D7" w:rsidRPr="00FF158E" w:rsidRDefault="00974CD7" w:rsidP="004E22DB">
      <w:pPr>
        <w:jc w:val="both"/>
        <w:rPr>
          <w:rFonts w:asciiTheme="majorBidi" w:hAnsiTheme="majorBidi" w:cstheme="majorBidi"/>
          <w:b/>
          <w:bCs/>
          <w:color w:val="000000" w:themeColor="text1"/>
          <w:sz w:val="32"/>
          <w:szCs w:val="32"/>
        </w:rPr>
      </w:pPr>
      <w:r w:rsidRPr="00FF158E">
        <w:rPr>
          <w:rFonts w:asciiTheme="majorBidi" w:hAnsiTheme="majorBidi" w:cstheme="majorBidi"/>
          <w:b/>
          <w:bCs/>
          <w:color w:val="000000" w:themeColor="text1"/>
          <w:sz w:val="32"/>
          <w:szCs w:val="32"/>
        </w:rPr>
        <w:t>A Simple Method for Rat Pancreatic Islets of Langerhans Isolation</w:t>
      </w:r>
    </w:p>
    <w:p w:rsidR="00974CD7" w:rsidRPr="00FF158E" w:rsidRDefault="00974CD7" w:rsidP="00974CD7">
      <w:pPr>
        <w:suppressAutoHyphens/>
        <w:jc w:val="both"/>
        <w:rPr>
          <w:rFonts w:ascii="Times" w:eastAsia="Calibri" w:hAnsi="Times" w:cs="Calibri"/>
          <w:color w:val="000000" w:themeColor="text1"/>
          <w:lang w:eastAsia="ar-SA"/>
        </w:rPr>
      </w:pPr>
      <w:r w:rsidRPr="00FF158E">
        <w:rPr>
          <w:rFonts w:ascii="Times" w:eastAsia="Calibri" w:hAnsi="Times" w:cs="Calibri"/>
          <w:b/>
          <w:color w:val="000000" w:themeColor="text1"/>
          <w:lang w:eastAsia="ar-SA"/>
        </w:rPr>
        <w:t xml:space="preserve">Authors: </w:t>
      </w:r>
    </w:p>
    <w:p w:rsidR="00974CD7" w:rsidRPr="00FF158E" w:rsidRDefault="00974CD7" w:rsidP="00974CD7">
      <w:pPr>
        <w:suppressAutoHyphens/>
        <w:jc w:val="both"/>
        <w:rPr>
          <w:rFonts w:ascii="Times" w:eastAsia="Calibri" w:hAnsi="Times" w:cs="Calibri"/>
          <w:color w:val="000000" w:themeColor="text1"/>
          <w:lang w:eastAsia="ar-SA"/>
        </w:rPr>
      </w:pPr>
      <w:proofErr w:type="spellStart"/>
      <w:r w:rsidRPr="00FF158E">
        <w:rPr>
          <w:rFonts w:ascii="Times" w:eastAsia="Calibri" w:hAnsi="Times" w:cs="Calibri"/>
          <w:color w:val="000000" w:themeColor="text1"/>
          <w:lang w:eastAsia="ar-SA"/>
        </w:rPr>
        <w:t>Mozhdeh</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Sojoodi</w:t>
      </w:r>
      <w:proofErr w:type="spellEnd"/>
      <w:r w:rsidRPr="00FF158E">
        <w:rPr>
          <w:rFonts w:ascii="Times" w:eastAsia="Calibri" w:hAnsi="Times" w:cs="Calibri"/>
          <w:color w:val="000000" w:themeColor="text1"/>
          <w:lang w:eastAsia="ar-SA"/>
        </w:rPr>
        <w:t xml:space="preserve">, Mohsen Moslem, </w:t>
      </w:r>
      <w:proofErr w:type="spellStart"/>
      <w:r w:rsidRPr="00FF158E">
        <w:rPr>
          <w:rFonts w:ascii="Times" w:eastAsia="Calibri" w:hAnsi="Times" w:cs="Calibri"/>
          <w:color w:val="000000" w:themeColor="text1"/>
          <w:lang w:eastAsia="ar-SA"/>
        </w:rPr>
        <w:t>Hossein</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Baharvand</w:t>
      </w:r>
      <w:proofErr w:type="spellEnd"/>
    </w:p>
    <w:p w:rsidR="0028494E" w:rsidRPr="00FF158E" w:rsidRDefault="0028494E" w:rsidP="0028494E">
      <w:pPr>
        <w:rPr>
          <w:rFonts w:ascii="Times" w:hAnsi="Times"/>
          <w:b/>
          <w:color w:val="000000" w:themeColor="text1"/>
        </w:rPr>
      </w:pPr>
      <w:r w:rsidRPr="00FF158E">
        <w:rPr>
          <w:rFonts w:ascii="Times" w:hAnsi="Times"/>
          <w:b/>
          <w:color w:val="000000" w:themeColor="text1"/>
        </w:rPr>
        <w:t>Authors: institution(s)/affiliation(s) for each author:</w:t>
      </w:r>
    </w:p>
    <w:p w:rsidR="0028494E" w:rsidRPr="00FF158E" w:rsidDel="0028494E" w:rsidRDefault="0028494E" w:rsidP="00974CD7">
      <w:pPr>
        <w:suppressAutoHyphens/>
        <w:spacing w:after="0"/>
        <w:jc w:val="both"/>
        <w:rPr>
          <w:del w:id="0" w:author="Windows User" w:date="2012-01-10T03:48:00Z"/>
          <w:rFonts w:ascii="Times" w:eastAsia="Calibri" w:hAnsi="Times" w:cs="Calibri"/>
          <w:color w:val="000000" w:themeColor="text1"/>
          <w:lang w:eastAsia="ar-SA"/>
        </w:rPr>
      </w:pPr>
    </w:p>
    <w:p w:rsidR="00974CD7" w:rsidRPr="00FF158E" w:rsidRDefault="00974CD7" w:rsidP="00974CD7">
      <w:pPr>
        <w:suppressAutoHyphens/>
        <w:spacing w:after="0"/>
        <w:jc w:val="both"/>
        <w:rPr>
          <w:rFonts w:ascii="Times" w:eastAsia="Calibri" w:hAnsi="Times" w:cs="Calibri"/>
          <w:color w:val="000000" w:themeColor="text1"/>
          <w:lang w:eastAsia="ar-SA"/>
        </w:rPr>
      </w:pPr>
      <w:proofErr w:type="spellStart"/>
      <w:r w:rsidRPr="00FF158E">
        <w:rPr>
          <w:rFonts w:ascii="Times" w:eastAsia="Calibri" w:hAnsi="Times" w:cs="Calibri"/>
          <w:color w:val="000000" w:themeColor="text1"/>
          <w:lang w:eastAsia="ar-SA"/>
        </w:rPr>
        <w:t>Mozhdeh</w:t>
      </w:r>
      <w:proofErr w:type="spellEnd"/>
      <w:r w:rsidRPr="00FF158E">
        <w:rPr>
          <w:rFonts w:ascii="Times" w:eastAsia="Calibri" w:hAnsi="Times" w:cs="Calibri"/>
          <w:color w:val="000000" w:themeColor="text1"/>
          <w:lang w:eastAsia="ar-SA"/>
        </w:rPr>
        <w:t xml:space="preserve"> </w:t>
      </w:r>
      <w:proofErr w:type="spellStart"/>
      <w:r w:rsidRPr="00FF158E">
        <w:rPr>
          <w:rFonts w:ascii="Times" w:eastAsia="Calibri" w:hAnsi="Times" w:cs="Calibri"/>
          <w:color w:val="000000" w:themeColor="text1"/>
          <w:lang w:eastAsia="ar-SA"/>
        </w:rPr>
        <w:t>Sojoodi</w:t>
      </w:r>
      <w:proofErr w:type="spellEnd"/>
    </w:p>
    <w:p w:rsidR="00974CD7" w:rsidRPr="00FF158E" w:rsidRDefault="00974CD7" w:rsidP="00974CD7">
      <w:pPr>
        <w:suppressAutoHyphens/>
        <w:spacing w:after="0"/>
        <w:jc w:val="both"/>
        <w:rPr>
          <w:rFonts w:ascii="Times" w:eastAsia="Calibri" w:hAnsi="Times" w:cs="Calibri"/>
          <w:color w:val="000000" w:themeColor="text1"/>
          <w:lang w:eastAsia="ar-SA"/>
        </w:rPr>
      </w:pPr>
      <w:r w:rsidRPr="00FF158E">
        <w:rPr>
          <w:rFonts w:ascii="Times" w:eastAsia="Calibri" w:hAnsi="Times" w:cs="Calibri"/>
          <w:color w:val="000000" w:themeColor="text1"/>
          <w:lang w:eastAsia="ar-SA"/>
        </w:rPr>
        <w:t>1.Department of Stem Cells and Developmental Biology, Cell Science Research Center, Royan Institute for Stem Cell Biology and Technology, ACECR, Tehran, Iran.</w:t>
      </w:r>
    </w:p>
    <w:p w:rsidR="006A5B19" w:rsidRPr="00FF158E" w:rsidRDefault="00974CD7" w:rsidP="00834A8E">
      <w:pPr>
        <w:tabs>
          <w:tab w:val="left" w:pos="0"/>
          <w:tab w:val="left" w:pos="90"/>
        </w:tabs>
        <w:suppressAutoHyphens/>
        <w:spacing w:after="0"/>
        <w:jc w:val="both"/>
        <w:rPr>
          <w:rFonts w:ascii="Times" w:eastAsia="Calibri" w:hAnsi="Times" w:cs="Calibri"/>
          <w:color w:val="000000" w:themeColor="text1"/>
          <w:lang w:eastAsia="ar-SA"/>
        </w:rPr>
      </w:pPr>
      <w:proofErr w:type="gramStart"/>
      <w:r w:rsidRPr="00FF158E">
        <w:rPr>
          <w:rFonts w:ascii="Times" w:eastAsia="Calibri" w:hAnsi="Times" w:cs="Calibri"/>
          <w:color w:val="000000" w:themeColor="text1"/>
          <w:lang w:eastAsia="ar-SA"/>
        </w:rPr>
        <w:t>2.Department</w:t>
      </w:r>
      <w:proofErr w:type="gramEnd"/>
      <w:r w:rsidRPr="00FF158E">
        <w:rPr>
          <w:rFonts w:ascii="Times" w:eastAsia="Calibri" w:hAnsi="Times" w:cs="Calibri"/>
          <w:color w:val="000000" w:themeColor="text1"/>
          <w:lang w:eastAsia="ar-SA"/>
        </w:rPr>
        <w:t xml:space="preserve"> of Developmental Biology, University of Science and Culture, ACECR, Tehran, Iran. </w:t>
      </w:r>
    </w:p>
    <w:p w:rsidR="00974CD7" w:rsidRPr="00FF158E" w:rsidRDefault="00A87833" w:rsidP="00974CD7">
      <w:pPr>
        <w:suppressAutoHyphens/>
        <w:spacing w:after="0"/>
        <w:jc w:val="both"/>
        <w:rPr>
          <w:rFonts w:ascii="Times" w:eastAsia="Calibri" w:hAnsi="Times" w:cs="Calibri"/>
          <w:color w:val="000000" w:themeColor="text1"/>
          <w:lang w:eastAsia="ar-SA"/>
        </w:rPr>
      </w:pPr>
      <w:hyperlink r:id="rId7" w:history="1">
        <w:r w:rsidR="00974CD7" w:rsidRPr="00FF158E">
          <w:rPr>
            <w:rStyle w:val="Hyperlink"/>
            <w:rFonts w:ascii="Times" w:eastAsia="Calibri" w:hAnsi="Times" w:cs="Calibri"/>
            <w:color w:val="000000" w:themeColor="text1"/>
            <w:lang w:eastAsia="ar-SA"/>
          </w:rPr>
          <w:t>sojoodi.mozhdeh@gmail.com</w:t>
        </w:r>
      </w:hyperlink>
      <w:r w:rsidR="00974CD7" w:rsidRPr="00FF158E">
        <w:rPr>
          <w:rFonts w:ascii="Times" w:eastAsia="Calibri" w:hAnsi="Times" w:cs="Calibri"/>
          <w:color w:val="000000" w:themeColor="text1"/>
          <w:lang w:eastAsia="ar-SA"/>
        </w:rPr>
        <w:t xml:space="preserve"> </w:t>
      </w: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r w:rsidRPr="00FF158E">
        <w:rPr>
          <w:rFonts w:asciiTheme="majorBidi" w:hAnsiTheme="majorBidi" w:cstheme="majorBidi"/>
          <w:color w:val="000000" w:themeColor="text1"/>
        </w:rPr>
        <w:t>Mohsen Moslem</w:t>
      </w:r>
    </w:p>
    <w:p w:rsidR="00974CD7" w:rsidRPr="00FF158E" w:rsidRDefault="00974CD7" w:rsidP="00974CD7">
      <w:pPr>
        <w:spacing w:after="0"/>
        <w:jc w:val="both"/>
        <w:rPr>
          <w:rFonts w:asciiTheme="majorBidi" w:hAnsiTheme="majorBidi" w:cstheme="majorBidi"/>
          <w:color w:val="000000" w:themeColor="text1"/>
        </w:rPr>
      </w:pPr>
      <w:r w:rsidRPr="00FF158E">
        <w:rPr>
          <w:rFonts w:asciiTheme="majorBidi" w:hAnsiTheme="majorBidi" w:cstheme="majorBidi"/>
          <w:color w:val="000000" w:themeColor="text1"/>
        </w:rPr>
        <w:t>1.Department of Stem Cells and Developmental Biology, Cell Science Research Center, Royan Institute for Stem Cell Biology and Technology, ACECR, Tehran, Iran.</w:t>
      </w:r>
    </w:p>
    <w:p w:rsidR="00974CD7" w:rsidRPr="00FF158E" w:rsidRDefault="00A87833" w:rsidP="00974CD7">
      <w:pPr>
        <w:spacing w:after="0"/>
        <w:jc w:val="both"/>
        <w:rPr>
          <w:rFonts w:asciiTheme="majorBidi" w:hAnsiTheme="majorBidi" w:cstheme="majorBidi"/>
          <w:color w:val="000000" w:themeColor="text1"/>
        </w:rPr>
      </w:pPr>
      <w:hyperlink r:id="rId8" w:history="1">
        <w:r w:rsidR="00974CD7" w:rsidRPr="00FF158E">
          <w:rPr>
            <w:rStyle w:val="Hyperlink"/>
            <w:rFonts w:asciiTheme="majorBidi" w:hAnsiTheme="majorBidi" w:cstheme="majorBidi"/>
            <w:color w:val="000000" w:themeColor="text1"/>
          </w:rPr>
          <w:t>Mohsen.moslem@gmail.com</w:t>
        </w:r>
      </w:hyperlink>
      <w:r w:rsidR="00974CD7" w:rsidRPr="00FF158E">
        <w:rPr>
          <w:rFonts w:asciiTheme="majorBidi" w:hAnsiTheme="majorBidi" w:cstheme="majorBidi"/>
          <w:color w:val="000000" w:themeColor="text1"/>
        </w:rPr>
        <w:t xml:space="preserve"> </w:t>
      </w: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roofErr w:type="spellStart"/>
      <w:r w:rsidRPr="00FF158E">
        <w:rPr>
          <w:rFonts w:asciiTheme="majorBidi" w:hAnsiTheme="majorBidi" w:cstheme="majorBidi"/>
          <w:color w:val="000000" w:themeColor="text1"/>
        </w:rPr>
        <w:t>Hossein</w:t>
      </w:r>
      <w:proofErr w:type="spellEnd"/>
      <w:r w:rsidRPr="00FF158E">
        <w:rPr>
          <w:rFonts w:asciiTheme="majorBidi" w:hAnsiTheme="majorBidi" w:cstheme="majorBidi"/>
          <w:color w:val="000000" w:themeColor="text1"/>
        </w:rPr>
        <w:t xml:space="preserve"> </w:t>
      </w:r>
      <w:proofErr w:type="spellStart"/>
      <w:r w:rsidRPr="00FF158E">
        <w:rPr>
          <w:rFonts w:asciiTheme="majorBidi" w:hAnsiTheme="majorBidi" w:cstheme="majorBidi"/>
          <w:color w:val="000000" w:themeColor="text1"/>
        </w:rPr>
        <w:t>Baharvand</w:t>
      </w:r>
      <w:proofErr w:type="spellEnd"/>
    </w:p>
    <w:p w:rsidR="00974CD7" w:rsidRPr="00FF158E" w:rsidRDefault="00974CD7" w:rsidP="00974CD7">
      <w:pPr>
        <w:spacing w:after="0"/>
        <w:jc w:val="both"/>
        <w:rPr>
          <w:rFonts w:asciiTheme="majorBidi" w:hAnsiTheme="majorBidi" w:cstheme="majorBidi"/>
          <w:color w:val="000000" w:themeColor="text1"/>
        </w:rPr>
      </w:pPr>
      <w:r w:rsidRPr="00FF158E">
        <w:rPr>
          <w:rFonts w:asciiTheme="majorBidi" w:hAnsiTheme="majorBidi" w:cstheme="majorBidi"/>
          <w:color w:val="000000" w:themeColor="text1"/>
        </w:rPr>
        <w:t>1.Department of Stem Cells and Developmental Biology, Cell Science Research Center, Royan Institute for Stem Cell Biology and Technology, ACECR, Tehran, Iran.</w:t>
      </w:r>
    </w:p>
    <w:p w:rsidR="00974CD7" w:rsidRPr="00FF158E" w:rsidRDefault="00974CD7" w:rsidP="00974CD7">
      <w:pPr>
        <w:spacing w:after="0"/>
        <w:jc w:val="both"/>
        <w:rPr>
          <w:rFonts w:asciiTheme="majorBidi" w:hAnsiTheme="majorBidi" w:cstheme="majorBidi"/>
          <w:color w:val="000000" w:themeColor="text1"/>
        </w:rPr>
      </w:pPr>
      <w:proofErr w:type="gramStart"/>
      <w:r w:rsidRPr="00FF158E">
        <w:rPr>
          <w:rFonts w:asciiTheme="majorBidi" w:hAnsiTheme="majorBidi" w:cstheme="majorBidi"/>
          <w:color w:val="000000" w:themeColor="text1"/>
        </w:rPr>
        <w:t>2.Department</w:t>
      </w:r>
      <w:proofErr w:type="gramEnd"/>
      <w:r w:rsidRPr="00FF158E">
        <w:rPr>
          <w:rFonts w:asciiTheme="majorBidi" w:hAnsiTheme="majorBidi" w:cstheme="majorBidi"/>
          <w:color w:val="000000" w:themeColor="text1"/>
        </w:rPr>
        <w:t xml:space="preserve"> of Developmental Biology, University of Science and Culture, ACECR, Tehran, Iran. </w:t>
      </w:r>
    </w:p>
    <w:p w:rsidR="00974CD7" w:rsidRPr="00FF158E" w:rsidRDefault="00A87833" w:rsidP="00974CD7">
      <w:pPr>
        <w:spacing w:after="0"/>
        <w:jc w:val="both"/>
        <w:rPr>
          <w:rFonts w:asciiTheme="majorBidi" w:hAnsiTheme="majorBidi" w:cstheme="majorBidi"/>
          <w:color w:val="000000" w:themeColor="text1"/>
          <w:sz w:val="24"/>
          <w:szCs w:val="24"/>
        </w:rPr>
      </w:pPr>
      <w:hyperlink r:id="rId9" w:history="1">
        <w:r w:rsidR="00974CD7" w:rsidRPr="00FF158E">
          <w:rPr>
            <w:rStyle w:val="Hyperlink"/>
            <w:rFonts w:asciiTheme="majorBidi" w:hAnsiTheme="majorBidi" w:cstheme="majorBidi"/>
            <w:color w:val="000000" w:themeColor="text1"/>
          </w:rPr>
          <w:t>Baharvand@RoyanInstitute.org</w:t>
        </w:r>
      </w:hyperlink>
      <w:r w:rsidR="00974CD7" w:rsidRPr="00FF158E">
        <w:rPr>
          <w:rFonts w:asciiTheme="majorBidi" w:hAnsiTheme="majorBidi" w:cstheme="majorBidi"/>
          <w:color w:val="000000" w:themeColor="text1"/>
          <w:sz w:val="24"/>
          <w:szCs w:val="24"/>
        </w:rPr>
        <w:t xml:space="preserve"> </w:t>
      </w:r>
    </w:p>
    <w:p w:rsidR="00974CD7" w:rsidRPr="00FF158E" w:rsidRDefault="00974CD7" w:rsidP="00974CD7">
      <w:pPr>
        <w:spacing w:after="0"/>
        <w:jc w:val="both"/>
        <w:rPr>
          <w:rFonts w:asciiTheme="majorBidi" w:hAnsiTheme="majorBidi" w:cstheme="majorBidi"/>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rPr>
      </w:pPr>
      <w:r w:rsidRPr="00FF158E">
        <w:rPr>
          <w:rFonts w:asciiTheme="majorBidi" w:hAnsiTheme="majorBidi" w:cstheme="majorBidi"/>
          <w:b/>
          <w:bCs/>
          <w:color w:val="000000" w:themeColor="text1"/>
        </w:rPr>
        <w:t>Corresponding author:</w:t>
      </w:r>
    </w:p>
    <w:p w:rsidR="00974CD7" w:rsidRPr="00FF158E" w:rsidRDefault="00974CD7" w:rsidP="00974CD7">
      <w:pPr>
        <w:spacing w:after="0"/>
        <w:jc w:val="both"/>
        <w:rPr>
          <w:rFonts w:asciiTheme="majorBidi" w:hAnsiTheme="majorBidi" w:cstheme="majorBidi"/>
          <w:color w:val="000000" w:themeColor="text1"/>
        </w:rPr>
      </w:pPr>
      <w:proofErr w:type="spellStart"/>
      <w:r w:rsidRPr="00FF158E">
        <w:rPr>
          <w:rFonts w:asciiTheme="majorBidi" w:hAnsiTheme="majorBidi" w:cstheme="majorBidi"/>
          <w:color w:val="000000" w:themeColor="text1"/>
        </w:rPr>
        <w:t>Hossein</w:t>
      </w:r>
      <w:proofErr w:type="spellEnd"/>
      <w:r w:rsidRPr="00FF158E">
        <w:rPr>
          <w:rFonts w:asciiTheme="majorBidi" w:hAnsiTheme="majorBidi" w:cstheme="majorBidi"/>
          <w:color w:val="000000" w:themeColor="text1"/>
        </w:rPr>
        <w:t xml:space="preserve"> </w:t>
      </w:r>
      <w:proofErr w:type="spellStart"/>
      <w:r w:rsidRPr="00FF158E">
        <w:rPr>
          <w:rFonts w:asciiTheme="majorBidi" w:hAnsiTheme="majorBidi" w:cstheme="majorBidi"/>
          <w:color w:val="000000" w:themeColor="text1"/>
        </w:rPr>
        <w:t>Baharvand</w:t>
      </w:r>
      <w:proofErr w:type="spellEnd"/>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color w:val="000000" w:themeColor="text1"/>
          <w:sz w:val="24"/>
          <w:szCs w:val="24"/>
        </w:rPr>
      </w:pPr>
      <w:r w:rsidRPr="00FF158E">
        <w:rPr>
          <w:rFonts w:asciiTheme="majorBidi" w:hAnsiTheme="majorBidi" w:cstheme="majorBidi"/>
          <w:b/>
          <w:bCs/>
          <w:color w:val="000000" w:themeColor="text1"/>
          <w:sz w:val="24"/>
          <w:szCs w:val="24"/>
        </w:rPr>
        <w:t>Keywords:</w:t>
      </w:r>
      <w:r w:rsidRPr="00FF158E">
        <w:rPr>
          <w:rFonts w:asciiTheme="majorBidi" w:hAnsiTheme="majorBidi" w:cstheme="majorBidi"/>
          <w:color w:val="000000" w:themeColor="text1"/>
          <w:sz w:val="24"/>
          <w:szCs w:val="24"/>
        </w:rPr>
        <w:t xml:space="preserve"> </w:t>
      </w:r>
    </w:p>
    <w:p w:rsidR="00974CD7" w:rsidRPr="00FF158E" w:rsidRDefault="00974CD7" w:rsidP="00974CD7">
      <w:pPr>
        <w:spacing w:after="0"/>
        <w:jc w:val="both"/>
        <w:rPr>
          <w:rFonts w:asciiTheme="majorBidi" w:hAnsiTheme="majorBidi" w:cstheme="majorBidi"/>
          <w:color w:val="000000" w:themeColor="text1"/>
          <w:sz w:val="24"/>
          <w:szCs w:val="24"/>
        </w:rPr>
      </w:pPr>
      <w:proofErr w:type="gramStart"/>
      <w:r w:rsidRPr="00FF158E">
        <w:rPr>
          <w:rFonts w:asciiTheme="majorBidi" w:hAnsiTheme="majorBidi" w:cstheme="majorBidi"/>
          <w:color w:val="000000" w:themeColor="text1"/>
          <w:sz w:val="24"/>
          <w:szCs w:val="24"/>
        </w:rPr>
        <w:t>Rat, Pancreas, The islets of Langerhans, Isolation.</w:t>
      </w:r>
      <w:proofErr w:type="gramEnd"/>
    </w:p>
    <w:p w:rsidR="00974CD7" w:rsidRPr="00FF158E" w:rsidRDefault="00974CD7" w:rsidP="00974CD7">
      <w:pPr>
        <w:spacing w:after="0"/>
        <w:jc w:val="both"/>
        <w:rPr>
          <w:rFonts w:asciiTheme="majorBidi" w:hAnsiTheme="majorBidi" w:cstheme="majorBidi"/>
          <w:color w:val="000000" w:themeColor="text1"/>
          <w:sz w:val="24"/>
          <w:szCs w:val="24"/>
        </w:rPr>
      </w:pPr>
    </w:p>
    <w:p w:rsidR="00AA0210" w:rsidRPr="00FF158E" w:rsidRDefault="00974CD7" w:rsidP="00974CD7">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Short Abstract:</w:t>
      </w:r>
      <w:r w:rsidR="00AA0210" w:rsidRPr="00FF158E">
        <w:rPr>
          <w:rFonts w:asciiTheme="majorBidi" w:hAnsiTheme="majorBidi" w:cstheme="majorBidi"/>
          <w:b/>
          <w:bCs/>
          <w:color w:val="000000" w:themeColor="text1"/>
          <w:sz w:val="24"/>
          <w:szCs w:val="24"/>
        </w:rPr>
        <w:t xml:space="preserve"> </w:t>
      </w:r>
    </w:p>
    <w:p w:rsidR="006A5B19" w:rsidRPr="00FF158E" w:rsidRDefault="00AA0210">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The  aim  of  </w:t>
      </w:r>
      <w:r w:rsidR="002C257F">
        <w:rPr>
          <w:rFonts w:asciiTheme="majorBidi" w:hAnsiTheme="majorBidi" w:cstheme="majorBidi"/>
          <w:color w:val="000000" w:themeColor="text1"/>
          <w:sz w:val="24"/>
          <w:szCs w:val="24"/>
        </w:rPr>
        <w:t>this</w:t>
      </w:r>
      <w:r w:rsidRPr="00FF158E">
        <w:rPr>
          <w:rFonts w:asciiTheme="majorBidi" w:hAnsiTheme="majorBidi" w:cstheme="majorBidi"/>
          <w:color w:val="000000" w:themeColor="text1"/>
          <w:sz w:val="24"/>
          <w:szCs w:val="24"/>
        </w:rPr>
        <w:t xml:space="preserve">  study  </w:t>
      </w:r>
      <w:r w:rsidR="002C257F">
        <w:rPr>
          <w:rFonts w:asciiTheme="majorBidi" w:hAnsiTheme="majorBidi" w:cstheme="majorBidi"/>
          <w:color w:val="000000" w:themeColor="text1"/>
          <w:sz w:val="24"/>
          <w:szCs w:val="24"/>
        </w:rPr>
        <w:t>is</w:t>
      </w:r>
      <w:r w:rsidRPr="00FF158E">
        <w:rPr>
          <w:rFonts w:asciiTheme="majorBidi" w:hAnsiTheme="majorBidi" w:cstheme="majorBidi"/>
          <w:color w:val="000000" w:themeColor="text1"/>
          <w:sz w:val="24"/>
          <w:szCs w:val="24"/>
        </w:rPr>
        <w:t xml:space="preserve">  to  introduce </w:t>
      </w:r>
      <w:r w:rsidR="00A45BCA" w:rsidRPr="00FF158E">
        <w:rPr>
          <w:rFonts w:asciiTheme="majorBidi" w:hAnsiTheme="majorBidi" w:cstheme="majorBidi"/>
          <w:color w:val="000000" w:themeColor="text1"/>
          <w:sz w:val="24"/>
          <w:szCs w:val="24"/>
        </w:rPr>
        <w:t xml:space="preserve">a </w:t>
      </w:r>
      <w:r w:rsidR="002C257F">
        <w:rPr>
          <w:rFonts w:asciiTheme="majorBidi" w:hAnsiTheme="majorBidi" w:cstheme="majorBidi"/>
          <w:color w:val="000000" w:themeColor="text1"/>
          <w:sz w:val="24"/>
          <w:szCs w:val="24"/>
        </w:rPr>
        <w:t>simple method for rat islet of L</w:t>
      </w:r>
      <w:r w:rsidRPr="00FF158E">
        <w:rPr>
          <w:rFonts w:asciiTheme="majorBidi" w:hAnsiTheme="majorBidi" w:cstheme="majorBidi"/>
          <w:color w:val="000000" w:themeColor="text1"/>
          <w:sz w:val="24"/>
          <w:szCs w:val="24"/>
        </w:rPr>
        <w:t xml:space="preserve">angerhans isolation via  </w:t>
      </w:r>
      <w:proofErr w:type="spellStart"/>
      <w:r w:rsidRPr="00FF158E">
        <w:rPr>
          <w:rFonts w:asciiTheme="majorBidi" w:hAnsiTheme="majorBidi" w:cstheme="majorBidi"/>
          <w:color w:val="000000" w:themeColor="text1"/>
          <w:sz w:val="24"/>
          <w:szCs w:val="24"/>
        </w:rPr>
        <w:t>intraductal</w:t>
      </w:r>
      <w:proofErr w:type="spellEnd"/>
      <w:r w:rsidRPr="00FF158E">
        <w:rPr>
          <w:rFonts w:asciiTheme="majorBidi" w:hAnsiTheme="majorBidi" w:cstheme="majorBidi"/>
          <w:color w:val="000000" w:themeColor="text1"/>
          <w:sz w:val="24"/>
          <w:szCs w:val="24"/>
        </w:rPr>
        <w:t xml:space="preserve">  collagenase  injection and </w:t>
      </w:r>
      <w:r w:rsidR="002C257F">
        <w:rPr>
          <w:rFonts w:asciiTheme="majorBidi" w:hAnsiTheme="majorBidi" w:cstheme="majorBidi"/>
          <w:color w:val="000000" w:themeColor="text1"/>
          <w:sz w:val="24"/>
          <w:szCs w:val="24"/>
        </w:rPr>
        <w:t xml:space="preserve">to </w:t>
      </w:r>
      <w:r w:rsidRPr="00FF158E">
        <w:rPr>
          <w:rFonts w:asciiTheme="majorBidi" w:hAnsiTheme="majorBidi" w:cstheme="majorBidi"/>
          <w:color w:val="000000" w:themeColor="text1"/>
          <w:sz w:val="24"/>
          <w:szCs w:val="24"/>
        </w:rPr>
        <w:t>serve as a resource for successfully procuring and purifying high-quality islets for research purposes</w:t>
      </w:r>
      <w:r w:rsidR="001F1E21" w:rsidRPr="00FF158E">
        <w:rPr>
          <w:rFonts w:asciiTheme="majorBidi" w:hAnsiTheme="majorBidi" w:cstheme="majorBidi"/>
          <w:color w:val="000000" w:themeColor="text1"/>
          <w:sz w:val="24"/>
          <w:szCs w:val="24"/>
        </w:rPr>
        <w:t xml:space="preserve">. </w:t>
      </w:r>
      <w:r w:rsidRPr="00FF158E">
        <w:rPr>
          <w:rFonts w:asciiTheme="majorBidi" w:hAnsiTheme="majorBidi" w:cstheme="majorBidi"/>
          <w:color w:val="000000" w:themeColor="text1"/>
          <w:sz w:val="24"/>
          <w:szCs w:val="24"/>
        </w:rPr>
        <w:t>Moreover, this protocol highlights the key steps involved with rat islet isolation.</w:t>
      </w:r>
    </w:p>
    <w:p w:rsidR="00974CD7" w:rsidRPr="00FF158E" w:rsidRDefault="00974CD7" w:rsidP="00974CD7">
      <w:pPr>
        <w:spacing w:after="0"/>
        <w:jc w:val="both"/>
        <w:rPr>
          <w:rFonts w:asciiTheme="majorBidi" w:hAnsiTheme="majorBidi" w:cstheme="majorBidi"/>
          <w:b/>
          <w:bCs/>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sz w:val="24"/>
          <w:szCs w:val="24"/>
        </w:rPr>
      </w:pPr>
    </w:p>
    <w:p w:rsidR="00974CD7" w:rsidRPr="00FF158E" w:rsidRDefault="00974CD7" w:rsidP="00974CD7">
      <w:pPr>
        <w:spacing w:after="0"/>
        <w:jc w:val="both"/>
        <w:rPr>
          <w:rFonts w:asciiTheme="majorBidi" w:hAnsiTheme="majorBidi" w:cstheme="majorBidi"/>
          <w:b/>
          <w:bCs/>
          <w:color w:val="000000" w:themeColor="text1"/>
        </w:rPr>
      </w:pPr>
    </w:p>
    <w:p w:rsidR="00974CD7" w:rsidRPr="00FF158E" w:rsidDel="00A45BCA" w:rsidRDefault="00974CD7" w:rsidP="00974CD7">
      <w:pPr>
        <w:spacing w:after="0"/>
        <w:jc w:val="both"/>
        <w:rPr>
          <w:del w:id="1" w:author="Windows User" w:date="2012-01-10T03:59:00Z"/>
          <w:rFonts w:asciiTheme="majorBidi" w:hAnsiTheme="majorBidi" w:cstheme="majorBidi"/>
          <w:b/>
          <w:bCs/>
          <w:color w:val="000000" w:themeColor="text1"/>
        </w:rPr>
      </w:pPr>
    </w:p>
    <w:p w:rsidR="00DF4231" w:rsidRDefault="00DF4231" w:rsidP="00974CD7">
      <w:pPr>
        <w:spacing w:after="0"/>
        <w:jc w:val="both"/>
        <w:rPr>
          <w:rFonts w:asciiTheme="majorBidi" w:hAnsiTheme="majorBidi" w:cstheme="majorBidi"/>
          <w:color w:val="000000" w:themeColor="text1"/>
        </w:rPr>
      </w:pPr>
    </w:p>
    <w:p w:rsidR="00974CD7" w:rsidRPr="00FF158E" w:rsidRDefault="00974CD7" w:rsidP="00974CD7">
      <w:pPr>
        <w:spacing w:after="0"/>
        <w:jc w:val="both"/>
        <w:rPr>
          <w:rFonts w:asciiTheme="majorBidi" w:hAnsiTheme="majorBidi" w:cstheme="majorBidi"/>
          <w:b/>
          <w:bCs/>
          <w:color w:val="000000" w:themeColor="text1"/>
        </w:rPr>
      </w:pPr>
      <w:r w:rsidRPr="00FF158E">
        <w:rPr>
          <w:rFonts w:asciiTheme="majorBidi" w:hAnsiTheme="majorBidi" w:cstheme="majorBidi"/>
          <w:b/>
          <w:color w:val="000000" w:themeColor="text1"/>
          <w:sz w:val="24"/>
          <w:szCs w:val="24"/>
        </w:rPr>
        <w:lastRenderedPageBreak/>
        <w:t>Long Abstract:</w:t>
      </w:r>
    </w:p>
    <w:p w:rsidR="00974CD7" w:rsidRPr="00FF158E" w:rsidRDefault="00974CD7" w:rsidP="00974CD7">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The isolation of pancreatic islets of Langerhans from rodents is a fundamental technique in diabetic and related research fields. Since 1967, when Lacy and </w:t>
      </w:r>
      <w:proofErr w:type="spellStart"/>
      <w:r w:rsidRPr="00FF158E">
        <w:rPr>
          <w:rFonts w:asciiTheme="majorBidi" w:hAnsiTheme="majorBidi" w:cstheme="majorBidi"/>
          <w:color w:val="000000" w:themeColor="text1"/>
          <w:sz w:val="24"/>
          <w:szCs w:val="24"/>
        </w:rPr>
        <w:t>Kostianovsky</w:t>
      </w:r>
      <w:proofErr w:type="spellEnd"/>
      <w:r w:rsidRPr="00FF158E">
        <w:rPr>
          <w:rFonts w:asciiTheme="majorBidi" w:hAnsiTheme="majorBidi" w:cstheme="majorBidi"/>
          <w:color w:val="000000" w:themeColor="text1"/>
          <w:sz w:val="24"/>
          <w:szCs w:val="24"/>
        </w:rPr>
        <w:t xml:space="preserve"> introduced a new collagenase based method, the achievement of a high yield islet isolation method has become one of the most favored issues by scientists. </w:t>
      </w:r>
    </w:p>
    <w:p w:rsidR="00974CD7" w:rsidRPr="00FF158E" w:rsidRDefault="00974CD7" w:rsidP="00974CD7">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In fact, a reliable investigation depends on adequate and intact islets. With all respect to previous methods and protocols, here we introduce a simple method for isolation of rat pancreatic Islet</w:t>
      </w:r>
      <w:r w:rsidR="001244AC">
        <w:rPr>
          <w:rFonts w:asciiTheme="majorBidi" w:hAnsiTheme="majorBidi" w:cstheme="majorBidi"/>
          <w:color w:val="000000" w:themeColor="text1"/>
          <w:sz w:val="24"/>
          <w:szCs w:val="24"/>
        </w:rPr>
        <w:t>s</w:t>
      </w:r>
      <w:r w:rsidRPr="00FF158E">
        <w:rPr>
          <w:rFonts w:asciiTheme="majorBidi" w:hAnsiTheme="majorBidi" w:cstheme="majorBidi"/>
          <w:color w:val="000000" w:themeColor="text1"/>
          <w:sz w:val="24"/>
          <w:szCs w:val="24"/>
        </w:rPr>
        <w:t xml:space="preserve"> of Langerhans that consists of three major steps: (1) collagenase perfusion into the pancreas via the common bile duct; (2) pancreas digestion, and (3) the purification of islets using </w:t>
      </w:r>
      <w:proofErr w:type="spellStart"/>
      <w:r w:rsidRPr="00FF158E">
        <w:rPr>
          <w:rFonts w:asciiTheme="majorBidi" w:hAnsiTheme="majorBidi" w:cstheme="majorBidi"/>
          <w:color w:val="000000" w:themeColor="text1"/>
          <w:sz w:val="24"/>
          <w:szCs w:val="24"/>
        </w:rPr>
        <w:t>ficoll</w:t>
      </w:r>
      <w:proofErr w:type="spellEnd"/>
      <w:r w:rsidRPr="00FF158E">
        <w:rPr>
          <w:rFonts w:asciiTheme="majorBidi" w:hAnsiTheme="majorBidi" w:cstheme="majorBidi"/>
          <w:color w:val="000000" w:themeColor="text1"/>
          <w:sz w:val="24"/>
          <w:szCs w:val="24"/>
        </w:rPr>
        <w:t xml:space="preserve"> gradients. This protocol provides an efficient and reproducible method to isolate intact islets with the least amount of contamination to exocrine tissues. Additionally, in comparison with previous methods, our protocol is simple, less intensive, time consuming, and low-cost. The entire procedure takes 30-45 minutes which is important for conserving islets viability. Additionally, this procedure can simply be applied by any individual </w:t>
      </w:r>
      <w:r w:rsidR="001244AC">
        <w:rPr>
          <w:rFonts w:asciiTheme="majorBidi" w:hAnsiTheme="majorBidi" w:cstheme="majorBidi"/>
          <w:color w:val="000000" w:themeColor="text1"/>
          <w:sz w:val="24"/>
          <w:szCs w:val="24"/>
        </w:rPr>
        <w:t>attempting</w:t>
      </w:r>
      <w:r w:rsidRPr="00FF158E">
        <w:rPr>
          <w:rFonts w:asciiTheme="majorBidi" w:hAnsiTheme="majorBidi" w:cstheme="majorBidi"/>
          <w:color w:val="000000" w:themeColor="text1"/>
          <w:sz w:val="24"/>
          <w:szCs w:val="24"/>
        </w:rPr>
        <w:t xml:space="preserve"> to isolate rat islets of Langerhans for the first time.</w:t>
      </w:r>
    </w:p>
    <w:p w:rsidR="00974CD7" w:rsidRPr="00FF158E" w:rsidRDefault="00974CD7" w:rsidP="00974CD7">
      <w:pPr>
        <w:spacing w:after="0"/>
        <w:jc w:val="both"/>
        <w:rPr>
          <w:rFonts w:asciiTheme="majorBidi" w:hAnsiTheme="majorBidi" w:cstheme="majorBidi"/>
          <w:color w:val="000000" w:themeColor="text1"/>
          <w:sz w:val="24"/>
          <w:szCs w:val="24"/>
        </w:rPr>
      </w:pPr>
    </w:p>
    <w:p w:rsidR="00974CD7" w:rsidRDefault="00974CD7" w:rsidP="00974CD7">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Protocol Text:</w:t>
      </w:r>
    </w:p>
    <w:p w:rsidR="00DF4231" w:rsidRPr="00FF158E" w:rsidRDefault="00DF4231" w:rsidP="00974CD7">
      <w:pPr>
        <w:spacing w:after="0"/>
        <w:jc w:val="both"/>
        <w:rPr>
          <w:rFonts w:asciiTheme="majorBidi" w:hAnsiTheme="majorBidi" w:cstheme="majorBidi"/>
          <w:b/>
          <w:bCs/>
          <w:color w:val="000000" w:themeColor="text1"/>
          <w:sz w:val="24"/>
          <w:szCs w:val="24"/>
        </w:rPr>
      </w:pPr>
    </w:p>
    <w:p w:rsidR="00974CD7" w:rsidRDefault="001244AC" w:rsidP="00974CD7">
      <w:pPr>
        <w:spacing w:after="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1</w:t>
      </w:r>
      <w:r w:rsidR="00974CD7" w:rsidRPr="00FF158E">
        <w:rPr>
          <w:rFonts w:asciiTheme="majorBidi" w:hAnsiTheme="majorBidi" w:cstheme="majorBidi"/>
          <w:b/>
          <w:bCs/>
          <w:color w:val="000000" w:themeColor="text1"/>
          <w:sz w:val="24"/>
          <w:szCs w:val="24"/>
        </w:rPr>
        <w:t>. Surgical procedure</w:t>
      </w:r>
    </w:p>
    <w:p w:rsidR="00DF4231" w:rsidRPr="00FF158E" w:rsidRDefault="00DF4231" w:rsidP="00974CD7">
      <w:pPr>
        <w:spacing w:after="0"/>
        <w:jc w:val="both"/>
        <w:rPr>
          <w:rFonts w:asciiTheme="majorBidi" w:hAnsiTheme="majorBidi" w:cstheme="majorBidi"/>
          <w:b/>
          <w:bCs/>
          <w:color w:val="000000" w:themeColor="text1"/>
          <w:sz w:val="24"/>
          <w:szCs w:val="24"/>
        </w:rPr>
      </w:pPr>
    </w:p>
    <w:p w:rsidR="00974CD7"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1.</w:t>
      </w:r>
      <w:r w:rsidR="001244AC">
        <w:rPr>
          <w:rFonts w:asciiTheme="majorBidi" w:hAnsiTheme="majorBidi" w:cstheme="majorBidi"/>
          <w:color w:val="000000" w:themeColor="text1"/>
          <w:sz w:val="24"/>
          <w:szCs w:val="24"/>
        </w:rPr>
        <w:t>1</w:t>
      </w:r>
      <w:r w:rsidRPr="00FF158E">
        <w:rPr>
          <w:rFonts w:asciiTheme="majorBidi" w:hAnsiTheme="majorBidi" w:cstheme="majorBidi"/>
          <w:color w:val="000000" w:themeColor="text1"/>
          <w:sz w:val="24"/>
          <w:szCs w:val="24"/>
        </w:rPr>
        <w:t xml:space="preserve"> Anesthetize animal by IP injection of anesthetizing solution (ketamine/</w:t>
      </w:r>
      <w:proofErr w:type="spellStart"/>
      <w:r w:rsidRPr="00FF158E">
        <w:rPr>
          <w:rFonts w:asciiTheme="majorBidi" w:hAnsiTheme="majorBidi" w:cstheme="majorBidi"/>
          <w:color w:val="000000" w:themeColor="text1"/>
          <w:sz w:val="24"/>
          <w:szCs w:val="24"/>
        </w:rPr>
        <w:t>xylazine</w:t>
      </w:r>
      <w:proofErr w:type="spellEnd"/>
      <w:r w:rsidRPr="00FF158E">
        <w:rPr>
          <w:rFonts w:asciiTheme="majorBidi" w:hAnsiTheme="majorBidi" w:cstheme="majorBidi"/>
          <w:color w:val="000000" w:themeColor="text1"/>
          <w:sz w:val="24"/>
          <w:szCs w:val="24"/>
        </w:rPr>
        <w:t xml:space="preserve">). </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r w:rsidR="00974CD7" w:rsidRPr="00FF158E">
        <w:rPr>
          <w:rFonts w:asciiTheme="majorBidi" w:hAnsiTheme="majorBidi" w:cstheme="majorBidi"/>
          <w:color w:val="000000" w:themeColor="text1"/>
          <w:sz w:val="24"/>
          <w:szCs w:val="24"/>
        </w:rPr>
        <w:t xml:space="preserve"> Ensure that the animal is properly anesthetized by toe pinch.</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sidR="00974CD7" w:rsidRPr="00FF158E">
        <w:rPr>
          <w:rFonts w:asciiTheme="majorBidi" w:hAnsiTheme="majorBidi" w:cstheme="majorBidi"/>
          <w:color w:val="000000" w:themeColor="text1"/>
          <w:sz w:val="24"/>
          <w:szCs w:val="24"/>
        </w:rPr>
        <w:t xml:space="preserve"> Lay the animal in appropriate position so the surgeon can visualize the abdomen.</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sidR="00974CD7" w:rsidRPr="00FF158E">
        <w:rPr>
          <w:rFonts w:asciiTheme="majorBidi" w:hAnsiTheme="majorBidi" w:cstheme="majorBidi"/>
          <w:color w:val="000000" w:themeColor="text1"/>
          <w:sz w:val="24"/>
          <w:szCs w:val="24"/>
        </w:rPr>
        <w:t xml:space="preserve"> Spray 70% ethanol on the animal to reduce the chance of contamination during surgery.  It is better to immobilize the animal. </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sidR="00974CD7" w:rsidRPr="00FF158E">
        <w:rPr>
          <w:rFonts w:asciiTheme="majorBidi" w:hAnsiTheme="majorBidi" w:cstheme="majorBidi"/>
          <w:color w:val="000000" w:themeColor="text1"/>
          <w:sz w:val="24"/>
          <w:szCs w:val="24"/>
        </w:rPr>
        <w:t xml:space="preserve"> Open the abdomen in a V shape, starting from the lower abdomen in two directions and   </w:t>
      </w:r>
      <w:r w:rsidR="00974CD7" w:rsidRPr="00FF158E">
        <w:rPr>
          <w:rFonts w:asciiTheme="majorBidi" w:hAnsiTheme="majorBidi" w:cstheme="majorBidi" w:hint="cs"/>
          <w:color w:val="000000" w:themeColor="text1"/>
          <w:sz w:val="24"/>
          <w:szCs w:val="24"/>
          <w:rtl/>
          <w:lang w:bidi="fa-IR"/>
        </w:rPr>
        <w:t xml:space="preserve">  </w:t>
      </w:r>
      <w:r w:rsidR="00974CD7" w:rsidRPr="00FF158E">
        <w:rPr>
          <w:rFonts w:asciiTheme="majorBidi" w:hAnsiTheme="majorBidi" w:cstheme="majorBidi"/>
          <w:color w:val="000000" w:themeColor="text1"/>
          <w:sz w:val="24"/>
          <w:szCs w:val="24"/>
        </w:rPr>
        <w:t>extend scissions to the lateral portions of the diaphragm in order to expose all organs in</w:t>
      </w:r>
      <w:r w:rsidR="00974CD7" w:rsidRPr="00FF158E">
        <w:rPr>
          <w:rFonts w:asciiTheme="majorBidi" w:hAnsiTheme="majorBidi" w:cstheme="majorBidi" w:hint="cs"/>
          <w:color w:val="000000" w:themeColor="text1"/>
          <w:sz w:val="24"/>
          <w:szCs w:val="24"/>
          <w:rtl/>
          <w:lang w:bidi="fa-IR"/>
        </w:rPr>
        <w:t xml:space="preserve"> </w:t>
      </w:r>
      <w:r w:rsidR="00974CD7" w:rsidRPr="00FF158E">
        <w:rPr>
          <w:rFonts w:asciiTheme="majorBidi" w:hAnsiTheme="majorBidi" w:cstheme="majorBidi"/>
          <w:color w:val="000000" w:themeColor="text1"/>
          <w:sz w:val="24"/>
          <w:szCs w:val="24"/>
        </w:rPr>
        <w:t>the peritoneal cavity.</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sidR="00974CD7" w:rsidRPr="00FF158E">
        <w:rPr>
          <w:rFonts w:asciiTheme="majorBidi" w:hAnsiTheme="majorBidi" w:cstheme="majorBidi"/>
          <w:color w:val="000000" w:themeColor="text1"/>
          <w:sz w:val="24"/>
          <w:szCs w:val="24"/>
        </w:rPr>
        <w:t xml:space="preserve"> Displace the internal organs, such as intestine and stomach, to the right side.</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sidR="00974CD7" w:rsidRPr="00FF158E">
        <w:rPr>
          <w:rFonts w:asciiTheme="majorBidi" w:hAnsiTheme="majorBidi" w:cstheme="majorBidi"/>
          <w:color w:val="000000" w:themeColor="text1"/>
          <w:sz w:val="24"/>
          <w:szCs w:val="24"/>
        </w:rPr>
        <w:t xml:space="preserve"> Secure the liver with gauze or swab. </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sidR="00974CD7" w:rsidRPr="00FF158E">
        <w:rPr>
          <w:rFonts w:asciiTheme="majorBidi" w:hAnsiTheme="majorBidi" w:cstheme="majorBidi"/>
          <w:color w:val="000000" w:themeColor="text1"/>
          <w:sz w:val="24"/>
          <w:szCs w:val="24"/>
        </w:rPr>
        <w:t xml:space="preserve"> Find the common bile duct (CBD), which is extended from the liver to the intestine. </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sidR="00974CD7" w:rsidRPr="00FF158E">
        <w:rPr>
          <w:rFonts w:asciiTheme="majorBidi" w:hAnsiTheme="majorBidi" w:cstheme="majorBidi"/>
          <w:color w:val="000000" w:themeColor="text1"/>
          <w:sz w:val="24"/>
          <w:szCs w:val="24"/>
        </w:rPr>
        <w:t xml:space="preserve"> Locate where the CBD enters the small intestine. </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1.10</w:t>
      </w:r>
      <w:r w:rsidR="00974CD7" w:rsidRPr="00FF158E">
        <w:rPr>
          <w:rFonts w:asciiTheme="majorBidi" w:hAnsiTheme="majorBidi" w:cstheme="majorBidi"/>
          <w:color w:val="000000" w:themeColor="text1"/>
          <w:sz w:val="24"/>
          <w:szCs w:val="24"/>
        </w:rPr>
        <w:t xml:space="preserve"> Using a Bulldog clamp, clamp the CBD near its junction with the small intestine. Be </w:t>
      </w:r>
      <w:r w:rsidR="00974CD7" w:rsidRPr="00FF158E">
        <w:rPr>
          <w:rFonts w:asciiTheme="majorBidi" w:hAnsiTheme="majorBidi" w:cstheme="majorBidi" w:hint="cs"/>
          <w:color w:val="000000" w:themeColor="text1"/>
          <w:sz w:val="24"/>
          <w:szCs w:val="24"/>
          <w:rtl/>
          <w:lang w:bidi="fa-IR"/>
        </w:rPr>
        <w:t xml:space="preserve">             </w:t>
      </w:r>
      <w:r w:rsidR="00974CD7" w:rsidRPr="00FF158E">
        <w:rPr>
          <w:rFonts w:asciiTheme="majorBidi" w:hAnsiTheme="majorBidi" w:cstheme="majorBidi"/>
          <w:color w:val="000000" w:themeColor="text1"/>
          <w:sz w:val="24"/>
          <w:szCs w:val="24"/>
        </w:rPr>
        <w:t>careful not to occlude the pancreatic duct. Clamping the duodenum on either side of the junction with the CBD is another alternative.</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1.11</w:t>
      </w:r>
      <w:r w:rsidR="00974CD7" w:rsidRPr="00FF158E">
        <w:rPr>
          <w:rFonts w:asciiTheme="majorBidi" w:hAnsiTheme="majorBidi" w:cstheme="majorBidi"/>
          <w:color w:val="000000" w:themeColor="text1"/>
          <w:sz w:val="24"/>
          <w:szCs w:val="24"/>
        </w:rPr>
        <w:t xml:space="preserve"> Fill a 5 ml syringe with solution I (enzyme solution).</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1.12</w:t>
      </w:r>
      <w:r w:rsidR="00974CD7" w:rsidRPr="00FF158E">
        <w:rPr>
          <w:rFonts w:asciiTheme="majorBidi" w:hAnsiTheme="majorBidi" w:cstheme="majorBidi"/>
          <w:color w:val="000000" w:themeColor="text1"/>
          <w:sz w:val="24"/>
          <w:szCs w:val="24"/>
        </w:rPr>
        <w:t xml:space="preserve"> Make a scission in the CBD at the most superior portion of the CBD.</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1.13</w:t>
      </w:r>
      <w:r w:rsidR="00974CD7" w:rsidRPr="00FF158E">
        <w:rPr>
          <w:rFonts w:asciiTheme="majorBidi" w:hAnsiTheme="majorBidi" w:cstheme="majorBidi"/>
          <w:color w:val="000000" w:themeColor="text1"/>
          <w:sz w:val="24"/>
          <w:szCs w:val="24"/>
        </w:rPr>
        <w:t xml:space="preserve"> Inject 4-5 ml of solution I into the CBD for full inflation of the pancreas. Full inflation of the pancreas in this step greatly influences the final yield. Remove the pancreas and place it into a 50 ml conical tube. To remove </w:t>
      </w:r>
      <w:proofErr w:type="gramStart"/>
      <w:r w:rsidR="00974CD7" w:rsidRPr="00FF158E">
        <w:rPr>
          <w:rFonts w:asciiTheme="majorBidi" w:hAnsiTheme="majorBidi" w:cstheme="majorBidi"/>
          <w:color w:val="000000" w:themeColor="text1"/>
          <w:sz w:val="24"/>
          <w:szCs w:val="24"/>
        </w:rPr>
        <w:t>the  pancreas</w:t>
      </w:r>
      <w:proofErr w:type="gramEnd"/>
      <w:r w:rsidR="00974CD7" w:rsidRPr="00FF158E">
        <w:rPr>
          <w:rFonts w:asciiTheme="majorBidi" w:hAnsiTheme="majorBidi" w:cstheme="majorBidi"/>
          <w:color w:val="000000" w:themeColor="text1"/>
          <w:sz w:val="24"/>
          <w:szCs w:val="24"/>
        </w:rPr>
        <w:t>, begin at the point where the CBD is attached to the duodenum. Then, cut the CBD from its attachment to liver. Continue removing the pancreas from the stomach until the spleen is reached.  It is better not to remove the pancreas from spleen at first since the spleen can be used as a handle. Remove the spleen when the tissue (pancreas) is to be placed into the conical tube that contains 5 ml of solution I (Collagenase solution).</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1.14</w:t>
      </w:r>
      <w:r w:rsidR="00974CD7" w:rsidRPr="00FF158E">
        <w:rPr>
          <w:rFonts w:asciiTheme="majorBidi" w:hAnsiTheme="majorBidi" w:cstheme="majorBidi"/>
          <w:color w:val="000000" w:themeColor="text1"/>
          <w:sz w:val="24"/>
          <w:szCs w:val="24"/>
        </w:rPr>
        <w:t xml:space="preserve"> Keep the conical tube that contains tissues on ice until the digestion procedure. </w:t>
      </w:r>
    </w:p>
    <w:p w:rsidR="00AA0210" w:rsidRPr="00FF158E" w:rsidRDefault="00AA0210"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2</w:t>
      </w:r>
      <w:r w:rsidR="00974CD7" w:rsidRPr="00FF158E">
        <w:rPr>
          <w:rFonts w:asciiTheme="majorBidi" w:hAnsiTheme="majorBidi" w:cstheme="majorBidi"/>
          <w:b/>
          <w:bCs/>
          <w:color w:val="000000" w:themeColor="text1"/>
          <w:sz w:val="24"/>
          <w:szCs w:val="24"/>
        </w:rPr>
        <w:t>. Digestion and purification procedure</w:t>
      </w:r>
      <w:r w:rsidR="00974CD7" w:rsidRPr="00FF158E">
        <w:rPr>
          <w:rFonts w:asciiTheme="majorBidi" w:hAnsiTheme="majorBidi" w:cstheme="majorBidi"/>
          <w:b/>
          <w:bCs/>
          <w:color w:val="000000" w:themeColor="text1"/>
          <w:sz w:val="24"/>
          <w:szCs w:val="24"/>
        </w:rPr>
        <w:tab/>
      </w:r>
    </w:p>
    <w:p w:rsidR="00DF4231" w:rsidRPr="00FF158E" w:rsidRDefault="00DF4231" w:rsidP="0009382B">
      <w:pPr>
        <w:spacing w:after="0" w:line="360" w:lineRule="auto"/>
        <w:jc w:val="both"/>
        <w:rPr>
          <w:rFonts w:asciiTheme="majorBidi" w:hAnsiTheme="majorBidi" w:cstheme="majorBidi"/>
          <w:b/>
          <w:bCs/>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sidR="00974CD7" w:rsidRPr="00FF158E">
        <w:rPr>
          <w:rFonts w:asciiTheme="majorBidi" w:hAnsiTheme="majorBidi" w:cstheme="majorBidi"/>
          <w:color w:val="000000" w:themeColor="text1"/>
          <w:sz w:val="24"/>
          <w:szCs w:val="24"/>
        </w:rPr>
        <w:t xml:space="preserve"> Incubate tissues for 20 minutes at 37°C in a water bath. Incubation time varies among different lots of enzymes, but is usually 15–20 minutes.</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2.</w:t>
      </w:r>
      <w:r w:rsidR="001244AC">
        <w:rPr>
          <w:rFonts w:asciiTheme="majorBidi" w:hAnsiTheme="majorBidi" w:cstheme="majorBidi"/>
          <w:color w:val="000000" w:themeColor="text1"/>
          <w:sz w:val="24"/>
          <w:szCs w:val="24"/>
        </w:rPr>
        <w:t>2</w:t>
      </w:r>
      <w:r w:rsidRPr="00FF158E">
        <w:rPr>
          <w:rFonts w:asciiTheme="majorBidi" w:hAnsiTheme="majorBidi" w:cstheme="majorBidi"/>
          <w:color w:val="000000" w:themeColor="text1"/>
          <w:sz w:val="24"/>
          <w:szCs w:val="24"/>
        </w:rPr>
        <w:t xml:space="preserve"> Every 5 minutes remove the tube, shake firmly 2-4 times, and then return the tube to the water bath. </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2.3</w:t>
      </w:r>
      <w:r w:rsidR="00974CD7" w:rsidRPr="00FF158E">
        <w:rPr>
          <w:rFonts w:asciiTheme="majorBidi" w:hAnsiTheme="majorBidi" w:cstheme="majorBidi"/>
          <w:color w:val="000000" w:themeColor="text1"/>
          <w:sz w:val="24"/>
          <w:szCs w:val="24"/>
        </w:rPr>
        <w:t xml:space="preserve"> After the incubation time is completed, fill the tube with 10 ml of solution II to dilute Collagenase and stop the digestive process. </w:t>
      </w: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2.4</w:t>
      </w:r>
      <w:r w:rsidR="00974CD7" w:rsidRPr="00FF158E">
        <w:rPr>
          <w:rFonts w:asciiTheme="majorBidi" w:hAnsiTheme="majorBidi" w:cstheme="majorBidi"/>
          <w:color w:val="000000" w:themeColor="text1"/>
          <w:sz w:val="24"/>
          <w:szCs w:val="24"/>
        </w:rPr>
        <w:t xml:space="preserve"> Shake the tube vigorously for 30 seconds to mechanically digest the rest of the exocrine tissues and to complete tissue separation. </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r w:rsidR="00974CD7" w:rsidRPr="00FF158E">
        <w:rPr>
          <w:rFonts w:asciiTheme="majorBidi" w:hAnsiTheme="majorBidi" w:cstheme="majorBidi"/>
          <w:color w:val="000000" w:themeColor="text1"/>
          <w:sz w:val="24"/>
          <w:szCs w:val="24"/>
        </w:rPr>
        <w:t xml:space="preserve"> After mechanical digestion, the mixture should be homogenous and resemble to the pea soup. Fat tissue is also isolated with the pancreas and will remain undigested; therefore it is normal to see undigested pieces of fat in the final soup.</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2.6</w:t>
      </w:r>
      <w:r w:rsidR="00974CD7" w:rsidRPr="00FF158E">
        <w:rPr>
          <w:rFonts w:asciiTheme="majorBidi" w:hAnsiTheme="majorBidi" w:cstheme="majorBidi"/>
          <w:color w:val="000000" w:themeColor="text1"/>
          <w:sz w:val="24"/>
          <w:szCs w:val="24"/>
        </w:rPr>
        <w:t xml:space="preserve"> Pour the soup through the sieve. In this step, undigested tissues cannot pass through the strainer therefor digested tissue can be collected. </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2.7</w:t>
      </w:r>
      <w:r w:rsidR="00974CD7" w:rsidRPr="00FF158E">
        <w:rPr>
          <w:rFonts w:asciiTheme="majorBidi" w:hAnsiTheme="majorBidi" w:cstheme="majorBidi"/>
          <w:color w:val="000000" w:themeColor="text1"/>
          <w:sz w:val="24"/>
          <w:szCs w:val="24"/>
        </w:rPr>
        <w:t xml:space="preserve"> Wash the surface of strainer with solution II to wash all the remaining islets.</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2.8</w:t>
      </w:r>
      <w:r w:rsidR="00974CD7" w:rsidRPr="00FF158E">
        <w:rPr>
          <w:rFonts w:asciiTheme="majorBidi" w:hAnsiTheme="majorBidi" w:cstheme="majorBidi"/>
          <w:color w:val="000000" w:themeColor="text1"/>
          <w:sz w:val="24"/>
          <w:szCs w:val="24"/>
        </w:rPr>
        <w:t xml:space="preserve"> Immediately transfer the filtered solution into a 50 conical tube. </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w:t>
      </w:r>
      <w:r w:rsidR="00974CD7" w:rsidRPr="00FF158E">
        <w:rPr>
          <w:rFonts w:asciiTheme="majorBidi" w:hAnsiTheme="majorBidi" w:cstheme="majorBidi"/>
          <w:color w:val="000000" w:themeColor="text1"/>
          <w:sz w:val="24"/>
          <w:szCs w:val="24"/>
        </w:rPr>
        <w:t xml:space="preserve"> Centrifuge for 1 minute at 1000 rpm.</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2.10</w:t>
      </w:r>
      <w:r w:rsidR="00974CD7" w:rsidRPr="00FF158E">
        <w:rPr>
          <w:rFonts w:asciiTheme="majorBidi" w:hAnsiTheme="majorBidi" w:cstheme="majorBidi"/>
          <w:color w:val="000000" w:themeColor="text1"/>
          <w:sz w:val="24"/>
          <w:szCs w:val="24"/>
        </w:rPr>
        <w:t xml:space="preserve"> Discard the supernatant.</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2.11</w:t>
      </w:r>
      <w:r w:rsidR="00974CD7" w:rsidRPr="00FF158E">
        <w:rPr>
          <w:rFonts w:asciiTheme="majorBidi" w:hAnsiTheme="majorBidi" w:cstheme="majorBidi"/>
          <w:color w:val="000000" w:themeColor="text1"/>
          <w:sz w:val="24"/>
          <w:szCs w:val="24"/>
        </w:rPr>
        <w:t xml:space="preserve"> </w:t>
      </w:r>
      <w:proofErr w:type="spellStart"/>
      <w:r w:rsidR="00974CD7" w:rsidRPr="00FF158E">
        <w:rPr>
          <w:rFonts w:asciiTheme="majorBidi" w:hAnsiTheme="majorBidi" w:cstheme="majorBidi"/>
          <w:color w:val="000000" w:themeColor="text1"/>
          <w:sz w:val="24"/>
          <w:szCs w:val="24"/>
        </w:rPr>
        <w:t>Resuspend</w:t>
      </w:r>
      <w:proofErr w:type="spellEnd"/>
      <w:r w:rsidR="00974CD7" w:rsidRPr="00FF158E">
        <w:rPr>
          <w:rFonts w:asciiTheme="majorBidi" w:hAnsiTheme="majorBidi" w:cstheme="majorBidi"/>
          <w:color w:val="000000" w:themeColor="text1"/>
          <w:sz w:val="24"/>
          <w:szCs w:val="24"/>
        </w:rPr>
        <w:t xml:space="preserve"> the pellet in 10 ml solution II. </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2.12</w:t>
      </w:r>
      <w:r w:rsidR="00974CD7" w:rsidRPr="00FF158E">
        <w:rPr>
          <w:rFonts w:asciiTheme="majorBidi" w:hAnsiTheme="majorBidi" w:cstheme="majorBidi"/>
          <w:color w:val="000000" w:themeColor="text1"/>
          <w:sz w:val="24"/>
          <w:szCs w:val="24"/>
        </w:rPr>
        <w:t xml:space="preserve"> Centrifuge for 1 minute at 1000 rpm.</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2.13</w:t>
      </w:r>
      <w:r w:rsidR="00974CD7" w:rsidRPr="00FF158E">
        <w:rPr>
          <w:rFonts w:asciiTheme="majorBidi" w:hAnsiTheme="majorBidi" w:cstheme="majorBidi"/>
          <w:color w:val="000000" w:themeColor="text1"/>
          <w:sz w:val="24"/>
          <w:szCs w:val="24"/>
        </w:rPr>
        <w:t xml:space="preserve"> Repeat steps 11-12 for two more times.</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 xml:space="preserve">2.14 </w:t>
      </w:r>
      <w:r w:rsidR="00974CD7" w:rsidRPr="00FF158E">
        <w:rPr>
          <w:rFonts w:asciiTheme="majorBidi" w:hAnsiTheme="majorBidi" w:cstheme="majorBidi"/>
          <w:color w:val="000000" w:themeColor="text1"/>
          <w:sz w:val="24"/>
          <w:szCs w:val="24"/>
        </w:rPr>
        <w:t xml:space="preserve"> </w:t>
      </w:r>
      <w:proofErr w:type="spellStart"/>
      <w:r w:rsidR="00974CD7" w:rsidRPr="00FF158E">
        <w:rPr>
          <w:rFonts w:asciiTheme="majorBidi" w:hAnsiTheme="majorBidi" w:cstheme="majorBidi"/>
          <w:color w:val="000000" w:themeColor="text1"/>
          <w:sz w:val="24"/>
          <w:szCs w:val="24"/>
        </w:rPr>
        <w:t>Resuspend</w:t>
      </w:r>
      <w:proofErr w:type="spellEnd"/>
      <w:proofErr w:type="gramEnd"/>
      <w:r w:rsidR="00974CD7" w:rsidRPr="00FF158E">
        <w:rPr>
          <w:rFonts w:asciiTheme="majorBidi" w:hAnsiTheme="majorBidi" w:cstheme="majorBidi"/>
          <w:color w:val="000000" w:themeColor="text1"/>
          <w:sz w:val="24"/>
          <w:szCs w:val="24"/>
        </w:rPr>
        <w:t xml:space="preserve"> the pellet in 20 ml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 xml:space="preserve"> (</w:t>
      </w:r>
      <w:proofErr w:type="spellStart"/>
      <w:r w:rsidR="00974CD7" w:rsidRPr="00FF158E">
        <w:rPr>
          <w:rFonts w:asciiTheme="majorBidi" w:hAnsiTheme="majorBidi" w:cstheme="majorBidi"/>
          <w:color w:val="000000" w:themeColor="text1"/>
          <w:sz w:val="24"/>
          <w:szCs w:val="24"/>
        </w:rPr>
        <w:t>lymphodex</w:t>
      </w:r>
      <w:proofErr w:type="spellEnd"/>
      <w:r w:rsidR="00974CD7" w:rsidRPr="00FF158E">
        <w:rPr>
          <w:rFonts w:asciiTheme="majorBidi" w:hAnsiTheme="majorBidi" w:cstheme="majorBidi"/>
          <w:color w:val="000000" w:themeColor="text1"/>
          <w:sz w:val="24"/>
          <w:szCs w:val="24"/>
        </w:rPr>
        <w:t xml:space="preserve">) solution. </w:t>
      </w:r>
      <w:proofErr w:type="spellStart"/>
      <w:r w:rsidR="00974CD7" w:rsidRPr="00FF158E">
        <w:rPr>
          <w:rFonts w:asciiTheme="majorBidi" w:hAnsiTheme="majorBidi" w:cstheme="majorBidi"/>
          <w:color w:val="000000" w:themeColor="text1"/>
          <w:sz w:val="24"/>
          <w:szCs w:val="24"/>
        </w:rPr>
        <w:t>Resuspend</w:t>
      </w:r>
      <w:proofErr w:type="spellEnd"/>
      <w:r w:rsidR="00974CD7" w:rsidRPr="00FF158E">
        <w:rPr>
          <w:rFonts w:asciiTheme="majorBidi" w:hAnsiTheme="majorBidi" w:cstheme="majorBidi"/>
          <w:color w:val="000000" w:themeColor="text1"/>
          <w:sz w:val="24"/>
          <w:szCs w:val="24"/>
        </w:rPr>
        <w:t xml:space="preserve"> the tissue completely by proper pipetting and make sure that there are the least tissue clamps after </w:t>
      </w:r>
      <w:r w:rsidR="00DF4231">
        <w:rPr>
          <w:rFonts w:asciiTheme="majorBidi" w:hAnsiTheme="majorBidi" w:cstheme="majorBidi"/>
          <w:color w:val="000000" w:themeColor="text1"/>
          <w:sz w:val="24"/>
          <w:szCs w:val="24"/>
        </w:rPr>
        <w:t>pipetting. Tissue should become</w:t>
      </w:r>
      <w:bookmarkStart w:id="2" w:name="_GoBack"/>
      <w:bookmarkEnd w:id="2"/>
      <w:r w:rsidR="00974CD7" w:rsidRPr="00FF158E">
        <w:rPr>
          <w:rFonts w:asciiTheme="majorBidi" w:hAnsiTheme="majorBidi" w:cstheme="majorBidi"/>
          <w:color w:val="000000" w:themeColor="text1"/>
          <w:sz w:val="24"/>
          <w:szCs w:val="24"/>
        </w:rPr>
        <w:t xml:space="preserve"> almost homogenous with the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 If not, attached exocrine tissues to islets affect the islets’ density and make them to stand in wrong gradient layer.</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2.15</w:t>
      </w:r>
      <w:r w:rsidR="00974CD7" w:rsidRPr="00FF158E">
        <w:rPr>
          <w:rFonts w:asciiTheme="majorBidi" w:hAnsiTheme="majorBidi" w:cstheme="majorBidi"/>
          <w:color w:val="000000" w:themeColor="text1"/>
          <w:sz w:val="24"/>
          <w:szCs w:val="24"/>
        </w:rPr>
        <w:t xml:space="preserve"> Fill the 20 ml syringe with solution III. </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2.16</w:t>
      </w:r>
      <w:r w:rsidR="00974CD7" w:rsidRPr="00FF158E">
        <w:rPr>
          <w:rFonts w:asciiTheme="majorBidi" w:hAnsiTheme="majorBidi" w:cstheme="majorBidi"/>
          <w:color w:val="000000" w:themeColor="text1"/>
          <w:sz w:val="24"/>
          <w:szCs w:val="24"/>
        </w:rPr>
        <w:t xml:space="preserve"> Turn the tube 45 degree and add solution III slowly via a syringe. Avoid mixing the medium and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 xml:space="preserve"> with each other.  As a result two separate phases will form, the upper one is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 xml:space="preserve"> and the lower one is medium</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2.17</w:t>
      </w:r>
      <w:r w:rsidR="00974CD7" w:rsidRPr="00FF158E">
        <w:rPr>
          <w:rFonts w:asciiTheme="majorBidi" w:hAnsiTheme="majorBidi" w:cstheme="majorBidi"/>
          <w:color w:val="000000" w:themeColor="text1"/>
          <w:sz w:val="24"/>
          <w:szCs w:val="24"/>
        </w:rPr>
        <w:t xml:space="preserve"> Centrifuge at 2000 rpm for 10 minutes with no acceleration and breaking speed.</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2.18</w:t>
      </w:r>
      <w:r w:rsidR="00974CD7" w:rsidRPr="00FF158E">
        <w:rPr>
          <w:rFonts w:asciiTheme="majorBidi" w:hAnsiTheme="majorBidi" w:cstheme="majorBidi"/>
          <w:color w:val="000000" w:themeColor="text1"/>
          <w:sz w:val="24"/>
          <w:szCs w:val="24"/>
        </w:rPr>
        <w:t xml:space="preserve"> After the centrifuge is completed, the isolated islets stand in the intermediate phase between the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 xml:space="preserve"> and the medium. Due to toxicity of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 xml:space="preserve"> for cells this step should performed quickly to avoid cell apoptosis. Transfer the collected islets to another 50 ml conical tube. </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2.19</w:t>
      </w:r>
      <w:r w:rsidR="00974CD7" w:rsidRPr="00FF158E">
        <w:rPr>
          <w:rFonts w:asciiTheme="majorBidi" w:hAnsiTheme="majorBidi" w:cstheme="majorBidi"/>
          <w:color w:val="000000" w:themeColor="text1"/>
          <w:sz w:val="24"/>
          <w:szCs w:val="24"/>
        </w:rPr>
        <w:t xml:space="preserve"> </w:t>
      </w:r>
      <w:proofErr w:type="spellStart"/>
      <w:r w:rsidR="00974CD7" w:rsidRPr="00FF158E">
        <w:rPr>
          <w:rFonts w:asciiTheme="majorBidi" w:hAnsiTheme="majorBidi" w:cstheme="majorBidi"/>
          <w:color w:val="000000" w:themeColor="text1"/>
          <w:sz w:val="24"/>
          <w:szCs w:val="24"/>
        </w:rPr>
        <w:t>Resuspend</w:t>
      </w:r>
      <w:proofErr w:type="spellEnd"/>
      <w:r w:rsidR="00974CD7" w:rsidRPr="00FF158E">
        <w:rPr>
          <w:rFonts w:asciiTheme="majorBidi" w:hAnsiTheme="majorBidi" w:cstheme="majorBidi"/>
          <w:color w:val="000000" w:themeColor="text1"/>
          <w:sz w:val="24"/>
          <w:szCs w:val="24"/>
        </w:rPr>
        <w:t xml:space="preserve"> the collected islets in 10 ml of solution III. It is helpful to separate the collected fine exocrine tissue, if any, also this procedure helps diluting the pulled up </w:t>
      </w:r>
      <w:proofErr w:type="spellStart"/>
      <w:r w:rsidR="00974CD7" w:rsidRPr="00FF158E">
        <w:rPr>
          <w:rFonts w:asciiTheme="majorBidi" w:hAnsiTheme="majorBidi" w:cstheme="majorBidi"/>
          <w:color w:val="000000" w:themeColor="text1"/>
          <w:sz w:val="24"/>
          <w:szCs w:val="24"/>
        </w:rPr>
        <w:t>ficoll</w:t>
      </w:r>
      <w:proofErr w:type="spellEnd"/>
      <w:r w:rsidR="00974CD7" w:rsidRPr="00FF158E">
        <w:rPr>
          <w:rFonts w:asciiTheme="majorBidi" w:hAnsiTheme="majorBidi" w:cstheme="majorBidi"/>
          <w:color w:val="000000" w:themeColor="text1"/>
          <w:sz w:val="24"/>
          <w:szCs w:val="24"/>
        </w:rPr>
        <w:t>.</w:t>
      </w:r>
    </w:p>
    <w:p w:rsidR="001244AC"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2.20</w:t>
      </w:r>
      <w:r w:rsidR="00974CD7" w:rsidRPr="00FF158E">
        <w:rPr>
          <w:rFonts w:asciiTheme="majorBidi" w:hAnsiTheme="majorBidi" w:cstheme="majorBidi"/>
          <w:color w:val="000000" w:themeColor="text1"/>
          <w:sz w:val="24"/>
          <w:szCs w:val="24"/>
        </w:rPr>
        <w:t xml:space="preserve"> Centrifuge for 1 minute at 1000 rpm.</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2.21</w:t>
      </w:r>
      <w:r w:rsidR="00974CD7" w:rsidRPr="00FF158E">
        <w:rPr>
          <w:rFonts w:asciiTheme="majorBidi" w:hAnsiTheme="majorBidi" w:cstheme="majorBidi"/>
          <w:color w:val="000000" w:themeColor="text1"/>
          <w:sz w:val="24"/>
          <w:szCs w:val="24"/>
        </w:rPr>
        <w:t xml:space="preserve"> Decant the supernatant and replace it with 10 ml of solution III.</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2.22</w:t>
      </w:r>
      <w:r w:rsidR="00974CD7" w:rsidRPr="00FF158E">
        <w:rPr>
          <w:rFonts w:asciiTheme="majorBidi" w:hAnsiTheme="majorBidi" w:cstheme="majorBidi"/>
          <w:color w:val="000000" w:themeColor="text1"/>
          <w:sz w:val="24"/>
          <w:szCs w:val="24"/>
        </w:rPr>
        <w:t xml:space="preserve"> Repeat steps 19-21 twice more.</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Default="001244AC" w:rsidP="0009382B">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2.23</w:t>
      </w:r>
      <w:r w:rsidR="00974CD7" w:rsidRPr="00FF158E">
        <w:rPr>
          <w:rFonts w:asciiTheme="majorBidi" w:hAnsiTheme="majorBidi" w:cstheme="majorBidi"/>
          <w:color w:val="000000" w:themeColor="text1"/>
          <w:sz w:val="24"/>
          <w:szCs w:val="24"/>
        </w:rPr>
        <w:t xml:space="preserve"> Transfer the islets to a sterile petri dish under a culture hood to incubate or pick up the islets under a dissecting or light microscope. Use a suspension culture dish so the islets do not stick as they would in treated tissue cultures.</w:t>
      </w:r>
    </w:p>
    <w:p w:rsidR="001244AC" w:rsidRPr="00FF158E" w:rsidRDefault="001244AC" w:rsidP="0009382B">
      <w:pPr>
        <w:spacing w:after="0" w:line="360" w:lineRule="auto"/>
        <w:jc w:val="both"/>
        <w:rPr>
          <w:rFonts w:asciiTheme="majorBidi" w:hAnsiTheme="majorBidi" w:cstheme="majorBidi"/>
          <w:color w:val="000000" w:themeColor="text1"/>
          <w:sz w:val="24"/>
          <w:szCs w:val="24"/>
        </w:rPr>
      </w:pPr>
    </w:p>
    <w:p w:rsidR="00974CD7" w:rsidRPr="00FF158E" w:rsidRDefault="00974CD7" w:rsidP="0009382B">
      <w:pPr>
        <w:spacing w:after="0" w:line="360" w:lineRule="auto"/>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Troubleshooting advice can be found in Table 1.</w:t>
      </w:r>
    </w:p>
    <w:p w:rsidR="00964BF3" w:rsidRPr="00FF158E" w:rsidRDefault="00964BF3" w:rsidP="00974CD7">
      <w:pPr>
        <w:spacing w:after="0"/>
        <w:jc w:val="both"/>
        <w:rPr>
          <w:rFonts w:asciiTheme="majorBidi" w:hAnsiTheme="majorBidi" w:cstheme="majorBidi"/>
          <w:color w:val="000000" w:themeColor="text1"/>
          <w:sz w:val="24"/>
          <w:szCs w:val="24"/>
        </w:rPr>
      </w:pPr>
    </w:p>
    <w:p w:rsidR="006A5B19" w:rsidRPr="00FF158E" w:rsidRDefault="00964BF3">
      <w:pPr>
        <w:spacing w:after="0"/>
        <w:jc w:val="both"/>
        <w:rPr>
          <w:rFonts w:asciiTheme="majorBidi" w:hAnsiTheme="majorBidi" w:cstheme="majorBidi"/>
          <w:color w:val="000000" w:themeColor="text1"/>
          <w:sz w:val="24"/>
          <w:szCs w:val="24"/>
        </w:rPr>
      </w:pPr>
      <w:r w:rsidRPr="00FF158E">
        <w:rPr>
          <w:rFonts w:asciiTheme="majorBidi" w:hAnsiTheme="majorBidi" w:cstheme="majorBidi"/>
          <w:b/>
          <w:bCs/>
          <w:color w:val="000000" w:themeColor="text1"/>
          <w:sz w:val="24"/>
          <w:szCs w:val="24"/>
        </w:rPr>
        <w:t xml:space="preserve">Representative Results: </w:t>
      </w:r>
      <w:r w:rsidR="001244AC">
        <w:rPr>
          <w:rFonts w:asciiTheme="majorBidi" w:hAnsiTheme="majorBidi" w:cstheme="majorBidi"/>
          <w:color w:val="000000" w:themeColor="text1"/>
          <w:sz w:val="24"/>
          <w:szCs w:val="24"/>
        </w:rPr>
        <w:t>A f</w:t>
      </w:r>
      <w:r w:rsidR="00A45BCA" w:rsidRPr="00FF158E">
        <w:rPr>
          <w:rFonts w:asciiTheme="majorBidi" w:hAnsiTheme="majorBidi" w:cstheme="majorBidi"/>
          <w:color w:val="000000" w:themeColor="text1"/>
          <w:sz w:val="24"/>
          <w:szCs w:val="24"/>
        </w:rPr>
        <w:t xml:space="preserve">ew </w:t>
      </w:r>
      <w:r w:rsidRPr="00FF158E">
        <w:rPr>
          <w:rFonts w:asciiTheme="majorBidi" w:hAnsiTheme="majorBidi" w:cstheme="majorBidi"/>
          <w:color w:val="000000" w:themeColor="text1"/>
          <w:sz w:val="24"/>
          <w:szCs w:val="24"/>
        </w:rPr>
        <w:t xml:space="preserve">other cell types, such as </w:t>
      </w:r>
      <w:proofErr w:type="spellStart"/>
      <w:r w:rsidRPr="00FF158E">
        <w:rPr>
          <w:rFonts w:asciiTheme="majorBidi" w:hAnsiTheme="majorBidi" w:cstheme="majorBidi"/>
          <w:color w:val="000000" w:themeColor="text1"/>
          <w:sz w:val="24"/>
          <w:szCs w:val="24"/>
        </w:rPr>
        <w:t>acinar</w:t>
      </w:r>
      <w:proofErr w:type="spellEnd"/>
      <w:r w:rsidRPr="00FF158E">
        <w:rPr>
          <w:rFonts w:asciiTheme="majorBidi" w:hAnsiTheme="majorBidi" w:cstheme="majorBidi"/>
          <w:color w:val="000000" w:themeColor="text1"/>
          <w:sz w:val="24"/>
          <w:szCs w:val="24"/>
        </w:rPr>
        <w:t xml:space="preserve"> and ductal t</w:t>
      </w:r>
      <w:r w:rsidR="001244AC">
        <w:rPr>
          <w:rFonts w:asciiTheme="majorBidi" w:hAnsiTheme="majorBidi" w:cstheme="majorBidi"/>
          <w:color w:val="000000" w:themeColor="text1"/>
          <w:sz w:val="24"/>
          <w:szCs w:val="24"/>
        </w:rPr>
        <w:t xml:space="preserve">issues, </w:t>
      </w:r>
      <w:r w:rsidRPr="00FF158E">
        <w:rPr>
          <w:rFonts w:asciiTheme="majorBidi" w:hAnsiTheme="majorBidi" w:cstheme="majorBidi"/>
          <w:color w:val="000000" w:themeColor="text1"/>
          <w:sz w:val="24"/>
          <w:szCs w:val="24"/>
        </w:rPr>
        <w:t>observed around the islets</w:t>
      </w:r>
      <w:r w:rsidR="00A45BCA" w:rsidRPr="00FF158E">
        <w:rPr>
          <w:rFonts w:asciiTheme="majorBidi" w:hAnsiTheme="majorBidi" w:cstheme="majorBidi"/>
          <w:color w:val="000000" w:themeColor="text1"/>
          <w:sz w:val="24"/>
          <w:szCs w:val="24"/>
        </w:rPr>
        <w:t xml:space="preserve">, </w:t>
      </w:r>
      <w:proofErr w:type="gramStart"/>
      <w:r w:rsidR="00A45BCA" w:rsidRPr="00FF158E">
        <w:rPr>
          <w:rFonts w:asciiTheme="majorBidi" w:hAnsiTheme="majorBidi" w:cstheme="majorBidi"/>
          <w:color w:val="000000" w:themeColor="text1"/>
          <w:sz w:val="24"/>
          <w:szCs w:val="24"/>
        </w:rPr>
        <w:t>suggest</w:t>
      </w:r>
      <w:r w:rsidR="001244AC">
        <w:rPr>
          <w:rFonts w:asciiTheme="majorBidi" w:hAnsiTheme="majorBidi" w:cstheme="majorBidi"/>
          <w:color w:val="000000" w:themeColor="text1"/>
          <w:sz w:val="24"/>
          <w:szCs w:val="24"/>
        </w:rPr>
        <w:t>s</w:t>
      </w:r>
      <w:proofErr w:type="gramEnd"/>
      <w:r w:rsidR="001244AC">
        <w:rPr>
          <w:rFonts w:asciiTheme="majorBidi" w:hAnsiTheme="majorBidi" w:cstheme="majorBidi"/>
          <w:color w:val="000000" w:themeColor="text1"/>
          <w:sz w:val="24"/>
          <w:szCs w:val="24"/>
        </w:rPr>
        <w:t xml:space="preserve"> the efficient isolation of islets</w:t>
      </w:r>
      <w:r w:rsidRPr="00FF158E">
        <w:rPr>
          <w:rFonts w:asciiTheme="majorBidi" w:hAnsiTheme="majorBidi" w:cstheme="majorBidi"/>
          <w:color w:val="000000" w:themeColor="text1"/>
          <w:sz w:val="24"/>
          <w:szCs w:val="24"/>
        </w:rPr>
        <w:t xml:space="preserve">. </w:t>
      </w:r>
      <w:r w:rsidR="00A45BCA" w:rsidRPr="00FF158E">
        <w:rPr>
          <w:rFonts w:asciiTheme="majorBidi" w:hAnsiTheme="majorBidi" w:cstheme="majorBidi"/>
          <w:color w:val="000000" w:themeColor="text1"/>
          <w:sz w:val="24"/>
          <w:szCs w:val="24"/>
        </w:rPr>
        <w:t>The</w:t>
      </w:r>
      <w:r w:rsidRPr="00FF158E">
        <w:rPr>
          <w:rFonts w:asciiTheme="majorBidi" w:hAnsiTheme="majorBidi" w:cstheme="majorBidi"/>
          <w:color w:val="000000" w:themeColor="text1"/>
          <w:sz w:val="24"/>
          <w:szCs w:val="24"/>
        </w:rPr>
        <w:t xml:space="preserve"> islet purity ranged from 80 to 95% after the final hand picking and transferring </w:t>
      </w:r>
      <w:r w:rsidR="001F1E21" w:rsidRPr="00FF158E">
        <w:rPr>
          <w:rFonts w:asciiTheme="majorBidi" w:hAnsiTheme="majorBidi" w:cstheme="majorBidi"/>
          <w:color w:val="000000" w:themeColor="text1"/>
          <w:sz w:val="24"/>
          <w:szCs w:val="24"/>
        </w:rPr>
        <w:t>i</w:t>
      </w:r>
      <w:r w:rsidRPr="00FF158E">
        <w:rPr>
          <w:rFonts w:asciiTheme="majorBidi" w:hAnsiTheme="majorBidi" w:cstheme="majorBidi"/>
          <w:color w:val="000000" w:themeColor="text1"/>
          <w:sz w:val="24"/>
          <w:szCs w:val="24"/>
        </w:rPr>
        <w:t>nto the culture dishes (</w:t>
      </w:r>
      <w:r w:rsidR="00DA774F" w:rsidRPr="00FF158E">
        <w:rPr>
          <w:rFonts w:asciiTheme="majorBidi" w:hAnsiTheme="majorBidi" w:cstheme="majorBidi"/>
          <w:b/>
          <w:bCs/>
          <w:color w:val="000000" w:themeColor="text1"/>
          <w:sz w:val="24"/>
          <w:szCs w:val="24"/>
        </w:rPr>
        <w:t>Figure 1</w:t>
      </w:r>
      <w:r w:rsidRPr="00FF158E">
        <w:rPr>
          <w:rFonts w:asciiTheme="majorBidi" w:hAnsiTheme="majorBidi" w:cstheme="majorBidi"/>
          <w:color w:val="000000" w:themeColor="text1"/>
          <w:sz w:val="24"/>
          <w:szCs w:val="24"/>
        </w:rPr>
        <w:t>)</w:t>
      </w:r>
      <w:r w:rsidR="001244AC">
        <w:rPr>
          <w:rFonts w:asciiTheme="majorBidi" w:hAnsiTheme="majorBidi" w:cstheme="majorBidi"/>
          <w:color w:val="000000" w:themeColor="text1"/>
          <w:sz w:val="24"/>
          <w:szCs w:val="24"/>
        </w:rPr>
        <w:t>.</w:t>
      </w:r>
      <w:r w:rsidR="001F1E21" w:rsidRPr="00FF158E">
        <w:rPr>
          <w:rFonts w:asciiTheme="majorBidi" w:hAnsiTheme="majorBidi" w:cstheme="majorBidi"/>
          <w:color w:val="000000" w:themeColor="text1"/>
          <w:sz w:val="24"/>
          <w:szCs w:val="24"/>
        </w:rPr>
        <w:t xml:space="preserve"> </w:t>
      </w:r>
      <w:r w:rsidR="00A45BCA" w:rsidRPr="00FF158E">
        <w:rPr>
          <w:rFonts w:asciiTheme="majorBidi" w:hAnsiTheme="majorBidi" w:cstheme="majorBidi"/>
          <w:color w:val="000000" w:themeColor="text1"/>
          <w:sz w:val="24"/>
          <w:szCs w:val="24"/>
        </w:rPr>
        <w:t>Moreover, the</w:t>
      </w:r>
      <w:r w:rsidR="001F1E21" w:rsidRPr="00FF158E">
        <w:rPr>
          <w:rFonts w:asciiTheme="majorBidi" w:hAnsiTheme="majorBidi" w:cstheme="majorBidi"/>
          <w:color w:val="000000" w:themeColor="text1"/>
          <w:sz w:val="24"/>
          <w:szCs w:val="24"/>
        </w:rPr>
        <w:t xml:space="preserve"> protocol presented here offers an opportunity to acquire reasonable number of islets, in addition to less time for each rat, 30-45 min.</w:t>
      </w:r>
    </w:p>
    <w:p w:rsidR="006A5B19" w:rsidRPr="00FF158E" w:rsidRDefault="00964BF3">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lastRenderedPageBreak/>
        <w:t>To evaluate morphology of isolated Islets of Langerhans and expression of markers, we analyzed the islets for Insulin and Glucagon</w:t>
      </w:r>
      <w:r w:rsidR="001F1E21" w:rsidRPr="00FF158E">
        <w:rPr>
          <w:rFonts w:asciiTheme="majorBidi" w:hAnsiTheme="majorBidi" w:cstheme="majorBidi"/>
          <w:color w:val="000000" w:themeColor="text1"/>
          <w:sz w:val="24"/>
          <w:szCs w:val="24"/>
        </w:rPr>
        <w:t xml:space="preserve"> protein expression</w:t>
      </w:r>
      <w:r w:rsidRPr="00FF158E">
        <w:rPr>
          <w:rFonts w:asciiTheme="majorBidi" w:hAnsiTheme="majorBidi" w:cstheme="majorBidi"/>
          <w:color w:val="000000" w:themeColor="text1"/>
          <w:sz w:val="24"/>
          <w:szCs w:val="24"/>
        </w:rPr>
        <w:t xml:space="preserve"> (</w:t>
      </w:r>
      <w:r w:rsidR="00DA774F" w:rsidRPr="00FF158E">
        <w:rPr>
          <w:rFonts w:asciiTheme="majorBidi" w:hAnsiTheme="majorBidi" w:cstheme="majorBidi"/>
          <w:b/>
          <w:bCs/>
          <w:color w:val="000000" w:themeColor="text1"/>
          <w:sz w:val="24"/>
          <w:szCs w:val="24"/>
        </w:rPr>
        <w:t>Figure 2</w:t>
      </w:r>
      <w:r w:rsidRPr="00FF158E">
        <w:rPr>
          <w:rFonts w:asciiTheme="majorBidi" w:hAnsiTheme="majorBidi" w:cstheme="majorBidi"/>
          <w:color w:val="000000" w:themeColor="text1"/>
          <w:sz w:val="24"/>
          <w:szCs w:val="24"/>
        </w:rPr>
        <w:t xml:space="preserve">). </w:t>
      </w:r>
      <w:r w:rsidR="002E65A4" w:rsidRPr="00FF158E">
        <w:rPr>
          <w:rFonts w:asciiTheme="majorBidi" w:hAnsiTheme="majorBidi" w:cstheme="majorBidi"/>
          <w:color w:val="000000" w:themeColor="text1"/>
          <w:sz w:val="24"/>
          <w:szCs w:val="24"/>
        </w:rPr>
        <w:t>T</w:t>
      </w:r>
      <w:r w:rsidRPr="00FF158E">
        <w:rPr>
          <w:rFonts w:asciiTheme="majorBidi" w:hAnsiTheme="majorBidi" w:cstheme="majorBidi"/>
          <w:color w:val="000000" w:themeColor="text1"/>
          <w:sz w:val="24"/>
          <w:szCs w:val="24"/>
        </w:rPr>
        <w:t xml:space="preserve">his </w:t>
      </w:r>
      <w:r w:rsidR="002E65A4" w:rsidRPr="00FF158E">
        <w:rPr>
          <w:rFonts w:asciiTheme="majorBidi" w:hAnsiTheme="majorBidi" w:cstheme="majorBidi"/>
          <w:color w:val="000000" w:themeColor="text1"/>
          <w:sz w:val="24"/>
          <w:szCs w:val="24"/>
        </w:rPr>
        <w:t xml:space="preserve">staining represents unique </w:t>
      </w:r>
      <w:proofErr w:type="spellStart"/>
      <w:r w:rsidR="002E65A4" w:rsidRPr="00FF158E">
        <w:rPr>
          <w:rFonts w:asciiTheme="majorBidi" w:hAnsiTheme="majorBidi" w:cstheme="majorBidi"/>
          <w:color w:val="000000" w:themeColor="text1"/>
          <w:sz w:val="24"/>
          <w:szCs w:val="24"/>
        </w:rPr>
        <w:t>cytoarchitecture</w:t>
      </w:r>
      <w:proofErr w:type="spellEnd"/>
      <w:r w:rsidR="002E65A4" w:rsidRPr="00FF158E">
        <w:rPr>
          <w:rFonts w:asciiTheme="majorBidi" w:hAnsiTheme="majorBidi" w:cstheme="majorBidi"/>
          <w:color w:val="000000" w:themeColor="text1"/>
          <w:sz w:val="24"/>
          <w:szCs w:val="24"/>
        </w:rPr>
        <w:t xml:space="preserve"> of rodent’s pancreatic islets, the vastly predominating β cells which are surrounded by a mantle of α </w:t>
      </w:r>
      <w:proofErr w:type="gramStart"/>
      <w:r w:rsidR="001F1E21" w:rsidRPr="00FF158E">
        <w:rPr>
          <w:rFonts w:asciiTheme="majorBidi" w:hAnsiTheme="majorBidi" w:cstheme="majorBidi"/>
          <w:color w:val="000000" w:themeColor="text1"/>
          <w:sz w:val="24"/>
          <w:szCs w:val="24"/>
        </w:rPr>
        <w:t>cell</w:t>
      </w:r>
      <w:r w:rsidR="001244AC">
        <w:rPr>
          <w:rFonts w:asciiTheme="majorBidi" w:hAnsiTheme="majorBidi" w:cstheme="majorBidi"/>
          <w:color w:val="000000" w:themeColor="text1"/>
          <w:sz w:val="24"/>
          <w:szCs w:val="24"/>
        </w:rPr>
        <w:t>s</w:t>
      </w:r>
      <w:proofErr w:type="gramEnd"/>
      <w:r w:rsidR="002E65A4" w:rsidRPr="00FF158E">
        <w:rPr>
          <w:rFonts w:asciiTheme="majorBidi" w:hAnsiTheme="majorBidi" w:cstheme="majorBidi"/>
          <w:color w:val="000000" w:themeColor="text1"/>
          <w:sz w:val="24"/>
          <w:szCs w:val="24"/>
        </w:rPr>
        <w:t xml:space="preserve">. </w:t>
      </w:r>
    </w:p>
    <w:p w:rsidR="008629AD" w:rsidRPr="00FF158E" w:rsidRDefault="008629AD" w:rsidP="008629AD">
      <w:pPr>
        <w:spacing w:after="0"/>
        <w:jc w:val="both"/>
        <w:rPr>
          <w:ins w:id="3" w:author="Windows User" w:date="2012-01-10T04:10:00Z"/>
          <w:rFonts w:asciiTheme="majorBidi" w:hAnsiTheme="majorBidi" w:cstheme="majorBidi"/>
          <w:b/>
          <w:bCs/>
          <w:color w:val="000000" w:themeColor="text1"/>
          <w:sz w:val="24"/>
          <w:szCs w:val="24"/>
        </w:rPr>
      </w:pPr>
    </w:p>
    <w:p w:rsidR="001F1E21" w:rsidRPr="00FF158E" w:rsidDel="008629AD" w:rsidRDefault="001F1E21" w:rsidP="006D67DC">
      <w:pPr>
        <w:spacing w:after="0"/>
        <w:jc w:val="both"/>
        <w:rPr>
          <w:del w:id="4" w:author="Windows User" w:date="2012-01-10T04:10:00Z"/>
          <w:rFonts w:asciiTheme="majorBidi" w:hAnsiTheme="majorBidi" w:cstheme="majorBidi"/>
          <w:color w:val="000000" w:themeColor="text1"/>
          <w:sz w:val="24"/>
          <w:szCs w:val="24"/>
        </w:rPr>
      </w:pPr>
    </w:p>
    <w:p w:rsidR="001F1E21" w:rsidRPr="00FF158E" w:rsidRDefault="001F1E21" w:rsidP="00834A8E">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 xml:space="preserve">Discussion: </w:t>
      </w:r>
    </w:p>
    <w:p w:rsidR="006A5B19" w:rsidRPr="00FF158E" w:rsidRDefault="001F1E21">
      <w:pPr>
        <w:jc w:val="both"/>
        <w:rPr>
          <w:rFonts w:ascii="Times New Roman" w:hAnsi="Times New Roman"/>
          <w:color w:val="000000" w:themeColor="text1"/>
        </w:rPr>
      </w:pPr>
      <w:r w:rsidRPr="00FF158E">
        <w:rPr>
          <w:rFonts w:ascii="Times New Roman" w:hAnsi="Times New Roman"/>
          <w:color w:val="000000" w:themeColor="text1"/>
        </w:rPr>
        <w:t xml:space="preserve">The ability </w:t>
      </w:r>
      <w:r w:rsidR="00CC0A24">
        <w:rPr>
          <w:rFonts w:ascii="Times New Roman" w:hAnsi="Times New Roman"/>
          <w:color w:val="000000" w:themeColor="text1"/>
        </w:rPr>
        <w:t xml:space="preserve">to </w:t>
      </w:r>
      <w:r w:rsidR="00CC0A24" w:rsidRPr="00FF158E">
        <w:rPr>
          <w:rFonts w:ascii="Times New Roman" w:hAnsi="Times New Roman"/>
          <w:color w:val="000000" w:themeColor="text1"/>
        </w:rPr>
        <w:t>isolat</w:t>
      </w:r>
      <w:r w:rsidR="00CC0A24">
        <w:rPr>
          <w:rFonts w:ascii="Times New Roman" w:hAnsi="Times New Roman"/>
          <w:color w:val="000000" w:themeColor="text1"/>
        </w:rPr>
        <w:t>e</w:t>
      </w:r>
      <w:r w:rsidR="00CC0A24" w:rsidRPr="00FF158E">
        <w:rPr>
          <w:rFonts w:ascii="Times New Roman" w:hAnsi="Times New Roman"/>
          <w:color w:val="000000" w:themeColor="text1"/>
        </w:rPr>
        <w:t xml:space="preserve"> </w:t>
      </w:r>
      <w:r w:rsidR="007B5253" w:rsidRPr="00FF158E">
        <w:rPr>
          <w:rFonts w:ascii="Times New Roman" w:hAnsi="Times New Roman"/>
          <w:color w:val="000000" w:themeColor="text1"/>
        </w:rPr>
        <w:t xml:space="preserve">pancreatic </w:t>
      </w:r>
      <w:r w:rsidRPr="00FF158E">
        <w:rPr>
          <w:rFonts w:ascii="Times New Roman" w:hAnsi="Times New Roman"/>
          <w:color w:val="000000" w:themeColor="text1"/>
        </w:rPr>
        <w:t xml:space="preserve">islet of </w:t>
      </w:r>
      <w:r w:rsidR="00CC0A24">
        <w:rPr>
          <w:rFonts w:ascii="Times New Roman" w:hAnsi="Times New Roman"/>
          <w:color w:val="000000" w:themeColor="text1"/>
        </w:rPr>
        <w:t>L</w:t>
      </w:r>
      <w:r w:rsidRPr="00FF158E">
        <w:rPr>
          <w:rFonts w:ascii="Times New Roman" w:hAnsi="Times New Roman"/>
          <w:color w:val="000000" w:themeColor="text1"/>
        </w:rPr>
        <w:t xml:space="preserve">angerhans is crucial to </w:t>
      </w:r>
      <w:r w:rsidR="00CC0A24">
        <w:rPr>
          <w:rFonts w:ascii="Times New Roman" w:hAnsi="Times New Roman"/>
          <w:color w:val="000000" w:themeColor="text1"/>
        </w:rPr>
        <w:t xml:space="preserve">the </w:t>
      </w:r>
      <w:r w:rsidRPr="00FF158E">
        <w:rPr>
          <w:rFonts w:ascii="Times New Roman" w:hAnsi="Times New Roman"/>
          <w:color w:val="000000" w:themeColor="text1"/>
        </w:rPr>
        <w:t xml:space="preserve">analysis </w:t>
      </w:r>
      <w:r w:rsidR="00CC0A24">
        <w:rPr>
          <w:rFonts w:ascii="Times New Roman" w:hAnsi="Times New Roman"/>
          <w:color w:val="000000" w:themeColor="text1"/>
        </w:rPr>
        <w:t xml:space="preserve">of </w:t>
      </w:r>
      <w:r w:rsidRPr="00FF158E">
        <w:rPr>
          <w:rFonts w:ascii="Times New Roman" w:hAnsi="Times New Roman"/>
          <w:color w:val="000000" w:themeColor="text1"/>
        </w:rPr>
        <w:t xml:space="preserve">the physiology and pathophysiology of islets and their cell population. </w:t>
      </w:r>
      <w:r w:rsidR="00402D1F" w:rsidRPr="00FF158E">
        <w:rPr>
          <w:rFonts w:ascii="Times New Roman" w:hAnsi="Times New Roman"/>
          <w:color w:val="000000" w:themeColor="text1"/>
        </w:rPr>
        <w:t>T</w:t>
      </w:r>
      <w:r w:rsidRPr="00FF158E">
        <w:rPr>
          <w:rFonts w:ascii="Times New Roman" w:hAnsi="Times New Roman"/>
          <w:color w:val="000000" w:themeColor="text1"/>
        </w:rPr>
        <w:t>his process is complicated and needs to be optimized. One of the most important steps is collagenase injection via common bile duct</w:t>
      </w:r>
      <w:r w:rsidR="002C257F">
        <w:rPr>
          <w:rFonts w:ascii="Times New Roman" w:hAnsi="Times New Roman"/>
          <w:color w:val="000000" w:themeColor="text1"/>
        </w:rPr>
        <w:t xml:space="preserve"> (CBD)</w:t>
      </w:r>
      <w:r w:rsidRPr="00FF158E">
        <w:rPr>
          <w:rFonts w:ascii="Times New Roman" w:hAnsi="Times New Roman"/>
          <w:color w:val="000000" w:themeColor="text1"/>
        </w:rPr>
        <w:t xml:space="preserve">. Although some previous methods introduced pancreatic pieces enzymatically digestion in collagenase solution, </w:t>
      </w:r>
      <w:proofErr w:type="spellStart"/>
      <w:r w:rsidRPr="00FF158E">
        <w:rPr>
          <w:rFonts w:ascii="Times New Roman" w:hAnsi="Times New Roman"/>
          <w:color w:val="000000" w:themeColor="text1"/>
        </w:rPr>
        <w:t>perfusing</w:t>
      </w:r>
      <w:proofErr w:type="spellEnd"/>
      <w:r w:rsidRPr="00FF158E">
        <w:rPr>
          <w:rFonts w:ascii="Times New Roman" w:hAnsi="Times New Roman"/>
          <w:color w:val="000000" w:themeColor="text1"/>
        </w:rPr>
        <w:t xml:space="preserve"> the pancreas through the </w:t>
      </w:r>
      <w:r w:rsidR="00CC0A24">
        <w:rPr>
          <w:rFonts w:ascii="Times New Roman" w:hAnsi="Times New Roman"/>
          <w:color w:val="000000" w:themeColor="text1"/>
        </w:rPr>
        <w:t>common bile duct</w:t>
      </w:r>
      <w:r w:rsidRPr="00FF158E">
        <w:rPr>
          <w:rFonts w:ascii="Times New Roman" w:hAnsi="Times New Roman"/>
          <w:color w:val="000000" w:themeColor="text1"/>
        </w:rPr>
        <w:t xml:space="preserve"> allows collagenase to access the islets all over the pancreas, Moreover</w:t>
      </w:r>
      <w:r w:rsidR="00CC0A24">
        <w:rPr>
          <w:rFonts w:ascii="Times New Roman" w:hAnsi="Times New Roman"/>
          <w:color w:val="000000" w:themeColor="text1"/>
        </w:rPr>
        <w:t>,</w:t>
      </w:r>
      <w:r w:rsidRPr="00FF158E">
        <w:rPr>
          <w:rFonts w:ascii="Times New Roman" w:hAnsi="Times New Roman"/>
          <w:color w:val="000000" w:themeColor="text1"/>
        </w:rPr>
        <w:t xml:space="preserve"> perfusion digestion reduces mechanical damages to the islets rather than cutting the pancreas into pieces. Therefore</w:t>
      </w:r>
      <w:r w:rsidR="00B11A31" w:rsidRPr="00FF158E">
        <w:rPr>
          <w:rFonts w:ascii="Times New Roman" w:hAnsi="Times New Roman"/>
          <w:color w:val="000000" w:themeColor="text1"/>
        </w:rPr>
        <w:t>,</w:t>
      </w:r>
      <w:r w:rsidRPr="00FF158E">
        <w:rPr>
          <w:rFonts w:ascii="Times New Roman" w:hAnsi="Times New Roman"/>
          <w:color w:val="000000" w:themeColor="text1"/>
        </w:rPr>
        <w:t xml:space="preserve"> collagenase interacts more intimately with the connective tissue surrounding the islets which results in a higher </w:t>
      </w:r>
      <w:r w:rsidR="00FF158E">
        <w:rPr>
          <w:rFonts w:ascii="Times New Roman" w:hAnsi="Times New Roman"/>
          <w:color w:val="000000" w:themeColor="text1"/>
        </w:rPr>
        <w:t xml:space="preserve">isolated </w:t>
      </w:r>
      <w:r w:rsidRPr="00FF158E">
        <w:rPr>
          <w:rFonts w:ascii="Times New Roman" w:hAnsi="Times New Roman"/>
          <w:color w:val="000000" w:themeColor="text1"/>
        </w:rPr>
        <w:t xml:space="preserve">islet yield. </w:t>
      </w:r>
    </w:p>
    <w:p w:rsidR="006A5B19" w:rsidRPr="00FF158E" w:rsidRDefault="006A2B57">
      <w:pPr>
        <w:jc w:val="both"/>
        <w:rPr>
          <w:rFonts w:ascii="Times New Roman" w:hAnsi="Times New Roman"/>
          <w:color w:val="000000" w:themeColor="text1"/>
        </w:rPr>
      </w:pPr>
      <w:proofErr w:type="spellStart"/>
      <w:r w:rsidRPr="00FF158E">
        <w:rPr>
          <w:rFonts w:ascii="Times New Roman" w:hAnsi="Times New Roman"/>
          <w:color w:val="000000" w:themeColor="text1"/>
        </w:rPr>
        <w:t>Collagensase</w:t>
      </w:r>
      <w:proofErr w:type="spellEnd"/>
      <w:r w:rsidR="001F1E21" w:rsidRPr="00FF158E">
        <w:rPr>
          <w:rFonts w:ascii="Times New Roman" w:hAnsi="Times New Roman"/>
          <w:color w:val="000000" w:themeColor="text1"/>
        </w:rPr>
        <w:t xml:space="preserve"> activity, purity, and formulation, firmly influence the islet isolation yield. Here we used Collagenase type V, but the composition of collagenase and other enzymes </w:t>
      </w:r>
      <w:proofErr w:type="gramStart"/>
      <w:r w:rsidR="001F1E21" w:rsidRPr="00FF158E">
        <w:rPr>
          <w:rFonts w:ascii="Times New Roman" w:hAnsi="Times New Roman"/>
          <w:color w:val="000000" w:themeColor="text1"/>
        </w:rPr>
        <w:t>in each isolation</w:t>
      </w:r>
      <w:proofErr w:type="gramEnd"/>
      <w:r w:rsidR="001F1E21" w:rsidRPr="00FF158E">
        <w:rPr>
          <w:rFonts w:ascii="Times New Roman" w:hAnsi="Times New Roman"/>
          <w:color w:val="000000" w:themeColor="text1"/>
        </w:rPr>
        <w:t xml:space="preserve"> must be ideal to the task of procedure specifically. </w:t>
      </w:r>
      <w:r w:rsidR="007B5253" w:rsidRPr="00FF158E">
        <w:rPr>
          <w:rFonts w:ascii="Times New Roman" w:hAnsi="Times New Roman"/>
          <w:color w:val="000000" w:themeColor="text1"/>
        </w:rPr>
        <w:t>Moreover, since endotoxins act</w:t>
      </w:r>
      <w:r w:rsidR="00CC0A24">
        <w:rPr>
          <w:rFonts w:ascii="Times New Roman" w:hAnsi="Times New Roman"/>
          <w:color w:val="000000" w:themeColor="text1"/>
        </w:rPr>
        <w:t>ivity can affect islet viability</w:t>
      </w:r>
      <w:r w:rsidR="007B5253" w:rsidRPr="00FF158E">
        <w:rPr>
          <w:rFonts w:ascii="Times New Roman" w:hAnsi="Times New Roman"/>
          <w:color w:val="000000" w:themeColor="text1"/>
        </w:rPr>
        <w:t>,</w:t>
      </w:r>
      <w:r w:rsidR="00CC0A24">
        <w:rPr>
          <w:rFonts w:ascii="Times New Roman" w:hAnsi="Times New Roman"/>
          <w:color w:val="000000" w:themeColor="text1"/>
        </w:rPr>
        <w:t xml:space="preserve"> be sure to have no endotoxin</w:t>
      </w:r>
      <w:r w:rsidR="00CC0A24" w:rsidRPr="00FF158E">
        <w:rPr>
          <w:rFonts w:ascii="Times New Roman" w:hAnsi="Times New Roman"/>
          <w:color w:val="000000" w:themeColor="text1"/>
        </w:rPr>
        <w:t xml:space="preserve"> </w:t>
      </w:r>
      <w:r w:rsidR="00CC0A24">
        <w:rPr>
          <w:rFonts w:ascii="Times New Roman" w:hAnsi="Times New Roman"/>
          <w:color w:val="000000" w:themeColor="text1"/>
        </w:rPr>
        <w:t>presence/</w:t>
      </w:r>
      <w:r w:rsidR="00CC0A24" w:rsidRPr="00FF158E">
        <w:rPr>
          <w:rFonts w:ascii="Times New Roman" w:hAnsi="Times New Roman"/>
          <w:color w:val="000000" w:themeColor="text1"/>
        </w:rPr>
        <w:t>activity</w:t>
      </w:r>
      <w:r w:rsidR="00CC0A24" w:rsidRPr="00FF158E">
        <w:rPr>
          <w:rFonts w:ascii="Times New Roman" w:hAnsi="Times New Roman"/>
          <w:color w:val="000000" w:themeColor="text1"/>
        </w:rPr>
        <w:t xml:space="preserve"> </w:t>
      </w:r>
      <w:r w:rsidR="00CC0A24">
        <w:rPr>
          <w:rFonts w:ascii="Times New Roman" w:hAnsi="Times New Roman"/>
          <w:color w:val="000000" w:themeColor="text1"/>
        </w:rPr>
        <w:t>contaminating the</w:t>
      </w:r>
      <w:r w:rsidR="007B5253" w:rsidRPr="00FF158E">
        <w:rPr>
          <w:rFonts w:ascii="Times New Roman" w:hAnsi="Times New Roman"/>
          <w:color w:val="000000" w:themeColor="text1"/>
        </w:rPr>
        <w:t xml:space="preserve"> collagenase</w:t>
      </w:r>
      <w:r w:rsidR="001F1E21" w:rsidRPr="00FF158E">
        <w:rPr>
          <w:rFonts w:ascii="Times New Roman" w:hAnsi="Times New Roman"/>
          <w:color w:val="000000" w:themeColor="text1"/>
        </w:rPr>
        <w:t xml:space="preserve">. </w:t>
      </w:r>
    </w:p>
    <w:p w:rsidR="006A5B19" w:rsidRPr="00FF158E" w:rsidRDefault="00CC0A24">
      <w:pPr>
        <w:jc w:val="both"/>
        <w:rPr>
          <w:rFonts w:ascii="Times New Roman" w:hAnsi="Times New Roman"/>
          <w:color w:val="000000" w:themeColor="text1"/>
        </w:rPr>
      </w:pPr>
      <w:r>
        <w:rPr>
          <w:rFonts w:ascii="Times New Roman" w:hAnsi="Times New Roman"/>
          <w:color w:val="000000" w:themeColor="text1"/>
        </w:rPr>
        <w:t>Ano</w:t>
      </w:r>
      <w:r w:rsidR="001F1E21" w:rsidRPr="00FF158E">
        <w:rPr>
          <w:rFonts w:ascii="Times New Roman" w:hAnsi="Times New Roman"/>
          <w:color w:val="000000" w:themeColor="text1"/>
        </w:rPr>
        <w:t xml:space="preserve">ther important step in this protocol is using a density gradient to purify islets from </w:t>
      </w:r>
      <w:proofErr w:type="spellStart"/>
      <w:r w:rsidR="001F1E21" w:rsidRPr="00FF158E">
        <w:rPr>
          <w:rFonts w:ascii="Times New Roman" w:hAnsi="Times New Roman"/>
          <w:color w:val="000000" w:themeColor="text1"/>
        </w:rPr>
        <w:t>acinar</w:t>
      </w:r>
      <w:proofErr w:type="spellEnd"/>
      <w:r w:rsidR="001F1E21" w:rsidRPr="00FF158E">
        <w:rPr>
          <w:rFonts w:ascii="Times New Roman" w:hAnsi="Times New Roman"/>
          <w:color w:val="000000" w:themeColor="text1"/>
        </w:rPr>
        <w:t xml:space="preserve"> tissue. As the exocrine part secretes various digestive enzymes, the separation of islets from pancreatic </w:t>
      </w:r>
      <w:proofErr w:type="spellStart"/>
      <w:r w:rsidR="001F1E21" w:rsidRPr="00FF158E">
        <w:rPr>
          <w:rFonts w:ascii="Times New Roman" w:hAnsi="Times New Roman"/>
          <w:color w:val="000000" w:themeColor="text1"/>
        </w:rPr>
        <w:t>acinar</w:t>
      </w:r>
      <w:proofErr w:type="spellEnd"/>
      <w:r w:rsidR="001F1E21" w:rsidRPr="00FF158E">
        <w:rPr>
          <w:rFonts w:ascii="Times New Roman" w:hAnsi="Times New Roman"/>
          <w:color w:val="000000" w:themeColor="text1"/>
        </w:rPr>
        <w:t xml:space="preserve"> tissue is highly demanded. Although using different commercially available </w:t>
      </w:r>
      <w:proofErr w:type="spellStart"/>
      <w:r w:rsidR="001F1E21" w:rsidRPr="00FF158E">
        <w:rPr>
          <w:rFonts w:ascii="Times New Roman" w:hAnsi="Times New Roman"/>
          <w:color w:val="000000" w:themeColor="text1"/>
        </w:rPr>
        <w:t>ficoll</w:t>
      </w:r>
      <w:proofErr w:type="spellEnd"/>
      <w:r w:rsidR="001F1E21" w:rsidRPr="00FF158E">
        <w:rPr>
          <w:rFonts w:ascii="Times New Roman" w:hAnsi="Times New Roman"/>
          <w:color w:val="000000" w:themeColor="text1"/>
        </w:rPr>
        <w:t xml:space="preserve"> helps purifying islets immediately, the final purity depends on the animal strain and the characteristics of density gradients. </w:t>
      </w:r>
      <w:proofErr w:type="gramStart"/>
      <w:r w:rsidR="001F1E21" w:rsidRPr="00FF158E">
        <w:rPr>
          <w:rFonts w:ascii="Times New Roman" w:hAnsi="Times New Roman"/>
          <w:color w:val="000000" w:themeColor="text1"/>
        </w:rPr>
        <w:t xml:space="preserve">So further purification of islets from </w:t>
      </w:r>
      <w:proofErr w:type="spellStart"/>
      <w:r w:rsidR="001F1E21" w:rsidRPr="00FF158E">
        <w:rPr>
          <w:rFonts w:ascii="Times New Roman" w:hAnsi="Times New Roman"/>
          <w:color w:val="000000" w:themeColor="text1"/>
        </w:rPr>
        <w:t>acinar</w:t>
      </w:r>
      <w:proofErr w:type="spellEnd"/>
      <w:r w:rsidR="001F1E21" w:rsidRPr="00FF158E">
        <w:rPr>
          <w:rFonts w:ascii="Times New Roman" w:hAnsi="Times New Roman"/>
          <w:color w:val="000000" w:themeColor="text1"/>
        </w:rPr>
        <w:t xml:space="preserve"> tissue is often needed to increase islet purity prior to culture.</w:t>
      </w:r>
      <w:proofErr w:type="gramEnd"/>
      <w:r w:rsidR="001F1E21" w:rsidRPr="00FF158E">
        <w:rPr>
          <w:rFonts w:ascii="Times New Roman" w:hAnsi="Times New Roman"/>
          <w:color w:val="000000" w:themeColor="text1"/>
        </w:rPr>
        <w:t xml:space="preserve"> Our protocol includes using a dissecting microscope to identify the islets, then handpicking those islets from one suspension culture dish into a second dish containing culture medium. Sometimes more purification steps are needed. Take care about contamination and </w:t>
      </w:r>
      <w:r w:rsidR="00834B67" w:rsidRPr="00FF158E">
        <w:rPr>
          <w:rFonts w:ascii="Times New Roman" w:hAnsi="Times New Roman"/>
          <w:color w:val="000000" w:themeColor="text1"/>
        </w:rPr>
        <w:t xml:space="preserve">pH </w:t>
      </w:r>
      <w:r w:rsidR="001F1E21" w:rsidRPr="00FF158E">
        <w:rPr>
          <w:rFonts w:ascii="Times New Roman" w:hAnsi="Times New Roman"/>
          <w:color w:val="000000" w:themeColor="text1"/>
        </w:rPr>
        <w:t xml:space="preserve">changes of medium during hand picking procedure. Transfer the Petri dish, containing the islets into the incubator immediately. </w:t>
      </w:r>
    </w:p>
    <w:p w:rsidR="006A5B19" w:rsidRPr="00FF158E" w:rsidRDefault="001F1E21">
      <w:pPr>
        <w:jc w:val="both"/>
        <w:rPr>
          <w:rFonts w:ascii="Times New Roman" w:hAnsi="Times New Roman"/>
          <w:color w:val="000000" w:themeColor="text1"/>
        </w:rPr>
      </w:pPr>
      <w:r w:rsidRPr="00FF158E">
        <w:rPr>
          <w:rFonts w:ascii="Times New Roman" w:hAnsi="Times New Roman"/>
          <w:color w:val="000000" w:themeColor="text1"/>
        </w:rPr>
        <w:t xml:space="preserve">Our protocol is successful method for </w:t>
      </w:r>
      <w:r w:rsidR="00CC0A24">
        <w:rPr>
          <w:rFonts w:ascii="Times New Roman" w:hAnsi="Times New Roman"/>
          <w:color w:val="000000" w:themeColor="text1"/>
        </w:rPr>
        <w:t>isolating pancreatic islets of L</w:t>
      </w:r>
      <w:r w:rsidRPr="00FF158E">
        <w:rPr>
          <w:rFonts w:ascii="Times New Roman" w:hAnsi="Times New Roman"/>
          <w:color w:val="000000" w:themeColor="text1"/>
        </w:rPr>
        <w:t>angerhans f</w:t>
      </w:r>
      <w:r w:rsidR="00CC0A24">
        <w:rPr>
          <w:rFonts w:ascii="Times New Roman" w:hAnsi="Times New Roman"/>
          <w:color w:val="000000" w:themeColor="text1"/>
        </w:rPr>
        <w:t>ro</w:t>
      </w:r>
      <w:r w:rsidRPr="00FF158E">
        <w:rPr>
          <w:rFonts w:ascii="Times New Roman" w:hAnsi="Times New Roman"/>
          <w:color w:val="000000" w:themeColor="text1"/>
        </w:rPr>
        <w:t xml:space="preserve">m </w:t>
      </w:r>
      <w:r w:rsidR="00CC0A24">
        <w:rPr>
          <w:rFonts w:ascii="Times New Roman" w:hAnsi="Times New Roman"/>
          <w:color w:val="000000" w:themeColor="text1"/>
        </w:rPr>
        <w:t xml:space="preserve">the </w:t>
      </w:r>
      <w:r w:rsidR="00B11A31" w:rsidRPr="00FF158E">
        <w:rPr>
          <w:rFonts w:ascii="Times New Roman" w:hAnsi="Times New Roman"/>
          <w:color w:val="000000" w:themeColor="text1"/>
        </w:rPr>
        <w:t>rat</w:t>
      </w:r>
      <w:r w:rsidRPr="00FF158E">
        <w:rPr>
          <w:rFonts w:ascii="Times New Roman" w:hAnsi="Times New Roman"/>
          <w:color w:val="000000" w:themeColor="text1"/>
        </w:rPr>
        <w:t xml:space="preserve">; however, it can be used in </w:t>
      </w:r>
      <w:r w:rsidR="00CC0A24">
        <w:rPr>
          <w:rFonts w:ascii="Times New Roman" w:hAnsi="Times New Roman"/>
          <w:color w:val="000000" w:themeColor="text1"/>
        </w:rPr>
        <w:t>mice as well.  The m</w:t>
      </w:r>
      <w:r w:rsidRPr="00FF158E">
        <w:rPr>
          <w:rFonts w:ascii="Times New Roman" w:hAnsi="Times New Roman"/>
          <w:color w:val="000000" w:themeColor="text1"/>
        </w:rPr>
        <w:t xml:space="preserve">ethod of collagenase and </w:t>
      </w:r>
      <w:proofErr w:type="spellStart"/>
      <w:r w:rsidRPr="00FF158E">
        <w:rPr>
          <w:rFonts w:ascii="Times New Roman" w:hAnsi="Times New Roman"/>
          <w:color w:val="000000" w:themeColor="text1"/>
        </w:rPr>
        <w:t>ficoll</w:t>
      </w:r>
      <w:proofErr w:type="spellEnd"/>
      <w:r w:rsidRPr="00FF158E">
        <w:rPr>
          <w:rFonts w:ascii="Times New Roman" w:hAnsi="Times New Roman"/>
          <w:color w:val="000000" w:themeColor="text1"/>
        </w:rPr>
        <w:t xml:space="preserve"> administration, as well as digestion time should be optimized by researcher himself with careful experimentation to the capabilities of the laboratory and the specific aim of the study. In addition</w:t>
      </w:r>
      <w:r w:rsidR="007B5253" w:rsidRPr="00FF158E">
        <w:rPr>
          <w:rFonts w:ascii="Times New Roman" w:hAnsi="Times New Roman"/>
          <w:color w:val="000000" w:themeColor="text1"/>
        </w:rPr>
        <w:t>,</w:t>
      </w:r>
      <w:r w:rsidRPr="00FF158E">
        <w:rPr>
          <w:rFonts w:ascii="Times New Roman" w:hAnsi="Times New Roman"/>
          <w:color w:val="000000" w:themeColor="text1"/>
        </w:rPr>
        <w:t xml:space="preserve"> we provided troubleshooting table (</w:t>
      </w:r>
      <w:r w:rsidR="00DA774F" w:rsidRPr="00FF158E">
        <w:rPr>
          <w:rFonts w:ascii="Times New Roman" w:hAnsi="Times New Roman"/>
          <w:b/>
          <w:bCs/>
          <w:color w:val="000000" w:themeColor="text1"/>
        </w:rPr>
        <w:t>Table 1</w:t>
      </w:r>
      <w:r w:rsidRPr="00FF158E">
        <w:rPr>
          <w:rFonts w:ascii="Times New Roman" w:hAnsi="Times New Roman"/>
          <w:color w:val="000000" w:themeColor="text1"/>
        </w:rPr>
        <w:t xml:space="preserve">), which can help </w:t>
      </w:r>
      <w:r w:rsidR="00CC0A24">
        <w:rPr>
          <w:rFonts w:ascii="Times New Roman" w:hAnsi="Times New Roman"/>
          <w:color w:val="000000" w:themeColor="text1"/>
        </w:rPr>
        <w:t>novice</w:t>
      </w:r>
      <w:r w:rsidRPr="00FF158E">
        <w:rPr>
          <w:rFonts w:ascii="Times New Roman" w:hAnsi="Times New Roman"/>
          <w:color w:val="000000" w:themeColor="text1"/>
        </w:rPr>
        <w:t xml:space="preserve"> researcher</w:t>
      </w:r>
      <w:r w:rsidR="00CC0A24">
        <w:rPr>
          <w:rFonts w:ascii="Times New Roman" w:hAnsi="Times New Roman"/>
          <w:color w:val="000000" w:themeColor="text1"/>
        </w:rPr>
        <w:t>s</w:t>
      </w:r>
      <w:r w:rsidRPr="00FF158E">
        <w:rPr>
          <w:rFonts w:ascii="Times New Roman" w:hAnsi="Times New Roman"/>
          <w:color w:val="000000" w:themeColor="text1"/>
        </w:rPr>
        <w:t xml:space="preserve"> </w:t>
      </w:r>
      <w:r w:rsidR="00CC0A24">
        <w:rPr>
          <w:rFonts w:ascii="Times New Roman" w:hAnsi="Times New Roman"/>
          <w:color w:val="000000" w:themeColor="text1"/>
        </w:rPr>
        <w:t xml:space="preserve">to </w:t>
      </w:r>
      <w:r w:rsidRPr="00FF158E">
        <w:rPr>
          <w:rFonts w:ascii="Times New Roman" w:hAnsi="Times New Roman"/>
          <w:color w:val="000000" w:themeColor="text1"/>
        </w:rPr>
        <w:t>optimiz</w:t>
      </w:r>
      <w:r w:rsidR="00CC0A24">
        <w:rPr>
          <w:rFonts w:ascii="Times New Roman" w:hAnsi="Times New Roman"/>
          <w:color w:val="000000" w:themeColor="text1"/>
        </w:rPr>
        <w:t>e</w:t>
      </w:r>
      <w:r w:rsidRPr="00FF158E">
        <w:rPr>
          <w:rFonts w:ascii="Times New Roman" w:hAnsi="Times New Roman"/>
          <w:color w:val="000000" w:themeColor="text1"/>
        </w:rPr>
        <w:t xml:space="preserve"> the procedure. </w:t>
      </w:r>
    </w:p>
    <w:p w:rsidR="001F1E21" w:rsidRPr="00FF158E" w:rsidRDefault="001F1E21" w:rsidP="001F1E21">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 xml:space="preserve">Acknowledgment: </w:t>
      </w:r>
    </w:p>
    <w:p w:rsidR="001F1E21" w:rsidRPr="00FF158E" w:rsidRDefault="001F1E21" w:rsidP="008D30F9">
      <w:pPr>
        <w:spacing w:after="0"/>
        <w:jc w:val="both"/>
        <w:rPr>
          <w:rFonts w:asciiTheme="majorBidi" w:hAnsiTheme="majorBidi" w:cstheme="majorBidi"/>
          <w:color w:val="000000" w:themeColor="text1"/>
          <w:sz w:val="24"/>
          <w:szCs w:val="24"/>
        </w:rPr>
      </w:pPr>
      <w:r w:rsidRPr="00FF158E">
        <w:rPr>
          <w:rFonts w:asciiTheme="majorBidi" w:hAnsiTheme="majorBidi" w:cstheme="majorBidi"/>
          <w:color w:val="000000" w:themeColor="text1"/>
          <w:sz w:val="24"/>
          <w:szCs w:val="24"/>
        </w:rPr>
        <w:t xml:space="preserve">The authors gratefully acknowledge </w:t>
      </w:r>
      <w:proofErr w:type="spellStart"/>
      <w:r w:rsidRPr="00FF158E">
        <w:rPr>
          <w:rFonts w:asciiTheme="majorBidi" w:hAnsiTheme="majorBidi" w:cstheme="majorBidi"/>
          <w:color w:val="000000" w:themeColor="text1"/>
          <w:sz w:val="24"/>
          <w:szCs w:val="24"/>
        </w:rPr>
        <w:t>Hamideh</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Aghajani</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Keynoosh</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Khaloughi</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Ghazaleh</w:t>
      </w:r>
      <w:proofErr w:type="spell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Hajmousa</w:t>
      </w:r>
      <w:proofErr w:type="spellEnd"/>
      <w:r w:rsidRPr="00FF158E">
        <w:rPr>
          <w:rFonts w:asciiTheme="majorBidi" w:hAnsiTheme="majorBidi" w:cstheme="majorBidi"/>
          <w:color w:val="000000" w:themeColor="text1"/>
          <w:sz w:val="24"/>
          <w:szCs w:val="24"/>
        </w:rPr>
        <w:t xml:space="preserve">, </w:t>
      </w:r>
      <w:proofErr w:type="spellStart"/>
      <w:proofErr w:type="gramStart"/>
      <w:r w:rsidRPr="00FF158E">
        <w:rPr>
          <w:rFonts w:asciiTheme="majorBidi" w:hAnsiTheme="majorBidi" w:cstheme="majorBidi"/>
          <w:color w:val="000000" w:themeColor="text1"/>
          <w:sz w:val="24"/>
          <w:szCs w:val="24"/>
        </w:rPr>
        <w:t>Abolfazl</w:t>
      </w:r>
      <w:proofErr w:type="spellEnd"/>
      <w:proofErr w:type="gramEnd"/>
      <w:r w:rsidRPr="00FF158E">
        <w:rPr>
          <w:rFonts w:asciiTheme="majorBidi" w:hAnsiTheme="majorBidi" w:cstheme="majorBidi"/>
          <w:color w:val="000000" w:themeColor="text1"/>
          <w:sz w:val="24"/>
          <w:szCs w:val="24"/>
        </w:rPr>
        <w:t xml:space="preserve"> </w:t>
      </w:r>
      <w:proofErr w:type="spellStart"/>
      <w:r w:rsidRPr="00FF158E">
        <w:rPr>
          <w:rFonts w:asciiTheme="majorBidi" w:hAnsiTheme="majorBidi" w:cstheme="majorBidi"/>
          <w:color w:val="000000" w:themeColor="text1"/>
          <w:sz w:val="24"/>
          <w:szCs w:val="24"/>
        </w:rPr>
        <w:t>Kheimeh</w:t>
      </w:r>
      <w:proofErr w:type="spellEnd"/>
      <w:r w:rsidRPr="00FF158E">
        <w:rPr>
          <w:rFonts w:asciiTheme="majorBidi" w:hAnsiTheme="majorBidi" w:cstheme="majorBidi"/>
          <w:color w:val="000000" w:themeColor="text1"/>
          <w:sz w:val="24"/>
          <w:szCs w:val="24"/>
        </w:rPr>
        <w:t xml:space="preserve"> for their critical comments and technical supports. This work was funded by a grant from Royan Institute.</w:t>
      </w:r>
    </w:p>
    <w:p w:rsidR="001F1E21" w:rsidRPr="00FF158E" w:rsidRDefault="001F1E21" w:rsidP="006D67DC">
      <w:pPr>
        <w:spacing w:after="0"/>
        <w:jc w:val="both"/>
        <w:rPr>
          <w:rFonts w:asciiTheme="majorBidi" w:hAnsiTheme="majorBidi" w:cstheme="majorBidi"/>
          <w:color w:val="000000" w:themeColor="text1"/>
          <w:sz w:val="24"/>
          <w:szCs w:val="24"/>
        </w:rPr>
      </w:pPr>
    </w:p>
    <w:p w:rsidR="00787DE5" w:rsidRPr="00FF158E" w:rsidRDefault="000C4346" w:rsidP="006D67DC">
      <w:pPr>
        <w:spacing w:after="0"/>
        <w:jc w:val="both"/>
        <w:rPr>
          <w:rFonts w:asciiTheme="majorBidi" w:hAnsiTheme="majorBidi" w:cstheme="majorBidi"/>
          <w:color w:val="000000" w:themeColor="text1"/>
          <w:sz w:val="24"/>
          <w:szCs w:val="24"/>
        </w:rPr>
      </w:pPr>
      <w:r w:rsidRPr="00FF158E">
        <w:rPr>
          <w:rFonts w:ascii="Times" w:hAnsi="Times"/>
          <w:b/>
          <w:color w:val="000000" w:themeColor="text1"/>
          <w:sz w:val="24"/>
          <w:szCs w:val="24"/>
        </w:rPr>
        <w:t>Disclosures:</w:t>
      </w:r>
      <w:r w:rsidRPr="00FF158E">
        <w:rPr>
          <w:rFonts w:ascii="Times" w:hAnsi="Times"/>
          <w:color w:val="000000" w:themeColor="text1"/>
          <w:sz w:val="24"/>
          <w:szCs w:val="24"/>
        </w:rPr>
        <w:t xml:space="preserve"> We have nothing to disclose.</w:t>
      </w:r>
    </w:p>
    <w:p w:rsidR="00787DE5" w:rsidRPr="00FF158E" w:rsidRDefault="00787DE5" w:rsidP="006D67DC">
      <w:pPr>
        <w:spacing w:after="0"/>
        <w:jc w:val="both"/>
        <w:rPr>
          <w:rFonts w:asciiTheme="majorBidi" w:hAnsiTheme="majorBidi" w:cstheme="majorBidi"/>
          <w:color w:val="000000" w:themeColor="text1"/>
          <w:sz w:val="24"/>
          <w:szCs w:val="24"/>
        </w:rPr>
      </w:pPr>
    </w:p>
    <w:p w:rsidR="00787DE5" w:rsidRPr="00FF158E" w:rsidRDefault="00787DE5" w:rsidP="006D67DC">
      <w:pPr>
        <w:spacing w:after="0"/>
        <w:jc w:val="both"/>
        <w:rPr>
          <w:rFonts w:asciiTheme="majorBidi" w:hAnsiTheme="majorBidi" w:cstheme="majorBidi"/>
          <w:color w:val="000000" w:themeColor="text1"/>
          <w:sz w:val="24"/>
          <w:szCs w:val="24"/>
        </w:rPr>
      </w:pPr>
    </w:p>
    <w:p w:rsidR="001F1E21" w:rsidRPr="00FF158E" w:rsidRDefault="001F1E21" w:rsidP="006D67DC">
      <w:pPr>
        <w:spacing w:after="0"/>
        <w:jc w:val="both"/>
        <w:rPr>
          <w:rFonts w:asciiTheme="majorBidi" w:hAnsiTheme="majorBidi" w:cstheme="majorBidi"/>
          <w:color w:val="000000" w:themeColor="text1"/>
          <w:sz w:val="24"/>
          <w:szCs w:val="24"/>
        </w:rPr>
      </w:pPr>
    </w:p>
    <w:p w:rsidR="001F1E21" w:rsidRPr="00FF158E" w:rsidRDefault="00C34E44" w:rsidP="006A2B57">
      <w:pPr>
        <w:spacing w:after="0"/>
        <w:jc w:val="both"/>
        <w:rPr>
          <w:rFonts w:asciiTheme="majorBidi" w:hAnsiTheme="majorBidi" w:cstheme="majorBidi"/>
          <w:color w:val="000000" w:themeColor="text1"/>
          <w:sz w:val="24"/>
          <w:szCs w:val="24"/>
        </w:rPr>
      </w:pPr>
      <w:r w:rsidRPr="00FF158E">
        <w:rPr>
          <w:rFonts w:asciiTheme="majorBidi" w:hAnsiTheme="majorBidi" w:cstheme="majorBidi"/>
          <w:b/>
          <w:bCs/>
          <w:color w:val="000000" w:themeColor="text1"/>
          <w:sz w:val="24"/>
          <w:szCs w:val="24"/>
        </w:rPr>
        <w:t>Figures and t</w:t>
      </w:r>
      <w:r w:rsidR="001F1E21" w:rsidRPr="00FF158E">
        <w:rPr>
          <w:rFonts w:asciiTheme="majorBidi" w:hAnsiTheme="majorBidi" w:cstheme="majorBidi"/>
          <w:b/>
          <w:bCs/>
          <w:color w:val="000000" w:themeColor="text1"/>
          <w:sz w:val="24"/>
          <w:szCs w:val="24"/>
        </w:rPr>
        <w:t>ables</w:t>
      </w:r>
      <w:r w:rsidR="00DA774F" w:rsidRPr="00FF158E">
        <w:rPr>
          <w:rFonts w:asciiTheme="majorBidi" w:hAnsiTheme="majorBidi" w:cstheme="majorBidi"/>
          <w:b/>
          <w:bCs/>
          <w:color w:val="000000" w:themeColor="text1"/>
          <w:sz w:val="24"/>
          <w:szCs w:val="24"/>
        </w:rPr>
        <w:t xml:space="preserve">: </w:t>
      </w:r>
    </w:p>
    <w:p w:rsidR="006D67DC" w:rsidRPr="00FF158E" w:rsidRDefault="006D67DC" w:rsidP="006D67DC">
      <w:pPr>
        <w:spacing w:after="0"/>
        <w:jc w:val="both"/>
        <w:rPr>
          <w:rFonts w:asciiTheme="majorBidi" w:hAnsiTheme="majorBidi" w:cstheme="majorBidi"/>
          <w:color w:val="000000" w:themeColor="text1"/>
          <w:sz w:val="24"/>
          <w:szCs w:val="24"/>
        </w:rPr>
      </w:pPr>
      <w:proofErr w:type="gramStart"/>
      <w:r w:rsidRPr="00FF158E">
        <w:rPr>
          <w:rFonts w:asciiTheme="majorBidi" w:hAnsiTheme="majorBidi" w:cstheme="majorBidi"/>
          <w:b/>
          <w:bCs/>
          <w:color w:val="000000" w:themeColor="text1"/>
          <w:sz w:val="24"/>
          <w:szCs w:val="24"/>
        </w:rPr>
        <w:t>Figure 1.</w:t>
      </w:r>
      <w:proofErr w:type="gramEnd"/>
      <w:r w:rsidRPr="00FF158E">
        <w:rPr>
          <w:rFonts w:asciiTheme="majorBidi" w:hAnsiTheme="majorBidi" w:cstheme="majorBidi"/>
          <w:color w:val="000000" w:themeColor="text1"/>
          <w:sz w:val="24"/>
          <w:szCs w:val="24"/>
        </w:rPr>
        <w:t xml:space="preserve"> </w:t>
      </w:r>
      <w:proofErr w:type="gramStart"/>
      <w:r w:rsidRPr="00FF158E">
        <w:rPr>
          <w:rFonts w:asciiTheme="majorBidi" w:hAnsiTheme="majorBidi" w:cstheme="majorBidi"/>
          <w:color w:val="000000" w:themeColor="text1"/>
          <w:sz w:val="24"/>
          <w:szCs w:val="24"/>
        </w:rPr>
        <w:t>The isolated islets of Langerhans.</w:t>
      </w:r>
      <w:proofErr w:type="gramEnd"/>
      <w:r w:rsidRPr="00FF158E">
        <w:rPr>
          <w:rFonts w:asciiTheme="majorBidi" w:hAnsiTheme="majorBidi" w:cstheme="majorBidi"/>
          <w:color w:val="000000" w:themeColor="text1"/>
          <w:sz w:val="24"/>
          <w:szCs w:val="24"/>
        </w:rPr>
        <w:t xml:space="preserve"> The morphology of freshly isolated islets (A and B) </w:t>
      </w:r>
    </w:p>
    <w:p w:rsidR="006D67DC" w:rsidRPr="00FF158E" w:rsidRDefault="006D67DC" w:rsidP="006D67DC">
      <w:pPr>
        <w:spacing w:after="0"/>
        <w:jc w:val="both"/>
        <w:rPr>
          <w:rFonts w:asciiTheme="majorBidi" w:hAnsiTheme="majorBidi" w:cstheme="majorBidi"/>
          <w:color w:val="000000" w:themeColor="text1"/>
          <w:sz w:val="24"/>
          <w:szCs w:val="24"/>
        </w:rPr>
      </w:pPr>
    </w:p>
    <w:p w:rsidR="006D67DC" w:rsidRPr="00FF158E" w:rsidRDefault="006D67DC" w:rsidP="006D67DC">
      <w:pPr>
        <w:spacing w:after="0"/>
        <w:jc w:val="both"/>
        <w:rPr>
          <w:rFonts w:asciiTheme="majorBidi" w:hAnsiTheme="majorBidi" w:cstheme="majorBidi"/>
          <w:color w:val="000000" w:themeColor="text1"/>
          <w:sz w:val="24"/>
          <w:szCs w:val="24"/>
        </w:rPr>
      </w:pPr>
      <w:proofErr w:type="gramStart"/>
      <w:r w:rsidRPr="00FF158E">
        <w:rPr>
          <w:rFonts w:asciiTheme="majorBidi" w:hAnsiTheme="majorBidi" w:cstheme="majorBidi"/>
          <w:b/>
          <w:bCs/>
          <w:color w:val="000000" w:themeColor="text1"/>
          <w:sz w:val="24"/>
          <w:szCs w:val="24"/>
        </w:rPr>
        <w:t>Figure 2.</w:t>
      </w:r>
      <w:proofErr w:type="gramEnd"/>
      <w:r w:rsidRPr="00FF158E">
        <w:rPr>
          <w:rFonts w:asciiTheme="majorBidi" w:hAnsiTheme="majorBidi" w:cstheme="majorBidi"/>
          <w:b/>
          <w:bCs/>
          <w:color w:val="000000" w:themeColor="text1"/>
          <w:sz w:val="24"/>
          <w:szCs w:val="24"/>
        </w:rPr>
        <w:t xml:space="preserve"> </w:t>
      </w:r>
      <w:proofErr w:type="gramStart"/>
      <w:r w:rsidRPr="00FF158E">
        <w:rPr>
          <w:rFonts w:asciiTheme="majorBidi" w:hAnsiTheme="majorBidi" w:cstheme="majorBidi"/>
          <w:color w:val="000000" w:themeColor="text1"/>
          <w:sz w:val="24"/>
          <w:szCs w:val="24"/>
        </w:rPr>
        <w:t>The characterization of isolated islets.</w:t>
      </w:r>
      <w:proofErr w:type="gramEnd"/>
      <w:r w:rsidRPr="00FF158E">
        <w:rPr>
          <w:rFonts w:asciiTheme="majorBidi" w:hAnsiTheme="majorBidi" w:cstheme="majorBidi"/>
          <w:color w:val="000000" w:themeColor="text1"/>
          <w:sz w:val="24"/>
          <w:szCs w:val="24"/>
        </w:rPr>
        <w:t xml:space="preserve"> (A) Immunofluorescence staining for expression of Insulin (red) and Glucagon (green). (B) Nuclei were stained with DAPI (blue). All magnifications: ×20</w:t>
      </w:r>
    </w:p>
    <w:p w:rsidR="006D67DC" w:rsidRPr="00FF158E" w:rsidRDefault="006D67DC" w:rsidP="006D67DC">
      <w:pPr>
        <w:spacing w:after="0"/>
        <w:jc w:val="both"/>
        <w:rPr>
          <w:rFonts w:asciiTheme="majorBidi" w:hAnsiTheme="majorBidi" w:cstheme="majorBidi"/>
          <w:color w:val="000000" w:themeColor="text1"/>
          <w:sz w:val="24"/>
          <w:szCs w:val="24"/>
        </w:rPr>
      </w:pPr>
    </w:p>
    <w:p w:rsidR="002E65A4" w:rsidRPr="00FF158E" w:rsidRDefault="002E65A4" w:rsidP="002E65A4">
      <w:pPr>
        <w:spacing w:after="0"/>
        <w:jc w:val="both"/>
        <w:rPr>
          <w:rFonts w:asciiTheme="majorBidi" w:hAnsiTheme="majorBidi" w:cstheme="majorBidi"/>
          <w:color w:val="000000" w:themeColor="text1"/>
          <w:sz w:val="24"/>
          <w:szCs w:val="24"/>
        </w:rPr>
      </w:pPr>
    </w:p>
    <w:p w:rsidR="002E65A4" w:rsidRPr="00FF158E" w:rsidRDefault="002E65A4" w:rsidP="002E65A4">
      <w:pPr>
        <w:rPr>
          <w:rFonts w:asciiTheme="majorBidi" w:eastAsia="Calibri" w:hAnsiTheme="majorBidi" w:cstheme="majorBidi"/>
          <w:b/>
          <w:bCs/>
          <w:color w:val="000000" w:themeColor="text1"/>
          <w:sz w:val="24"/>
          <w:szCs w:val="24"/>
        </w:rPr>
      </w:pPr>
      <w:r w:rsidRPr="00FF158E">
        <w:rPr>
          <w:rFonts w:asciiTheme="majorBidi" w:eastAsia="Calibri" w:hAnsiTheme="majorBidi" w:cstheme="majorBidi"/>
          <w:b/>
          <w:bCs/>
          <w:color w:val="000000" w:themeColor="text1"/>
          <w:sz w:val="24"/>
          <w:szCs w:val="24"/>
        </w:rPr>
        <w:t>Table 1.</w:t>
      </w:r>
      <w:r w:rsidRPr="00FF158E">
        <w:rPr>
          <w:rFonts w:asciiTheme="majorBidi" w:eastAsia="Calibri" w:hAnsiTheme="majorBidi" w:cstheme="majorBidi"/>
          <w:color w:val="000000" w:themeColor="text1"/>
          <w:sz w:val="24"/>
          <w:szCs w:val="24"/>
        </w:rPr>
        <w:t>Troubleshooting table</w:t>
      </w:r>
      <w:r w:rsidRPr="00FF158E">
        <w:rPr>
          <w:rFonts w:asciiTheme="majorBidi" w:eastAsia="Calibri" w:hAnsiTheme="majorBidi" w:cstheme="majorBidi"/>
          <w:b/>
          <w:bCs/>
          <w:color w:val="000000" w:themeColor="text1"/>
          <w:sz w:val="24"/>
          <w:szCs w:val="24"/>
        </w:rPr>
        <w:t xml:space="preserve">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2070"/>
        <w:gridCol w:w="3690"/>
      </w:tblGrid>
      <w:tr w:rsidR="006D67DC" w:rsidRPr="00FF158E" w:rsidTr="006D67DC">
        <w:tc>
          <w:tcPr>
            <w:tcW w:w="1998" w:type="dxa"/>
            <w:tcBorders>
              <w:top w:val="single" w:sz="4" w:space="0" w:color="auto"/>
              <w:bottom w:val="single" w:sz="4" w:space="0" w:color="auto"/>
            </w:tcBorders>
          </w:tcPr>
          <w:p w:rsidR="006D67DC" w:rsidRPr="00FF158E" w:rsidRDefault="006D67DC" w:rsidP="006D67DC">
            <w:pPr>
              <w:spacing w:before="120" w:after="120"/>
              <w:rPr>
                <w:rFonts w:asciiTheme="majorBidi" w:hAnsiTheme="majorBidi" w:cstheme="majorBidi"/>
                <w:b/>
                <w:bCs/>
                <w:color w:val="000000" w:themeColor="text1"/>
                <w:sz w:val="20"/>
                <w:szCs w:val="20"/>
              </w:rPr>
            </w:pPr>
            <w:r w:rsidRPr="00FF158E">
              <w:rPr>
                <w:rFonts w:ascii="Times New Roman" w:eastAsia="Calibri" w:hAnsi="Times New Roman" w:cs="Times New Roman"/>
                <w:b/>
                <w:bCs/>
                <w:color w:val="000000" w:themeColor="text1"/>
                <w:sz w:val="20"/>
                <w:szCs w:val="20"/>
              </w:rPr>
              <w:t>Step  A:</w:t>
            </w:r>
          </w:p>
          <w:p w:rsidR="006D67DC" w:rsidRPr="00FF158E" w:rsidRDefault="006D67DC" w:rsidP="006D67DC">
            <w:pPr>
              <w:spacing w:before="120" w:after="120"/>
              <w:rPr>
                <w:rFonts w:ascii="Times New Roman" w:eastAsia="Calibri" w:hAnsi="Times New Roman" w:cs="Times New Roman"/>
                <w:b/>
                <w:bCs/>
                <w:color w:val="000000" w:themeColor="text1"/>
                <w:sz w:val="20"/>
                <w:szCs w:val="20"/>
              </w:rPr>
            </w:pPr>
            <w:r w:rsidRPr="00FF158E">
              <w:rPr>
                <w:rFonts w:ascii="Times New Roman" w:eastAsia="Calibri" w:hAnsi="Times New Roman" w:cs="Times New Roman"/>
                <w:b/>
                <w:bCs/>
                <w:color w:val="000000" w:themeColor="text1"/>
                <w:sz w:val="20"/>
                <w:szCs w:val="20"/>
              </w:rPr>
              <w:t xml:space="preserve"> Surgical procedure</w:t>
            </w:r>
          </w:p>
        </w:tc>
        <w:tc>
          <w:tcPr>
            <w:tcW w:w="2250" w:type="dxa"/>
            <w:tcBorders>
              <w:top w:val="single" w:sz="4" w:space="0" w:color="auto"/>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Problem</w:t>
            </w:r>
          </w:p>
        </w:tc>
        <w:tc>
          <w:tcPr>
            <w:tcW w:w="2070" w:type="dxa"/>
            <w:tcBorders>
              <w:top w:val="single" w:sz="4" w:space="0" w:color="auto"/>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Possible cause</w:t>
            </w:r>
          </w:p>
        </w:tc>
        <w:tc>
          <w:tcPr>
            <w:tcW w:w="3690" w:type="dxa"/>
            <w:tcBorders>
              <w:top w:val="single" w:sz="4" w:space="0" w:color="auto"/>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Solution</w:t>
            </w:r>
          </w:p>
        </w:tc>
      </w:tr>
      <w:tr w:rsidR="006D67DC" w:rsidRPr="00FF158E" w:rsidTr="006D67DC">
        <w:tc>
          <w:tcPr>
            <w:tcW w:w="1998" w:type="dxa"/>
            <w:tcBorders>
              <w:top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10</w:t>
            </w:r>
          </w:p>
        </w:tc>
        <w:tc>
          <w:tcPr>
            <w:tcW w:w="2250" w:type="dxa"/>
            <w:tcBorders>
              <w:top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Finding the place where CBD enter the small intestine is difficult.</w:t>
            </w:r>
          </w:p>
        </w:tc>
        <w:tc>
          <w:tcPr>
            <w:tcW w:w="2070" w:type="dxa"/>
            <w:tcBorders>
              <w:top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Junction cannot be visualized.</w:t>
            </w:r>
          </w:p>
        </w:tc>
        <w:tc>
          <w:tcPr>
            <w:tcW w:w="3690" w:type="dxa"/>
            <w:tcBorders>
              <w:top w:val="single" w:sz="4" w:space="0" w:color="auto"/>
            </w:tcBorders>
          </w:tcPr>
          <w:p w:rsidR="006D67DC" w:rsidRPr="00FF158E" w:rsidRDefault="006D67DC" w:rsidP="006D67DC">
            <w:pPr>
              <w:pStyle w:val="ListParagraph"/>
              <w:tabs>
                <w:tab w:val="left" w:pos="72"/>
              </w:tabs>
              <w:spacing w:before="120" w:after="120"/>
              <w:ind w:left="0"/>
              <w:jc w:val="lowKashida"/>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Clamping the duodenum on either side of the junction with the CBD is also an option.</w:t>
            </w:r>
          </w:p>
          <w:p w:rsidR="006D67DC" w:rsidRPr="00FF158E" w:rsidRDefault="006D67DC" w:rsidP="006D67DC">
            <w:pPr>
              <w:pStyle w:val="ListParagraph"/>
              <w:tabs>
                <w:tab w:val="left" w:pos="72"/>
              </w:tabs>
              <w:spacing w:before="120" w:after="120"/>
              <w:ind w:left="0"/>
              <w:jc w:val="lowKashida"/>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Postpone step 10 after injecting collagenase for the first time. At this time, entering the solution into the intestine is completely obvious. Clamping the duodenum at the place where collagenase enters the duodenum. </w:t>
            </w:r>
          </w:p>
        </w:tc>
      </w:tr>
      <w:tr w:rsidR="006D67DC" w:rsidRPr="00FF158E" w:rsidTr="006D67DC">
        <w:tc>
          <w:tcPr>
            <w:tcW w:w="1998"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12</w:t>
            </w:r>
          </w:p>
        </w:tc>
        <w:tc>
          <w:tcPr>
            <w:tcW w:w="225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The CBD is cut during making scission.</w:t>
            </w:r>
          </w:p>
        </w:tc>
        <w:tc>
          <w:tcPr>
            <w:tcW w:w="2070" w:type="dxa"/>
          </w:tcPr>
          <w:p w:rsidR="006D67DC" w:rsidRPr="00FF158E" w:rsidRDefault="006D67DC" w:rsidP="006D67DC">
            <w:pPr>
              <w:tabs>
                <w:tab w:val="left" w:pos="-108"/>
              </w:tabs>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Using inappropriate scissors.</w:t>
            </w:r>
          </w:p>
        </w:tc>
        <w:tc>
          <w:tcPr>
            <w:tcW w:w="369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Make another session at the lower part. If it is destroyed, an alternative method involves directly injecting collagenase into the numerous lobes of the pancreas.</w:t>
            </w:r>
          </w:p>
        </w:tc>
      </w:tr>
      <w:tr w:rsidR="006D67DC" w:rsidRPr="00FF158E" w:rsidTr="006D67DC">
        <w:tc>
          <w:tcPr>
            <w:tcW w:w="1998"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13</w:t>
            </w:r>
          </w:p>
        </w:tc>
        <w:tc>
          <w:tcPr>
            <w:tcW w:w="225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The CBD is distended during injection. </w:t>
            </w:r>
          </w:p>
        </w:tc>
        <w:tc>
          <w:tcPr>
            <w:tcW w:w="2070" w:type="dxa"/>
          </w:tcPr>
          <w:p w:rsidR="006D67DC" w:rsidRPr="00FF158E" w:rsidRDefault="006D67DC" w:rsidP="006D67DC">
            <w:pPr>
              <w:pStyle w:val="ListParagraph"/>
              <w:spacing w:before="120" w:after="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The needle tip is not in the bile duct cavity.</w:t>
            </w:r>
          </w:p>
          <w:p w:rsidR="006D67DC" w:rsidRPr="00FF158E" w:rsidRDefault="006D67DC" w:rsidP="006D67DC">
            <w:pPr>
              <w:pStyle w:val="ListParagraph"/>
              <w:spacing w:before="120" w:after="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Fast and strong perfusion.</w:t>
            </w:r>
          </w:p>
        </w:tc>
        <w:tc>
          <w:tcPr>
            <w:tcW w:w="3690" w:type="dxa"/>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Reinsert the needle under the microscope.</w:t>
            </w:r>
          </w:p>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Slow the perfusion rate. Be patient!</w:t>
            </w:r>
          </w:p>
        </w:tc>
      </w:tr>
      <w:tr w:rsidR="006D67DC" w:rsidRPr="00FF158E" w:rsidTr="006D67DC">
        <w:tc>
          <w:tcPr>
            <w:tcW w:w="1998" w:type="dxa"/>
            <w:tcBorders>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14</w:t>
            </w:r>
          </w:p>
        </w:tc>
        <w:tc>
          <w:tcPr>
            <w:tcW w:w="2250" w:type="dxa"/>
            <w:tcBorders>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Intestine and blood vessels rupture, blood and excrement contamination.  </w:t>
            </w:r>
          </w:p>
        </w:tc>
        <w:tc>
          <w:tcPr>
            <w:tcW w:w="2070" w:type="dxa"/>
            <w:tcBorders>
              <w:bottom w:val="single" w:sz="4" w:space="0" w:color="auto"/>
            </w:tcBorders>
          </w:tcPr>
          <w:p w:rsidR="006D67DC" w:rsidRPr="00FF158E" w:rsidRDefault="006D67DC" w:rsidP="006D67DC">
            <w:pPr>
              <w:pStyle w:val="ListParagraph"/>
              <w:spacing w:before="120" w:after="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Vessel and intestine rupture during pancreas removal.</w:t>
            </w:r>
          </w:p>
        </w:tc>
        <w:tc>
          <w:tcPr>
            <w:tcW w:w="3690" w:type="dxa"/>
            <w:tcBorders>
              <w:bottom w:val="single" w:sz="4" w:space="0" w:color="auto"/>
            </w:tcBorders>
          </w:tcPr>
          <w:p w:rsidR="006D67DC" w:rsidRPr="00FF158E" w:rsidRDefault="006D67DC" w:rsidP="006D67DC">
            <w:pPr>
              <w:spacing w:before="120" w:after="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Wash the isolated tissues with solution II before transferring to conical tube which contains 5 ml collagenase. </w:t>
            </w:r>
          </w:p>
        </w:tc>
      </w:tr>
      <w:tr w:rsidR="006D67DC" w:rsidRPr="00FF158E" w:rsidTr="006D67DC">
        <w:tc>
          <w:tcPr>
            <w:tcW w:w="1998"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r w:rsidRPr="00FF158E">
              <w:rPr>
                <w:rFonts w:asciiTheme="majorBidi" w:eastAsia="Calibri" w:hAnsiTheme="majorBidi" w:cstheme="majorBidi"/>
                <w:b/>
                <w:bCs/>
                <w:color w:val="000000" w:themeColor="text1"/>
                <w:sz w:val="20"/>
                <w:szCs w:val="20"/>
              </w:rPr>
              <w:t xml:space="preserve">Step B: </w:t>
            </w:r>
          </w:p>
          <w:p w:rsidR="006D67DC" w:rsidRPr="00FF158E" w:rsidRDefault="006D67DC" w:rsidP="006D67DC">
            <w:pPr>
              <w:rPr>
                <w:rFonts w:asciiTheme="majorBidi" w:eastAsia="Calibri" w:hAnsiTheme="majorBidi" w:cstheme="majorBidi"/>
                <w:b/>
                <w:bCs/>
                <w:color w:val="000000" w:themeColor="text1"/>
                <w:sz w:val="20"/>
                <w:szCs w:val="20"/>
              </w:rPr>
            </w:pPr>
            <w:r w:rsidRPr="00FF158E">
              <w:rPr>
                <w:rFonts w:asciiTheme="majorBidi" w:eastAsia="Calibri" w:hAnsiTheme="majorBidi" w:cstheme="majorBidi"/>
                <w:b/>
                <w:bCs/>
                <w:color w:val="000000" w:themeColor="text1"/>
                <w:sz w:val="20"/>
                <w:szCs w:val="20"/>
              </w:rPr>
              <w:t>Digestion procedure</w:t>
            </w:r>
          </w:p>
        </w:tc>
        <w:tc>
          <w:tcPr>
            <w:tcW w:w="2250"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p>
        </w:tc>
        <w:tc>
          <w:tcPr>
            <w:tcW w:w="2070"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p>
        </w:tc>
        <w:tc>
          <w:tcPr>
            <w:tcW w:w="3690" w:type="dxa"/>
            <w:tcBorders>
              <w:top w:val="single" w:sz="4" w:space="0" w:color="auto"/>
              <w:bottom w:val="single" w:sz="4" w:space="0" w:color="auto"/>
            </w:tcBorders>
          </w:tcPr>
          <w:p w:rsidR="006D67DC" w:rsidRPr="00FF158E" w:rsidRDefault="006D67DC" w:rsidP="006D67DC">
            <w:pPr>
              <w:rPr>
                <w:rFonts w:asciiTheme="majorBidi" w:eastAsia="Calibri" w:hAnsiTheme="majorBidi" w:cstheme="majorBidi"/>
                <w:b/>
                <w:bCs/>
                <w:color w:val="000000" w:themeColor="text1"/>
                <w:sz w:val="20"/>
                <w:szCs w:val="20"/>
              </w:rPr>
            </w:pPr>
          </w:p>
        </w:tc>
      </w:tr>
      <w:tr w:rsidR="006D67DC" w:rsidRPr="00FF158E" w:rsidTr="006D67DC">
        <w:tc>
          <w:tcPr>
            <w:tcW w:w="1998" w:type="dxa"/>
            <w:tcBorders>
              <w:top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5</w:t>
            </w:r>
          </w:p>
          <w:p w:rsidR="006D67DC" w:rsidRPr="00FF158E" w:rsidRDefault="006D67DC" w:rsidP="004845D2">
            <w:pPr>
              <w:spacing w:before="120"/>
              <w:rPr>
                <w:rFonts w:ascii="Times New Roman" w:eastAsia="Calibri" w:hAnsi="Times New Roman" w:cs="Times New Roman"/>
                <w:color w:val="000000" w:themeColor="text1"/>
                <w:sz w:val="20"/>
                <w:szCs w:val="20"/>
              </w:rPr>
            </w:pPr>
          </w:p>
          <w:p w:rsidR="006D67DC" w:rsidRPr="00FF158E" w:rsidRDefault="006D67DC" w:rsidP="004845D2">
            <w:pPr>
              <w:spacing w:before="120"/>
              <w:rPr>
                <w:rFonts w:ascii="Times New Roman" w:eastAsia="Calibri" w:hAnsi="Times New Roman" w:cs="Times New Roman"/>
                <w:color w:val="000000" w:themeColor="text1"/>
                <w:sz w:val="20"/>
                <w:szCs w:val="20"/>
              </w:rPr>
            </w:pP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2250" w:type="dxa"/>
            <w:tcBorders>
              <w:top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Many undigested part remain after digestion steps</w:t>
            </w:r>
          </w:p>
        </w:tc>
        <w:tc>
          <w:tcPr>
            <w:tcW w:w="2070" w:type="dxa"/>
            <w:tcBorders>
              <w:top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Inappropriate digestion. </w:t>
            </w:r>
          </w:p>
        </w:tc>
        <w:tc>
          <w:tcPr>
            <w:tcW w:w="3690" w:type="dxa"/>
            <w:tcBorders>
              <w:top w:val="single" w:sz="4" w:space="0" w:color="auto"/>
            </w:tcBorders>
          </w:tcPr>
          <w:p w:rsidR="006D67DC" w:rsidRPr="00FF158E" w:rsidRDefault="006D67DC" w:rsidP="004845D2">
            <w:pPr>
              <w:pStyle w:val="ListParagraph"/>
              <w:tabs>
                <w:tab w:val="left" w:pos="0"/>
              </w:tabs>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Increase incubation time.</w:t>
            </w:r>
          </w:p>
          <w:p w:rsidR="006D67DC" w:rsidRPr="00FF158E" w:rsidRDefault="006D67DC" w:rsidP="004845D2">
            <w:pPr>
              <w:pStyle w:val="ListParagraph"/>
              <w:tabs>
                <w:tab w:val="left" w:pos="0"/>
              </w:tabs>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Increase shaking times and duration.  </w:t>
            </w:r>
          </w:p>
          <w:p w:rsidR="006D67DC" w:rsidRPr="00FF158E" w:rsidRDefault="006D67DC" w:rsidP="004845D2">
            <w:pPr>
              <w:pStyle w:val="ListParagraph"/>
              <w:tabs>
                <w:tab w:val="left" w:pos="0"/>
              </w:tabs>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Increasing the enzyme solution is an alternative solution, but not recommended. </w:t>
            </w:r>
          </w:p>
        </w:tc>
      </w:tr>
      <w:tr w:rsidR="006D67DC" w:rsidRPr="00FF158E" w:rsidTr="006D67DC">
        <w:tc>
          <w:tcPr>
            <w:tcW w:w="1998"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16</w:t>
            </w:r>
          </w:p>
        </w:tc>
        <w:tc>
          <w:tcPr>
            <w:tcW w:w="225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No completely distinct and separated phases </w:t>
            </w:r>
            <w:r w:rsidRPr="00FF158E">
              <w:rPr>
                <w:rFonts w:ascii="Times New Roman" w:eastAsia="Calibri" w:hAnsi="Times New Roman" w:cs="Times New Roman"/>
                <w:color w:val="000000" w:themeColor="text1"/>
                <w:sz w:val="20"/>
                <w:szCs w:val="20"/>
              </w:rPr>
              <w:lastRenderedPageBreak/>
              <w:t>appear after adding solution III.</w:t>
            </w:r>
          </w:p>
        </w:tc>
        <w:tc>
          <w:tcPr>
            <w:tcW w:w="207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lastRenderedPageBreak/>
              <w:t>Adding solution III via syringe too quickly.</w:t>
            </w:r>
          </w:p>
        </w:tc>
        <w:tc>
          <w:tcPr>
            <w:tcW w:w="369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Perform step 17, if you cannot isolate islets, centrifuge at 1000 rpm for 2 min, </w:t>
            </w:r>
            <w:r w:rsidRPr="00FF158E">
              <w:rPr>
                <w:rFonts w:ascii="Times New Roman" w:eastAsia="Calibri" w:hAnsi="Times New Roman" w:cs="Times New Roman"/>
                <w:color w:val="000000" w:themeColor="text1"/>
                <w:sz w:val="20"/>
                <w:szCs w:val="20"/>
              </w:rPr>
              <w:lastRenderedPageBreak/>
              <w:t>discard the supernatant, then perform step 15 again.</w:t>
            </w:r>
          </w:p>
        </w:tc>
      </w:tr>
      <w:tr w:rsidR="006D67DC" w:rsidRPr="00FF158E" w:rsidTr="006D67DC">
        <w:tc>
          <w:tcPr>
            <w:tcW w:w="1998"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lastRenderedPageBreak/>
              <w:t>18</w:t>
            </w:r>
          </w:p>
          <w:p w:rsidR="006D67DC" w:rsidRPr="00FF158E" w:rsidRDefault="006D67DC" w:rsidP="004845D2">
            <w:pPr>
              <w:spacing w:before="120"/>
              <w:rPr>
                <w:rFonts w:ascii="Times New Roman" w:eastAsia="Calibri" w:hAnsi="Times New Roman" w:cs="Times New Roman"/>
                <w:color w:val="000000" w:themeColor="text1"/>
                <w:sz w:val="20"/>
                <w:szCs w:val="20"/>
              </w:rPr>
            </w:pP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225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There are little, if any, islets in the interphase.</w:t>
            </w:r>
          </w:p>
        </w:tc>
        <w:tc>
          <w:tcPr>
            <w:tcW w:w="207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-Inappropriate pipetting in step 14.</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-Inappropriate addition of solution III via syringe.</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-Exocrine tissues attached to the islets.</w:t>
            </w: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3690" w:type="dxa"/>
          </w:tcPr>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Collect the isolated islets, if any. </w:t>
            </w:r>
          </w:p>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Discard the supernatant then perform step 14 again.</w:t>
            </w:r>
          </w:p>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xml:space="preserve">- </w:t>
            </w:r>
            <w:proofErr w:type="spellStart"/>
            <w:r w:rsidRPr="00FF158E">
              <w:rPr>
                <w:rFonts w:ascii="Times New Roman" w:hAnsi="Times New Roman" w:cs="Times New Roman"/>
                <w:color w:val="000000" w:themeColor="text1"/>
                <w:sz w:val="20"/>
                <w:szCs w:val="20"/>
              </w:rPr>
              <w:t>Resuspend</w:t>
            </w:r>
            <w:proofErr w:type="spellEnd"/>
            <w:r w:rsidRPr="00FF158E">
              <w:rPr>
                <w:rFonts w:ascii="Times New Roman" w:hAnsi="Times New Roman" w:cs="Times New Roman"/>
                <w:color w:val="000000" w:themeColor="text1"/>
                <w:sz w:val="20"/>
                <w:szCs w:val="20"/>
              </w:rPr>
              <w:t xml:space="preserve"> the pellet and pipette several times.</w:t>
            </w:r>
          </w:p>
          <w:p w:rsidR="006D67DC" w:rsidRPr="00FF158E" w:rsidRDefault="006D67DC" w:rsidP="004845D2">
            <w:pPr>
              <w:pStyle w:val="ListParagraph"/>
              <w:spacing w:before="120"/>
              <w:ind w:left="0"/>
              <w:rPr>
                <w:rFonts w:ascii="Times New Roman" w:hAnsi="Times New Roman" w:cs="Times New Roman"/>
                <w:color w:val="000000" w:themeColor="text1"/>
                <w:sz w:val="20"/>
                <w:szCs w:val="20"/>
              </w:rPr>
            </w:pPr>
            <w:r w:rsidRPr="00FF158E">
              <w:rPr>
                <w:rFonts w:ascii="Times New Roman" w:hAnsi="Times New Roman" w:cs="Times New Roman"/>
                <w:color w:val="000000" w:themeColor="text1"/>
                <w:sz w:val="20"/>
                <w:szCs w:val="20"/>
              </w:rPr>
              <w:t>- Adjust the enzyme activity as described before.</w:t>
            </w:r>
          </w:p>
        </w:tc>
      </w:tr>
      <w:tr w:rsidR="006D67DC" w:rsidRPr="00FF158E" w:rsidTr="006D67DC">
        <w:tc>
          <w:tcPr>
            <w:tcW w:w="1998"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23</w:t>
            </w:r>
          </w:p>
        </w:tc>
        <w:tc>
          <w:tcPr>
            <w:tcW w:w="225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Islets are not intact.</w:t>
            </w:r>
          </w:p>
        </w:tc>
        <w:tc>
          <w:tcPr>
            <w:tcW w:w="207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-Too vigorous pipetting or shaking during step 4. </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-More than enough digestion. </w:t>
            </w:r>
          </w:p>
        </w:tc>
        <w:tc>
          <w:tcPr>
            <w:tcW w:w="3690" w:type="dxa"/>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Decrease enzyme incubation time.</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Decrease shaking time and duration.</w:t>
            </w:r>
          </w:p>
          <w:p w:rsidR="006D67DC" w:rsidRPr="00FF158E" w:rsidRDefault="006D67DC" w:rsidP="004845D2">
            <w:pPr>
              <w:spacing w:before="120"/>
              <w:rPr>
                <w:rFonts w:ascii="Times New Roman" w:eastAsia="Calibri" w:hAnsi="Times New Roman" w:cs="Times New Roman"/>
                <w:color w:val="000000" w:themeColor="text1"/>
                <w:sz w:val="20"/>
                <w:szCs w:val="20"/>
              </w:rPr>
            </w:pPr>
          </w:p>
        </w:tc>
      </w:tr>
      <w:tr w:rsidR="006D67DC" w:rsidRPr="00FF158E" w:rsidTr="006D67DC">
        <w:tc>
          <w:tcPr>
            <w:tcW w:w="1998"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23</w:t>
            </w:r>
          </w:p>
        </w:tc>
        <w:tc>
          <w:tcPr>
            <w:tcW w:w="2250"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Too many fine exocrine particles.</w:t>
            </w:r>
          </w:p>
        </w:tc>
        <w:tc>
          <w:tcPr>
            <w:tcW w:w="2070"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-Too vigorous pipetting or shaking during step 4. </w:t>
            </w:r>
          </w:p>
          <w:p w:rsidR="006D67DC" w:rsidRPr="00FF158E" w:rsidRDefault="006D67DC" w:rsidP="004845D2">
            <w:pPr>
              <w:spacing w:before="120"/>
              <w:rPr>
                <w:rFonts w:ascii="Times New Roman" w:eastAsia="Calibri" w:hAnsi="Times New Roman" w:cs="Times New Roman"/>
                <w:color w:val="000000" w:themeColor="text1"/>
                <w:sz w:val="20"/>
                <w:szCs w:val="20"/>
              </w:rPr>
            </w:pPr>
          </w:p>
        </w:tc>
        <w:tc>
          <w:tcPr>
            <w:tcW w:w="3690" w:type="dxa"/>
            <w:tcBorders>
              <w:bottom w:val="single" w:sz="4" w:space="0" w:color="auto"/>
            </w:tcBorders>
          </w:tcPr>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1. Decrease shaking time and duration.</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2. Increase the amount of solution III in the step 21. </w:t>
            </w:r>
          </w:p>
          <w:p w:rsidR="006D67DC" w:rsidRPr="00FF158E" w:rsidRDefault="006D67DC" w:rsidP="004845D2">
            <w:pPr>
              <w:spacing w:before="120"/>
              <w:rPr>
                <w:rFonts w:ascii="Times New Roman" w:eastAsia="Calibri" w:hAnsi="Times New Roman" w:cs="Times New Roman"/>
                <w:color w:val="000000" w:themeColor="text1"/>
                <w:sz w:val="20"/>
                <w:szCs w:val="20"/>
              </w:rPr>
            </w:pPr>
            <w:r w:rsidRPr="00FF158E">
              <w:rPr>
                <w:rFonts w:ascii="Times New Roman" w:eastAsia="Calibri" w:hAnsi="Times New Roman" w:cs="Times New Roman"/>
                <w:color w:val="000000" w:themeColor="text1"/>
                <w:sz w:val="20"/>
                <w:szCs w:val="20"/>
              </w:rPr>
              <w:t xml:space="preserve">3. Decrease the centrifuge rotation (not recommended). </w:t>
            </w:r>
          </w:p>
        </w:tc>
      </w:tr>
    </w:tbl>
    <w:p w:rsidR="00C34E44" w:rsidRPr="00FF158E" w:rsidRDefault="00C34E44" w:rsidP="002E65A4">
      <w:pPr>
        <w:spacing w:after="0"/>
        <w:jc w:val="both"/>
        <w:rPr>
          <w:rFonts w:asciiTheme="majorBidi" w:hAnsiTheme="majorBidi" w:cstheme="majorBidi"/>
          <w:color w:val="000000" w:themeColor="text1"/>
          <w:sz w:val="24"/>
          <w:szCs w:val="24"/>
        </w:rPr>
      </w:pPr>
    </w:p>
    <w:p w:rsidR="006E624E" w:rsidRPr="00FF158E" w:rsidRDefault="006E624E" w:rsidP="002E65A4">
      <w:pPr>
        <w:spacing w:after="0"/>
        <w:jc w:val="both"/>
        <w:rPr>
          <w:rFonts w:asciiTheme="majorBidi" w:hAnsiTheme="majorBidi" w:cstheme="majorBidi"/>
          <w:color w:val="000000" w:themeColor="text1"/>
          <w:sz w:val="24"/>
          <w:szCs w:val="24"/>
        </w:rPr>
      </w:pPr>
    </w:p>
    <w:p w:rsidR="002E65A4" w:rsidRPr="00FF158E" w:rsidRDefault="006E624E" w:rsidP="006E624E">
      <w:pPr>
        <w:spacing w:after="0"/>
        <w:jc w:val="both"/>
        <w:rPr>
          <w:rFonts w:asciiTheme="majorBidi" w:hAnsiTheme="majorBidi" w:cstheme="majorBidi"/>
          <w:b/>
          <w:bCs/>
          <w:color w:val="000000" w:themeColor="text1"/>
          <w:sz w:val="24"/>
          <w:szCs w:val="24"/>
        </w:rPr>
      </w:pPr>
      <w:r w:rsidRPr="00FF158E">
        <w:rPr>
          <w:rFonts w:asciiTheme="majorBidi" w:hAnsiTheme="majorBidi" w:cstheme="majorBidi"/>
          <w:b/>
          <w:bCs/>
          <w:color w:val="000000" w:themeColor="text1"/>
          <w:sz w:val="24"/>
          <w:szCs w:val="24"/>
        </w:rPr>
        <w:t>Reagent and equipments</w:t>
      </w:r>
    </w:p>
    <w:p w:rsidR="006E624E" w:rsidRPr="00FF158E" w:rsidRDefault="006E624E" w:rsidP="006E624E">
      <w:pPr>
        <w:spacing w:after="0"/>
        <w:jc w:val="both"/>
        <w:rPr>
          <w:rFonts w:asciiTheme="majorBidi" w:hAnsiTheme="majorBidi" w:cstheme="majorBidi"/>
          <w:b/>
          <w:bCs/>
          <w:color w:val="000000" w:themeColor="text1"/>
          <w:sz w:val="24"/>
          <w:szCs w:val="24"/>
        </w:rPr>
      </w:pPr>
    </w:p>
    <w:tbl>
      <w:tblPr>
        <w:tblW w:w="7182" w:type="dxa"/>
        <w:tblInd w:w="-5" w:type="dxa"/>
        <w:tblLayout w:type="fixed"/>
        <w:tblLook w:val="0000" w:firstRow="0" w:lastRow="0" w:firstColumn="0" w:lastColumn="0" w:noHBand="0" w:noVBand="0"/>
      </w:tblPr>
      <w:tblGrid>
        <w:gridCol w:w="2723"/>
        <w:gridCol w:w="2250"/>
        <w:gridCol w:w="2209"/>
      </w:tblGrid>
      <w:tr w:rsidR="00F0362E" w:rsidRPr="00FF158E" w:rsidTr="00F0362E">
        <w:tc>
          <w:tcPr>
            <w:tcW w:w="2723" w:type="dxa"/>
            <w:tcBorders>
              <w:top w:val="single" w:sz="4" w:space="0" w:color="auto"/>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
                <w:color w:val="000000" w:themeColor="text1"/>
                <w:sz w:val="24"/>
                <w:szCs w:val="24"/>
                <w:lang w:eastAsia="ar-SA"/>
              </w:rPr>
            </w:pPr>
            <w:r w:rsidRPr="00FF158E">
              <w:rPr>
                <w:rFonts w:asciiTheme="majorBidi" w:eastAsia="Calibri" w:hAnsiTheme="majorBidi" w:cstheme="majorBidi"/>
                <w:b/>
                <w:color w:val="000000" w:themeColor="text1"/>
                <w:sz w:val="24"/>
                <w:szCs w:val="24"/>
                <w:lang w:eastAsia="ar-SA"/>
              </w:rPr>
              <w:t>Reagent</w:t>
            </w:r>
          </w:p>
        </w:tc>
        <w:tc>
          <w:tcPr>
            <w:tcW w:w="2250" w:type="dxa"/>
            <w:tcBorders>
              <w:top w:val="single" w:sz="4" w:space="0" w:color="auto"/>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
                <w:color w:val="000000" w:themeColor="text1"/>
                <w:sz w:val="24"/>
                <w:szCs w:val="24"/>
                <w:lang w:eastAsia="ar-SA"/>
              </w:rPr>
            </w:pPr>
            <w:r w:rsidRPr="00FF158E">
              <w:rPr>
                <w:rFonts w:asciiTheme="majorBidi" w:eastAsia="Calibri" w:hAnsiTheme="majorBidi" w:cstheme="majorBidi"/>
                <w:b/>
                <w:color w:val="000000" w:themeColor="text1"/>
                <w:sz w:val="24"/>
                <w:szCs w:val="24"/>
                <w:lang w:eastAsia="ar-SA"/>
              </w:rPr>
              <w:t>Company</w:t>
            </w:r>
          </w:p>
        </w:tc>
        <w:tc>
          <w:tcPr>
            <w:tcW w:w="2209" w:type="dxa"/>
            <w:tcBorders>
              <w:top w:val="single" w:sz="4" w:space="0" w:color="auto"/>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
                <w:color w:val="000000" w:themeColor="text1"/>
                <w:sz w:val="24"/>
                <w:szCs w:val="24"/>
                <w:lang w:eastAsia="ar-SA"/>
              </w:rPr>
            </w:pPr>
            <w:r w:rsidRPr="00FF158E">
              <w:rPr>
                <w:rFonts w:asciiTheme="majorBidi" w:eastAsia="Calibri" w:hAnsiTheme="majorBidi" w:cstheme="majorBidi"/>
                <w:b/>
                <w:color w:val="000000" w:themeColor="text1"/>
                <w:sz w:val="24"/>
                <w:szCs w:val="24"/>
                <w:lang w:eastAsia="ar-SA"/>
              </w:rPr>
              <w:t>Catalogue number</w:t>
            </w:r>
          </w:p>
        </w:tc>
      </w:tr>
      <w:tr w:rsidR="00F0362E" w:rsidRPr="00FF158E" w:rsidTr="00F0362E">
        <w:trPr>
          <w:trHeight w:val="548"/>
        </w:trPr>
        <w:tc>
          <w:tcPr>
            <w:tcW w:w="2723" w:type="dxa"/>
            <w:tcBorders>
              <w:top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Hank’s balanced salt solution (HBSS)</w:t>
            </w:r>
          </w:p>
        </w:tc>
        <w:tc>
          <w:tcPr>
            <w:tcW w:w="2250" w:type="dxa"/>
            <w:tcBorders>
              <w:top w:val="single" w:sz="4" w:space="0" w:color="auto"/>
            </w:tcBorders>
            <w:vAlign w:val="center"/>
          </w:tcPr>
          <w:p w:rsidR="00F0362E" w:rsidRPr="00FF158E" w:rsidRDefault="00F0362E" w:rsidP="004372AF">
            <w:pPr>
              <w:suppressAutoHyphens/>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tcBorders>
              <w:top w:val="single" w:sz="4" w:space="0" w:color="auto"/>
            </w:tcBorders>
            <w:vAlign w:val="bottom"/>
          </w:tcPr>
          <w:p w:rsidR="00F0362E" w:rsidRPr="00FF158E" w:rsidRDefault="00F0362E" w:rsidP="004372AF">
            <w:pPr>
              <w:suppressAutoHyphens/>
              <w:jc w:val="center"/>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14185</w:t>
            </w:r>
          </w:p>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Fetal bovine serum (FBS</w:t>
            </w:r>
            <w:r w:rsidRPr="00FF158E">
              <w:rPr>
                <w:rFonts w:asciiTheme="majorBidi" w:eastAsia="Calibri" w:hAnsiTheme="majorBidi" w:cstheme="majorBidi"/>
                <w:color w:val="000000" w:themeColor="text1"/>
                <w:sz w:val="24"/>
                <w:szCs w:val="24"/>
                <w:lang w:eastAsia="ar-SA"/>
              </w:rPr>
              <w:t>)</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roofErr w:type="spellStart"/>
            <w:r w:rsidRPr="00FF158E">
              <w:rPr>
                <w:rFonts w:asciiTheme="majorBidi" w:eastAsia="Calibri" w:hAnsiTheme="majorBidi" w:cstheme="majorBidi"/>
                <w:color w:val="000000" w:themeColor="text1"/>
                <w:lang w:eastAsia="ar-SA"/>
              </w:rPr>
              <w:t>Hyclone</w:t>
            </w:r>
            <w:proofErr w:type="spellEnd"/>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SH30070.03</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Collagenase V</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Sigma-Aldrich</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C9263</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RPMI 1046 medium</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51800-035</w:t>
            </w:r>
          </w:p>
        </w:tc>
      </w:tr>
      <w:tr w:rsidR="00F0362E" w:rsidRPr="00FF158E" w:rsidTr="00F0362E">
        <w:trPr>
          <w:trHeight w:val="233"/>
        </w:trPr>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Penicillin/streptomycin</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15070-063</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L-glutamine</w:t>
            </w:r>
          </w:p>
        </w:tc>
        <w:tc>
          <w:tcPr>
            <w:tcW w:w="2250"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25030-024</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Non-essential amino acids</w:t>
            </w:r>
          </w:p>
        </w:tc>
        <w:tc>
          <w:tcPr>
            <w:tcW w:w="2250"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Invitrogen</w:t>
            </w:r>
          </w:p>
        </w:tc>
        <w:tc>
          <w:tcPr>
            <w:tcW w:w="2209" w:type="dxa"/>
            <w:shd w:val="clear" w:color="auto" w:fill="auto"/>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11140-035</w:t>
            </w:r>
          </w:p>
        </w:tc>
      </w:tr>
      <w:tr w:rsidR="00F0362E" w:rsidRPr="00FF158E" w:rsidTr="00F0362E">
        <w:tc>
          <w:tcPr>
            <w:tcW w:w="2723"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roofErr w:type="spellStart"/>
            <w:r w:rsidRPr="00FF158E">
              <w:rPr>
                <w:rFonts w:asciiTheme="majorBidi" w:eastAsia="Calibri" w:hAnsiTheme="majorBidi" w:cstheme="majorBidi"/>
                <w:color w:val="000000" w:themeColor="text1"/>
                <w:lang w:eastAsia="ar-SA"/>
              </w:rPr>
              <w:t>Lymphodex</w:t>
            </w:r>
            <w:proofErr w:type="spellEnd"/>
            <w:r w:rsidRPr="00FF158E">
              <w:rPr>
                <w:rFonts w:asciiTheme="majorBidi" w:eastAsia="Calibri" w:hAnsiTheme="majorBidi" w:cstheme="majorBidi"/>
                <w:color w:val="000000" w:themeColor="text1"/>
                <w:lang w:eastAsia="ar-SA"/>
              </w:rPr>
              <w:t xml:space="preserve"> (Lymphocyte Separation Medium</w:t>
            </w:r>
          </w:p>
        </w:tc>
        <w:tc>
          <w:tcPr>
            <w:tcW w:w="2250"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r w:rsidRPr="00FF158E">
              <w:rPr>
                <w:rFonts w:asciiTheme="majorBidi" w:eastAsia="Calibri" w:hAnsiTheme="majorBidi" w:cstheme="majorBidi"/>
                <w:color w:val="000000" w:themeColor="text1"/>
                <w:lang w:eastAsia="ar-SA"/>
              </w:rPr>
              <w:t>Quest biomedical</w:t>
            </w:r>
          </w:p>
        </w:tc>
        <w:tc>
          <w:tcPr>
            <w:tcW w:w="2209" w:type="dxa"/>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r w:rsidRPr="00FF158E">
              <w:rPr>
                <w:rFonts w:asciiTheme="majorBidi" w:eastAsia="Calibri" w:hAnsiTheme="majorBidi" w:cstheme="majorBidi"/>
                <w:color w:val="000000" w:themeColor="text1"/>
                <w:lang w:eastAsia="ar-SA"/>
              </w:rPr>
              <w:t>002041600</w:t>
            </w:r>
          </w:p>
        </w:tc>
      </w:tr>
      <w:tr w:rsidR="00F0362E" w:rsidRPr="00FF158E" w:rsidTr="00F0362E">
        <w:tc>
          <w:tcPr>
            <w:tcW w:w="2723" w:type="dxa"/>
            <w:tcBorders>
              <w:bottom w:val="single" w:sz="4" w:space="0" w:color="auto"/>
            </w:tcBorders>
            <w:vAlign w:val="center"/>
          </w:tcPr>
          <w:p w:rsidR="00F0362E" w:rsidRPr="00FF158E" w:rsidRDefault="00F0362E" w:rsidP="004372AF">
            <w:pPr>
              <w:suppressAutoHyphens/>
              <w:jc w:val="center"/>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70% ethanol</w:t>
            </w:r>
          </w:p>
        </w:tc>
        <w:tc>
          <w:tcPr>
            <w:tcW w:w="2250" w:type="dxa"/>
            <w:tcBorders>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color w:val="000000" w:themeColor="text1"/>
                <w:sz w:val="24"/>
                <w:szCs w:val="24"/>
                <w:lang w:eastAsia="ar-SA"/>
              </w:rPr>
            </w:pPr>
          </w:p>
        </w:tc>
        <w:tc>
          <w:tcPr>
            <w:tcW w:w="2209" w:type="dxa"/>
            <w:tcBorders>
              <w:bottom w:val="single" w:sz="4" w:space="0" w:color="auto"/>
            </w:tcBorders>
            <w:vAlign w:val="center"/>
          </w:tcPr>
          <w:p w:rsidR="00F0362E" w:rsidRPr="00FF158E" w:rsidRDefault="00F0362E" w:rsidP="004372AF">
            <w:pPr>
              <w:suppressAutoHyphens/>
              <w:snapToGrid w:val="0"/>
              <w:spacing w:after="0" w:line="240" w:lineRule="auto"/>
              <w:jc w:val="center"/>
              <w:rPr>
                <w:rFonts w:asciiTheme="majorBidi" w:eastAsia="Calibri" w:hAnsiTheme="majorBidi" w:cstheme="majorBidi"/>
                <w:bCs/>
                <w:color w:val="000000" w:themeColor="text1"/>
                <w:sz w:val="24"/>
                <w:szCs w:val="24"/>
                <w:lang w:eastAsia="ar-SA"/>
              </w:rPr>
            </w:pPr>
          </w:p>
        </w:tc>
      </w:tr>
    </w:tbl>
    <w:p w:rsidR="00C34E44" w:rsidRPr="00FF158E" w:rsidRDefault="00C34E44" w:rsidP="00E7184C">
      <w:pPr>
        <w:suppressAutoHyphens/>
        <w:rPr>
          <w:rFonts w:asciiTheme="majorBidi" w:eastAsia="Calibri" w:hAnsiTheme="majorBidi" w:cstheme="majorBidi"/>
          <w:color w:val="000000" w:themeColor="text1"/>
          <w:lang w:eastAsia="ar-SA"/>
        </w:rPr>
      </w:pPr>
    </w:p>
    <w:p w:rsidR="00E7184C" w:rsidRPr="00FF158E" w:rsidRDefault="002C257F" w:rsidP="00E7184C">
      <w:pPr>
        <w:suppressAutoHyphens/>
        <w:rPr>
          <w:rFonts w:asciiTheme="majorBidi" w:eastAsia="Calibri" w:hAnsiTheme="majorBidi" w:cstheme="majorBidi"/>
          <w:b/>
          <w:bCs/>
          <w:color w:val="000000" w:themeColor="text1"/>
          <w:lang w:eastAsia="ar-SA"/>
        </w:rPr>
      </w:pPr>
      <w:r>
        <w:rPr>
          <w:rFonts w:asciiTheme="majorBidi" w:eastAsia="Calibri" w:hAnsiTheme="majorBidi" w:cstheme="majorBidi"/>
          <w:b/>
          <w:bCs/>
          <w:color w:val="000000" w:themeColor="text1"/>
          <w:lang w:eastAsia="ar-SA"/>
        </w:rPr>
        <w:t>Equipment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5324B8" w:rsidRPr="00FF158E" w:rsidTr="004372AF">
        <w:tc>
          <w:tcPr>
            <w:tcW w:w="7218" w:type="dxa"/>
            <w:tcBorders>
              <w:top w:val="single" w:sz="4" w:space="0" w:color="auto"/>
              <w:bottom w:val="single" w:sz="4" w:space="0" w:color="auto"/>
            </w:tcBorders>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 Rodent surgery board  </w:t>
            </w:r>
          </w:p>
        </w:tc>
      </w:tr>
      <w:tr w:rsidR="005324B8" w:rsidRPr="00FF158E" w:rsidTr="004372AF">
        <w:tc>
          <w:tcPr>
            <w:tcW w:w="7218" w:type="dxa"/>
            <w:tcBorders>
              <w:top w:val="single" w:sz="4" w:space="0" w:color="auto"/>
            </w:tcBorders>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2.10 cc syringes </w:t>
            </w:r>
          </w:p>
        </w:tc>
      </w:tr>
      <w:tr w:rsidR="005324B8" w:rsidRPr="00FF158E" w:rsidTr="004372AF">
        <w:tc>
          <w:tcPr>
            <w:tcW w:w="7218" w:type="dxa"/>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3.Sterile gloves </w:t>
            </w:r>
          </w:p>
        </w:tc>
      </w:tr>
      <w:tr w:rsidR="005324B8" w:rsidRPr="00FF158E" w:rsidTr="004372AF">
        <w:tc>
          <w:tcPr>
            <w:tcW w:w="7218" w:type="dxa"/>
          </w:tcPr>
          <w:p w:rsidR="005324B8" w:rsidRPr="00FF158E" w:rsidRDefault="005324B8" w:rsidP="005324B8">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4. Face masks </w:t>
            </w:r>
          </w:p>
        </w:tc>
      </w:tr>
      <w:tr w:rsidR="005324B8" w:rsidRPr="00FF158E" w:rsidTr="004372AF">
        <w:tc>
          <w:tcPr>
            <w:tcW w:w="7218" w:type="dxa"/>
          </w:tcPr>
          <w:p w:rsidR="005324B8" w:rsidRPr="00FF158E" w:rsidRDefault="005324B8"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5. Paper towels  </w:t>
            </w:r>
          </w:p>
        </w:tc>
      </w:tr>
      <w:tr w:rsidR="005324B8" w:rsidRPr="00FF158E" w:rsidTr="004372AF">
        <w:tc>
          <w:tcPr>
            <w:tcW w:w="7218" w:type="dxa"/>
          </w:tcPr>
          <w:p w:rsidR="005324B8"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lastRenderedPageBreak/>
              <w:t xml:space="preserve">6. Dissecting scissors/micro-dissecting scissors </w:t>
            </w:r>
          </w:p>
        </w:tc>
      </w:tr>
      <w:tr w:rsidR="005324B8" w:rsidRPr="00FF158E" w:rsidTr="004372AF">
        <w:tc>
          <w:tcPr>
            <w:tcW w:w="7218" w:type="dxa"/>
          </w:tcPr>
          <w:p w:rsidR="005324B8"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7. Tissue forceps </w:t>
            </w:r>
          </w:p>
        </w:tc>
      </w:tr>
      <w:tr w:rsidR="005324B8" w:rsidRPr="00FF158E" w:rsidTr="004372AF">
        <w:tc>
          <w:tcPr>
            <w:tcW w:w="7218" w:type="dxa"/>
          </w:tcPr>
          <w:p w:rsidR="005324B8"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8. Micro-mosquito forceps </w:t>
            </w:r>
          </w:p>
        </w:tc>
      </w:tr>
      <w:tr w:rsidR="00AA6A8F" w:rsidRPr="00FF158E" w:rsidTr="004372AF">
        <w:tc>
          <w:tcPr>
            <w:tcW w:w="7218" w:type="dxa"/>
          </w:tcPr>
          <w:p w:rsidR="00AA6A8F" w:rsidRPr="00FF158E" w:rsidRDefault="00AA6A8F"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9. Ultrafine forceps</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10. Ultrafine straight scissors</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11. Scalp vein needle (butterfly needle, if possible) or 27-30 gauge syringe</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12. Surgical microscope </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13. Bucket with ice</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14. 37°C water bath</w:t>
            </w:r>
          </w:p>
        </w:tc>
      </w:tr>
      <w:tr w:rsidR="00AA6A8F" w:rsidRPr="00FF158E" w:rsidTr="004372AF">
        <w:tc>
          <w:tcPr>
            <w:tcW w:w="7218" w:type="dxa"/>
          </w:tcPr>
          <w:p w:rsidR="00AA6A8F" w:rsidRPr="00FF158E" w:rsidRDefault="00AA6A8F" w:rsidP="00AA6A8F">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15. Scale (accurately measures in milligrams)</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16. Petri dishes/counting dishes </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17. 20 cc syringe</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18. 50 ml conical tubes </w:t>
            </w:r>
          </w:p>
        </w:tc>
      </w:tr>
      <w:tr w:rsidR="00AA6A8F" w:rsidRPr="00FF158E" w:rsidTr="004372AF">
        <w:tc>
          <w:tcPr>
            <w:tcW w:w="7218" w:type="dxa"/>
          </w:tcPr>
          <w:p w:rsidR="00AA6A8F"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19. 50 ml tube racks</w:t>
            </w:r>
          </w:p>
        </w:tc>
      </w:tr>
      <w:tr w:rsidR="003E1A41" w:rsidRPr="00FF158E" w:rsidTr="004372AF">
        <w:tc>
          <w:tcPr>
            <w:tcW w:w="7218" w:type="dxa"/>
          </w:tcPr>
          <w:p w:rsidR="003E1A41"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20. P1000 pipette with standard precision tips </w:t>
            </w:r>
          </w:p>
        </w:tc>
      </w:tr>
      <w:tr w:rsidR="003E1A41" w:rsidRPr="00FF158E" w:rsidTr="004372AF">
        <w:tc>
          <w:tcPr>
            <w:tcW w:w="7218" w:type="dxa"/>
          </w:tcPr>
          <w:p w:rsidR="003E1A41"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21. Disposable serological pipettes (1, 5, 10, 25 ml)</w:t>
            </w:r>
          </w:p>
        </w:tc>
      </w:tr>
      <w:tr w:rsidR="003E1A41" w:rsidRPr="00FF158E" w:rsidTr="004372AF">
        <w:tc>
          <w:tcPr>
            <w:tcW w:w="7218" w:type="dxa"/>
            <w:tcBorders>
              <w:bottom w:val="single" w:sz="4" w:space="0" w:color="auto"/>
            </w:tcBorders>
          </w:tcPr>
          <w:p w:rsidR="003E1A41" w:rsidRPr="00FF158E" w:rsidRDefault="003E1A41" w:rsidP="003E1A41">
            <w:pPr>
              <w:suppressAutoHyphens/>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22. 0.22-µm pore size filter (Orange, cat. no. 1520012)</w:t>
            </w:r>
          </w:p>
        </w:tc>
      </w:tr>
    </w:tbl>
    <w:p w:rsidR="00C34E44" w:rsidRPr="00FF158E" w:rsidRDefault="00C34E44" w:rsidP="00E7184C">
      <w:pPr>
        <w:suppressAutoHyphens/>
        <w:spacing w:after="0"/>
        <w:rPr>
          <w:rFonts w:asciiTheme="majorBidi" w:eastAsia="Calibri" w:hAnsiTheme="majorBidi" w:cstheme="majorBidi"/>
          <w:b/>
          <w:bCs/>
          <w:color w:val="000000" w:themeColor="text1"/>
          <w:lang w:eastAsia="ar-SA"/>
        </w:rPr>
      </w:pPr>
    </w:p>
    <w:p w:rsidR="00E7184C" w:rsidRPr="00FF158E" w:rsidRDefault="00E7184C" w:rsidP="00E7184C">
      <w:pPr>
        <w:suppressAutoHyphens/>
        <w:spacing w:after="0"/>
        <w:rPr>
          <w:rFonts w:asciiTheme="majorBidi" w:eastAsia="Calibri" w:hAnsiTheme="majorBidi" w:cstheme="majorBidi"/>
          <w:b/>
          <w:bCs/>
          <w:color w:val="000000" w:themeColor="text1"/>
          <w:lang w:eastAsia="ar-SA"/>
        </w:rPr>
      </w:pPr>
      <w:r w:rsidRPr="00FF158E">
        <w:rPr>
          <w:rFonts w:asciiTheme="majorBidi" w:eastAsia="Calibri" w:hAnsiTheme="majorBidi" w:cstheme="majorBidi"/>
          <w:b/>
          <w:bCs/>
          <w:color w:val="000000" w:themeColor="text1"/>
          <w:lang w:eastAsia="ar-SA"/>
        </w:rPr>
        <w:t>Reagent Setup</w:t>
      </w:r>
    </w:p>
    <w:p w:rsidR="00E7184C" w:rsidRPr="00FF158E" w:rsidRDefault="00E7184C" w:rsidP="00E7184C">
      <w:pPr>
        <w:suppressAutoHyphens/>
        <w:spacing w:after="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A. Solution I: Collagenase solution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 Dissolve 20 </w:t>
      </w:r>
      <w:proofErr w:type="gramStart"/>
      <w:r w:rsidRPr="00FF158E">
        <w:rPr>
          <w:rFonts w:asciiTheme="majorBidi" w:eastAsia="Calibri" w:hAnsiTheme="majorBidi" w:cstheme="majorBidi"/>
          <w:color w:val="000000" w:themeColor="text1"/>
          <w:lang w:eastAsia="ar-SA"/>
        </w:rPr>
        <w:t>mg  Collagenase</w:t>
      </w:r>
      <w:proofErr w:type="gramEnd"/>
      <w:r w:rsidRPr="00FF158E">
        <w:rPr>
          <w:rFonts w:asciiTheme="majorBidi" w:eastAsia="Calibri" w:hAnsiTheme="majorBidi" w:cstheme="majorBidi"/>
          <w:color w:val="000000" w:themeColor="text1"/>
          <w:lang w:eastAsia="ar-SA"/>
        </w:rPr>
        <w:t xml:space="preserve"> V in 10 ml HBSS 1x to a final concentration of 2                 mg/ml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 Sterilize by filtration through a 0.2 µm filter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3. Maintain on ice until further processing</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p>
    <w:p w:rsidR="00E7184C" w:rsidRPr="00FF158E" w:rsidRDefault="00E7184C" w:rsidP="00E7184C">
      <w:pPr>
        <w:suppressAutoHyphens/>
        <w:spacing w:after="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B. Solution II: Washing solution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 Combine the following chemicals:</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45 ml HBSS 1x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5 ml FBS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500 </w:t>
      </w:r>
      <w:proofErr w:type="spellStart"/>
      <w:r w:rsidRPr="00FF158E">
        <w:rPr>
          <w:rFonts w:asciiTheme="majorBidi" w:eastAsia="Calibri" w:hAnsiTheme="majorBidi" w:cstheme="majorBidi"/>
          <w:color w:val="000000" w:themeColor="text1"/>
          <w:lang w:eastAsia="ar-SA"/>
        </w:rPr>
        <w:t>μl</w:t>
      </w:r>
      <w:proofErr w:type="spellEnd"/>
      <w:r w:rsidRPr="00FF158E">
        <w:rPr>
          <w:rFonts w:asciiTheme="majorBidi" w:eastAsia="Calibri" w:hAnsiTheme="majorBidi" w:cstheme="majorBidi"/>
          <w:color w:val="000000" w:themeColor="text1"/>
          <w:lang w:eastAsia="ar-SA"/>
        </w:rPr>
        <w:t xml:space="preserve"> of penicillin/Streptomycin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 Sterilize by filtration through a 0.2 µm syringe filter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3. Maintain on ice until further processing</w:t>
      </w:r>
    </w:p>
    <w:p w:rsidR="00E7184C" w:rsidRPr="00FF158E" w:rsidRDefault="00E7184C" w:rsidP="00E7184C">
      <w:pPr>
        <w:suppressAutoHyphens/>
        <w:spacing w:after="0"/>
        <w:rPr>
          <w:rFonts w:asciiTheme="majorBidi" w:eastAsia="Calibri" w:hAnsiTheme="majorBidi" w:cstheme="majorBidi"/>
          <w:color w:val="000000" w:themeColor="text1"/>
          <w:lang w:eastAsia="ar-SA"/>
        </w:rPr>
      </w:pPr>
    </w:p>
    <w:p w:rsidR="00E7184C" w:rsidRPr="00FF158E" w:rsidRDefault="00E7184C" w:rsidP="00E7184C">
      <w:pPr>
        <w:suppressAutoHyphens/>
        <w:spacing w:after="0"/>
        <w:rPr>
          <w:rFonts w:asciiTheme="majorBidi" w:eastAsia="Calibri" w:hAnsiTheme="majorBidi" w:cstheme="majorBidi"/>
          <w:color w:val="000000" w:themeColor="text1"/>
          <w:lang w:eastAsia="ar-SA"/>
        </w:rPr>
      </w:pPr>
      <w:proofErr w:type="spellStart"/>
      <w:r w:rsidRPr="00FF158E">
        <w:rPr>
          <w:rFonts w:asciiTheme="majorBidi" w:eastAsia="Calibri" w:hAnsiTheme="majorBidi" w:cstheme="majorBidi"/>
          <w:color w:val="000000" w:themeColor="text1"/>
          <w:lang w:eastAsia="ar-SA"/>
        </w:rPr>
        <w:t>C.Solution</w:t>
      </w:r>
      <w:proofErr w:type="spellEnd"/>
      <w:r w:rsidRPr="00FF158E">
        <w:rPr>
          <w:rFonts w:asciiTheme="majorBidi" w:eastAsia="Calibri" w:hAnsiTheme="majorBidi" w:cstheme="majorBidi"/>
          <w:color w:val="000000" w:themeColor="text1"/>
          <w:lang w:eastAsia="ar-SA"/>
        </w:rPr>
        <w:t xml:space="preserve"> III: Culture media</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1. Combine the following chemicals:</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45 ml RPMI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 5 ml FBS </w:t>
      </w:r>
    </w:p>
    <w:p w:rsidR="00E7184C" w:rsidRPr="00FF158E" w:rsidRDefault="00E7184C" w:rsidP="00E7184C">
      <w:pPr>
        <w:suppressAutoHyphens/>
        <w:spacing w:after="0"/>
        <w:ind w:left="144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500 µl penicillin/streptomycin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2. Sterilize by filtration through a 0.2 µm syringe filter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3. Keep on ice until further processing</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p>
    <w:p w:rsidR="00E7184C" w:rsidRPr="00FF158E" w:rsidRDefault="00E7184C" w:rsidP="00E7184C">
      <w:pPr>
        <w:suppressAutoHyphens/>
        <w:spacing w:after="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D. Anesthetic solution</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 xml:space="preserve">1. Mix 2 ml of ketamine and 1 ml of </w:t>
      </w:r>
      <w:proofErr w:type="spellStart"/>
      <w:r w:rsidRPr="00FF158E">
        <w:rPr>
          <w:rFonts w:asciiTheme="majorBidi" w:eastAsia="Calibri" w:hAnsiTheme="majorBidi" w:cstheme="majorBidi"/>
          <w:color w:val="000000" w:themeColor="text1"/>
          <w:lang w:eastAsia="ar-SA"/>
        </w:rPr>
        <w:t>xylazine</w:t>
      </w:r>
      <w:proofErr w:type="spellEnd"/>
      <w:r w:rsidRPr="00FF158E">
        <w:rPr>
          <w:rFonts w:asciiTheme="majorBidi" w:eastAsia="Calibri" w:hAnsiTheme="majorBidi" w:cstheme="majorBidi"/>
          <w:color w:val="000000" w:themeColor="text1"/>
          <w:lang w:eastAsia="ar-SA"/>
        </w:rPr>
        <w:t xml:space="preserve"> </w:t>
      </w:r>
    </w:p>
    <w:p w:rsidR="00E7184C" w:rsidRPr="00FF158E" w:rsidRDefault="00E7184C" w:rsidP="00E7184C">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t>The dosage of ketamine/</w:t>
      </w:r>
      <w:proofErr w:type="spellStart"/>
      <w:r w:rsidRPr="00FF158E">
        <w:rPr>
          <w:rFonts w:asciiTheme="majorBidi" w:eastAsia="Calibri" w:hAnsiTheme="majorBidi" w:cstheme="majorBidi"/>
          <w:color w:val="000000" w:themeColor="text1"/>
          <w:lang w:eastAsia="ar-SA"/>
        </w:rPr>
        <w:t>xylazine</w:t>
      </w:r>
      <w:proofErr w:type="spellEnd"/>
      <w:r w:rsidRPr="00FF158E">
        <w:rPr>
          <w:rFonts w:asciiTheme="majorBidi" w:eastAsia="Calibri" w:hAnsiTheme="majorBidi" w:cstheme="majorBidi"/>
          <w:color w:val="000000" w:themeColor="text1"/>
          <w:lang w:eastAsia="ar-SA"/>
        </w:rPr>
        <w:t xml:space="preserve"> used to induce anesthesia is typically 0.005 ml/g body weight. Euthanasia is induced by doubling this volume.</w:t>
      </w:r>
    </w:p>
    <w:p w:rsidR="002E65A4" w:rsidRDefault="00E7184C" w:rsidP="00787DE5">
      <w:pPr>
        <w:suppressAutoHyphens/>
        <w:spacing w:after="0"/>
        <w:ind w:left="720"/>
        <w:rPr>
          <w:rFonts w:asciiTheme="majorBidi" w:eastAsia="Calibri" w:hAnsiTheme="majorBidi" w:cstheme="majorBidi"/>
          <w:color w:val="000000" w:themeColor="text1"/>
          <w:lang w:eastAsia="ar-SA"/>
        </w:rPr>
      </w:pPr>
      <w:r w:rsidRPr="00FF158E">
        <w:rPr>
          <w:rFonts w:asciiTheme="majorBidi" w:eastAsia="Calibri" w:hAnsiTheme="majorBidi" w:cstheme="majorBidi"/>
          <w:color w:val="000000" w:themeColor="text1"/>
          <w:lang w:eastAsia="ar-SA"/>
        </w:rPr>
        <w:lastRenderedPageBreak/>
        <w:t>Typically 0.005 ml/g of body weight is used as a measure for the dose of ketamine/</w:t>
      </w:r>
      <w:proofErr w:type="spellStart"/>
      <w:r w:rsidRPr="00FF158E">
        <w:rPr>
          <w:rFonts w:asciiTheme="majorBidi" w:eastAsia="Calibri" w:hAnsiTheme="majorBidi" w:cstheme="majorBidi"/>
          <w:color w:val="000000" w:themeColor="text1"/>
          <w:lang w:eastAsia="ar-SA"/>
        </w:rPr>
        <w:t>xylazine</w:t>
      </w:r>
      <w:proofErr w:type="spellEnd"/>
      <w:r w:rsidRPr="00FF158E">
        <w:rPr>
          <w:rFonts w:asciiTheme="majorBidi" w:eastAsia="Calibri" w:hAnsiTheme="majorBidi" w:cstheme="majorBidi"/>
          <w:color w:val="000000" w:themeColor="text1"/>
          <w:lang w:eastAsia="ar-SA"/>
        </w:rPr>
        <w:t xml:space="preserve"> to anesthetize the animal.</w:t>
      </w:r>
    </w:p>
    <w:p w:rsidR="00EC3E49" w:rsidRDefault="00EC3E49" w:rsidP="00787DE5">
      <w:pPr>
        <w:suppressAutoHyphens/>
        <w:spacing w:after="0"/>
        <w:ind w:left="720"/>
        <w:rPr>
          <w:rFonts w:asciiTheme="majorBidi" w:eastAsia="Calibri" w:hAnsiTheme="majorBidi" w:cstheme="majorBidi"/>
          <w:color w:val="000000" w:themeColor="text1"/>
          <w:lang w:eastAsia="ar-SA"/>
        </w:rPr>
      </w:pPr>
    </w:p>
    <w:p w:rsidR="00EC3E49" w:rsidRDefault="00EC3E49" w:rsidP="00787DE5">
      <w:pPr>
        <w:suppressAutoHyphens/>
        <w:spacing w:after="0"/>
        <w:ind w:left="720"/>
        <w:rPr>
          <w:rFonts w:asciiTheme="majorBidi" w:eastAsia="Calibri" w:hAnsiTheme="majorBidi" w:cstheme="majorBidi"/>
          <w:color w:val="000000" w:themeColor="text1"/>
          <w:lang w:eastAsia="ar-SA"/>
        </w:rPr>
      </w:pPr>
    </w:p>
    <w:p w:rsidR="00EC3E49" w:rsidRDefault="00EC3E49" w:rsidP="00787DE5">
      <w:pPr>
        <w:suppressAutoHyphens/>
        <w:spacing w:after="0"/>
        <w:ind w:left="720"/>
        <w:rPr>
          <w:rFonts w:asciiTheme="majorBidi" w:eastAsia="Calibri" w:hAnsiTheme="majorBidi" w:cstheme="majorBidi"/>
          <w:color w:val="000000" w:themeColor="text1"/>
          <w:lang w:eastAsia="ar-SA"/>
        </w:rPr>
      </w:pPr>
    </w:p>
    <w:p w:rsidR="00EC3E49" w:rsidRDefault="00EC3E49" w:rsidP="00787DE5">
      <w:pPr>
        <w:suppressAutoHyphens/>
        <w:spacing w:after="0"/>
        <w:ind w:left="720"/>
        <w:rPr>
          <w:rFonts w:asciiTheme="majorBidi" w:eastAsia="Calibri" w:hAnsiTheme="majorBidi" w:cstheme="majorBidi"/>
          <w:color w:val="000000" w:themeColor="text1"/>
          <w:lang w:eastAsia="ar-SA"/>
        </w:rPr>
      </w:pPr>
    </w:p>
    <w:p w:rsidR="00EC3E49" w:rsidRDefault="00EC3E49" w:rsidP="00787DE5">
      <w:pPr>
        <w:suppressAutoHyphens/>
        <w:spacing w:after="0"/>
        <w:ind w:left="720"/>
        <w:rPr>
          <w:rFonts w:asciiTheme="majorBidi" w:eastAsia="Calibri" w:hAnsiTheme="majorBidi" w:cstheme="majorBidi"/>
          <w:color w:val="000000" w:themeColor="text1"/>
          <w:lang w:eastAsia="ar-SA"/>
        </w:rPr>
      </w:pPr>
    </w:p>
    <w:p w:rsidR="00EC3E49" w:rsidRPr="00EC3E49" w:rsidRDefault="00EC3E49" w:rsidP="00EC3E49">
      <w:pPr>
        <w:suppressAutoHyphens/>
        <w:spacing w:after="0"/>
        <w:ind w:left="720"/>
        <w:rPr>
          <w:rFonts w:asciiTheme="majorBidi" w:eastAsia="Calibri" w:hAnsiTheme="majorBidi" w:cstheme="majorBidi"/>
          <w:b/>
          <w:bCs/>
          <w:color w:val="000000" w:themeColor="text1"/>
          <w:lang w:eastAsia="ar-SA"/>
        </w:rPr>
      </w:pPr>
      <w:r w:rsidRPr="00EC3E49">
        <w:rPr>
          <w:rFonts w:asciiTheme="majorBidi" w:eastAsia="Calibri" w:hAnsiTheme="majorBidi" w:cstheme="majorBidi"/>
          <w:b/>
          <w:bCs/>
          <w:color w:val="000000" w:themeColor="text1"/>
          <w:lang w:eastAsia="ar-SA"/>
        </w:rPr>
        <w:t xml:space="preserve">References: </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lang w:eastAsia="ar-SA"/>
        </w:rPr>
        <w:fldChar w:fldCharType="begin"/>
      </w:r>
      <w:r w:rsidRPr="00EC3E49">
        <w:rPr>
          <w:rFonts w:asciiTheme="majorBidi" w:eastAsia="Calibri" w:hAnsiTheme="majorBidi" w:cstheme="majorBidi"/>
          <w:color w:val="000000" w:themeColor="text1"/>
          <w:lang w:eastAsia="ar-SA"/>
        </w:rPr>
        <w:instrText xml:space="preserve"> ADDIN EN.REFLIST </w:instrText>
      </w:r>
      <w:r w:rsidRPr="00EC3E49">
        <w:rPr>
          <w:rFonts w:asciiTheme="majorBidi" w:eastAsia="Calibri" w:hAnsiTheme="majorBidi" w:cstheme="majorBidi"/>
          <w:color w:val="000000" w:themeColor="text1"/>
          <w:lang w:eastAsia="ar-SA"/>
        </w:rPr>
        <w:fldChar w:fldCharType="separate"/>
      </w:r>
      <w:r w:rsidRPr="00EC3E49">
        <w:rPr>
          <w:rFonts w:asciiTheme="majorBidi" w:eastAsia="Calibri" w:hAnsiTheme="majorBidi" w:cstheme="majorBidi"/>
          <w:color w:val="000000" w:themeColor="text1"/>
          <w:vertAlign w:val="superscript"/>
          <w:lang w:eastAsia="ar-SA"/>
        </w:rPr>
        <w:t>1</w:t>
      </w:r>
      <w:r w:rsidRPr="00EC3E49">
        <w:rPr>
          <w:rFonts w:asciiTheme="majorBidi" w:eastAsia="Calibri" w:hAnsiTheme="majorBidi" w:cstheme="majorBidi"/>
          <w:color w:val="000000" w:themeColor="text1"/>
          <w:lang w:eastAsia="ar-SA"/>
        </w:rPr>
        <w:tab/>
        <w:t xml:space="preserve">Lacy, P.E. &amp; Kostianovsky, M., Method for the isolation of intact islets of Langerhans from the rat pancreas. </w:t>
      </w:r>
      <w:r w:rsidRPr="00EC3E49">
        <w:rPr>
          <w:rFonts w:asciiTheme="majorBidi" w:eastAsia="Calibri" w:hAnsiTheme="majorBidi" w:cstheme="majorBidi"/>
          <w:i/>
          <w:color w:val="000000" w:themeColor="text1"/>
          <w:lang w:eastAsia="ar-SA"/>
        </w:rPr>
        <w:t>Diabetes</w:t>
      </w:r>
      <w:r w:rsidRPr="00EC3E49">
        <w:rPr>
          <w:rFonts w:asciiTheme="majorBidi" w:eastAsia="Calibri" w:hAnsiTheme="majorBidi" w:cstheme="majorBidi"/>
          <w:color w:val="000000" w:themeColor="text1"/>
          <w:lang w:eastAsia="ar-SA"/>
        </w:rPr>
        <w:t xml:space="preserve"> 16 (1), 35-39 (1967).</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2</w:t>
      </w:r>
      <w:r w:rsidRPr="00EC3E49">
        <w:rPr>
          <w:rFonts w:asciiTheme="majorBidi" w:eastAsia="Calibri" w:hAnsiTheme="majorBidi" w:cstheme="majorBidi"/>
          <w:color w:val="000000" w:themeColor="text1"/>
          <w:lang w:eastAsia="ar-SA"/>
        </w:rPr>
        <w:tab/>
        <w:t xml:space="preserve">Ferguson, J., Allsopp, R.H., Taylor, R.M., &amp; Johnston, I.D., Isolation and preservation of islets from the mouse, rat, guinea-pig and human pancreas. </w:t>
      </w:r>
      <w:r w:rsidRPr="00EC3E49">
        <w:rPr>
          <w:rFonts w:asciiTheme="majorBidi" w:eastAsia="Calibri" w:hAnsiTheme="majorBidi" w:cstheme="majorBidi"/>
          <w:i/>
          <w:color w:val="000000" w:themeColor="text1"/>
          <w:lang w:eastAsia="ar-SA"/>
        </w:rPr>
        <w:t>Br J Surg</w:t>
      </w:r>
      <w:r w:rsidRPr="00EC3E49">
        <w:rPr>
          <w:rFonts w:asciiTheme="majorBidi" w:eastAsia="Calibri" w:hAnsiTheme="majorBidi" w:cstheme="majorBidi"/>
          <w:color w:val="000000" w:themeColor="text1"/>
          <w:lang w:eastAsia="ar-SA"/>
        </w:rPr>
        <w:t xml:space="preserve"> 63 (10), 767-773 (1976).</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3</w:t>
      </w:r>
      <w:r w:rsidRPr="00EC3E49">
        <w:rPr>
          <w:rFonts w:asciiTheme="majorBidi" w:eastAsia="Calibri" w:hAnsiTheme="majorBidi" w:cstheme="majorBidi"/>
          <w:color w:val="000000" w:themeColor="text1"/>
          <w:lang w:eastAsia="ar-SA"/>
        </w:rPr>
        <w:tab/>
        <w:t xml:space="preserve">Jindal, R.M., Gray, D.W., &amp; Cho, S.I., Techniques of pancreatic islet isolation and purification. </w:t>
      </w:r>
      <w:r w:rsidRPr="00EC3E49">
        <w:rPr>
          <w:rFonts w:asciiTheme="majorBidi" w:eastAsia="Calibri" w:hAnsiTheme="majorBidi" w:cstheme="majorBidi"/>
          <w:i/>
          <w:color w:val="000000" w:themeColor="text1"/>
          <w:lang w:eastAsia="ar-SA"/>
        </w:rPr>
        <w:t>Mt Sinai J Med</w:t>
      </w:r>
      <w:r w:rsidRPr="00EC3E49">
        <w:rPr>
          <w:rFonts w:asciiTheme="majorBidi" w:eastAsia="Calibri" w:hAnsiTheme="majorBidi" w:cstheme="majorBidi"/>
          <w:color w:val="000000" w:themeColor="text1"/>
          <w:lang w:eastAsia="ar-SA"/>
        </w:rPr>
        <w:t xml:space="preserve"> 61 (1), 45-50 (1994).</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4</w:t>
      </w:r>
      <w:r w:rsidRPr="00EC3E49">
        <w:rPr>
          <w:rFonts w:asciiTheme="majorBidi" w:eastAsia="Calibri" w:hAnsiTheme="majorBidi" w:cstheme="majorBidi"/>
          <w:color w:val="000000" w:themeColor="text1"/>
          <w:lang w:eastAsia="ar-SA"/>
        </w:rPr>
        <w:tab/>
        <w:t xml:space="preserve">London, N.J., Swift, S.M., &amp; Clayton, H.A., Isolation, culture and functional evaluation of islets of Langerhans. </w:t>
      </w:r>
      <w:r w:rsidRPr="00EC3E49">
        <w:rPr>
          <w:rFonts w:asciiTheme="majorBidi" w:eastAsia="Calibri" w:hAnsiTheme="majorBidi" w:cstheme="majorBidi"/>
          <w:i/>
          <w:color w:val="000000" w:themeColor="text1"/>
          <w:lang w:eastAsia="ar-SA"/>
        </w:rPr>
        <w:t>Diabetes Metab</w:t>
      </w:r>
      <w:r w:rsidRPr="00EC3E49">
        <w:rPr>
          <w:rFonts w:asciiTheme="majorBidi" w:eastAsia="Calibri" w:hAnsiTheme="majorBidi" w:cstheme="majorBidi"/>
          <w:color w:val="000000" w:themeColor="text1"/>
          <w:lang w:eastAsia="ar-SA"/>
        </w:rPr>
        <w:t xml:space="preserve"> 24 (3), 200-207 (1998).</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5</w:t>
      </w:r>
      <w:r w:rsidRPr="00EC3E49">
        <w:rPr>
          <w:rFonts w:asciiTheme="majorBidi" w:eastAsia="Calibri" w:hAnsiTheme="majorBidi" w:cstheme="majorBidi"/>
          <w:color w:val="000000" w:themeColor="text1"/>
          <w:lang w:eastAsia="ar-SA"/>
        </w:rPr>
        <w:tab/>
        <w:t>Shapiro, A.M.</w:t>
      </w:r>
      <w:r w:rsidRPr="00EC3E49">
        <w:rPr>
          <w:rFonts w:asciiTheme="majorBidi" w:eastAsia="Calibri" w:hAnsiTheme="majorBidi" w:cstheme="majorBidi"/>
          <w:i/>
          <w:color w:val="000000" w:themeColor="text1"/>
          <w:lang w:eastAsia="ar-SA"/>
        </w:rPr>
        <w:t xml:space="preserve"> et al.</w:t>
      </w:r>
      <w:r w:rsidRPr="00EC3E49">
        <w:rPr>
          <w:rFonts w:asciiTheme="majorBidi" w:eastAsia="Calibri" w:hAnsiTheme="majorBidi" w:cstheme="majorBidi"/>
          <w:color w:val="000000" w:themeColor="text1"/>
          <w:lang w:eastAsia="ar-SA"/>
        </w:rPr>
        <w:t xml:space="preserve">, Islet transplantation in seven patients with type 1 diabetes mellitus using a glucocorticoid-free immunosuppressive regimen. </w:t>
      </w:r>
      <w:r w:rsidRPr="00EC3E49">
        <w:rPr>
          <w:rFonts w:asciiTheme="majorBidi" w:eastAsia="Calibri" w:hAnsiTheme="majorBidi" w:cstheme="majorBidi"/>
          <w:i/>
          <w:color w:val="000000" w:themeColor="text1"/>
          <w:lang w:eastAsia="ar-SA"/>
        </w:rPr>
        <w:t>N Engl J Med</w:t>
      </w:r>
      <w:r w:rsidRPr="00EC3E49">
        <w:rPr>
          <w:rFonts w:asciiTheme="majorBidi" w:eastAsia="Calibri" w:hAnsiTheme="majorBidi" w:cstheme="majorBidi"/>
          <w:color w:val="000000" w:themeColor="text1"/>
          <w:lang w:eastAsia="ar-SA"/>
        </w:rPr>
        <w:t xml:space="preserve"> 343 (4), 230-238 (2000).</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6</w:t>
      </w:r>
      <w:r w:rsidRPr="00EC3E49">
        <w:rPr>
          <w:rFonts w:asciiTheme="majorBidi" w:eastAsia="Calibri" w:hAnsiTheme="majorBidi" w:cstheme="majorBidi"/>
          <w:color w:val="000000" w:themeColor="text1"/>
          <w:lang w:eastAsia="ar-SA"/>
        </w:rPr>
        <w:tab/>
        <w:t>Salvalaggio, P.R.</w:t>
      </w:r>
      <w:r w:rsidRPr="00EC3E49">
        <w:rPr>
          <w:rFonts w:asciiTheme="majorBidi" w:eastAsia="Calibri" w:hAnsiTheme="majorBidi" w:cstheme="majorBidi"/>
          <w:i/>
          <w:color w:val="000000" w:themeColor="text1"/>
          <w:lang w:eastAsia="ar-SA"/>
        </w:rPr>
        <w:t xml:space="preserve"> et al.</w:t>
      </w:r>
      <w:r w:rsidRPr="00EC3E49">
        <w:rPr>
          <w:rFonts w:asciiTheme="majorBidi" w:eastAsia="Calibri" w:hAnsiTheme="majorBidi" w:cstheme="majorBidi"/>
          <w:color w:val="000000" w:themeColor="text1"/>
          <w:lang w:eastAsia="ar-SA"/>
        </w:rPr>
        <w:t xml:space="preserve">, Islet filtration: a simple and rapid new purification procedure that avoids ficoll and improves islet mass and function. </w:t>
      </w:r>
      <w:r w:rsidRPr="00EC3E49">
        <w:rPr>
          <w:rFonts w:asciiTheme="majorBidi" w:eastAsia="Calibri" w:hAnsiTheme="majorBidi" w:cstheme="majorBidi"/>
          <w:i/>
          <w:color w:val="000000" w:themeColor="text1"/>
          <w:lang w:eastAsia="ar-SA"/>
        </w:rPr>
        <w:t>Transplantation</w:t>
      </w:r>
      <w:r w:rsidRPr="00EC3E49">
        <w:rPr>
          <w:rFonts w:asciiTheme="majorBidi" w:eastAsia="Calibri" w:hAnsiTheme="majorBidi" w:cstheme="majorBidi"/>
          <w:color w:val="000000" w:themeColor="text1"/>
          <w:lang w:eastAsia="ar-SA"/>
        </w:rPr>
        <w:t xml:space="preserve"> 74 (6), 877-879 (2002).</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7</w:t>
      </w:r>
      <w:r w:rsidRPr="00EC3E49">
        <w:rPr>
          <w:rFonts w:asciiTheme="majorBidi" w:eastAsia="Calibri" w:hAnsiTheme="majorBidi" w:cstheme="majorBidi"/>
          <w:color w:val="000000" w:themeColor="text1"/>
          <w:lang w:eastAsia="ar-SA"/>
        </w:rPr>
        <w:tab/>
        <w:t>Yonekawa, Y.</w:t>
      </w:r>
      <w:r w:rsidRPr="00EC3E49">
        <w:rPr>
          <w:rFonts w:asciiTheme="majorBidi" w:eastAsia="Calibri" w:hAnsiTheme="majorBidi" w:cstheme="majorBidi"/>
          <w:i/>
          <w:color w:val="000000" w:themeColor="text1"/>
          <w:lang w:eastAsia="ar-SA"/>
        </w:rPr>
        <w:t xml:space="preserve"> et al.</w:t>
      </w:r>
      <w:r w:rsidRPr="00EC3E49">
        <w:rPr>
          <w:rFonts w:asciiTheme="majorBidi" w:eastAsia="Calibri" w:hAnsiTheme="majorBidi" w:cstheme="majorBidi"/>
          <w:color w:val="000000" w:themeColor="text1"/>
          <w:lang w:eastAsia="ar-SA"/>
        </w:rPr>
        <w:t xml:space="preserve">, Effective islet isolation method with extremely high islet yields from adult pigs. </w:t>
      </w:r>
      <w:r w:rsidRPr="00EC3E49">
        <w:rPr>
          <w:rFonts w:asciiTheme="majorBidi" w:eastAsia="Calibri" w:hAnsiTheme="majorBidi" w:cstheme="majorBidi"/>
          <w:i/>
          <w:color w:val="000000" w:themeColor="text1"/>
          <w:lang w:eastAsia="ar-SA"/>
        </w:rPr>
        <w:t>Cell Transplant</w:t>
      </w:r>
      <w:r w:rsidRPr="00EC3E49">
        <w:rPr>
          <w:rFonts w:asciiTheme="majorBidi" w:eastAsia="Calibri" w:hAnsiTheme="majorBidi" w:cstheme="majorBidi"/>
          <w:color w:val="000000" w:themeColor="text1"/>
          <w:lang w:eastAsia="ar-SA"/>
        </w:rPr>
        <w:t xml:space="preserve"> 14 (10), 757-762 (2005).</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8</w:t>
      </w:r>
      <w:r w:rsidRPr="00EC3E49">
        <w:rPr>
          <w:rFonts w:asciiTheme="majorBidi" w:eastAsia="Calibri" w:hAnsiTheme="majorBidi" w:cstheme="majorBidi"/>
          <w:color w:val="000000" w:themeColor="text1"/>
          <w:lang w:eastAsia="ar-SA"/>
        </w:rPr>
        <w:tab/>
        <w:t xml:space="preserve">Szot, G.L., Koudria, P., &amp; Bluestone, J.A., Murine pancreatic islet isolation. </w:t>
      </w:r>
      <w:r w:rsidRPr="00EC3E49">
        <w:rPr>
          <w:rFonts w:asciiTheme="majorBidi" w:eastAsia="Calibri" w:hAnsiTheme="majorBidi" w:cstheme="majorBidi"/>
          <w:i/>
          <w:color w:val="000000" w:themeColor="text1"/>
          <w:lang w:eastAsia="ar-SA"/>
        </w:rPr>
        <w:t>J Vis Exp</w:t>
      </w:r>
      <w:r w:rsidRPr="00EC3E49">
        <w:rPr>
          <w:rFonts w:asciiTheme="majorBidi" w:eastAsia="Calibri" w:hAnsiTheme="majorBidi" w:cstheme="majorBidi"/>
          <w:color w:val="000000" w:themeColor="text1"/>
          <w:lang w:eastAsia="ar-SA"/>
        </w:rPr>
        <w:t xml:space="preserve"> (7), 255 (2007).</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9</w:t>
      </w:r>
      <w:r w:rsidRPr="00EC3E49">
        <w:rPr>
          <w:rFonts w:asciiTheme="majorBidi" w:eastAsia="Calibri" w:hAnsiTheme="majorBidi" w:cstheme="majorBidi"/>
          <w:color w:val="000000" w:themeColor="text1"/>
          <w:lang w:eastAsia="ar-SA"/>
        </w:rPr>
        <w:tab/>
        <w:t xml:space="preserve">Carter, J.D., Dula, S.B., Corbin, K.L., Wu, R., &amp; Nunemaker, C.S., A practical guide to rodent islet isolation and assessment. </w:t>
      </w:r>
      <w:r w:rsidRPr="00EC3E49">
        <w:rPr>
          <w:rFonts w:asciiTheme="majorBidi" w:eastAsia="Calibri" w:hAnsiTheme="majorBidi" w:cstheme="majorBidi"/>
          <w:i/>
          <w:color w:val="000000" w:themeColor="text1"/>
          <w:lang w:eastAsia="ar-SA"/>
        </w:rPr>
        <w:t>Biol Proced Online</w:t>
      </w:r>
      <w:r w:rsidRPr="00EC3E49">
        <w:rPr>
          <w:rFonts w:asciiTheme="majorBidi" w:eastAsia="Calibri" w:hAnsiTheme="majorBidi" w:cstheme="majorBidi"/>
          <w:color w:val="000000" w:themeColor="text1"/>
          <w:lang w:eastAsia="ar-SA"/>
        </w:rPr>
        <w:t xml:space="preserve"> 11, 3-31 (2009).</w:t>
      </w:r>
    </w:p>
    <w:p w:rsidR="00EC3E49" w:rsidRPr="00EC3E49"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vertAlign w:val="superscript"/>
          <w:lang w:eastAsia="ar-SA"/>
        </w:rPr>
        <w:t>10</w:t>
      </w:r>
      <w:r w:rsidRPr="00EC3E49">
        <w:rPr>
          <w:rFonts w:asciiTheme="majorBidi" w:eastAsia="Calibri" w:hAnsiTheme="majorBidi" w:cstheme="majorBidi"/>
          <w:color w:val="000000" w:themeColor="text1"/>
          <w:lang w:eastAsia="ar-SA"/>
        </w:rPr>
        <w:tab/>
        <w:t xml:space="preserve">Li, D.S., Yuan, Y.H., Tu, H.J., Liang, Q.L., &amp; Dai, L.J., A protocol for islet isolation from mouse pancreas. </w:t>
      </w:r>
      <w:r w:rsidRPr="00EC3E49">
        <w:rPr>
          <w:rFonts w:asciiTheme="majorBidi" w:eastAsia="Calibri" w:hAnsiTheme="majorBidi" w:cstheme="majorBidi"/>
          <w:i/>
          <w:color w:val="000000" w:themeColor="text1"/>
          <w:lang w:eastAsia="ar-SA"/>
        </w:rPr>
        <w:t>Nat Protoc</w:t>
      </w:r>
      <w:r w:rsidRPr="00EC3E49">
        <w:rPr>
          <w:rFonts w:asciiTheme="majorBidi" w:eastAsia="Calibri" w:hAnsiTheme="majorBidi" w:cstheme="majorBidi"/>
          <w:color w:val="000000" w:themeColor="text1"/>
          <w:lang w:eastAsia="ar-SA"/>
        </w:rPr>
        <w:t xml:space="preserve"> 4 (11), 1649-1652 (2009).</w:t>
      </w:r>
    </w:p>
    <w:p w:rsidR="00EC3E49" w:rsidRPr="00EC3E49" w:rsidRDefault="00EC3E49" w:rsidP="00EC3E49">
      <w:pPr>
        <w:suppressAutoHyphens/>
        <w:spacing w:after="0"/>
        <w:ind w:left="720"/>
        <w:rPr>
          <w:rFonts w:asciiTheme="majorBidi" w:eastAsia="Calibri" w:hAnsiTheme="majorBidi" w:cstheme="majorBidi"/>
          <w:color w:val="000000" w:themeColor="text1"/>
          <w:vertAlign w:val="superscript"/>
          <w:lang w:eastAsia="ar-SA"/>
        </w:rPr>
      </w:pPr>
    </w:p>
    <w:p w:rsidR="00EC3E49" w:rsidRPr="00FF158E" w:rsidRDefault="00EC3E49" w:rsidP="00EC3E49">
      <w:pPr>
        <w:suppressAutoHyphens/>
        <w:spacing w:after="0"/>
        <w:ind w:left="720"/>
        <w:rPr>
          <w:rFonts w:asciiTheme="majorBidi" w:eastAsia="Calibri" w:hAnsiTheme="majorBidi" w:cstheme="majorBidi"/>
          <w:color w:val="000000" w:themeColor="text1"/>
          <w:lang w:eastAsia="ar-SA"/>
        </w:rPr>
      </w:pPr>
      <w:r w:rsidRPr="00EC3E49">
        <w:rPr>
          <w:rFonts w:asciiTheme="majorBidi" w:eastAsia="Calibri" w:hAnsiTheme="majorBidi" w:cstheme="majorBidi"/>
          <w:color w:val="000000" w:themeColor="text1"/>
          <w:lang w:eastAsia="ar-SA"/>
        </w:rPr>
        <w:fldChar w:fldCharType="end"/>
      </w:r>
    </w:p>
    <w:sectPr w:rsidR="00EC3E49" w:rsidRPr="00FF158E" w:rsidSect="00F81A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833" w:rsidRDefault="00A87833" w:rsidP="00F64724">
      <w:pPr>
        <w:spacing w:after="0" w:line="240" w:lineRule="auto"/>
      </w:pPr>
      <w:r>
        <w:separator/>
      </w:r>
    </w:p>
  </w:endnote>
  <w:endnote w:type="continuationSeparator" w:id="0">
    <w:p w:rsidR="00A87833" w:rsidRDefault="00A87833" w:rsidP="00F6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408042"/>
      <w:docPartObj>
        <w:docPartGallery w:val="Page Numbers (Bottom of Page)"/>
        <w:docPartUnique/>
      </w:docPartObj>
    </w:sdtPr>
    <w:sdtEndPr/>
    <w:sdtContent>
      <w:p w:rsidR="00F64724" w:rsidRDefault="00A87833">
        <w:pPr>
          <w:pStyle w:val="Footer"/>
          <w:jc w:val="center"/>
        </w:pPr>
        <w:r>
          <w:fldChar w:fldCharType="begin"/>
        </w:r>
        <w:r>
          <w:instrText xml:space="preserve"> PAGE   \* MERGEFORMAT </w:instrText>
        </w:r>
        <w:r>
          <w:fldChar w:fldCharType="separate"/>
        </w:r>
        <w:r w:rsidR="00DF4231">
          <w:rPr>
            <w:noProof/>
          </w:rPr>
          <w:t>1</w:t>
        </w:r>
        <w:r>
          <w:rPr>
            <w:noProof/>
          </w:rPr>
          <w:fldChar w:fldCharType="end"/>
        </w:r>
      </w:p>
    </w:sdtContent>
  </w:sdt>
  <w:p w:rsidR="00F64724" w:rsidRDefault="00F64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833" w:rsidRDefault="00A87833" w:rsidP="00F64724">
      <w:pPr>
        <w:spacing w:after="0" w:line="240" w:lineRule="auto"/>
      </w:pPr>
      <w:r>
        <w:separator/>
      </w:r>
    </w:p>
  </w:footnote>
  <w:footnote w:type="continuationSeparator" w:id="0">
    <w:p w:rsidR="00A87833" w:rsidRDefault="00A87833" w:rsidP="00F64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4CD7"/>
    <w:rsid w:val="00006F0E"/>
    <w:rsid w:val="000774C7"/>
    <w:rsid w:val="0009382B"/>
    <w:rsid w:val="000C4346"/>
    <w:rsid w:val="000C7D86"/>
    <w:rsid w:val="001244AC"/>
    <w:rsid w:val="001A6C24"/>
    <w:rsid w:val="001D342E"/>
    <w:rsid w:val="001F1E21"/>
    <w:rsid w:val="0028494E"/>
    <w:rsid w:val="002C257F"/>
    <w:rsid w:val="002E65A4"/>
    <w:rsid w:val="003522C3"/>
    <w:rsid w:val="003B3EE8"/>
    <w:rsid w:val="003E1A41"/>
    <w:rsid w:val="003F7381"/>
    <w:rsid w:val="00402D1F"/>
    <w:rsid w:val="00405FE9"/>
    <w:rsid w:val="00411EBB"/>
    <w:rsid w:val="00414A3F"/>
    <w:rsid w:val="004372AF"/>
    <w:rsid w:val="004C12B7"/>
    <w:rsid w:val="004E22DB"/>
    <w:rsid w:val="005324B8"/>
    <w:rsid w:val="006A2B57"/>
    <w:rsid w:val="006A5B19"/>
    <w:rsid w:val="006D67DC"/>
    <w:rsid w:val="006E624E"/>
    <w:rsid w:val="00787DE5"/>
    <w:rsid w:val="00790E6B"/>
    <w:rsid w:val="007968E3"/>
    <w:rsid w:val="007B5253"/>
    <w:rsid w:val="00834A8E"/>
    <w:rsid w:val="00834B67"/>
    <w:rsid w:val="008629AD"/>
    <w:rsid w:val="008757D7"/>
    <w:rsid w:val="008D30F9"/>
    <w:rsid w:val="00964BF3"/>
    <w:rsid w:val="00974CD7"/>
    <w:rsid w:val="00994A15"/>
    <w:rsid w:val="009D4571"/>
    <w:rsid w:val="00A45BCA"/>
    <w:rsid w:val="00A87833"/>
    <w:rsid w:val="00AA0210"/>
    <w:rsid w:val="00AA6A8F"/>
    <w:rsid w:val="00B11A31"/>
    <w:rsid w:val="00BD003B"/>
    <w:rsid w:val="00C02615"/>
    <w:rsid w:val="00C34E44"/>
    <w:rsid w:val="00CC0A24"/>
    <w:rsid w:val="00D0328E"/>
    <w:rsid w:val="00D76BB5"/>
    <w:rsid w:val="00DA774F"/>
    <w:rsid w:val="00DF4231"/>
    <w:rsid w:val="00E40843"/>
    <w:rsid w:val="00E4484F"/>
    <w:rsid w:val="00E4776C"/>
    <w:rsid w:val="00E5156A"/>
    <w:rsid w:val="00E7184C"/>
    <w:rsid w:val="00EA621C"/>
    <w:rsid w:val="00EC3E49"/>
    <w:rsid w:val="00F0362E"/>
    <w:rsid w:val="00F64724"/>
    <w:rsid w:val="00F81A42"/>
    <w:rsid w:val="00FF1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CD7"/>
    <w:rPr>
      <w:color w:val="0000FF" w:themeColor="hyperlink"/>
      <w:u w:val="single"/>
    </w:rPr>
  </w:style>
  <w:style w:type="table" w:styleId="TableGrid">
    <w:name w:val="Table Grid"/>
    <w:basedOn w:val="TableNormal"/>
    <w:uiPriority w:val="59"/>
    <w:rsid w:val="006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D67DC"/>
    <w:pPr>
      <w:ind w:left="720"/>
      <w:contextualSpacing/>
    </w:pPr>
    <w:rPr>
      <w:rFonts w:ascii="Calibri" w:eastAsia="Calibri" w:hAnsi="Calibri" w:cs="Arial"/>
    </w:rPr>
  </w:style>
  <w:style w:type="paragraph" w:styleId="Header">
    <w:name w:val="header"/>
    <w:basedOn w:val="Normal"/>
    <w:link w:val="HeaderChar"/>
    <w:uiPriority w:val="99"/>
    <w:semiHidden/>
    <w:unhideWhenUsed/>
    <w:rsid w:val="00F64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724"/>
  </w:style>
  <w:style w:type="paragraph" w:styleId="Footer">
    <w:name w:val="footer"/>
    <w:basedOn w:val="Normal"/>
    <w:link w:val="FooterChar"/>
    <w:uiPriority w:val="99"/>
    <w:unhideWhenUsed/>
    <w:rsid w:val="00F6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724"/>
  </w:style>
  <w:style w:type="paragraph" w:styleId="BalloonText">
    <w:name w:val="Balloon Text"/>
    <w:basedOn w:val="Normal"/>
    <w:link w:val="BalloonTextChar"/>
    <w:uiPriority w:val="99"/>
    <w:semiHidden/>
    <w:unhideWhenUsed/>
    <w:rsid w:val="00834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sen.moslem@gmail.com" TargetMode="External"/><Relationship Id="rId3" Type="http://schemas.openxmlformats.org/officeDocument/2006/relationships/settings" Target="settings.xml"/><Relationship Id="rId7" Type="http://schemas.openxmlformats.org/officeDocument/2006/relationships/hyperlink" Target="mailto:sojoodi.mozhdeh@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harvand@Royan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mojdeh</dc:creator>
  <cp:lastModifiedBy>JoVE</cp:lastModifiedBy>
  <cp:revision>6</cp:revision>
  <dcterms:created xsi:type="dcterms:W3CDTF">2012-03-01T16:13:00Z</dcterms:created>
  <dcterms:modified xsi:type="dcterms:W3CDTF">2012-03-01T16:30:00Z</dcterms:modified>
</cp:coreProperties>
</file>