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105F" w:rsidRPr="007A105F" w:rsidRDefault="007A105F" w:rsidP="007A105F">
      <w:pPr>
        <w:pStyle w:val="Title"/>
      </w:pPr>
      <w:r w:rsidRPr="007A105F">
        <w:t>Generation of Blast Waves from a Compressed Air-Driven Shock Tube</w:t>
      </w:r>
    </w:p>
    <w:p w:rsidR="007A105F" w:rsidRDefault="00EE705F" w:rsidP="00EE705F">
      <w:pPr>
        <w:pStyle w:val="NormalWeb"/>
        <w:rPr>
          <w:rFonts w:ascii="Calibri" w:hAnsi="Calibri"/>
        </w:rPr>
      </w:pPr>
      <w:r>
        <w:rPr>
          <w:rFonts w:ascii="Calibri" w:hAnsi="Calibri"/>
          <w:b/>
          <w:bCs/>
        </w:rPr>
        <w:t>Authors:</w:t>
      </w:r>
    </w:p>
    <w:p w:rsidR="007A105F" w:rsidRDefault="007A105F" w:rsidP="0046402B">
      <w:pPr>
        <w:pStyle w:val="NoSpacing"/>
      </w:pPr>
      <w:r>
        <w:t>Daniel Kirk</w:t>
      </w:r>
    </w:p>
    <w:p w:rsidR="007A105F" w:rsidRDefault="007A105F" w:rsidP="0046402B">
      <w:pPr>
        <w:pStyle w:val="NoSpacing"/>
      </w:pPr>
      <w:r>
        <w:t>Mark Pereira</w:t>
      </w:r>
    </w:p>
    <w:p w:rsidR="007A105F" w:rsidRDefault="007A105F" w:rsidP="0046402B">
      <w:pPr>
        <w:pStyle w:val="NoSpacing"/>
      </w:pPr>
      <w:r>
        <w:t>Hector Gutierrez</w:t>
      </w:r>
    </w:p>
    <w:p w:rsidR="004A28EA" w:rsidRDefault="004A28EA" w:rsidP="0046402B">
      <w:pPr>
        <w:pStyle w:val="NoSpacing"/>
      </w:pPr>
      <w:proofErr w:type="spellStart"/>
      <w:smartTag w:uri="urn:schemas-microsoft-com:office:smarttags" w:element="place">
        <w:smartTag w:uri="urn:schemas:contacts" w:element="Sn">
          <w:r w:rsidRPr="004A28EA">
            <w:t>Stanislav</w:t>
          </w:r>
        </w:smartTag>
        <w:proofErr w:type="spellEnd"/>
        <w:r w:rsidRPr="004A28EA">
          <w:t xml:space="preserve"> </w:t>
        </w:r>
        <w:smartTag w:uri="urn:schemas:contacts" w:element="Sn">
          <w:r w:rsidRPr="004A28EA">
            <w:t>I.</w:t>
          </w:r>
        </w:smartTag>
      </w:smartTag>
      <w:r w:rsidRPr="004A28EA">
        <w:t xml:space="preserve"> </w:t>
      </w:r>
      <w:proofErr w:type="spellStart"/>
      <w:r w:rsidRPr="004A28EA">
        <w:t>Svetlov</w:t>
      </w:r>
      <w:proofErr w:type="spellEnd"/>
    </w:p>
    <w:p w:rsidR="004A28EA" w:rsidRDefault="004A28EA" w:rsidP="0046402B">
      <w:pPr>
        <w:pStyle w:val="NoSpacing"/>
      </w:pPr>
      <w:r w:rsidRPr="004A28EA">
        <w:t>Kevin Wang</w:t>
      </w:r>
    </w:p>
    <w:p w:rsidR="004A28EA" w:rsidRDefault="004A28EA" w:rsidP="0046402B">
      <w:pPr>
        <w:pStyle w:val="NoSpacing"/>
      </w:pPr>
      <w:r w:rsidRPr="004A28EA">
        <w:t>Ronald Hayes</w:t>
      </w:r>
    </w:p>
    <w:p w:rsidR="00EE705F" w:rsidRDefault="00EE705F" w:rsidP="00EE705F">
      <w:pPr>
        <w:pStyle w:val="NormalWeb"/>
      </w:pPr>
      <w:r>
        <w:rPr>
          <w:rFonts w:ascii="Calibri" w:hAnsi="Calibri"/>
          <w:b/>
          <w:bCs/>
        </w:rPr>
        <w:t>Authors: institution(s)/affiliation(s) for each author:</w:t>
      </w:r>
    </w:p>
    <w:p w:rsidR="007A105F" w:rsidRDefault="007A105F" w:rsidP="007A105F">
      <w:pPr>
        <w:pStyle w:val="NoSpacing"/>
      </w:pPr>
      <w:r>
        <w:t xml:space="preserve">Daniel Kirk, </w:t>
      </w:r>
      <w:r w:rsidR="0046402B">
        <w:t>PhD</w:t>
      </w:r>
    </w:p>
    <w:p w:rsidR="007A105F" w:rsidRDefault="007A105F" w:rsidP="007A105F">
      <w:pPr>
        <w:pStyle w:val="NoSpacing"/>
      </w:pPr>
      <w:r>
        <w:t>Mechanical and Aerospace Department</w:t>
      </w:r>
    </w:p>
    <w:p w:rsidR="007A105F" w:rsidRDefault="007A105F" w:rsidP="007A105F">
      <w:pPr>
        <w:pStyle w:val="NoSpacing"/>
      </w:pPr>
      <w:r>
        <w:t>Florida Institute of Technology</w:t>
      </w:r>
    </w:p>
    <w:p w:rsidR="007A105F" w:rsidRDefault="007A105F" w:rsidP="007A105F">
      <w:pPr>
        <w:pStyle w:val="NoSpacing"/>
      </w:pPr>
      <w:r>
        <w:t>dkirk@fit.edu</w:t>
      </w:r>
    </w:p>
    <w:p w:rsidR="007A105F" w:rsidRDefault="007A105F" w:rsidP="007A105F">
      <w:pPr>
        <w:pStyle w:val="NoSpacing"/>
      </w:pPr>
    </w:p>
    <w:p w:rsidR="007A105F" w:rsidRPr="007A105F" w:rsidRDefault="007A105F" w:rsidP="007A105F">
      <w:pPr>
        <w:pStyle w:val="NoSpacing"/>
      </w:pPr>
      <w:r>
        <w:t>Mark Pereira</w:t>
      </w:r>
      <w:r w:rsidRPr="007A105F">
        <w:t xml:space="preserve">, </w:t>
      </w:r>
      <w:r>
        <w:t>Graduate Student</w:t>
      </w:r>
    </w:p>
    <w:p w:rsidR="007A105F" w:rsidRPr="007A105F" w:rsidRDefault="007A105F" w:rsidP="007A105F">
      <w:pPr>
        <w:pStyle w:val="NoSpacing"/>
      </w:pPr>
      <w:r w:rsidRPr="007A105F">
        <w:t>Mechanical and Aerospace Department</w:t>
      </w:r>
    </w:p>
    <w:p w:rsidR="007A105F" w:rsidRPr="007A105F" w:rsidRDefault="007A105F" w:rsidP="007A105F">
      <w:pPr>
        <w:pStyle w:val="NoSpacing"/>
      </w:pPr>
      <w:r w:rsidRPr="007A105F">
        <w:t>Florida Institute of Technology</w:t>
      </w:r>
    </w:p>
    <w:p w:rsidR="007A105F" w:rsidRPr="007A105F" w:rsidRDefault="007A105F" w:rsidP="007A105F">
      <w:pPr>
        <w:pStyle w:val="NoSpacing"/>
      </w:pPr>
      <w:r>
        <w:t>pereiram</w:t>
      </w:r>
      <w:r w:rsidRPr="007A105F">
        <w:t>@</w:t>
      </w:r>
      <w:r>
        <w:t>my.</w:t>
      </w:r>
      <w:r w:rsidRPr="007A105F">
        <w:t>fit.edu</w:t>
      </w:r>
    </w:p>
    <w:p w:rsidR="007A105F" w:rsidRDefault="007A105F" w:rsidP="007A105F">
      <w:pPr>
        <w:pStyle w:val="NoSpacing"/>
      </w:pPr>
    </w:p>
    <w:p w:rsidR="007A105F" w:rsidRPr="007A105F" w:rsidRDefault="007A105F" w:rsidP="007A105F">
      <w:pPr>
        <w:pStyle w:val="NoSpacing"/>
      </w:pPr>
      <w:r>
        <w:t>Hector Gutierrez</w:t>
      </w:r>
      <w:r w:rsidR="0046402B">
        <w:t>,</w:t>
      </w:r>
      <w:r w:rsidR="0046402B" w:rsidRPr="0046402B">
        <w:t xml:space="preserve"> PhD</w:t>
      </w:r>
    </w:p>
    <w:p w:rsidR="007A105F" w:rsidRPr="007A105F" w:rsidRDefault="007A105F" w:rsidP="007A105F">
      <w:pPr>
        <w:pStyle w:val="NoSpacing"/>
      </w:pPr>
      <w:r w:rsidRPr="007A105F">
        <w:t>Mechanical and Aerospace Department</w:t>
      </w:r>
    </w:p>
    <w:p w:rsidR="007A105F" w:rsidRPr="007A105F" w:rsidRDefault="007A105F" w:rsidP="007A105F">
      <w:pPr>
        <w:pStyle w:val="NoSpacing"/>
      </w:pPr>
      <w:r w:rsidRPr="007A105F">
        <w:t>Florida Institute of Technology</w:t>
      </w:r>
    </w:p>
    <w:p w:rsidR="007A105F" w:rsidRDefault="007A105F" w:rsidP="007A105F">
      <w:pPr>
        <w:pStyle w:val="NoSpacing"/>
      </w:pPr>
      <w:r w:rsidRPr="007A105F">
        <w:t>hgutier@fit.edu</w:t>
      </w:r>
    </w:p>
    <w:p w:rsidR="004A28EA" w:rsidRDefault="004A28EA" w:rsidP="004A28EA">
      <w:pPr>
        <w:pStyle w:val="NoSpacing"/>
      </w:pPr>
    </w:p>
    <w:p w:rsidR="004A28EA" w:rsidRDefault="004A28EA" w:rsidP="004A28EA">
      <w:pPr>
        <w:pStyle w:val="NoSpacing"/>
      </w:pPr>
      <w:proofErr w:type="spellStart"/>
      <w:r>
        <w:t>Stanislav</w:t>
      </w:r>
      <w:proofErr w:type="spellEnd"/>
      <w:r>
        <w:t xml:space="preserve"> </w:t>
      </w:r>
      <w:proofErr w:type="spellStart"/>
      <w:r>
        <w:t>Svetlov</w:t>
      </w:r>
      <w:proofErr w:type="spellEnd"/>
      <w:r>
        <w:t>, MD, PhD</w:t>
      </w:r>
    </w:p>
    <w:p w:rsidR="004A28EA" w:rsidRDefault="004A28EA" w:rsidP="004A28EA">
      <w:pPr>
        <w:pStyle w:val="NoSpacing"/>
      </w:pPr>
      <w:r>
        <w:t>Associate Director</w:t>
      </w:r>
    </w:p>
    <w:p w:rsidR="004A28EA" w:rsidRDefault="004A28EA" w:rsidP="004A28EA">
      <w:pPr>
        <w:pStyle w:val="NoSpacing"/>
      </w:pPr>
      <w:r>
        <w:t>Banyan Biomarkers, Inc.</w:t>
      </w:r>
    </w:p>
    <w:p w:rsidR="004A28EA" w:rsidRDefault="004A28EA" w:rsidP="004A28EA">
      <w:pPr>
        <w:pStyle w:val="NoSpacing"/>
      </w:pPr>
      <w:r>
        <w:t>Alachua, FL 32615</w:t>
      </w:r>
    </w:p>
    <w:p w:rsidR="004A28EA" w:rsidRDefault="004A28EA" w:rsidP="004A28EA">
      <w:pPr>
        <w:pStyle w:val="NoSpacing"/>
      </w:pPr>
      <w:r>
        <w:t>ssvetlov@banyanbio.com</w:t>
      </w:r>
    </w:p>
    <w:p w:rsidR="004A28EA" w:rsidRDefault="004A28EA" w:rsidP="006866D3">
      <w:pPr>
        <w:pStyle w:val="NoSpacing"/>
      </w:pPr>
    </w:p>
    <w:p w:rsidR="006866D3" w:rsidRPr="006866D3" w:rsidRDefault="006866D3" w:rsidP="006866D3">
      <w:pPr>
        <w:pStyle w:val="NoSpacing"/>
      </w:pPr>
      <w:r w:rsidRPr="006866D3">
        <w:t>Kevin Wang</w:t>
      </w:r>
      <w:r w:rsidR="00131586">
        <w:t>,</w:t>
      </w:r>
      <w:r w:rsidR="00131586" w:rsidRPr="00131586">
        <w:t xml:space="preserve"> PhD</w:t>
      </w:r>
    </w:p>
    <w:p w:rsidR="006866D3" w:rsidRPr="006866D3" w:rsidRDefault="006866D3" w:rsidP="006866D3">
      <w:pPr>
        <w:pStyle w:val="NoSpacing"/>
      </w:pPr>
      <w:r w:rsidRPr="006866D3">
        <w:t>Banyan Biomarkers, Inc.,</w:t>
      </w:r>
    </w:p>
    <w:p w:rsidR="006866D3" w:rsidRDefault="006866D3" w:rsidP="006866D3">
      <w:pPr>
        <w:pStyle w:val="NoSpacing"/>
      </w:pPr>
      <w:r w:rsidRPr="006866D3">
        <w:t xml:space="preserve"> Alachua, Florida, 32615</w:t>
      </w:r>
    </w:p>
    <w:p w:rsidR="001B3923" w:rsidRPr="003D1012" w:rsidRDefault="000B0462" w:rsidP="006866D3">
      <w:pPr>
        <w:pStyle w:val="NoSpacing"/>
      </w:pPr>
      <w:hyperlink r:id="rId8" w:history="1">
        <w:r w:rsidR="001B3923" w:rsidRPr="003D1012">
          <w:rPr>
            <w:rStyle w:val="Hyperlink"/>
            <w:u w:val="none"/>
          </w:rPr>
          <w:t>kwang@psychiatry.ufl.edu</w:t>
        </w:r>
      </w:hyperlink>
    </w:p>
    <w:p w:rsidR="006866D3" w:rsidRPr="006866D3" w:rsidRDefault="006866D3" w:rsidP="006866D3">
      <w:pPr>
        <w:pStyle w:val="NoSpacing"/>
      </w:pPr>
    </w:p>
    <w:p w:rsidR="006866D3" w:rsidRPr="006866D3" w:rsidRDefault="006866D3" w:rsidP="006866D3">
      <w:pPr>
        <w:pStyle w:val="NoSpacing"/>
      </w:pPr>
      <w:r w:rsidRPr="006866D3">
        <w:t>Ronald Hayes</w:t>
      </w:r>
      <w:r w:rsidR="00131586">
        <w:t>, PhD</w:t>
      </w:r>
    </w:p>
    <w:p w:rsidR="006866D3" w:rsidRPr="006866D3" w:rsidRDefault="006866D3" w:rsidP="006866D3">
      <w:pPr>
        <w:pStyle w:val="NoSpacing"/>
      </w:pPr>
      <w:r w:rsidRPr="006866D3">
        <w:t>Banyan Biomarkers, Inc.,</w:t>
      </w:r>
    </w:p>
    <w:p w:rsidR="006866D3" w:rsidRPr="006866D3" w:rsidRDefault="006866D3" w:rsidP="006866D3">
      <w:pPr>
        <w:pStyle w:val="NoSpacing"/>
      </w:pPr>
      <w:r w:rsidRPr="006866D3">
        <w:t xml:space="preserve"> Alachua, Florida, 32615</w:t>
      </w:r>
    </w:p>
    <w:p w:rsidR="006866D3" w:rsidRDefault="006866D3" w:rsidP="007A105F">
      <w:pPr>
        <w:pStyle w:val="NoSpacing"/>
      </w:pPr>
    </w:p>
    <w:p w:rsidR="00EE705F" w:rsidRDefault="00EE705F" w:rsidP="00EE705F">
      <w:pPr>
        <w:pStyle w:val="NormalWeb"/>
      </w:pPr>
      <w:r>
        <w:rPr>
          <w:rFonts w:ascii="Calibri" w:hAnsi="Calibri"/>
          <w:b/>
          <w:bCs/>
        </w:rPr>
        <w:t>Keywords:</w:t>
      </w:r>
      <w:r>
        <w:rPr>
          <w:rFonts w:ascii="Calibri" w:hAnsi="Calibri"/>
        </w:rPr>
        <w:t xml:space="preserve">  </w:t>
      </w:r>
    </w:p>
    <w:p w:rsidR="00EE705F" w:rsidRDefault="005A75A3" w:rsidP="00EE705F">
      <w:pPr>
        <w:pStyle w:val="NormalWeb"/>
      </w:pPr>
      <w:r>
        <w:rPr>
          <w:rFonts w:ascii="Calibri" w:hAnsi="Calibri"/>
        </w:rPr>
        <w:t xml:space="preserve">Shock </w:t>
      </w:r>
      <w:r w:rsidR="006D3ADD">
        <w:rPr>
          <w:rFonts w:ascii="Calibri" w:hAnsi="Calibri"/>
        </w:rPr>
        <w:t>T</w:t>
      </w:r>
      <w:r>
        <w:rPr>
          <w:rFonts w:ascii="Calibri" w:hAnsi="Calibri"/>
        </w:rPr>
        <w:t xml:space="preserve">ubes, </w:t>
      </w:r>
      <w:r w:rsidR="00305BF4">
        <w:rPr>
          <w:rFonts w:ascii="Calibri" w:hAnsi="Calibri"/>
        </w:rPr>
        <w:t>open</w:t>
      </w:r>
      <w:r w:rsidR="006D3ADD">
        <w:rPr>
          <w:rFonts w:ascii="Calibri" w:hAnsi="Calibri"/>
        </w:rPr>
        <w:t>-</w:t>
      </w:r>
      <w:r w:rsidR="00305BF4">
        <w:rPr>
          <w:rFonts w:ascii="Calibri" w:hAnsi="Calibri"/>
        </w:rPr>
        <w:t xml:space="preserve">ended shock tube, </w:t>
      </w:r>
      <w:r w:rsidR="006D3ADD">
        <w:rPr>
          <w:rFonts w:ascii="Calibri" w:hAnsi="Calibri"/>
        </w:rPr>
        <w:t>B</w:t>
      </w:r>
      <w:r>
        <w:rPr>
          <w:rFonts w:ascii="Calibri" w:hAnsi="Calibri"/>
        </w:rPr>
        <w:t>last waves, Traumatic Brain Injury</w:t>
      </w:r>
      <w:r w:rsidR="006D3ADD">
        <w:rPr>
          <w:rFonts w:ascii="Calibri" w:hAnsi="Calibri"/>
        </w:rPr>
        <w:t>,</w:t>
      </w:r>
      <w:r w:rsidR="00D80466">
        <w:rPr>
          <w:rFonts w:ascii="Calibri" w:hAnsi="Calibri"/>
        </w:rPr>
        <w:t xml:space="preserve"> Blast </w:t>
      </w:r>
      <w:r w:rsidR="003D1012">
        <w:rPr>
          <w:rFonts w:ascii="Calibri" w:hAnsi="Calibri"/>
        </w:rPr>
        <w:t>simulator,</w:t>
      </w:r>
      <w:r w:rsidR="00A93869">
        <w:rPr>
          <w:rFonts w:ascii="Calibri" w:hAnsi="Calibri"/>
        </w:rPr>
        <w:t xml:space="preserve"> TNT Equivalence</w:t>
      </w:r>
    </w:p>
    <w:p w:rsidR="00EE705F" w:rsidRPr="0046402B" w:rsidRDefault="00EE705F" w:rsidP="00EE705F">
      <w:pPr>
        <w:pStyle w:val="NormalWeb"/>
        <w:rPr>
          <w:rStyle w:val="Strong"/>
        </w:rPr>
      </w:pPr>
      <w:r w:rsidRPr="0046402B">
        <w:rPr>
          <w:rStyle w:val="Strong"/>
        </w:rPr>
        <w:t xml:space="preserve">Short Abstract: </w:t>
      </w:r>
    </w:p>
    <w:p w:rsidR="00546338" w:rsidRPr="002D2C05" w:rsidRDefault="00531E0C" w:rsidP="00683579">
      <w:pPr>
        <w:pStyle w:val="NormalWeb"/>
        <w:jc w:val="both"/>
      </w:pPr>
      <w:r>
        <w:tab/>
      </w:r>
      <w:r w:rsidR="002D2C05" w:rsidRPr="00995423">
        <w:t xml:space="preserve">This paper presents a novel methodology </w:t>
      </w:r>
      <w:r w:rsidR="006866D3" w:rsidRPr="00995423">
        <w:t xml:space="preserve">to simulate </w:t>
      </w:r>
      <w:r w:rsidR="002D2C05" w:rsidRPr="00995423">
        <w:t>blast wave</w:t>
      </w:r>
      <w:r w:rsidR="00F35C35">
        <w:t>s</w:t>
      </w:r>
      <w:r w:rsidR="002D2C05" w:rsidRPr="00995423">
        <w:t xml:space="preserve"> for </w:t>
      </w:r>
      <w:r w:rsidR="006866D3" w:rsidRPr="00995423">
        <w:t xml:space="preserve">blast </w:t>
      </w:r>
      <w:r w:rsidR="002D2C05" w:rsidRPr="00995423">
        <w:t xml:space="preserve">injury studies, </w:t>
      </w:r>
      <w:r w:rsidR="004164E3" w:rsidRPr="00995423">
        <w:t>using an</w:t>
      </w:r>
      <w:r w:rsidR="00CA3387" w:rsidRPr="00995423">
        <w:t xml:space="preserve"> </w:t>
      </w:r>
      <w:r w:rsidR="002D2C05" w:rsidRPr="00995423">
        <w:t>open-ended shock tube.</w:t>
      </w:r>
      <w:r w:rsidR="00546338" w:rsidRPr="00995423">
        <w:t xml:space="preserve"> The artifact</w:t>
      </w:r>
      <w:r w:rsidR="00D80466">
        <w:t xml:space="preserve"> </w:t>
      </w:r>
      <w:proofErr w:type="gramStart"/>
      <w:r w:rsidR="00D80466">
        <w:t>is</w:t>
      </w:r>
      <w:r w:rsidR="00546338" w:rsidRPr="00995423">
        <w:t xml:space="preserve"> designed</w:t>
      </w:r>
      <w:proofErr w:type="gramEnd"/>
      <w:r w:rsidR="00546338" w:rsidRPr="00995423">
        <w:t xml:space="preserve"> to effectively produce blast waves </w:t>
      </w:r>
      <w:r w:rsidR="00CE7C90">
        <w:t xml:space="preserve">external to the tube </w:t>
      </w:r>
      <w:r w:rsidR="00546338" w:rsidRPr="00995423">
        <w:t>and scale</w:t>
      </w:r>
      <w:r w:rsidR="00CE7C90">
        <w:t xml:space="preserve"> experimental data</w:t>
      </w:r>
      <w:r w:rsidR="00546338" w:rsidRPr="00995423">
        <w:t xml:space="preserve"> to TNT equivalence.</w:t>
      </w:r>
      <w:r w:rsidR="00546338">
        <w:t xml:space="preserve">  </w:t>
      </w:r>
    </w:p>
    <w:p w:rsidR="005A75A3" w:rsidRPr="0046402B" w:rsidRDefault="00EE705F" w:rsidP="0046402B">
      <w:pPr>
        <w:pStyle w:val="NormalWeb"/>
        <w:rPr>
          <w:rStyle w:val="Strong"/>
        </w:rPr>
      </w:pPr>
      <w:r w:rsidRPr="0046402B">
        <w:rPr>
          <w:rStyle w:val="Strong"/>
        </w:rPr>
        <w:t>Long Abstract:</w:t>
      </w:r>
    </w:p>
    <w:p w:rsidR="00B30C13" w:rsidRPr="00C018EC" w:rsidRDefault="00531E0C" w:rsidP="00683579">
      <w:pPr>
        <w:jc w:val="both"/>
      </w:pPr>
      <w:r>
        <w:tab/>
      </w:r>
      <w:r w:rsidR="00B30C13" w:rsidRPr="00D80466">
        <w:t xml:space="preserve">Shock tubes provide means to investigate blast phenomena without the use of explosives.  A literature review has shown that several previously reported shock tubes intended for blast wave injury studies </w:t>
      </w:r>
      <w:proofErr w:type="gramStart"/>
      <w:r w:rsidR="00B30C13" w:rsidRPr="00D80466">
        <w:t>were improperly configured</w:t>
      </w:r>
      <w:proofErr w:type="gramEnd"/>
      <w:r w:rsidR="00B30C13" w:rsidRPr="00D80466">
        <w:t xml:space="preserve">, and specimens were often subject to pressure-time artifacts inherent to the device’s operation, rather than pure blast waves. This paper discusses an open-ended shock tube specially designed for blast injury studies, and develops a methodology and guidelines for conducting blast wave experiments and data analysis. It </w:t>
      </w:r>
      <w:proofErr w:type="gramStart"/>
      <w:r w:rsidR="00B30C13" w:rsidRPr="00D80466">
        <w:t>is shown</w:t>
      </w:r>
      <w:proofErr w:type="gramEnd"/>
      <w:r w:rsidR="00B30C13" w:rsidRPr="00C018EC">
        <w:t xml:space="preserve"> that locating test articles downstream the axis of the shock tube results in pressure-time data significantly contaminated by venting of operational gases. Venting pressure spikes can produce total impulse </w:t>
      </w:r>
      <w:r w:rsidR="00683579">
        <w:t xml:space="preserve">in </w:t>
      </w:r>
      <w:r w:rsidR="00B30C13" w:rsidRPr="00C018EC">
        <w:t xml:space="preserve">an order of magnitude larger than the impulse associated to the intended blast wave, creating an experimental artifact that makes questionable to attribute specimen injury to the blast wave itself. By locating the specimen off-axis the shock tube at various distances away from the exit, blast waves with a wide range of peak overpressures, durations, and impulses </w:t>
      </w:r>
      <w:proofErr w:type="gramStart"/>
      <w:r w:rsidR="00B30C13" w:rsidRPr="00C018EC">
        <w:t>can be achieved</w:t>
      </w:r>
      <w:proofErr w:type="gramEnd"/>
      <w:r w:rsidR="00B30C13" w:rsidRPr="00C018EC">
        <w:t>. This paper also presents a methodology for scaling shock tube generated blast wave data to a TNT equivalent.</w:t>
      </w:r>
    </w:p>
    <w:p w:rsidR="008B20CC" w:rsidRDefault="008B20CC">
      <w:pPr>
        <w:rPr>
          <w:rFonts w:eastAsiaTheme="majorEastAsia"/>
          <w:b/>
          <w:bCs/>
          <w:kern w:val="32"/>
          <w:sz w:val="32"/>
          <w:szCs w:val="32"/>
        </w:rPr>
      </w:pPr>
      <w:r>
        <w:br w:type="page"/>
      </w:r>
    </w:p>
    <w:p w:rsidR="00EE705F" w:rsidRPr="00BA3066" w:rsidRDefault="00C97227" w:rsidP="00AF0CBB">
      <w:pPr>
        <w:pStyle w:val="Heading1"/>
        <w:rPr>
          <w:rFonts w:ascii="Times New Roman" w:hAnsi="Times New Roman" w:cs="Times New Roman"/>
        </w:rPr>
      </w:pPr>
      <w:r w:rsidRPr="00BA3066">
        <w:rPr>
          <w:rFonts w:ascii="Times New Roman" w:hAnsi="Times New Roman" w:cs="Times New Roman"/>
        </w:rPr>
        <w:lastRenderedPageBreak/>
        <w:t>Introduction:</w:t>
      </w:r>
    </w:p>
    <w:p w:rsidR="0018488F" w:rsidRPr="00A354EC" w:rsidRDefault="00AF0CBB" w:rsidP="0046402B">
      <w:pPr>
        <w:jc w:val="both"/>
      </w:pPr>
      <w:r>
        <w:tab/>
      </w:r>
      <w:r w:rsidR="0018488F">
        <w:t>T</w:t>
      </w:r>
      <w:r w:rsidR="0018488F" w:rsidRPr="00A354EC">
        <w:t>he explosion of a conventional bomb generates a blast wave that spreads out spherically from the origin of the</w:t>
      </w:r>
      <w:r w:rsidR="0018488F">
        <w:t xml:space="preserve"> explosion. Both t</w:t>
      </w:r>
      <w:r w:rsidR="0018488F" w:rsidRPr="00A354EC">
        <w:t>he overpress</w:t>
      </w:r>
      <w:r w:rsidR="0018488F">
        <w:t>ure</w:t>
      </w:r>
      <w:r w:rsidR="0018488F" w:rsidRPr="00A354EC">
        <w:t xml:space="preserve"> and t</w:t>
      </w:r>
      <w:r w:rsidR="0018488F">
        <w:t>ime duration of the blast event</w:t>
      </w:r>
      <w:r w:rsidR="0018488F" w:rsidRPr="00A354EC">
        <w:t xml:space="preserve"> decreas</w:t>
      </w:r>
      <w:r w:rsidR="0018488F">
        <w:t xml:space="preserve">e </w:t>
      </w:r>
      <w:r w:rsidR="0018488F" w:rsidRPr="00A354EC">
        <w:t xml:space="preserve">exponentially with distance from the origin of the explosion, as shown in </w:t>
      </w:r>
      <w:fldSimple w:instr=" REF _Ref201550778 \h  \* MERGEFORMAT ">
        <w:r w:rsidR="00DA13B2" w:rsidRPr="00BF48E0">
          <w:t xml:space="preserve">Fig. </w:t>
        </w:r>
        <w:r w:rsidR="00DA13B2">
          <w:t>1</w:t>
        </w:r>
      </w:fldSimple>
      <w:r w:rsidR="0018488F" w:rsidRPr="00A354EC">
        <w:t xml:space="preserve">. Although the physics of blast waves are complex and nonlinear, a </w:t>
      </w:r>
      <w:r w:rsidR="0018488F">
        <w:t xml:space="preserve">blast </w:t>
      </w:r>
      <w:r w:rsidR="0018488F" w:rsidRPr="00A354EC">
        <w:t>wave may be broadly characterized by its peak overpressure and the duration of the positive phase</w:t>
      </w:r>
      <w:r w:rsidR="0018488F">
        <w:t xml:space="preserve"> of the over pressure event</w:t>
      </w:r>
      <w:r w:rsidR="0018488F" w:rsidRPr="00A354EC">
        <w:t xml:space="preserve">, as shown in </w:t>
      </w:r>
      <w:fldSimple w:instr=" REF _Ref201550785 \h  \* MERGEFORMAT ">
        <w:r w:rsidR="00DA13B2" w:rsidRPr="00BF48E0">
          <w:t xml:space="preserve">Fig. </w:t>
        </w:r>
        <w:r w:rsidR="00DA13B2">
          <w:t>2</w:t>
        </w:r>
      </w:fldSimple>
      <w:r w:rsidR="0018488F" w:rsidRPr="00A354EC">
        <w:t>.</w:t>
      </w:r>
      <w:r w:rsidR="0018488F">
        <w:t xml:space="preserve"> </w:t>
      </w:r>
      <w:r w:rsidR="0018488F" w:rsidRPr="00A354EC">
        <w:t>Depending on the type of explosive and the proximity to the target</w:t>
      </w:r>
      <w:r w:rsidR="0018488F">
        <w:t>,</w:t>
      </w:r>
      <w:r w:rsidR="0018488F" w:rsidRPr="00A354EC">
        <w:t xml:space="preserve"> the positive phase duration can vary between a few microseconds up to several milliseconds</w:t>
      </w:r>
      <w:r w:rsidR="0046402B">
        <w:t xml:space="preserve"> </w:t>
      </w:r>
      <w:r w:rsidR="0018488F">
        <w:t>[</w:t>
      </w:r>
      <w:sdt>
        <w:sdtPr>
          <w:id w:val="315031269"/>
          <w:citation/>
        </w:sdtPr>
        <w:sdtContent>
          <w:fldSimple w:instr=" CITATION Coo96 \l 1033 ">
            <w:r w:rsidR="00DA13B2">
              <w:rPr>
                <w:noProof/>
              </w:rPr>
              <w:t xml:space="preserve"> (1)</w:t>
            </w:r>
          </w:fldSimple>
        </w:sdtContent>
      </w:sdt>
      <w:r w:rsidR="0018488F">
        <w:t>]</w:t>
      </w:r>
      <w:r w:rsidR="0018488F" w:rsidRPr="00A354EC">
        <w:t>. Studies on blast related injuries have shown that peak overpressure</w:t>
      </w:r>
      <w:r w:rsidR="0018488F">
        <w:t>, positive phase</w:t>
      </w:r>
      <w:r w:rsidR="0018488F" w:rsidRPr="00A354EC">
        <w:t xml:space="preserve"> duration</w:t>
      </w:r>
      <w:r w:rsidR="0018488F">
        <w:t>, and transmitted impulse</w:t>
      </w:r>
      <w:r w:rsidR="0018488F" w:rsidRPr="00A354EC">
        <w:t xml:space="preserve"> </w:t>
      </w:r>
      <w:r w:rsidR="0018488F">
        <w:t>are key parameters that relate</w:t>
      </w:r>
      <w:r w:rsidR="0018488F" w:rsidRPr="00A354EC">
        <w:t xml:space="preserve"> to the magnitude of injury</w:t>
      </w:r>
      <w:r w:rsidR="0018488F">
        <w:t>. I</w:t>
      </w:r>
      <w:r w:rsidR="0018488F" w:rsidRPr="00A354EC">
        <w:t xml:space="preserve">njury correlations </w:t>
      </w:r>
      <w:r w:rsidR="0018488F">
        <w:t>to</w:t>
      </w:r>
      <w:r w:rsidR="0018488F" w:rsidRPr="00A354EC">
        <w:t xml:space="preserve"> </w:t>
      </w:r>
      <w:r w:rsidR="0018488F">
        <w:t xml:space="preserve">these parameters have been </w:t>
      </w:r>
      <w:r w:rsidR="0018488F" w:rsidRPr="00A354EC">
        <w:t xml:space="preserve">developed for various organs, such as eardrums and lungs, as well as </w:t>
      </w:r>
      <w:r w:rsidR="0018488F">
        <w:t>likelihood</w:t>
      </w:r>
      <w:r w:rsidR="0018488F" w:rsidRPr="00A354EC">
        <w:t xml:space="preserve"> of fatality curves for animals and humans in various orientations to the blast wave</w:t>
      </w:r>
      <w:r w:rsidR="00F35C35">
        <w:t>s</w:t>
      </w:r>
      <w:r w:rsidR="0018488F">
        <w:t xml:space="preserve"> [</w:t>
      </w:r>
      <w:sdt>
        <w:sdtPr>
          <w:id w:val="315031270"/>
          <w:citation/>
        </w:sdtPr>
        <w:sdtContent>
          <w:fldSimple w:instr=" CITATION Coo96 \l 1033 ">
            <w:r w:rsidR="00DA13B2">
              <w:rPr>
                <w:noProof/>
              </w:rPr>
              <w:t xml:space="preserve"> (1)</w:t>
            </w:r>
          </w:fldSimple>
        </w:sdtContent>
      </w:sdt>
      <w:sdt>
        <w:sdtPr>
          <w:id w:val="315031271"/>
          <w:citation/>
        </w:sdtPr>
        <w:sdtContent>
          <w:fldSimple w:instr=" CITATION Clu07 \l 1033 ">
            <w:r w:rsidR="00DA13B2">
              <w:rPr>
                <w:noProof/>
              </w:rPr>
              <w:t xml:space="preserve"> (2)</w:t>
            </w:r>
          </w:fldSimple>
        </w:sdtContent>
      </w:sdt>
      <w:sdt>
        <w:sdtPr>
          <w:id w:val="315031272"/>
          <w:citation/>
        </w:sdtPr>
        <w:sdtContent>
          <w:fldSimple w:instr=" CITATION Jaf \l 1033 ">
            <w:r w:rsidR="00DA13B2">
              <w:rPr>
                <w:noProof/>
              </w:rPr>
              <w:t xml:space="preserve"> (3)</w:t>
            </w:r>
          </w:fldSimple>
        </w:sdtContent>
      </w:sdt>
      <w:sdt>
        <w:sdtPr>
          <w:id w:val="315031273"/>
          <w:citation/>
        </w:sdtPr>
        <w:sdtContent>
          <w:fldSimple w:instr=" CITATION Kin84 \l 1033 ">
            <w:r w:rsidR="00DA13B2">
              <w:rPr>
                <w:noProof/>
              </w:rPr>
              <w:t xml:space="preserve"> (4)</w:t>
            </w:r>
          </w:fldSimple>
        </w:sdtContent>
      </w:sdt>
      <w:r w:rsidR="0018488F">
        <w:t>].</w:t>
      </w:r>
      <w:r w:rsidR="0018488F" w:rsidRPr="00A354EC">
        <w:t xml:space="preserve"> </w:t>
      </w:r>
      <w:r w:rsidR="0018488F">
        <w:t xml:space="preserve">Reproducing realistic blast wave signatures in the laboratory without the use of explosives, as well as being able to assess the relative effect of different blast features on injury, is of critical importance to developing an understanding of how blast related injuries occur, and to develop improved protective gear. </w:t>
      </w:r>
    </w:p>
    <w:tbl>
      <w:tblPr>
        <w:tblW w:w="0" w:type="auto"/>
        <w:tblLook w:val="01E0"/>
      </w:tblPr>
      <w:tblGrid>
        <w:gridCol w:w="5016"/>
        <w:gridCol w:w="3840"/>
      </w:tblGrid>
      <w:tr w:rsidR="00B30C13" w:rsidRPr="00B30C13" w:rsidTr="00353780">
        <w:trPr>
          <w:trHeight w:val="1673"/>
        </w:trPr>
        <w:tc>
          <w:tcPr>
            <w:tcW w:w="4979" w:type="dxa"/>
            <w:vAlign w:val="center"/>
          </w:tcPr>
          <w:p w:rsidR="00B30C13" w:rsidRPr="005A75A3" w:rsidRDefault="00D50D26" w:rsidP="005A75A3">
            <w:pPr>
              <w:pStyle w:val="Caption"/>
            </w:pPr>
            <w:r w:rsidRPr="005A75A3">
              <w:rPr>
                <w:noProof/>
              </w:rPr>
              <w:drawing>
                <wp:inline distT="0" distB="0" distL="0" distR="0">
                  <wp:extent cx="3025775" cy="1543050"/>
                  <wp:effectExtent l="19050" t="0" r="3175" b="0"/>
                  <wp:docPr id="1" name="Picture 1" descr="pressur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ure4"/>
                          <pic:cNvPicPr>
                            <a:picLocks noChangeAspect="1" noChangeArrowheads="1"/>
                          </pic:cNvPicPr>
                        </pic:nvPicPr>
                        <pic:blipFill>
                          <a:blip r:embed="rId9" cstate="print"/>
                          <a:srcRect l="1038" t="3468" b="2890"/>
                          <a:stretch>
                            <a:fillRect/>
                          </a:stretch>
                        </pic:blipFill>
                        <pic:spPr bwMode="auto">
                          <a:xfrm>
                            <a:off x="0" y="0"/>
                            <a:ext cx="3025775" cy="1543050"/>
                          </a:xfrm>
                          <a:prstGeom prst="rect">
                            <a:avLst/>
                          </a:prstGeom>
                          <a:noFill/>
                          <a:ln w="9525">
                            <a:noFill/>
                            <a:miter lim="800000"/>
                            <a:headEnd/>
                            <a:tailEnd/>
                          </a:ln>
                        </pic:spPr>
                      </pic:pic>
                    </a:graphicData>
                  </a:graphic>
                </wp:inline>
              </w:drawing>
            </w:r>
          </w:p>
        </w:tc>
        <w:tc>
          <w:tcPr>
            <w:tcW w:w="3877" w:type="dxa"/>
            <w:vAlign w:val="center"/>
          </w:tcPr>
          <w:p w:rsidR="00B30C13" w:rsidRPr="005A75A3" w:rsidRDefault="00D50D26" w:rsidP="005A75A3">
            <w:pPr>
              <w:pStyle w:val="Caption"/>
            </w:pPr>
            <w:r w:rsidRPr="005A75A3">
              <w:rPr>
                <w:noProof/>
              </w:rPr>
              <w:drawing>
                <wp:inline distT="0" distB="0" distL="0" distR="0">
                  <wp:extent cx="2057400" cy="185503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47714" t="40292" r="22398" b="15581"/>
                          <a:stretch>
                            <a:fillRect/>
                          </a:stretch>
                        </pic:blipFill>
                        <pic:spPr bwMode="auto">
                          <a:xfrm>
                            <a:off x="0" y="0"/>
                            <a:ext cx="2057400" cy="1855033"/>
                          </a:xfrm>
                          <a:prstGeom prst="rect">
                            <a:avLst/>
                          </a:prstGeom>
                          <a:noFill/>
                          <a:ln w="9525">
                            <a:noFill/>
                            <a:miter lim="800000"/>
                            <a:headEnd/>
                            <a:tailEnd/>
                          </a:ln>
                        </pic:spPr>
                      </pic:pic>
                    </a:graphicData>
                  </a:graphic>
                </wp:inline>
              </w:drawing>
            </w:r>
          </w:p>
        </w:tc>
      </w:tr>
      <w:tr w:rsidR="00B30C13" w:rsidRPr="00B30C13" w:rsidTr="00353780">
        <w:trPr>
          <w:trHeight w:val="630"/>
        </w:trPr>
        <w:tc>
          <w:tcPr>
            <w:tcW w:w="4979" w:type="dxa"/>
            <w:vAlign w:val="center"/>
          </w:tcPr>
          <w:p w:rsidR="00B30C13" w:rsidRPr="00BF48E0" w:rsidRDefault="00B30C13" w:rsidP="00BF48E0">
            <w:pPr>
              <w:pStyle w:val="Caption"/>
            </w:pPr>
            <w:bookmarkStart w:id="0" w:name="_Ref201550778"/>
            <w:proofErr w:type="gramStart"/>
            <w:r w:rsidRPr="00BF48E0">
              <w:t>Fig.</w:t>
            </w:r>
            <w:proofErr w:type="gramEnd"/>
            <w:r w:rsidRPr="00BF48E0">
              <w:t xml:space="preserve"> </w:t>
            </w:r>
            <w:r w:rsidR="000B0462" w:rsidRPr="00BF48E0">
              <w:fldChar w:fldCharType="begin"/>
            </w:r>
            <w:r w:rsidR="00416FC4" w:rsidRPr="00BF48E0">
              <w:instrText xml:space="preserve"> SEQ Fig. \* ARABIC </w:instrText>
            </w:r>
            <w:r w:rsidR="000B0462" w:rsidRPr="00BF48E0">
              <w:fldChar w:fldCharType="separate"/>
            </w:r>
            <w:r w:rsidR="00C146DB">
              <w:rPr>
                <w:noProof/>
              </w:rPr>
              <w:t>1</w:t>
            </w:r>
            <w:r w:rsidR="000B0462" w:rsidRPr="00BF48E0">
              <w:fldChar w:fldCharType="end"/>
            </w:r>
            <w:bookmarkEnd w:id="0"/>
            <w:proofErr w:type="gramStart"/>
            <w:r w:rsidRPr="00BF48E0">
              <w:t>: Pressure decay versus distance to a blast wave.</w:t>
            </w:r>
            <w:proofErr w:type="gramEnd"/>
            <w:r w:rsidRPr="00BF48E0">
              <w:t xml:space="preserve"> The intensity of the blast wave’s shock front decays exponentially with distance to the explosion.</w:t>
            </w:r>
          </w:p>
        </w:tc>
        <w:tc>
          <w:tcPr>
            <w:tcW w:w="3877" w:type="dxa"/>
            <w:vAlign w:val="center"/>
          </w:tcPr>
          <w:p w:rsidR="00B30C13" w:rsidRPr="00BF48E0" w:rsidRDefault="00B30C13" w:rsidP="00BF48E0">
            <w:pPr>
              <w:pStyle w:val="Caption"/>
            </w:pPr>
            <w:bookmarkStart w:id="1" w:name="_Ref201550785"/>
            <w:proofErr w:type="gramStart"/>
            <w:r w:rsidRPr="00BF48E0">
              <w:t>Fig.</w:t>
            </w:r>
            <w:proofErr w:type="gramEnd"/>
            <w:r w:rsidRPr="00BF48E0">
              <w:t xml:space="preserve"> </w:t>
            </w:r>
            <w:fldSimple w:instr=" SEQ Fig. \* ARABIC ">
              <w:r w:rsidR="00C146DB">
                <w:rPr>
                  <w:noProof/>
                </w:rPr>
                <w:t>2</w:t>
              </w:r>
            </w:fldSimple>
            <w:bookmarkEnd w:id="1"/>
            <w:r w:rsidRPr="00BF48E0">
              <w:t>: Typical pressure-time curve for an explosive blast wave, showing peak overpressure (relative to ambient) and positive phase duration</w:t>
            </w:r>
          </w:p>
        </w:tc>
      </w:tr>
    </w:tbl>
    <w:p w:rsidR="00B30C13" w:rsidRPr="00C018EC" w:rsidRDefault="00B30C13" w:rsidP="00B30C13">
      <w:pPr>
        <w:pStyle w:val="Text"/>
        <w:ind w:firstLine="360"/>
      </w:pPr>
    </w:p>
    <w:p w:rsidR="0018488F" w:rsidRPr="0018488F" w:rsidRDefault="0018488F" w:rsidP="002D2C05">
      <w:pPr>
        <w:jc w:val="both"/>
      </w:pPr>
      <w:r w:rsidRPr="0018488F">
        <w:t xml:space="preserve">Shock tubes provide means to investigate blast related phenomena without the use of explosives. A blast wave </w:t>
      </w:r>
      <w:proofErr w:type="gramStart"/>
      <w:r w:rsidRPr="0018488F">
        <w:t>can be formed</w:t>
      </w:r>
      <w:proofErr w:type="gramEnd"/>
      <w:r w:rsidRPr="0018488F">
        <w:t xml:space="preserve"> by the spherical expansion of an expelled shock from an open-ended shock tube. By varying initial tube pressure settings and specimen locations, a wide range of overpressures, durations</w:t>
      </w:r>
      <w:r w:rsidR="003E345A">
        <w:t xml:space="preserve">, and impulses </w:t>
      </w:r>
      <w:proofErr w:type="gramStart"/>
      <w:r w:rsidR="003E345A">
        <w:t>may be simulated</w:t>
      </w:r>
      <w:proofErr w:type="gramEnd"/>
      <w:r w:rsidRPr="0018488F">
        <w:t xml:space="preserve"> [</w:t>
      </w:r>
      <w:sdt>
        <w:sdtPr>
          <w:id w:val="315031275"/>
          <w:citation/>
        </w:sdtPr>
        <w:sdtContent>
          <w:fldSimple w:instr=" CITATION Atk08 \l 1033 ">
            <w:r w:rsidR="00DA13B2">
              <w:rPr>
                <w:noProof/>
              </w:rPr>
              <w:t xml:space="preserve"> (5)</w:t>
            </w:r>
          </w:fldSimple>
        </w:sdtContent>
      </w:sdt>
      <w:sdt>
        <w:sdtPr>
          <w:id w:val="315031276"/>
          <w:citation/>
        </w:sdtPr>
        <w:sdtContent>
          <w:fldSimple w:instr=" CITATION YuH91 \l 1033 ">
            <w:r w:rsidR="00DA13B2">
              <w:rPr>
                <w:noProof/>
              </w:rPr>
              <w:t xml:space="preserve"> (6)</w:t>
            </w:r>
          </w:fldSimple>
        </w:sdtContent>
      </w:sdt>
      <w:r w:rsidRPr="0018488F">
        <w:t xml:space="preserve">]. A recent review of the literature has shown that many shock tubes intended for blast wave studies </w:t>
      </w:r>
      <w:proofErr w:type="gramStart"/>
      <w:r w:rsidRPr="0018488F">
        <w:t>were not configured</w:t>
      </w:r>
      <w:proofErr w:type="gramEnd"/>
      <w:r w:rsidRPr="0018488F">
        <w:t xml:space="preserve"> properly</w:t>
      </w:r>
      <w:r w:rsidR="00A13DB8">
        <w:t>. A</w:t>
      </w:r>
      <w:r w:rsidRPr="0018488F">
        <w:t>s a result specimens located either inside or outside the shock tube were not truly exposed to pure blast wave, but rather subjected to pressure-time artifacts inherent to the device’s operation such as venting</w:t>
      </w:r>
      <w:r w:rsidR="003E345A">
        <w:t xml:space="preserve"> </w:t>
      </w:r>
      <w:r w:rsidRPr="0018488F">
        <w:t>[</w:t>
      </w:r>
      <w:sdt>
        <w:sdtPr>
          <w:id w:val="315031277"/>
          <w:citation/>
        </w:sdtPr>
        <w:sdtContent>
          <w:fldSimple w:instr=" CITATION Abe90 \l 1033 ">
            <w:r w:rsidR="00DA13B2">
              <w:rPr>
                <w:noProof/>
              </w:rPr>
              <w:t xml:space="preserve"> (7)</w:t>
            </w:r>
          </w:fldSimple>
        </w:sdtContent>
      </w:sdt>
      <w:sdt>
        <w:sdtPr>
          <w:id w:val="315031278"/>
          <w:citation/>
        </w:sdtPr>
        <w:sdtContent>
          <w:fldSimple w:instr=" CITATION Atk08 \l 1033 ">
            <w:r w:rsidR="00DA13B2">
              <w:rPr>
                <w:noProof/>
              </w:rPr>
              <w:t xml:space="preserve"> (5)</w:t>
            </w:r>
          </w:fldSimple>
        </w:sdtContent>
      </w:sdt>
      <w:sdt>
        <w:sdtPr>
          <w:id w:val="315031279"/>
          <w:citation/>
        </w:sdtPr>
        <w:sdtContent>
          <w:fldSimple w:instr=" CITATION Guy98 \l 1033 ">
            <w:r w:rsidR="00DA13B2">
              <w:rPr>
                <w:noProof/>
              </w:rPr>
              <w:t xml:space="preserve"> (8)</w:t>
            </w:r>
          </w:fldSimple>
        </w:sdtContent>
      </w:sdt>
      <w:sdt>
        <w:sdtPr>
          <w:id w:val="315031280"/>
          <w:citation/>
        </w:sdtPr>
        <w:sdtContent>
          <w:fldSimple w:instr=" CITATION Jaf \l 1033 ">
            <w:r w:rsidR="00DA13B2">
              <w:rPr>
                <w:noProof/>
              </w:rPr>
              <w:t xml:space="preserve"> (3)</w:t>
            </w:r>
          </w:fldSimple>
        </w:sdtContent>
      </w:sdt>
      <w:sdt>
        <w:sdtPr>
          <w:id w:val="315031281"/>
          <w:citation/>
        </w:sdtPr>
        <w:sdtContent>
          <w:fldSimple w:instr=" CITATION Tak81 \l 1033 ">
            <w:r w:rsidR="00DA13B2">
              <w:rPr>
                <w:noProof/>
              </w:rPr>
              <w:t xml:space="preserve"> (9)</w:t>
            </w:r>
          </w:fldSimple>
        </w:sdtContent>
      </w:sdt>
      <w:sdt>
        <w:sdtPr>
          <w:id w:val="315031282"/>
          <w:citation/>
        </w:sdtPr>
        <w:sdtContent>
          <w:fldSimple w:instr=" CITATION Wal04 \l 1033 ">
            <w:r w:rsidR="00DA13B2">
              <w:rPr>
                <w:noProof/>
              </w:rPr>
              <w:t xml:space="preserve"> (10)</w:t>
            </w:r>
          </w:fldSimple>
        </w:sdtContent>
      </w:sdt>
      <w:r w:rsidRPr="0018488F">
        <w:t>]. This paper presents a novel methodology for blast wave simulation for injury studies, based on a specially configured open-ended shock tube.</w:t>
      </w:r>
    </w:p>
    <w:p w:rsidR="00B30C13" w:rsidRPr="00C018EC" w:rsidRDefault="00B30C13" w:rsidP="00B30C13">
      <w:pPr>
        <w:pStyle w:val="Text"/>
        <w:ind w:firstLine="0"/>
      </w:pPr>
    </w:p>
    <w:p w:rsidR="00995423" w:rsidRDefault="00995423" w:rsidP="00295BE4">
      <w:pPr>
        <w:jc w:val="both"/>
      </w:pPr>
    </w:p>
    <w:p w:rsidR="00995423" w:rsidRDefault="00995423">
      <w:r>
        <w:br w:type="page"/>
      </w:r>
    </w:p>
    <w:p w:rsidR="00995423" w:rsidRPr="00995423" w:rsidRDefault="00995423" w:rsidP="00335150">
      <w:pPr>
        <w:jc w:val="both"/>
      </w:pPr>
      <w:r w:rsidRPr="00995423">
        <w:lastRenderedPageBreak/>
        <w:t>Protocol text:</w:t>
      </w:r>
    </w:p>
    <w:p w:rsidR="00995423" w:rsidRPr="00995423" w:rsidRDefault="00995423" w:rsidP="00335150">
      <w:pPr>
        <w:jc w:val="both"/>
      </w:pPr>
    </w:p>
    <w:p w:rsidR="00A13DB8" w:rsidRDefault="002C71AC" w:rsidP="00335150">
      <w:pPr>
        <w:numPr>
          <w:ilvl w:val="0"/>
          <w:numId w:val="7"/>
        </w:numPr>
        <w:jc w:val="both"/>
      </w:pPr>
      <w:r>
        <w:t xml:space="preserve">Setup of </w:t>
      </w:r>
      <w:r w:rsidR="006372F1">
        <w:t xml:space="preserve"> shock tube</w:t>
      </w:r>
    </w:p>
    <w:p w:rsidR="006372F1" w:rsidRDefault="002C71AC" w:rsidP="00335150">
      <w:pPr>
        <w:numPr>
          <w:ilvl w:val="1"/>
          <w:numId w:val="7"/>
        </w:numPr>
        <w:jc w:val="both"/>
      </w:pPr>
      <w:r>
        <w:t>S</w:t>
      </w:r>
      <w:r w:rsidRPr="00995423">
        <w:t xml:space="preserve">et </w:t>
      </w:r>
      <w:r w:rsidR="003E345A">
        <w:t xml:space="preserve">the </w:t>
      </w:r>
      <w:r w:rsidR="003D1012">
        <w:t>piston height of V</w:t>
      </w:r>
      <w:r w:rsidR="001E637C">
        <w:t xml:space="preserve">ariable </w:t>
      </w:r>
      <w:r w:rsidR="003D1012">
        <w:t>Length D</w:t>
      </w:r>
      <w:r w:rsidR="001E637C">
        <w:t>river (</w:t>
      </w:r>
      <w:r w:rsidRPr="00995423">
        <w:t>VLD</w:t>
      </w:r>
      <w:r w:rsidR="001E637C">
        <w:t>)</w:t>
      </w:r>
      <w:r w:rsidR="003D1012">
        <w:t xml:space="preserve"> to </w:t>
      </w:r>
      <w:r w:rsidRPr="00995423">
        <w:t>10.16</w:t>
      </w:r>
      <w:r w:rsidR="00F35C35">
        <w:t xml:space="preserve"> </w:t>
      </w:r>
      <w:r w:rsidR="003E345A">
        <w:t xml:space="preserve">cm </w:t>
      </w:r>
      <w:r w:rsidR="003D1012">
        <w:t>that provide</w:t>
      </w:r>
      <w:r w:rsidRPr="00995423">
        <w:t xml:space="preserve"> a </w:t>
      </w:r>
      <w:r w:rsidR="00126294">
        <w:t>driven-to-driver length (</w:t>
      </w:r>
      <w:proofErr w:type="spellStart"/>
      <w:r w:rsidRPr="00995423">
        <w:t>L</w:t>
      </w:r>
      <w:r w:rsidRPr="00A13DB8">
        <w:rPr>
          <w:vertAlign w:val="subscript"/>
        </w:rPr>
        <w:t>Driven</w:t>
      </w:r>
      <w:proofErr w:type="spellEnd"/>
      <w:r w:rsidRPr="00995423">
        <w:t>/</w:t>
      </w:r>
      <w:proofErr w:type="spellStart"/>
      <w:proofErr w:type="gramStart"/>
      <w:r w:rsidRPr="00995423">
        <w:t>L</w:t>
      </w:r>
      <w:r w:rsidRPr="00A13DB8">
        <w:rPr>
          <w:vertAlign w:val="subscript"/>
        </w:rPr>
        <w:t>Driver</w:t>
      </w:r>
      <w:proofErr w:type="spellEnd"/>
      <w:r w:rsidR="00126294" w:rsidRPr="00126294">
        <w:t xml:space="preserve"> )</w:t>
      </w:r>
      <w:proofErr w:type="gramEnd"/>
      <w:r w:rsidR="00126294">
        <w:t xml:space="preserve"> ratio </w:t>
      </w:r>
      <w:r w:rsidRPr="00995423">
        <w:t>= 15 using</w:t>
      </w:r>
      <w:r w:rsidR="00F35C35">
        <w:t xml:space="preserve"> a</w:t>
      </w:r>
      <w:r w:rsidRPr="00995423">
        <w:t xml:space="preserve"> driven </w:t>
      </w:r>
      <w:r w:rsidR="00724DF3">
        <w:t>length</w:t>
      </w:r>
      <w:r w:rsidRPr="00995423">
        <w:t xml:space="preserve"> of 152.4cm</w:t>
      </w:r>
      <w:r w:rsidR="00DE2CF7">
        <w:t>.</w:t>
      </w:r>
    </w:p>
    <w:p w:rsidR="006372F1" w:rsidRDefault="006372F1" w:rsidP="00335150">
      <w:pPr>
        <w:numPr>
          <w:ilvl w:val="1"/>
          <w:numId w:val="7"/>
        </w:numPr>
        <w:jc w:val="both"/>
      </w:pPr>
      <w:r>
        <w:t>Set</w:t>
      </w:r>
      <w:r w:rsidR="002C71AC" w:rsidRPr="00995423">
        <w:t xml:space="preserve"> the cross blade distance of the cutter assembly from the diaphragm to 0.84 cm by adjusting the screws </w:t>
      </w:r>
    </w:p>
    <w:p w:rsidR="002C71AC" w:rsidRDefault="0075576A" w:rsidP="00335150">
      <w:pPr>
        <w:numPr>
          <w:ilvl w:val="1"/>
          <w:numId w:val="7"/>
        </w:numPr>
        <w:jc w:val="both"/>
      </w:pPr>
      <w:r>
        <w:t>Cut the diaphragm from a</w:t>
      </w:r>
      <w:r w:rsidR="00BD76BC">
        <w:t xml:space="preserve"> sheet of foil with a thickness of</w:t>
      </w:r>
      <w:r>
        <w:t xml:space="preserve"> 0.05</w:t>
      </w:r>
      <w:r w:rsidR="006372F1">
        <w:t xml:space="preserve"> </w:t>
      </w:r>
      <w:r>
        <w:t>mm into a square of length 6.35</w:t>
      </w:r>
      <w:r w:rsidR="006372F1">
        <w:t xml:space="preserve"> cm</w:t>
      </w:r>
    </w:p>
    <w:p w:rsidR="006372F1" w:rsidRDefault="006372F1" w:rsidP="00335150">
      <w:pPr>
        <w:ind w:left="360"/>
        <w:jc w:val="both"/>
      </w:pPr>
    </w:p>
    <w:p w:rsidR="00995423" w:rsidRPr="00995423" w:rsidRDefault="006372F1" w:rsidP="00335150">
      <w:pPr>
        <w:numPr>
          <w:ilvl w:val="0"/>
          <w:numId w:val="7"/>
        </w:numPr>
        <w:jc w:val="both"/>
      </w:pPr>
      <w:r>
        <w:t>O</w:t>
      </w:r>
      <w:r w:rsidR="002C71AC">
        <w:t>peration</w:t>
      </w:r>
      <w:r w:rsidR="0075576A">
        <w:t xml:space="preserve"> </w:t>
      </w:r>
      <w:r w:rsidR="00995423" w:rsidRPr="00995423">
        <w:t xml:space="preserve">of </w:t>
      </w:r>
      <w:r>
        <w:t>s</w:t>
      </w:r>
      <w:r w:rsidR="00C25E48">
        <w:t>hock tube for</w:t>
      </w:r>
      <w:r w:rsidR="00995423" w:rsidRPr="00995423">
        <w:t xml:space="preserve"> external pressure field</w:t>
      </w:r>
      <w:r w:rsidR="00C25E48">
        <w:t xml:space="preserve"> measurement of </w:t>
      </w:r>
      <w:r w:rsidR="00C25E48" w:rsidRPr="00995423">
        <w:t>diaphragm</w:t>
      </w:r>
      <w:r w:rsidR="00995423" w:rsidRPr="00995423">
        <w:t xml:space="preserve"> pressure ratio P</w:t>
      </w:r>
      <w:r w:rsidR="00995423" w:rsidRPr="0075576A">
        <w:rPr>
          <w:vertAlign w:val="subscript"/>
        </w:rPr>
        <w:t>4</w:t>
      </w:r>
      <w:r w:rsidR="00995423" w:rsidRPr="00995423">
        <w:t>/P</w:t>
      </w:r>
      <w:r w:rsidR="00995423" w:rsidRPr="0075576A">
        <w:rPr>
          <w:vertAlign w:val="subscript"/>
        </w:rPr>
        <w:t>1</w:t>
      </w:r>
      <w:r w:rsidR="00995423" w:rsidRPr="00995423">
        <w:t xml:space="preserve"> = 52.02 and </w:t>
      </w:r>
      <w:proofErr w:type="spellStart"/>
      <w:r w:rsidR="00995423" w:rsidRPr="00995423">
        <w:t>L</w:t>
      </w:r>
      <w:r w:rsidR="00995423" w:rsidRPr="0075576A">
        <w:rPr>
          <w:vertAlign w:val="subscript"/>
        </w:rPr>
        <w:t>Driven</w:t>
      </w:r>
      <w:proofErr w:type="spellEnd"/>
      <w:r w:rsidR="00995423" w:rsidRPr="00995423">
        <w:t>/</w:t>
      </w:r>
      <w:proofErr w:type="spellStart"/>
      <w:r w:rsidR="00995423" w:rsidRPr="00995423">
        <w:t>L</w:t>
      </w:r>
      <w:r w:rsidR="00995423" w:rsidRPr="0075576A">
        <w:rPr>
          <w:vertAlign w:val="subscript"/>
        </w:rPr>
        <w:t>Driver</w:t>
      </w:r>
      <w:proofErr w:type="spellEnd"/>
      <w:r w:rsidR="00995423" w:rsidRPr="00995423">
        <w:t xml:space="preserve"> </w:t>
      </w:r>
      <w:r w:rsidR="00126294">
        <w:t xml:space="preserve">ratio </w:t>
      </w:r>
      <w:r w:rsidR="00995423" w:rsidRPr="00995423">
        <w:t>= 15</w:t>
      </w:r>
      <w:r w:rsidR="00913CB0">
        <w:t xml:space="preserve">.  Make sure all the safety valves are </w:t>
      </w:r>
      <w:r w:rsidR="00E35175">
        <w:t xml:space="preserve">turn </w:t>
      </w:r>
      <w:r w:rsidR="00913CB0">
        <w:t>off</w:t>
      </w:r>
      <w:r w:rsidR="00E35175">
        <w:t xml:space="preserve"> and people around the have safety equipment on i.e. </w:t>
      </w:r>
      <w:r w:rsidR="00500404">
        <w:t>earmuffs</w:t>
      </w:r>
      <w:r w:rsidR="00E35175">
        <w:t xml:space="preserve"> and safety glasses</w:t>
      </w:r>
      <w:r w:rsidR="00913CB0">
        <w:t>.</w:t>
      </w:r>
    </w:p>
    <w:p w:rsidR="00995423" w:rsidRPr="00995423" w:rsidRDefault="00995423" w:rsidP="00335150">
      <w:pPr>
        <w:jc w:val="both"/>
      </w:pPr>
    </w:p>
    <w:p w:rsidR="002C71AC" w:rsidRDefault="002C71AC" w:rsidP="00335150">
      <w:pPr>
        <w:numPr>
          <w:ilvl w:val="1"/>
          <w:numId w:val="7"/>
        </w:numPr>
        <w:ind w:left="900"/>
        <w:jc w:val="both"/>
      </w:pPr>
      <w:r>
        <w:t xml:space="preserve">Turn on the data acquisition system and the computer. Open the program that controls the shock tube. </w:t>
      </w:r>
      <w:r w:rsidR="0075576A">
        <w:t xml:space="preserve">Enter </w:t>
      </w:r>
      <w:r>
        <w:t xml:space="preserve">in the </w:t>
      </w:r>
      <w:r w:rsidR="006372F1">
        <w:t>t</w:t>
      </w:r>
      <w:r>
        <w:t>emperature of the room</w:t>
      </w:r>
      <w:r w:rsidR="0075576A">
        <w:t xml:space="preserve"> into the program</w:t>
      </w:r>
      <w:r>
        <w:t>.</w:t>
      </w:r>
    </w:p>
    <w:p w:rsidR="00913CB0" w:rsidRDefault="00995423" w:rsidP="00335150">
      <w:pPr>
        <w:numPr>
          <w:ilvl w:val="1"/>
          <w:numId w:val="7"/>
        </w:numPr>
        <w:ind w:left="900"/>
        <w:jc w:val="both"/>
      </w:pPr>
      <w:r w:rsidRPr="00995423">
        <w:t>Place the diaphragm on top of the cutter section between the two bolts</w:t>
      </w:r>
      <w:r w:rsidR="006372F1">
        <w:t>.</w:t>
      </w:r>
    </w:p>
    <w:p w:rsidR="00B1110C" w:rsidRDefault="00995423" w:rsidP="00335150">
      <w:pPr>
        <w:numPr>
          <w:ilvl w:val="1"/>
          <w:numId w:val="7"/>
        </w:numPr>
        <w:ind w:left="900"/>
        <w:jc w:val="both"/>
      </w:pPr>
      <w:r w:rsidRPr="00995423">
        <w:t xml:space="preserve">Set the </w:t>
      </w:r>
      <w:r w:rsidR="003E345A">
        <w:t>Variable length Driver (</w:t>
      </w:r>
      <w:r w:rsidRPr="00995423">
        <w:t>VLD</w:t>
      </w:r>
      <w:r w:rsidR="003E345A">
        <w:t>)</w:t>
      </w:r>
      <w:r w:rsidRPr="00995423">
        <w:t xml:space="preserve"> on top of diaphragm</w:t>
      </w:r>
      <w:r w:rsidR="00913CB0">
        <w:t xml:space="preserve"> and tighten the </w:t>
      </w:r>
      <w:r w:rsidRPr="00995423">
        <w:t>bolt</w:t>
      </w:r>
      <w:r w:rsidR="00913CB0">
        <w:t>s</w:t>
      </w:r>
      <w:r w:rsidR="006372F1">
        <w:t>.</w:t>
      </w:r>
    </w:p>
    <w:p w:rsidR="00B1110C" w:rsidRDefault="00B1110C" w:rsidP="00335150">
      <w:pPr>
        <w:numPr>
          <w:ilvl w:val="1"/>
          <w:numId w:val="7"/>
        </w:numPr>
        <w:ind w:left="900"/>
        <w:jc w:val="both"/>
      </w:pPr>
      <w:r>
        <w:t xml:space="preserve">Place the </w:t>
      </w:r>
      <w:r w:rsidR="006372F1">
        <w:t>e</w:t>
      </w:r>
      <w:r>
        <w:t xml:space="preserve">xternal sensor at the desired </w:t>
      </w:r>
      <w:r w:rsidR="00BD76BC">
        <w:t>radial distance</w:t>
      </w:r>
      <w:r w:rsidR="00234AC2">
        <w:t xml:space="preserve"> (R)</w:t>
      </w:r>
      <w:r w:rsidR="00BD76BC">
        <w:t xml:space="preserve"> and angle</w:t>
      </w:r>
      <w:r w:rsidR="00234AC2">
        <w:t xml:space="preserve"> (θ)</w:t>
      </w:r>
      <w:r>
        <w:t xml:space="preserve"> </w:t>
      </w:r>
      <w:r w:rsidR="00BD76BC">
        <w:t xml:space="preserve">from the shock tube axis. </w:t>
      </w:r>
    </w:p>
    <w:p w:rsidR="00913CB0" w:rsidRPr="00995423" w:rsidRDefault="00C25E48" w:rsidP="008901B5">
      <w:pPr>
        <w:numPr>
          <w:ilvl w:val="1"/>
          <w:numId w:val="7"/>
        </w:numPr>
        <w:ind w:left="900"/>
        <w:jc w:val="both"/>
      </w:pPr>
      <w:r>
        <w:t>Set the regulator pressure to 750 psi</w:t>
      </w:r>
      <w:r w:rsidR="008901B5">
        <w:t xml:space="preserve"> and </w:t>
      </w:r>
      <w:r w:rsidR="00126294">
        <w:t>o</w:t>
      </w:r>
      <w:r w:rsidR="00913CB0">
        <w:t>pen the safety valves</w:t>
      </w:r>
    </w:p>
    <w:p w:rsidR="006372F1" w:rsidRDefault="00995423" w:rsidP="00335150">
      <w:pPr>
        <w:numPr>
          <w:ilvl w:val="1"/>
          <w:numId w:val="7"/>
        </w:numPr>
        <w:ind w:left="900"/>
        <w:jc w:val="both"/>
      </w:pPr>
      <w:r w:rsidRPr="00995423">
        <w:t>Activate the solenoid</w:t>
      </w:r>
      <w:r w:rsidR="00913CB0">
        <w:t xml:space="preserve"> through </w:t>
      </w:r>
      <w:r w:rsidR="006372F1">
        <w:t>the</w:t>
      </w:r>
      <w:r w:rsidR="00913CB0">
        <w:t xml:space="preserve"> </w:t>
      </w:r>
      <w:r w:rsidRPr="00995423">
        <w:t xml:space="preserve">computer that opens </w:t>
      </w:r>
      <w:proofErr w:type="gramStart"/>
      <w:r w:rsidRPr="00995423">
        <w:t>the</w:t>
      </w:r>
      <w:r w:rsidR="003D1012">
        <w:t xml:space="preserve">  valve</w:t>
      </w:r>
      <w:proofErr w:type="gramEnd"/>
      <w:r w:rsidRPr="00995423">
        <w:t xml:space="preserve"> and fills up the driver chamber</w:t>
      </w:r>
      <w:r w:rsidR="006372F1">
        <w:t>.</w:t>
      </w:r>
    </w:p>
    <w:p w:rsidR="00200A7B" w:rsidRDefault="00234AC2" w:rsidP="00335150">
      <w:pPr>
        <w:numPr>
          <w:ilvl w:val="1"/>
          <w:numId w:val="7"/>
        </w:numPr>
        <w:ind w:left="900"/>
        <w:jc w:val="both"/>
      </w:pPr>
      <w:r>
        <w:t>On successfully firing, r</w:t>
      </w:r>
      <w:r w:rsidR="00995423" w:rsidRPr="00995423">
        <w:t>ecord the Mach number of the wave inside the tube and pressure at</w:t>
      </w:r>
      <w:r w:rsidR="003E345A">
        <w:t xml:space="preserve"> the</w:t>
      </w:r>
      <w:r w:rsidR="00995423" w:rsidRPr="00995423">
        <w:t xml:space="preserve"> sensor locat</w:t>
      </w:r>
      <w:r w:rsidR="006372F1">
        <w:t>ed</w:t>
      </w:r>
      <w:r w:rsidR="00C31C0E">
        <w:t xml:space="preserve"> externally</w:t>
      </w:r>
      <w:r w:rsidR="003D1012">
        <w:t>,</w:t>
      </w:r>
      <w:r w:rsidR="00995423" w:rsidRPr="00995423">
        <w:t xml:space="preserve"> placed </w:t>
      </w:r>
      <w:r w:rsidR="006372F1">
        <w:t xml:space="preserve">at a </w:t>
      </w:r>
      <w:r w:rsidR="00995423" w:rsidRPr="00995423">
        <w:t xml:space="preserve">radial distance (R) and </w:t>
      </w:r>
      <w:r w:rsidR="006372F1">
        <w:t xml:space="preserve">an </w:t>
      </w:r>
      <w:r w:rsidR="00995423" w:rsidRPr="00995423">
        <w:t>angle (θ) from the shock tube axis.</w:t>
      </w:r>
    </w:p>
    <w:p w:rsidR="003E345A" w:rsidRDefault="007B32B9" w:rsidP="00335150">
      <w:pPr>
        <w:pStyle w:val="ListParagraph"/>
        <w:numPr>
          <w:ilvl w:val="2"/>
          <w:numId w:val="7"/>
        </w:numPr>
        <w:jc w:val="both"/>
      </w:pPr>
      <w:r>
        <w:t xml:space="preserve">The computer </w:t>
      </w:r>
      <w:r w:rsidR="006372F1">
        <w:t>calculates</w:t>
      </w:r>
      <w:r>
        <w:t xml:space="preserve"> the Mach number of the</w:t>
      </w:r>
      <w:r w:rsidR="0015711C">
        <w:t xml:space="preserve"> shock </w:t>
      </w:r>
      <w:r>
        <w:t xml:space="preserve">wave inside the shock tube </w:t>
      </w:r>
      <w:r w:rsidRPr="007B32B9">
        <w:t xml:space="preserve">using two pressure transducers in the driven section, spaced  </w:t>
      </w:r>
      <w:r w:rsidR="0015711C" w:rsidRPr="004A28EA">
        <w:rPr>
          <w:rFonts w:ascii="Symbol" w:hAnsi="Symbol"/>
        </w:rPr>
        <w:t></w:t>
      </w:r>
      <w:r w:rsidR="0015711C" w:rsidRPr="0015711C">
        <w:t xml:space="preserve">d </w:t>
      </w:r>
      <w:r w:rsidR="0015711C">
        <w:t xml:space="preserve">= </w:t>
      </w:r>
      <w:r w:rsidR="006372F1">
        <w:t>2</w:t>
      </w:r>
      <w:r w:rsidRPr="007B32B9">
        <w:t>0.3 cm apart</w:t>
      </w:r>
      <w:r w:rsidR="0015711C">
        <w:t>.</w:t>
      </w:r>
    </w:p>
    <w:p w:rsidR="008901B5" w:rsidRDefault="003E345A" w:rsidP="008901B5">
      <w:pPr>
        <w:pStyle w:val="ListParagraph"/>
        <w:numPr>
          <w:ilvl w:val="1"/>
          <w:numId w:val="7"/>
        </w:numPr>
        <w:jc w:val="both"/>
      </w:pPr>
      <w:r>
        <w:t>Close the safety valves</w:t>
      </w:r>
      <w:r w:rsidR="00C31C0E">
        <w:t>.</w:t>
      </w:r>
    </w:p>
    <w:p w:rsidR="00995423" w:rsidRPr="00200A7B" w:rsidRDefault="00DE536F" w:rsidP="008901B5">
      <w:pPr>
        <w:pStyle w:val="ListParagraph"/>
        <w:numPr>
          <w:ilvl w:val="1"/>
          <w:numId w:val="7"/>
        </w:numPr>
        <w:jc w:val="both"/>
      </w:pPr>
      <w:r>
        <w:t>Re</w:t>
      </w:r>
      <w:r w:rsidR="00995423" w:rsidRPr="00995423">
        <w:t>peat the procedure</w:t>
      </w:r>
      <w:r w:rsidR="003E345A">
        <w:t xml:space="preserve"> of</w:t>
      </w:r>
      <w:r w:rsidR="00995423" w:rsidRPr="00995423">
        <w:t xml:space="preserve"> radial distance (R) </w:t>
      </w:r>
      <w:r w:rsidR="0015711C">
        <w:t xml:space="preserve">of </w:t>
      </w:r>
      <w:r w:rsidR="00995423" w:rsidRPr="00995423">
        <w:t>2.54 cm to 10.16 cm, and angle (θ) of 0, 30,</w:t>
      </w:r>
      <w:r w:rsidR="006118B7">
        <w:t xml:space="preserve"> </w:t>
      </w:r>
      <w:r w:rsidR="00995423" w:rsidRPr="00995423">
        <w:t xml:space="preserve">45 and 60 deg from the shock tube axis. </w:t>
      </w:r>
    </w:p>
    <w:p w:rsidR="00995423" w:rsidRDefault="00995423"/>
    <w:p w:rsidR="00EB7C46" w:rsidRPr="00BA1556" w:rsidRDefault="00E84B44" w:rsidP="00BA1556">
      <w:pPr>
        <w:pStyle w:val="Heading1"/>
      </w:pPr>
      <w:r w:rsidRPr="00BA1556">
        <w:t>Representative Results</w:t>
      </w:r>
    </w:p>
    <w:p w:rsidR="00915AF6" w:rsidRDefault="009D184B" w:rsidP="009D184B">
      <w:pPr>
        <w:jc w:val="both"/>
      </w:pPr>
      <w:bookmarkStart w:id="2" w:name="_Ref201420587"/>
      <w:r>
        <w:tab/>
      </w:r>
      <w:r w:rsidR="00915AF6" w:rsidRPr="00915AF6">
        <w:t>Characterization of the blast field produced at the exit of a shock tube is critical to understanding the device’s performance. Viscous losses, shock tube end geometry, and other environmental effects contribute to deviations from theory that relates peak blast overpressure and duration at the exit of a shock tube. Characterization involved exposing a pressure transducer to blasts along the shock tube axis (</w:t>
      </w:r>
      <w:r w:rsidR="00915AF6" w:rsidRPr="00915AF6">
        <w:sym w:font="Symbol" w:char="F071"/>
      </w:r>
      <w:r w:rsidR="00915AF6" w:rsidRPr="00915AF6">
        <w:t xml:space="preserve"> = 0°) and at several angles off axis (</w:t>
      </w:r>
      <w:r w:rsidR="00915AF6" w:rsidRPr="00915AF6">
        <w:sym w:font="Symbol" w:char="F071"/>
      </w:r>
      <w:r w:rsidR="00915AF6" w:rsidRPr="00915AF6">
        <w:t xml:space="preserve"> =</w:t>
      </w:r>
      <w:proofErr w:type="gramStart"/>
      <w:r w:rsidR="0051697A">
        <w:t>0</w:t>
      </w:r>
      <w:proofErr w:type="gramEnd"/>
      <w:r w:rsidR="0051697A">
        <w:t>,</w:t>
      </w:r>
      <w:r w:rsidR="00915AF6" w:rsidRPr="00915AF6">
        <w:t xml:space="preserve"> 30°, 45°, 60°) at several distances from the driven exit. A sample data set is shown in </w:t>
      </w:r>
      <w:fldSimple w:instr=" REF _Ref201477644 \h  \* MERGEFORMAT ">
        <w:r w:rsidR="00DA13B2" w:rsidRPr="0058641D">
          <w:t xml:space="preserve">Fig. </w:t>
        </w:r>
        <w:r w:rsidR="00DA13B2">
          <w:t>3</w:t>
        </w:r>
      </w:fldSimple>
      <w:r w:rsidR="00915AF6" w:rsidRPr="00915AF6">
        <w:t xml:space="preserve"> , for P</w:t>
      </w:r>
      <w:r w:rsidR="00915AF6" w:rsidRPr="00915AF6">
        <w:rPr>
          <w:vertAlign w:val="subscript"/>
        </w:rPr>
        <w:t>4</w:t>
      </w:r>
      <w:r w:rsidR="00915AF6" w:rsidRPr="00915AF6">
        <w:t>/P</w:t>
      </w:r>
      <w:r w:rsidR="00915AF6" w:rsidRPr="00915AF6">
        <w:rPr>
          <w:vertAlign w:val="subscript"/>
        </w:rPr>
        <w:t>1</w:t>
      </w:r>
      <w:r w:rsidR="00915AF6" w:rsidRPr="00915AF6">
        <w:t xml:space="preserve"> = 52.02</w:t>
      </w:r>
      <w:r w:rsidR="000F1C7F">
        <w:t>, average Mach number of 2.01</w:t>
      </w:r>
      <w:r w:rsidR="00915AF6" w:rsidRPr="00915AF6">
        <w:t xml:space="preserve"> and </w:t>
      </w:r>
      <w:proofErr w:type="spellStart"/>
      <w:r w:rsidR="00915AF6" w:rsidRPr="00915AF6">
        <w:t>L</w:t>
      </w:r>
      <w:r w:rsidR="00915AF6" w:rsidRPr="00915AF6">
        <w:rPr>
          <w:vertAlign w:val="subscript"/>
        </w:rPr>
        <w:t>Driven</w:t>
      </w:r>
      <w:proofErr w:type="spellEnd"/>
      <w:r w:rsidR="00915AF6" w:rsidRPr="00915AF6">
        <w:t>/</w:t>
      </w:r>
      <w:proofErr w:type="spellStart"/>
      <w:r w:rsidR="00915AF6" w:rsidRPr="00915AF6">
        <w:t>L</w:t>
      </w:r>
      <w:r w:rsidR="00915AF6" w:rsidRPr="00915AF6">
        <w:rPr>
          <w:vertAlign w:val="subscript"/>
        </w:rPr>
        <w:t>Driver</w:t>
      </w:r>
      <w:proofErr w:type="spellEnd"/>
      <w:r w:rsidR="00915AF6" w:rsidRPr="00915AF6">
        <w:t xml:space="preserve"> </w:t>
      </w:r>
      <w:r w:rsidR="00126294">
        <w:t xml:space="preserve">ratio </w:t>
      </w:r>
      <w:r w:rsidR="00915AF6" w:rsidRPr="00915AF6">
        <w:t>= 15,</w:t>
      </w:r>
      <w:r>
        <w:t xml:space="preserve"> </w:t>
      </w:r>
      <w:r w:rsidR="00915AF6" w:rsidRPr="00915AF6">
        <w:t>for various transducer angles, θ, relative to the axis of the shock tube.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6"/>
      </w:tblGrid>
      <w:tr w:rsidR="007313E7" w:rsidTr="004A5F66">
        <w:tc>
          <w:tcPr>
            <w:tcW w:w="8856" w:type="dxa"/>
          </w:tcPr>
          <w:p w:rsidR="007313E7" w:rsidRDefault="002762A4" w:rsidP="00126294">
            <w:pPr>
              <w:pStyle w:val="Caption"/>
              <w:jc w:val="center"/>
            </w:pPr>
            <w:r>
              <w:rPr>
                <w:b w:val="0"/>
                <w:noProof/>
              </w:rPr>
              <w:lastRenderedPageBreak/>
              <w:drawing>
                <wp:inline distT="0" distB="0" distL="0" distR="0">
                  <wp:extent cx="5468727" cy="3906982"/>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8756" r="8363" b="5228"/>
                          <a:stretch>
                            <a:fillRect/>
                          </a:stretch>
                        </pic:blipFill>
                        <pic:spPr bwMode="auto">
                          <a:xfrm>
                            <a:off x="0" y="0"/>
                            <a:ext cx="5473435" cy="3910346"/>
                          </a:xfrm>
                          <a:prstGeom prst="rect">
                            <a:avLst/>
                          </a:prstGeom>
                          <a:noFill/>
                          <a:ln w="9525">
                            <a:noFill/>
                            <a:miter lim="800000"/>
                            <a:headEnd/>
                            <a:tailEnd/>
                          </a:ln>
                        </pic:spPr>
                      </pic:pic>
                    </a:graphicData>
                  </a:graphic>
                </wp:inline>
              </w:drawing>
            </w:r>
          </w:p>
        </w:tc>
      </w:tr>
      <w:tr w:rsidR="007313E7" w:rsidTr="004A5F66">
        <w:tc>
          <w:tcPr>
            <w:tcW w:w="8856" w:type="dxa"/>
          </w:tcPr>
          <w:p w:rsidR="007313E7" w:rsidRPr="0058641D" w:rsidRDefault="007313E7" w:rsidP="00126294">
            <w:pPr>
              <w:pStyle w:val="Caption"/>
              <w:jc w:val="center"/>
            </w:pPr>
            <w:bookmarkStart w:id="3" w:name="_Ref201477644"/>
            <w:proofErr w:type="gramStart"/>
            <w:r w:rsidRPr="0058641D">
              <w:t>Fig.</w:t>
            </w:r>
            <w:proofErr w:type="gramEnd"/>
            <w:r w:rsidRPr="0058641D">
              <w:t xml:space="preserve"> </w:t>
            </w:r>
            <w:r w:rsidR="000B0462" w:rsidRPr="0058641D">
              <w:fldChar w:fldCharType="begin"/>
            </w:r>
            <w:r w:rsidRPr="0058641D">
              <w:instrText xml:space="preserve"> SEQ Fig. \* ARABIC </w:instrText>
            </w:r>
            <w:r w:rsidR="000B0462" w:rsidRPr="0058641D">
              <w:fldChar w:fldCharType="separate"/>
            </w:r>
            <w:r w:rsidR="00C146DB">
              <w:rPr>
                <w:noProof/>
              </w:rPr>
              <w:t>3</w:t>
            </w:r>
            <w:r w:rsidR="000B0462" w:rsidRPr="0058641D">
              <w:fldChar w:fldCharType="end"/>
            </w:r>
            <w:bookmarkEnd w:id="3"/>
            <w:r w:rsidRPr="0058641D">
              <w:t xml:space="preserve">: Peak blast overpressure vs. D </w:t>
            </w:r>
            <w:bookmarkStart w:id="4" w:name="OLE_LINK12"/>
            <w:r w:rsidRPr="0058641D">
              <w:t xml:space="preserve">for P4/P1 = 52.02 and </w:t>
            </w:r>
            <w:proofErr w:type="spellStart"/>
            <w:r w:rsidRPr="0058641D">
              <w:t>LDriven</w:t>
            </w:r>
            <w:proofErr w:type="spellEnd"/>
            <w:r w:rsidRPr="0058641D">
              <w:t>/</w:t>
            </w:r>
            <w:proofErr w:type="spellStart"/>
            <w:r w:rsidRPr="0058641D">
              <w:t>LDriver</w:t>
            </w:r>
            <w:proofErr w:type="spellEnd"/>
            <w:r w:rsidRPr="0058641D">
              <w:t xml:space="preserve"> = 15 at various angles, θ, relative to shock tube axis.</w:t>
            </w:r>
            <w:bookmarkEnd w:id="4"/>
          </w:p>
        </w:tc>
      </w:tr>
    </w:tbl>
    <w:p w:rsidR="002A457E" w:rsidRPr="00BA1556" w:rsidRDefault="002A457E" w:rsidP="00BA1556">
      <w:pPr>
        <w:pStyle w:val="Heading1"/>
      </w:pPr>
      <w:r w:rsidRPr="00BA1556">
        <w:t>Discussion</w:t>
      </w:r>
    </w:p>
    <w:p w:rsidR="00EB5E8A" w:rsidRDefault="00EB5E8A" w:rsidP="00861A6F">
      <w:pPr>
        <w:jc w:val="both"/>
      </w:pPr>
      <w:r w:rsidRPr="00EB5E8A">
        <w:t xml:space="preserve">Several modifications to a conventional </w:t>
      </w:r>
      <w:r>
        <w:t xml:space="preserve">constant area </w:t>
      </w:r>
      <w:r w:rsidRPr="00EB5E8A">
        <w:t xml:space="preserve">shock tube </w:t>
      </w:r>
      <w:proofErr w:type="gramStart"/>
      <w:r w:rsidRPr="00EB5E8A">
        <w:t>have been made</w:t>
      </w:r>
      <w:proofErr w:type="gramEnd"/>
      <w:r w:rsidRPr="00EB5E8A">
        <w:t xml:space="preserve"> to facilitate the generation of blast waves over a range of overpressures, durations, and impulses suitable for blast trauma research. </w:t>
      </w:r>
      <w:r>
        <w:t>T</w:t>
      </w:r>
      <w:r w:rsidRPr="00EB5E8A">
        <w:t xml:space="preserve">he </w:t>
      </w:r>
      <w:r>
        <w:t xml:space="preserve">modifications include </w:t>
      </w:r>
      <w:r w:rsidRPr="00EB5E8A">
        <w:t xml:space="preserve">the driver section, diaphragm cutter section, and pressure sensor probe. </w:t>
      </w:r>
      <w:r>
        <w:t>The driver section consist of a variable length driver (VLD) assembly that has an adjustable piston to allow the increase or decrease of the volume of the driving gas</w:t>
      </w:r>
      <w:r w:rsidR="001720E8">
        <w:t xml:space="preserve"> as shown on the top of </w:t>
      </w:r>
      <w:fldSimple w:instr=" REF _Ref312838260 \h  \* MERGEFORMAT ">
        <w:r w:rsidR="001720E8">
          <w:t xml:space="preserve">Fig. </w:t>
        </w:r>
        <w:r w:rsidR="001720E8">
          <w:rPr>
            <w:noProof/>
          </w:rPr>
          <w:t>4</w:t>
        </w:r>
      </w:fldSimple>
      <w:r w:rsidR="00146FFE">
        <w:t>. In addition, this</w:t>
      </w:r>
      <w:r>
        <w:t xml:space="preserve"> variability </w:t>
      </w:r>
      <w:r w:rsidR="00146FFE">
        <w:t>adjusts</w:t>
      </w:r>
      <w:r>
        <w:t xml:space="preserve"> the driven</w:t>
      </w:r>
      <w:r w:rsidR="001720E8">
        <w:t>-</w:t>
      </w:r>
      <w:r>
        <w:t>to</w:t>
      </w:r>
      <w:r w:rsidR="001720E8">
        <w:t>-</w:t>
      </w:r>
      <w:r>
        <w:t xml:space="preserve">driver length ratio that controls the intensity of the spherical blast wave outside the shock tube. </w:t>
      </w:r>
      <w:r w:rsidR="00146FFE">
        <w:t>Moreover, a</w:t>
      </w:r>
      <w:r w:rsidRPr="00EB5E8A">
        <w:t xml:space="preserve"> critical feature when using a shock tube for blast wave testing is the repeatability of the generated blast events. To improve repeatability, a cutter assembly directly in front of the diaphragm </w:t>
      </w:r>
      <w:proofErr w:type="gramStart"/>
      <w:r w:rsidRPr="00EB5E8A">
        <w:t>was used</w:t>
      </w:r>
      <w:proofErr w:type="gramEnd"/>
      <w:r w:rsidRPr="00EB5E8A">
        <w:t xml:space="preserve"> (</w:t>
      </w:r>
      <w:fldSimple w:instr=" REF _Ref312838260 \h  \* MERGEFORMAT ">
        <w:r w:rsidR="001720E8">
          <w:t xml:space="preserve">Fig. </w:t>
        </w:r>
        <w:r w:rsidR="001720E8">
          <w:rPr>
            <w:noProof/>
          </w:rPr>
          <w:t>4</w:t>
        </w:r>
      </w:fldSimple>
      <w:r w:rsidR="001720E8">
        <w:t>(bottom)</w:t>
      </w:r>
      <w:r w:rsidRPr="00EB5E8A">
        <w:t>). As much as 50% of the predicted incident shock Mach number can be lost due to improper diaphragm opening, whereas up to 90% of the theoretical value can be achieved if the diaphragm opens cleanly</w:t>
      </w:r>
      <w:r w:rsidR="00861A6F">
        <w:t xml:space="preserve"> </w:t>
      </w:r>
      <w:r w:rsidR="001720E8" w:rsidRPr="00EB5E8A">
        <w:t>[</w:t>
      </w:r>
      <w:sdt>
        <w:sdtPr>
          <w:id w:val="1095777920"/>
          <w:citation/>
        </w:sdtPr>
        <w:sdtContent>
          <w:fldSimple w:instr=" CITATION Atk08 \l 1033 ">
            <w:r w:rsidR="00861A6F">
              <w:rPr>
                <w:noProof/>
              </w:rPr>
              <w:t xml:space="preserve"> (5)</w:t>
            </w:r>
          </w:fldSimple>
        </w:sdtContent>
      </w:sdt>
      <w:sdt>
        <w:sdtPr>
          <w:id w:val="1095777919"/>
          <w:citation/>
        </w:sdtPr>
        <w:sdtContent>
          <w:fldSimple w:instr=" CITATION Ker96 \l 1033 ">
            <w:r w:rsidR="00861A6F">
              <w:rPr>
                <w:noProof/>
              </w:rPr>
              <w:t xml:space="preserve"> (11)</w:t>
            </w:r>
          </w:fldSimple>
        </w:sdtContent>
      </w:sdt>
      <w:r w:rsidR="00861A6F">
        <w:t>]</w:t>
      </w:r>
      <w:r w:rsidRPr="00EB5E8A">
        <w:t xml:space="preserve">. The proposed cutter assembly punctures the diaphragm in a manner that facilitates clean opening. Coarse adjustment of the diaphragm burst pressure </w:t>
      </w:r>
      <w:proofErr w:type="gramStart"/>
      <w:r w:rsidRPr="00EB5E8A">
        <w:t>can be achieved</w:t>
      </w:r>
      <w:proofErr w:type="gramEnd"/>
      <w:r w:rsidRPr="00EB5E8A">
        <w:t xml:space="preserve"> by changing the diaphragm material</w:t>
      </w:r>
      <w:r w:rsidR="00861A6F">
        <w:t xml:space="preserve"> or thickness</w:t>
      </w:r>
      <w:r w:rsidRPr="00EB5E8A">
        <w:t xml:space="preserve">, while fine adjustments can be made by adjusting the spacing between the cutter blades and the diaphragm. Stainless steel diaphragms </w:t>
      </w:r>
      <w:proofErr w:type="gramStart"/>
      <w:r w:rsidRPr="00EB5E8A">
        <w:t>were used</w:t>
      </w:r>
      <w:proofErr w:type="gramEnd"/>
      <w:r w:rsidRPr="00EB5E8A">
        <w:t xml:space="preserve"> over the course of </w:t>
      </w:r>
      <w:r w:rsidRPr="00EB5E8A">
        <w:lastRenderedPageBreak/>
        <w:t>this study - the diaphragms exhibited a clean opening pattern over the entire range of pressures used.</w:t>
      </w:r>
    </w:p>
    <w:p w:rsidR="001720E8" w:rsidRDefault="001720E8" w:rsidP="00EB5E8A"/>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6"/>
      </w:tblGrid>
      <w:tr w:rsidR="001720E8" w:rsidTr="00861A6F">
        <w:trPr>
          <w:jc w:val="center"/>
        </w:trPr>
        <w:tc>
          <w:tcPr>
            <w:tcW w:w="8856" w:type="dxa"/>
          </w:tcPr>
          <w:p w:rsidR="001720E8" w:rsidRDefault="001720E8" w:rsidP="001720E8">
            <w:pPr>
              <w:keepNext/>
              <w:jc w:val="center"/>
            </w:pPr>
            <w:r>
              <w:rPr>
                <w:noProof/>
              </w:rPr>
              <w:drawing>
                <wp:inline distT="0" distB="0" distL="0" distR="0">
                  <wp:extent cx="3888716" cy="3180186"/>
                  <wp:effectExtent l="19050" t="0" r="0" b="0"/>
                  <wp:docPr id="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l="8645" r="17987" b="4247"/>
                          <a:stretch>
                            <a:fillRect/>
                          </a:stretch>
                        </pic:blipFill>
                        <pic:spPr bwMode="auto">
                          <a:xfrm>
                            <a:off x="0" y="0"/>
                            <a:ext cx="3894888" cy="3185233"/>
                          </a:xfrm>
                          <a:prstGeom prst="rect">
                            <a:avLst/>
                          </a:prstGeom>
                          <a:noFill/>
                          <a:ln w="9525">
                            <a:noFill/>
                            <a:miter lim="800000"/>
                            <a:headEnd/>
                            <a:tailEnd/>
                          </a:ln>
                        </pic:spPr>
                      </pic:pic>
                    </a:graphicData>
                  </a:graphic>
                </wp:inline>
              </w:drawing>
            </w:r>
          </w:p>
        </w:tc>
      </w:tr>
      <w:tr w:rsidR="001720E8" w:rsidTr="00861A6F">
        <w:trPr>
          <w:jc w:val="center"/>
        </w:trPr>
        <w:tc>
          <w:tcPr>
            <w:tcW w:w="8856" w:type="dxa"/>
          </w:tcPr>
          <w:p w:rsidR="001720E8" w:rsidRDefault="001720E8" w:rsidP="001720E8">
            <w:pPr>
              <w:jc w:val="center"/>
            </w:pPr>
            <w:bookmarkStart w:id="5" w:name="_Ref312838260"/>
            <w:proofErr w:type="gramStart"/>
            <w:r>
              <w:t>Fig.</w:t>
            </w:r>
            <w:proofErr w:type="gramEnd"/>
            <w:r>
              <w:t xml:space="preserve"> </w:t>
            </w:r>
            <w:fldSimple w:instr=" SEQ Fig. \* ARABIC ">
              <w:r w:rsidR="00C146DB">
                <w:rPr>
                  <w:noProof/>
                </w:rPr>
                <w:t>4</w:t>
              </w:r>
            </w:fldSimple>
            <w:bookmarkEnd w:id="5"/>
            <w:r>
              <w:t xml:space="preserve"> </w:t>
            </w:r>
            <w:r w:rsidRPr="00F23532">
              <w:t>Adjustable length driver (2.54 cm to 10.16 cm (</w:t>
            </w:r>
            <w:r>
              <w:t>Top</w:t>
            </w:r>
            <w:r w:rsidRPr="00F23532">
              <w:t>)</w:t>
            </w:r>
            <w:r>
              <w:t>,</w:t>
            </w:r>
            <w:r w:rsidRPr="00F23532">
              <w:t xml:space="preserve"> Adjus</w:t>
            </w:r>
            <w:r>
              <w:t>table diaphragm cutter assembly</w:t>
            </w:r>
            <w:r w:rsidRPr="00F23532">
              <w:t xml:space="preserve"> (</w:t>
            </w:r>
            <w:r>
              <w:t>bottom</w:t>
            </w:r>
            <w:r w:rsidRPr="00F23532">
              <w:t>)</w:t>
            </w:r>
          </w:p>
        </w:tc>
      </w:tr>
    </w:tbl>
    <w:p w:rsidR="00C146DB" w:rsidRDefault="00C146DB" w:rsidP="00EB5E8A"/>
    <w:p w:rsidR="00F907F0" w:rsidRDefault="00EB5E8A" w:rsidP="00861A6F">
      <w:pPr>
        <w:jc w:val="both"/>
      </w:pPr>
      <w:r w:rsidRPr="00EB5E8A">
        <w:t xml:space="preserve">A PCB </w:t>
      </w:r>
      <w:proofErr w:type="spellStart"/>
      <w:r w:rsidRPr="00EB5E8A">
        <w:t>Piezotronics</w:t>
      </w:r>
      <w:proofErr w:type="spellEnd"/>
      <w:r w:rsidRPr="00EB5E8A">
        <w:t xml:space="preserve"> piezoelectric pressure transducer, mounted in a </w:t>
      </w:r>
      <w:proofErr w:type="gramStart"/>
      <w:r w:rsidRPr="00EB5E8A">
        <w:t>custom made</w:t>
      </w:r>
      <w:proofErr w:type="gramEnd"/>
      <w:r w:rsidRPr="00EB5E8A">
        <w:t xml:space="preserve"> tapered holder (designed to facilitate the propagation of the blast</w:t>
      </w:r>
      <w:r w:rsidR="00C146DB">
        <w:t xml:space="preserve"> wave) was used, as shown in </w:t>
      </w:r>
      <w:fldSimple w:instr=" REF _Ref312841109 \h  \* MERGEFORMAT ">
        <w:r w:rsidR="00C146DB">
          <w:t xml:space="preserve">Fig. </w:t>
        </w:r>
        <w:r w:rsidR="00C146DB">
          <w:rPr>
            <w:noProof/>
          </w:rPr>
          <w:t>5</w:t>
        </w:r>
      </w:fldSimple>
      <w:r w:rsidR="00C146DB">
        <w:t>.</w:t>
      </w:r>
      <w:r w:rsidRPr="00EB5E8A">
        <w:t>Often in the literature only blast wave static pressure is reported. However, the dynamic pressure of the ensuing air blast may hav</w:t>
      </w:r>
      <w:r w:rsidR="00861A6F">
        <w:t>e the same or greater magnitude</w:t>
      </w:r>
      <w:r w:rsidRPr="00EB5E8A">
        <w:t xml:space="preserve"> [</w:t>
      </w:r>
      <w:fldSimple w:instr=" REF _Ref201566317 \r \h  \* MERGEFORMAT ">
        <w:r w:rsidRPr="00EB5E8A">
          <w:t>4</w:t>
        </w:r>
      </w:fldSimple>
      <w:r w:rsidRPr="00EB5E8A">
        <w:t xml:space="preserve">, </w:t>
      </w:r>
      <w:fldSimple w:instr=" REF _Ref201566358 \r \h  \* MERGEFORMAT ">
        <w:r w:rsidRPr="00EB5E8A">
          <w:t>6</w:t>
        </w:r>
      </w:fldSimple>
      <w:r w:rsidRPr="00EB5E8A">
        <w:t xml:space="preserve">, </w:t>
      </w:r>
      <w:r w:rsidRPr="00EB5E8A">
        <w:fldChar w:fldCharType="begin"/>
      </w:r>
      <w:r w:rsidRPr="00EB5E8A">
        <w:instrText xml:space="preserve"> REF _Ref201566389 \r \h </w:instrText>
      </w:r>
      <w:r w:rsidR="00861A6F">
        <w:instrText xml:space="preserve"> \* MERGEFORMAT </w:instrText>
      </w:r>
      <w:r w:rsidRPr="00EB5E8A">
        <w:fldChar w:fldCharType="separate"/>
      </w:r>
      <w:proofErr w:type="gramStart"/>
      <w:r w:rsidRPr="00EB5E8A">
        <w:t>9</w:t>
      </w:r>
      <w:proofErr w:type="gramEnd"/>
      <w:r w:rsidRPr="00EB5E8A">
        <w:fldChar w:fldCharType="end"/>
      </w:r>
      <w:r w:rsidRPr="00EB5E8A">
        <w:t>]. Future experiments should measure both the dynamic (normal to the wave) and static (perpendicular to the wave) pressure signatures of the blast [</w:t>
      </w:r>
      <w:fldSimple w:instr=" REF _Ref201564864 \r \h  \* MERGEFORMAT ">
        <w:r w:rsidRPr="00EB5E8A">
          <w:t>19</w:t>
        </w:r>
      </w:fldSimple>
      <w:r w:rsidRPr="00EB5E8A">
        <w:t xml:space="preserve">]. </w:t>
      </w:r>
    </w:p>
    <w:p w:rsidR="00C146DB" w:rsidRDefault="00C146DB" w:rsidP="00F907F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6"/>
      </w:tblGrid>
      <w:tr w:rsidR="00C146DB" w:rsidTr="00861A6F">
        <w:tc>
          <w:tcPr>
            <w:tcW w:w="8856" w:type="dxa"/>
          </w:tcPr>
          <w:p w:rsidR="00C146DB" w:rsidRDefault="00C146DB" w:rsidP="00C146DB">
            <w:pPr>
              <w:keepNext/>
              <w:jc w:val="center"/>
            </w:pPr>
            <w:r>
              <w:rPr>
                <w:noProof/>
              </w:rPr>
              <w:drawing>
                <wp:inline distT="0" distB="0" distL="0" distR="0">
                  <wp:extent cx="2620633" cy="2213599"/>
                  <wp:effectExtent l="19050" t="0" r="8267"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cstate="print"/>
                          <a:srcRect l="11958" r="13885"/>
                          <a:stretch>
                            <a:fillRect/>
                          </a:stretch>
                        </pic:blipFill>
                        <pic:spPr bwMode="auto">
                          <a:xfrm>
                            <a:off x="0" y="0"/>
                            <a:ext cx="2621745" cy="2214538"/>
                          </a:xfrm>
                          <a:prstGeom prst="rect">
                            <a:avLst/>
                          </a:prstGeom>
                          <a:noFill/>
                          <a:ln w="9525">
                            <a:noFill/>
                            <a:miter lim="800000"/>
                            <a:headEnd/>
                            <a:tailEnd/>
                          </a:ln>
                        </pic:spPr>
                      </pic:pic>
                    </a:graphicData>
                  </a:graphic>
                </wp:inline>
              </w:drawing>
            </w:r>
          </w:p>
        </w:tc>
      </w:tr>
      <w:tr w:rsidR="00C146DB" w:rsidTr="00861A6F">
        <w:tc>
          <w:tcPr>
            <w:tcW w:w="8856" w:type="dxa"/>
          </w:tcPr>
          <w:p w:rsidR="00C146DB" w:rsidRDefault="00C146DB" w:rsidP="00C146DB">
            <w:pPr>
              <w:jc w:val="center"/>
            </w:pPr>
            <w:bookmarkStart w:id="6" w:name="_Ref312841109"/>
            <w:proofErr w:type="gramStart"/>
            <w:r>
              <w:t>Fig.</w:t>
            </w:r>
            <w:proofErr w:type="gramEnd"/>
            <w:r>
              <w:t xml:space="preserve"> </w:t>
            </w:r>
            <w:fldSimple w:instr=" SEQ Fig. \* ARABIC ">
              <w:r>
                <w:rPr>
                  <w:noProof/>
                </w:rPr>
                <w:t>5</w:t>
              </w:r>
            </w:fldSimple>
            <w:bookmarkEnd w:id="6"/>
            <w:r>
              <w:t xml:space="preserve"> </w:t>
            </w:r>
            <w:r w:rsidRPr="00361E5A">
              <w:t>Piezoelectric pressure transducer (PCB Model: 102A05) and custom tapered transducer mounting probe.</w:t>
            </w:r>
          </w:p>
        </w:tc>
      </w:tr>
    </w:tbl>
    <w:p w:rsidR="00C146DB" w:rsidRDefault="00C146DB" w:rsidP="00F907F0"/>
    <w:p w:rsidR="00861A6F" w:rsidRDefault="00C146DB" w:rsidP="00861A6F">
      <w:pPr>
        <w:jc w:val="both"/>
      </w:pPr>
      <w:r w:rsidRPr="00EB5E8A">
        <w:lastRenderedPageBreak/>
        <w:t xml:space="preserve">Special consideration </w:t>
      </w:r>
      <w:proofErr w:type="gramStart"/>
      <w:r w:rsidRPr="00EB5E8A">
        <w:t>was given</w:t>
      </w:r>
      <w:proofErr w:type="gramEnd"/>
      <w:r w:rsidRPr="00EB5E8A">
        <w:t xml:space="preserve"> to properly shaping the exit of the driven section. The </w:t>
      </w:r>
      <w:proofErr w:type="gramStart"/>
      <w:r w:rsidRPr="00EB5E8A">
        <w:t>blast wave flow field</w:t>
      </w:r>
      <w:proofErr w:type="gramEnd"/>
      <w:r w:rsidRPr="00EB5E8A">
        <w:t xml:space="preserve"> at the end of the shock tube is substantially influenced by the geometry of the end segment of the driven section. Several researchers that used shock tubes for blast </w:t>
      </w:r>
      <w:proofErr w:type="gramStart"/>
      <w:r w:rsidRPr="00EB5E8A">
        <w:t>testing,</w:t>
      </w:r>
      <w:proofErr w:type="gramEnd"/>
      <w:r w:rsidRPr="00EB5E8A">
        <w:t xml:space="preserve"> used driven sections with flanges of various sizes and geometries welded to their ends. Such flanges tend to introduce reflections of the blast wave at the exit of the shock tube, producing a pressure history at the target that does not accurately mimic a true blast signature. To minimize disturbances of the flow field that can affect achieving the desired pressure history, it is important that the exit of the driven section </w:t>
      </w:r>
      <w:proofErr w:type="gramStart"/>
      <w:r w:rsidR="00146FFE">
        <w:t xml:space="preserve">be </w:t>
      </w:r>
      <w:r w:rsidRPr="00EB5E8A">
        <w:t>tapered</w:t>
      </w:r>
      <w:proofErr w:type="gramEnd"/>
      <w:r w:rsidR="00146FFE">
        <w:t xml:space="preserve"> as shown in the picture</w:t>
      </w:r>
      <w:r>
        <w:t xml:space="preserve"> in </w:t>
      </w:r>
      <w:fldSimple w:instr=" REF _Ref312841383 \h  \* MERGEFORMAT ">
        <w:r w:rsidR="00146FFE">
          <w:t xml:space="preserve">Fig. </w:t>
        </w:r>
        <w:r w:rsidR="00146FFE">
          <w:rPr>
            <w:noProof/>
          </w:rPr>
          <w:t>6</w:t>
        </w:r>
      </w:fldSimple>
      <w:r w:rsidRPr="00EB5E8A">
        <w:t>. This allows free propagation of the blast wave around the end of the driven section, minimizing reflections.</w:t>
      </w:r>
      <w:r w:rsidR="00146FFE">
        <w:t xml:space="preserve"> </w:t>
      </w:r>
    </w:p>
    <w:p w:rsidR="00F907F0" w:rsidRDefault="00F907F0" w:rsidP="00EB5E8A">
      <w:r w:rsidRPr="00EB5E8A">
        <w:t>For this study, the one-dimensional blast Mach number was measured using two pressure transducers in the driven, spaced</w:t>
      </w:r>
      <w:r>
        <w:t xml:space="preserve"> </w:t>
      </w:r>
      <w:proofErr w:type="spellStart"/>
      <w:r w:rsidRPr="00E21A0A">
        <w:rPr>
          <w:rFonts w:ascii="Symbol" w:hAnsi="Symbol"/>
        </w:rPr>
        <w:t></w:t>
      </w:r>
      <w:r>
        <w:t>d</w:t>
      </w:r>
      <w:proofErr w:type="spellEnd"/>
      <w:r>
        <w:t xml:space="preserve"> =</w:t>
      </w:r>
      <w:r w:rsidRPr="00EB5E8A">
        <w:t xml:space="preserve"> 20.3 cm apart, near the exit of the tube.</w:t>
      </w:r>
      <w:r>
        <w:t xml:space="preserve"> The Mach number of the shock wave is calculated using equation (1). </w:t>
      </w:r>
      <w:r w:rsidR="00146FFE">
        <w:fldChar w:fldCharType="begin"/>
      </w:r>
      <w:r w:rsidR="00146FFE">
        <w:instrText xml:space="preserve"> REF _Ref312841383 \h </w:instrText>
      </w:r>
      <w:r w:rsidR="00146FFE">
        <w:fldChar w:fldCharType="separate"/>
      </w:r>
      <w:r w:rsidR="00146FFE">
        <w:t xml:space="preserve">Fig. </w:t>
      </w:r>
      <w:r w:rsidR="00146FFE">
        <w:rPr>
          <w:noProof/>
        </w:rPr>
        <w:t>6</w:t>
      </w:r>
      <w:r w:rsidR="00146FFE">
        <w:fldChar w:fldCharType="end"/>
      </w:r>
      <w:r w:rsidR="00146FFE">
        <w:t xml:space="preserve"> describes the parameter  of equation (1) ; </w:t>
      </w:r>
      <w:r w:rsidRPr="00E21A0A">
        <w:rPr>
          <w:rFonts w:ascii="Symbol" w:hAnsi="Symbol"/>
        </w:rPr>
        <w:t></w:t>
      </w:r>
      <w:r>
        <w:t>t the time the shock wave tr</w:t>
      </w:r>
      <w:r w:rsidR="00146FFE">
        <w:t>avels from sensor 1 to sensor 2,</w:t>
      </w:r>
      <w:r>
        <w:t xml:space="preserve"> </w:t>
      </w:r>
      <w:proofErr w:type="spellStart"/>
      <w:r>
        <w:t>R</w:t>
      </w:r>
      <w:r w:rsidRPr="00F907F0">
        <w:rPr>
          <w:vertAlign w:val="subscript"/>
        </w:rPr>
        <w:t>air</w:t>
      </w:r>
      <w:proofErr w:type="spellEnd"/>
      <w:r>
        <w:t xml:space="preserve"> is the ideal gas constant for air and</w:t>
      </w:r>
      <w:r w:rsidR="00E21A0A">
        <w:t xml:space="preserve"> γ is the specific heat ratio </w:t>
      </w:r>
      <w:r w:rsidR="00146FFE">
        <w:t>of</w:t>
      </w:r>
      <w:r w:rsidR="00E21A0A">
        <w:t xml:space="preserve"> air and T is the temperature of the room.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308"/>
        <w:gridCol w:w="1548"/>
      </w:tblGrid>
      <w:tr w:rsidR="00E21A0A" w:rsidTr="00BE66C2">
        <w:tc>
          <w:tcPr>
            <w:tcW w:w="7308" w:type="dxa"/>
          </w:tcPr>
          <w:p w:rsidR="00E21A0A" w:rsidRDefault="00E21A0A" w:rsidP="00E21A0A">
            <m:oMathPara>
              <m:oMathParaPr>
                <m:jc m:val="left"/>
              </m:oMathParaPr>
              <m:oMath>
                <m:r>
                  <w:rPr>
                    <w:rFonts w:ascii="Cambria Math" w:hAnsi="Cambria Math"/>
                  </w:rPr>
                  <m:t>M=</m:t>
                </m:r>
                <m:f>
                  <m:fPr>
                    <m:ctrlPr>
                      <w:rPr>
                        <w:rFonts w:ascii="Cambria Math" w:hAnsi="Cambria Math"/>
                        <w:i/>
                      </w:rPr>
                    </m:ctrlPr>
                  </m:fPr>
                  <m:num>
                    <m:r>
                      <w:rPr>
                        <w:rFonts w:ascii="Cambria Math" w:hAnsi="Cambria Math"/>
                      </w:rPr>
                      <m:t>∆d</m:t>
                    </m:r>
                  </m:num>
                  <m:den>
                    <m:r>
                      <w:rPr>
                        <w:rFonts w:ascii="Cambria Math" w:hAnsi="Cambria Math"/>
                      </w:rPr>
                      <m:t>∆t*</m:t>
                    </m:r>
                    <m:rad>
                      <m:radPr>
                        <m:degHide m:val="on"/>
                        <m:ctrlPr>
                          <w:rPr>
                            <w:rFonts w:ascii="Cambria Math" w:hAnsi="Cambria Math"/>
                            <w:i/>
                          </w:rPr>
                        </m:ctrlPr>
                      </m:radPr>
                      <m:deg/>
                      <m:e>
                        <m:r>
                          <w:rPr>
                            <w:rFonts w:ascii="Cambria Math" w:hAnsi="Cambria Math"/>
                          </w:rPr>
                          <m:t>γ</m:t>
                        </m:r>
                        <m:sSub>
                          <m:sSubPr>
                            <m:ctrlPr>
                              <w:rPr>
                                <w:rFonts w:ascii="Cambria Math" w:hAnsi="Cambria Math"/>
                                <w:i/>
                              </w:rPr>
                            </m:ctrlPr>
                          </m:sSubPr>
                          <m:e>
                            <m:r>
                              <w:rPr>
                                <w:rFonts w:ascii="Cambria Math" w:hAnsi="Cambria Math"/>
                              </w:rPr>
                              <m:t>R</m:t>
                            </m:r>
                          </m:e>
                          <m:sub>
                            <m:r>
                              <w:rPr>
                                <w:rFonts w:ascii="Cambria Math" w:hAnsi="Cambria Math"/>
                              </w:rPr>
                              <m:t>air</m:t>
                            </m:r>
                          </m:sub>
                        </m:sSub>
                        <m:r>
                          <w:rPr>
                            <w:rFonts w:ascii="Cambria Math" w:hAnsi="Cambria Math"/>
                          </w:rPr>
                          <m:t>T</m:t>
                        </m:r>
                      </m:e>
                    </m:rad>
                  </m:den>
                </m:f>
              </m:oMath>
            </m:oMathPara>
          </w:p>
        </w:tc>
        <w:tc>
          <w:tcPr>
            <w:tcW w:w="1548" w:type="dxa"/>
            <w:vAlign w:val="center"/>
          </w:tcPr>
          <w:p w:rsidR="00E21A0A" w:rsidRDefault="00E21A0A" w:rsidP="00E21A0A">
            <w:pPr>
              <w:jc w:val="right"/>
            </w:pPr>
            <w:r>
              <w:t>(1)</w:t>
            </w:r>
          </w:p>
          <w:p w:rsidR="00E145A6" w:rsidRDefault="00E145A6" w:rsidP="00E21A0A">
            <w:pPr>
              <w:jc w:val="right"/>
            </w:pPr>
          </w:p>
        </w:tc>
      </w:tr>
      <w:tr w:rsidR="00443395" w:rsidTr="00BE66C2">
        <w:tc>
          <w:tcPr>
            <w:tcW w:w="7308" w:type="dxa"/>
          </w:tcPr>
          <w:p w:rsidR="00443395" w:rsidRDefault="00443395" w:rsidP="00E21A0A"/>
        </w:tc>
        <w:tc>
          <w:tcPr>
            <w:tcW w:w="1548" w:type="dxa"/>
            <w:vAlign w:val="center"/>
          </w:tcPr>
          <w:p w:rsidR="00443395" w:rsidRDefault="00443395" w:rsidP="00E21A0A">
            <w:pPr>
              <w:jc w:val="right"/>
            </w:pPr>
          </w:p>
        </w:tc>
      </w:tr>
      <w:tr w:rsidR="00C146DB" w:rsidTr="00BE66C2">
        <w:trPr>
          <w:trHeight w:val="5840"/>
        </w:trPr>
        <w:tc>
          <w:tcPr>
            <w:tcW w:w="8856" w:type="dxa"/>
            <w:gridSpan w:val="2"/>
          </w:tcPr>
          <w:p w:rsidR="00C146DB" w:rsidRDefault="00C146DB" w:rsidP="00C146DB">
            <w:pPr>
              <w:keepNext/>
              <w:jc w:val="center"/>
            </w:pPr>
            <w:r>
              <w:rPr>
                <w:noProof/>
              </w:rPr>
              <w:drawing>
                <wp:inline distT="0" distB="0" distL="0" distR="0">
                  <wp:extent cx="5238401" cy="3591752"/>
                  <wp:effectExtent l="19050" t="0" r="349"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cstate="print"/>
                          <a:srcRect l="8644" t="9320" r="8520"/>
                          <a:stretch>
                            <a:fillRect/>
                          </a:stretch>
                        </pic:blipFill>
                        <pic:spPr bwMode="auto">
                          <a:xfrm>
                            <a:off x="0" y="0"/>
                            <a:ext cx="5238403" cy="3591753"/>
                          </a:xfrm>
                          <a:prstGeom prst="rect">
                            <a:avLst/>
                          </a:prstGeom>
                          <a:noFill/>
                          <a:ln w="9525">
                            <a:noFill/>
                            <a:miter lim="800000"/>
                            <a:headEnd/>
                            <a:tailEnd/>
                          </a:ln>
                        </pic:spPr>
                      </pic:pic>
                    </a:graphicData>
                  </a:graphic>
                </wp:inline>
              </w:drawing>
            </w:r>
          </w:p>
        </w:tc>
      </w:tr>
      <w:tr w:rsidR="00C146DB" w:rsidTr="00BE66C2">
        <w:tc>
          <w:tcPr>
            <w:tcW w:w="8856" w:type="dxa"/>
            <w:gridSpan w:val="2"/>
          </w:tcPr>
          <w:p w:rsidR="00C146DB" w:rsidRDefault="00C146DB" w:rsidP="00146FFE">
            <w:pPr>
              <w:jc w:val="center"/>
              <w:rPr>
                <w:noProof/>
              </w:rPr>
            </w:pPr>
            <w:bookmarkStart w:id="7" w:name="_Ref312841383"/>
            <w:proofErr w:type="gramStart"/>
            <w:r>
              <w:t>Fig.</w:t>
            </w:r>
            <w:proofErr w:type="gramEnd"/>
            <w:r>
              <w:t xml:space="preserve"> </w:t>
            </w:r>
            <w:fldSimple w:instr=" SEQ Fig. \* ARABIC ">
              <w:r>
                <w:rPr>
                  <w:noProof/>
                </w:rPr>
                <w:t>6</w:t>
              </w:r>
            </w:fldSimple>
            <w:bookmarkEnd w:id="7"/>
            <w:r>
              <w:t xml:space="preserve"> </w:t>
            </w:r>
            <w:r w:rsidR="00146FFE">
              <w:t>G</w:t>
            </w:r>
            <w:r>
              <w:t>raph of internal pressure trace of sensor 1 and sensor 2 used to measure Mach number of the shock wave</w:t>
            </w:r>
          </w:p>
        </w:tc>
      </w:tr>
    </w:tbl>
    <w:p w:rsidR="00F907F0" w:rsidRDefault="00F907F0" w:rsidP="00EB5E8A"/>
    <w:p w:rsidR="00EB5E8A" w:rsidRPr="00EB5E8A" w:rsidRDefault="00EB5E8A" w:rsidP="00EB5E8A"/>
    <w:p w:rsidR="002A457E" w:rsidRDefault="002A457E" w:rsidP="0051697A"/>
    <w:p w:rsidR="00EB5E8A" w:rsidRDefault="008079E6" w:rsidP="00335150">
      <w:pPr>
        <w:jc w:val="both"/>
      </w:pPr>
      <w:r>
        <w:tab/>
      </w:r>
    </w:p>
    <w:p w:rsidR="00EB5E8A" w:rsidRDefault="00EB5E8A" w:rsidP="00335150">
      <w:pPr>
        <w:jc w:val="both"/>
      </w:pPr>
    </w:p>
    <w:p w:rsidR="00BA1556" w:rsidRPr="00706C12" w:rsidRDefault="00BA1556" w:rsidP="00335150">
      <w:pPr>
        <w:jc w:val="both"/>
      </w:pPr>
      <w:r w:rsidRPr="00706C12">
        <w:t>In an open-ended shock tube with sufficiently small driven-to-driver length</w:t>
      </w:r>
      <w:r w:rsidR="00724DF3">
        <w:t xml:space="preserve"> </w:t>
      </w:r>
      <w:r w:rsidR="00724DF3" w:rsidRPr="00724DF3">
        <w:t>(</w:t>
      </w:r>
      <w:proofErr w:type="spellStart"/>
      <w:r w:rsidR="00724DF3" w:rsidRPr="00724DF3">
        <w:t>L</w:t>
      </w:r>
      <w:r w:rsidR="00724DF3" w:rsidRPr="00724DF3">
        <w:rPr>
          <w:vertAlign w:val="subscript"/>
        </w:rPr>
        <w:t>Driven</w:t>
      </w:r>
      <w:proofErr w:type="spellEnd"/>
      <w:r w:rsidR="00724DF3" w:rsidRPr="00724DF3">
        <w:t>/</w:t>
      </w:r>
      <w:proofErr w:type="spellStart"/>
      <w:r w:rsidR="00724DF3" w:rsidRPr="00724DF3">
        <w:t>L</w:t>
      </w:r>
      <w:r w:rsidR="00724DF3" w:rsidRPr="00724DF3">
        <w:rPr>
          <w:vertAlign w:val="subscript"/>
        </w:rPr>
        <w:t>Driver</w:t>
      </w:r>
      <w:proofErr w:type="spellEnd"/>
      <w:r w:rsidR="00724DF3" w:rsidRPr="00724DF3">
        <w:t>)</w:t>
      </w:r>
      <w:r w:rsidRPr="00706C12">
        <w:t xml:space="preserve"> ratio, a</w:t>
      </w:r>
      <w:r w:rsidR="00B01A10" w:rsidRPr="00706C12">
        <w:t>n</w:t>
      </w:r>
      <w:r w:rsidRPr="00706C12">
        <w:t xml:space="preserve"> incident shock wave will exit the driven section and spherically expand.</w:t>
      </w:r>
      <w:r w:rsidR="00B01A10" w:rsidRPr="00706C12">
        <w:t xml:space="preserve"> </w:t>
      </w:r>
      <w:r w:rsidR="000E2025" w:rsidRPr="00335150">
        <w:t>As</w:t>
      </w:r>
      <w:r w:rsidR="00BB43A9" w:rsidRPr="00335150">
        <w:t xml:space="preserve"> the shock wave immediately exits the tube, the shape </w:t>
      </w:r>
      <w:r w:rsidR="000E2025" w:rsidRPr="00335150">
        <w:t xml:space="preserve">of the wave </w:t>
      </w:r>
      <w:r w:rsidR="00BB43A9" w:rsidRPr="00335150">
        <w:t xml:space="preserve">is in planar </w:t>
      </w:r>
      <w:r w:rsidR="00D217F8" w:rsidRPr="00335150">
        <w:t>form</w:t>
      </w:r>
      <w:r w:rsidR="00F610DA" w:rsidRPr="00335150">
        <w:t>, i.e. one</w:t>
      </w:r>
      <w:r w:rsidR="00BE66C2">
        <w:t>-</w:t>
      </w:r>
      <w:r w:rsidR="00513518" w:rsidRPr="00335150">
        <w:t xml:space="preserve">dimensional. </w:t>
      </w:r>
      <w:r w:rsidR="00AF51F6" w:rsidRPr="00335150">
        <w:t xml:space="preserve">This is depicted </w:t>
      </w:r>
      <w:r w:rsidR="00513518" w:rsidRPr="00335150">
        <w:t>on</w:t>
      </w:r>
      <w:r w:rsidR="000E2025" w:rsidRPr="00335150">
        <w:t xml:space="preserve"> </w:t>
      </w:r>
      <w:fldSimple w:instr=" REF _Ref311810592 \h  \* MERGEFORMAT ">
        <w:r w:rsidR="00BE66C2" w:rsidRPr="00F610DA">
          <w:t xml:space="preserve">Fig. </w:t>
        </w:r>
        <w:r w:rsidR="00BE66C2">
          <w:rPr>
            <w:noProof/>
          </w:rPr>
          <w:t>7</w:t>
        </w:r>
      </w:fldSimple>
      <w:r w:rsidR="00513518" w:rsidRPr="00335150">
        <w:t xml:space="preserve"> </w:t>
      </w:r>
      <w:r w:rsidR="000E2025" w:rsidRPr="00335150">
        <w:t xml:space="preserve">at </w:t>
      </w:r>
      <w:r w:rsidR="00513518" w:rsidRPr="00335150">
        <w:t xml:space="preserve">point A of </w:t>
      </w:r>
      <w:r w:rsidR="00FE680D" w:rsidRPr="00335150">
        <w:t xml:space="preserve"> the Schlieren image</w:t>
      </w:r>
      <w:r w:rsidR="00E10064">
        <w:t xml:space="preserve"> measured at a</w:t>
      </w:r>
      <w:r w:rsidR="000E2025" w:rsidRPr="00335150">
        <w:t xml:space="preserve"> </w:t>
      </w:r>
      <w:r w:rsidR="00CC6C13" w:rsidRPr="00335150">
        <w:t xml:space="preserve"> radial distance to diameter of </w:t>
      </w:r>
      <w:r w:rsidR="00513518" w:rsidRPr="00335150">
        <w:t xml:space="preserve">the </w:t>
      </w:r>
      <w:r w:rsidR="00CC6C13" w:rsidRPr="00335150">
        <w:t>shock tube ( R/D)</w:t>
      </w:r>
      <w:r w:rsidR="00513518" w:rsidRPr="00335150">
        <w:t xml:space="preserve"> </w:t>
      </w:r>
      <w:r w:rsidR="00CC6C13" w:rsidRPr="00335150">
        <w:t xml:space="preserve"> =</w:t>
      </w:r>
      <w:r w:rsidR="000E2025" w:rsidRPr="00335150">
        <w:t xml:space="preserve"> </w:t>
      </w:r>
      <w:r w:rsidR="00CC6C13" w:rsidRPr="00335150">
        <w:t xml:space="preserve"> 0.76 </w:t>
      </w:r>
      <w:r w:rsidR="000E2025" w:rsidRPr="00335150">
        <w:t>on</w:t>
      </w:r>
      <w:r w:rsidR="008A699B">
        <w:t xml:space="preserve"> the</w:t>
      </w:r>
      <w:r w:rsidR="000E2025" w:rsidRPr="00335150">
        <w:t xml:space="preserve"> axis of the shock tube (i.e.</w:t>
      </w:r>
      <w:r w:rsidR="00BE66C2">
        <w:t xml:space="preserve"> θ =</w:t>
      </w:r>
      <w:r w:rsidR="000E2025" w:rsidRPr="00335150">
        <w:t xml:space="preserve"> 0 deg) </w:t>
      </w:r>
      <w:r w:rsidR="00CC6C13" w:rsidRPr="00335150">
        <w:t xml:space="preserve">. The sensor registered a </w:t>
      </w:r>
      <w:r w:rsidR="000E2025" w:rsidRPr="00335150">
        <w:t xml:space="preserve">peak </w:t>
      </w:r>
      <w:r w:rsidR="00CC6C13" w:rsidRPr="00335150">
        <w:t xml:space="preserve">overpressure of 418 </w:t>
      </w:r>
      <w:proofErr w:type="spellStart"/>
      <w:r w:rsidR="000E2025" w:rsidRPr="00335150">
        <w:t>k</w:t>
      </w:r>
      <w:r w:rsidR="00D036F4">
        <w:t>P</w:t>
      </w:r>
      <w:r w:rsidR="00CC6C13" w:rsidRPr="00335150">
        <w:t>a</w:t>
      </w:r>
      <w:proofErr w:type="spellEnd"/>
      <w:r w:rsidR="00CC6C13" w:rsidRPr="00335150">
        <w:t xml:space="preserve"> that is </w:t>
      </w:r>
      <w:r w:rsidR="00BB43A9" w:rsidRPr="00335150">
        <w:t xml:space="preserve">identical to the </w:t>
      </w:r>
      <w:r w:rsidR="00C31C0E">
        <w:t>peak overpressure registered</w:t>
      </w:r>
      <w:r w:rsidR="00BB43A9" w:rsidRPr="00335150">
        <w:t xml:space="preserve"> inside the tube [</w:t>
      </w:r>
      <w:sdt>
        <w:sdtPr>
          <w:id w:val="-1750058956"/>
          <w:citation/>
        </w:sdtPr>
        <w:sdtContent>
          <w:r w:rsidR="000B0462" w:rsidRPr="00335150">
            <w:fldChar w:fldCharType="begin"/>
          </w:r>
          <w:r w:rsidR="00BB43A9" w:rsidRPr="00335150">
            <w:instrText xml:space="preserve"> CITATION Sch85 \l 1033 </w:instrText>
          </w:r>
          <w:r w:rsidR="000B0462" w:rsidRPr="00335150">
            <w:fldChar w:fldCharType="separate"/>
          </w:r>
          <w:r w:rsidR="00BE66C2">
            <w:rPr>
              <w:noProof/>
            </w:rPr>
            <w:t>(12)</w:t>
          </w:r>
          <w:r w:rsidR="000B0462" w:rsidRPr="00335150">
            <w:fldChar w:fldCharType="end"/>
          </w:r>
        </w:sdtContent>
      </w:sdt>
      <w:sdt>
        <w:sdtPr>
          <w:id w:val="-1750058955"/>
          <w:citation/>
        </w:sdtPr>
        <w:sdtContent>
          <w:r w:rsidR="000B0462" w:rsidRPr="00335150">
            <w:fldChar w:fldCharType="begin"/>
          </w:r>
          <w:r w:rsidR="00BB43A9" w:rsidRPr="00335150">
            <w:instrText xml:space="preserve"> CITATION Ber651 \l 1033 </w:instrText>
          </w:r>
          <w:r w:rsidR="000B0462" w:rsidRPr="00335150">
            <w:fldChar w:fldCharType="separate"/>
          </w:r>
          <w:r w:rsidR="00BE66C2">
            <w:rPr>
              <w:noProof/>
            </w:rPr>
            <w:t>(13)</w:t>
          </w:r>
          <w:r w:rsidR="000B0462" w:rsidRPr="00335150">
            <w:fldChar w:fldCharType="end"/>
          </w:r>
        </w:sdtContent>
      </w:sdt>
      <w:r w:rsidR="00BB43A9" w:rsidRPr="00335150">
        <w:t xml:space="preserve">]. </w:t>
      </w:r>
      <w:r w:rsidR="006612AE" w:rsidRPr="00706C12">
        <w:t>As</w:t>
      </w:r>
      <w:r w:rsidR="006612AE">
        <w:t xml:space="preserve"> the wave opens into </w:t>
      </w:r>
      <w:r w:rsidR="008A699B">
        <w:t>three-dimensions,</w:t>
      </w:r>
      <w:r w:rsidR="006612AE">
        <w:t xml:space="preserve"> t</w:t>
      </w:r>
      <w:r w:rsidRPr="00BA1556">
        <w:t>he spherical expansion changes the structure of the flow field behind the wave from a one-dimensional region of uniform pressure and temperature to a region comprised of expansion waves and three-dimensional fluid flow. The expansion waves decrease fluid pressure behind the expanding wave front increasing fluid velocity at the exit of the shock tube and attenuating the expansion of the shock front</w:t>
      </w:r>
      <w:r w:rsidRPr="00706C12">
        <w:t>.</w:t>
      </w:r>
      <w:r w:rsidR="00D217F8" w:rsidRPr="00706C12">
        <w:t xml:space="preserve"> </w:t>
      </w:r>
      <w:r w:rsidR="00D217F8" w:rsidRPr="00335150">
        <w:t xml:space="preserve">At point B of </w:t>
      </w:r>
      <w:fldSimple w:instr=" REF _Ref311810592 \h  \* MERGEFORMAT ">
        <w:r w:rsidR="00BE66C2" w:rsidRPr="00F610DA">
          <w:t xml:space="preserve">Fig. </w:t>
        </w:r>
        <w:r w:rsidR="00BE66C2">
          <w:t>7</w:t>
        </w:r>
      </w:fldSimple>
      <w:r w:rsidR="00D217F8" w:rsidRPr="00335150">
        <w:t xml:space="preserve"> the</w:t>
      </w:r>
      <w:r w:rsidR="000E2025" w:rsidRPr="00335150">
        <w:t xml:space="preserve"> sensor</w:t>
      </w:r>
      <w:r w:rsidR="00D036F4">
        <w:t xml:space="preserve"> placed further from the exit</w:t>
      </w:r>
      <w:r w:rsidR="000E2025" w:rsidRPr="00335150">
        <w:t xml:space="preserve"> r</w:t>
      </w:r>
      <w:r w:rsidR="00513518" w:rsidRPr="00335150">
        <w:t>egisters a</w:t>
      </w:r>
      <w:r w:rsidR="00E10064">
        <w:t xml:space="preserve"> </w:t>
      </w:r>
      <w:r w:rsidR="000E2025" w:rsidRPr="00335150">
        <w:t>peak over</w:t>
      </w:r>
      <w:r w:rsidR="00513518" w:rsidRPr="00335150">
        <w:t>pressure</w:t>
      </w:r>
      <w:r w:rsidR="00D217F8" w:rsidRPr="00335150">
        <w:t xml:space="preserve"> </w:t>
      </w:r>
      <w:r w:rsidR="00513518" w:rsidRPr="00335150">
        <w:t xml:space="preserve">of </w:t>
      </w:r>
      <w:r w:rsidR="00D217F8" w:rsidRPr="00335150">
        <w:t xml:space="preserve">130 </w:t>
      </w:r>
      <w:proofErr w:type="spellStart"/>
      <w:r w:rsidR="00706C12" w:rsidRPr="00335150">
        <w:t>k</w:t>
      </w:r>
      <w:r w:rsidR="00D036F4">
        <w:t>P</w:t>
      </w:r>
      <w:r w:rsidR="00D217F8" w:rsidRPr="00335150">
        <w:t>a</w:t>
      </w:r>
      <w:proofErr w:type="spellEnd"/>
      <w:r w:rsidR="00D217F8" w:rsidRPr="00335150">
        <w:t xml:space="preserve"> </w:t>
      </w:r>
      <w:r w:rsidR="00513518" w:rsidRPr="00335150">
        <w:t>at</w:t>
      </w:r>
      <w:r w:rsidR="00D217F8" w:rsidRPr="00335150">
        <w:t xml:space="preserve"> a distance of R/D = 3.5 </w:t>
      </w:r>
      <w:r w:rsidR="000E2025" w:rsidRPr="00335150">
        <w:t>on axis of the shock tube</w:t>
      </w:r>
      <w:r w:rsidR="00D217F8" w:rsidRPr="00335150">
        <w:t>.</w:t>
      </w:r>
    </w:p>
    <w:p w:rsidR="00BA1556" w:rsidRDefault="00BA1556" w:rsidP="00BA1556"/>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6"/>
      </w:tblGrid>
      <w:tr w:rsidR="00BA1556" w:rsidRPr="00BA1556" w:rsidTr="00335150">
        <w:trPr>
          <w:trHeight w:val="4325"/>
          <w:jc w:val="center"/>
        </w:trPr>
        <w:tc>
          <w:tcPr>
            <w:tcW w:w="8856" w:type="dxa"/>
          </w:tcPr>
          <w:p w:rsidR="00BA1556" w:rsidRPr="00BA1556" w:rsidRDefault="00706C12" w:rsidP="00335150">
            <w:pPr>
              <w:pStyle w:val="Caption"/>
              <w:jc w:val="center"/>
            </w:pPr>
            <w:r>
              <w:rPr>
                <w:b w:val="0"/>
                <w:noProof/>
              </w:rPr>
              <w:drawing>
                <wp:inline distT="0" distB="0" distL="0" distR="0">
                  <wp:extent cx="5286375" cy="3874211"/>
                  <wp:effectExtent l="19050" t="0" r="9525" b="0"/>
                  <wp:docPr id="2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 cstate="print"/>
                          <a:srcRect l="8585" t="2783" r="8469"/>
                          <a:stretch>
                            <a:fillRect/>
                          </a:stretch>
                        </pic:blipFill>
                        <pic:spPr bwMode="auto">
                          <a:xfrm>
                            <a:off x="0" y="0"/>
                            <a:ext cx="5290403" cy="3877163"/>
                          </a:xfrm>
                          <a:prstGeom prst="rect">
                            <a:avLst/>
                          </a:prstGeom>
                          <a:noFill/>
                          <a:ln w="9525">
                            <a:noFill/>
                            <a:miter lim="800000"/>
                            <a:headEnd/>
                            <a:tailEnd/>
                          </a:ln>
                        </pic:spPr>
                      </pic:pic>
                    </a:graphicData>
                  </a:graphic>
                </wp:inline>
              </w:drawing>
            </w:r>
          </w:p>
        </w:tc>
      </w:tr>
      <w:tr w:rsidR="00BA1556" w:rsidRPr="00BA1556" w:rsidTr="00335150">
        <w:trPr>
          <w:trHeight w:val="706"/>
          <w:jc w:val="center"/>
        </w:trPr>
        <w:tc>
          <w:tcPr>
            <w:tcW w:w="8856" w:type="dxa"/>
          </w:tcPr>
          <w:p w:rsidR="00BA1556" w:rsidRPr="00F610DA" w:rsidRDefault="00BA1556" w:rsidP="00335150">
            <w:pPr>
              <w:pStyle w:val="Caption"/>
              <w:jc w:val="center"/>
            </w:pPr>
            <w:bookmarkStart w:id="8" w:name="_Ref311810592"/>
            <w:proofErr w:type="gramStart"/>
            <w:r w:rsidRPr="00F610DA">
              <w:t>Fig.</w:t>
            </w:r>
            <w:proofErr w:type="gramEnd"/>
            <w:r w:rsidRPr="00F610DA">
              <w:t xml:space="preserve"> </w:t>
            </w:r>
            <w:fldSimple w:instr=" SEQ Fig. \* ARABIC ">
              <w:r w:rsidR="00BE66C2">
                <w:rPr>
                  <w:noProof/>
                </w:rPr>
                <w:t>7</w:t>
              </w:r>
            </w:fldSimple>
            <w:bookmarkEnd w:id="8"/>
            <w:r w:rsidRPr="00F610DA">
              <w:t xml:space="preserve"> Peak overpressure of sensor located perpendicular to the flow,  on axis ( i.e. at 0 deg from shock tube axis) with a P4/P1=34.33, </w:t>
            </w:r>
            <w:proofErr w:type="spellStart"/>
            <w:r w:rsidRPr="00F610DA">
              <w:t>LDriven</w:t>
            </w:r>
            <w:proofErr w:type="spellEnd"/>
            <w:r w:rsidRPr="00F610DA">
              <w:t>/</w:t>
            </w:r>
            <w:proofErr w:type="spellStart"/>
            <w:r w:rsidRPr="00F610DA">
              <w:t>LDriver</w:t>
            </w:r>
            <w:proofErr w:type="spellEnd"/>
            <w:r w:rsidRPr="00F610DA">
              <w:t xml:space="preserve"> ratio of 15,and Schlieren images of description of flow</w:t>
            </w:r>
          </w:p>
        </w:tc>
      </w:tr>
    </w:tbl>
    <w:p w:rsidR="001F1452" w:rsidRDefault="008079E6" w:rsidP="00335150">
      <w:pPr>
        <w:jc w:val="both"/>
      </w:pPr>
      <w:r>
        <w:tab/>
      </w:r>
      <w:r w:rsidR="0051697A" w:rsidRPr="004E4DF9">
        <w:t xml:space="preserve">Blast waves originated from explosions are highly complex events that include multiple secondary wave fronts. For simplicity, the present study considers the blast wave at the exit of a shock tube as having only two parts, a primary shock front and a trailing series of expansion waves. If the shock tube has a sufficiently large driven-to-driver </w:t>
      </w:r>
      <w:r w:rsidR="0051697A" w:rsidRPr="004E4DF9">
        <w:lastRenderedPageBreak/>
        <w:t xml:space="preserve">length ratio, the reflected expansion will gradually overtake the incident shock, forming a blast wave inside the driven section of the shock tube as shown on </w:t>
      </w:r>
      <w:fldSimple w:instr=" REF _Ref312247164 \h  \* MERGEFORMAT ">
        <w:r w:rsidR="00BE66C2" w:rsidRPr="006734DB">
          <w:t xml:space="preserve">Fig. </w:t>
        </w:r>
        <w:r w:rsidR="00BE66C2">
          <w:rPr>
            <w:noProof/>
          </w:rPr>
          <w:t>8</w:t>
        </w:r>
      </w:fldSimple>
      <w:r w:rsidR="0051697A" w:rsidRPr="004E4DF9">
        <w:t>.</w:t>
      </w:r>
      <w:r w:rsidR="001E637C" w:rsidRPr="004E4DF9">
        <w:t xml:space="preserve"> </w:t>
      </w:r>
      <w:r w:rsidR="0051697A" w:rsidRPr="004E4DF9">
        <w:t xml:space="preserve">Since the motion of the generated wave is constrained to one-dimension by the walls of the driven section, it attenuates at a much slower rate than a spherical blast wave of the same initial Mach number. </w:t>
      </w:r>
      <w:r w:rsidR="0051697A" w:rsidRPr="0051697A">
        <w:t xml:space="preserve">Such wave </w:t>
      </w:r>
      <w:proofErr w:type="gramStart"/>
      <w:r w:rsidR="0051697A" w:rsidRPr="0051697A">
        <w:t>is commonly referred</w:t>
      </w:r>
      <w:proofErr w:type="gramEnd"/>
      <w:r w:rsidR="0051697A" w:rsidRPr="0051697A">
        <w:t xml:space="preserve"> to as a one-dimensional blast wave. When the one-dimensional blast wave exits the tube, it undergoes an expansion similar to that of a shock exiting the driven section, transforming it into a spherical blast wave. Since the original structure of the blast wave was determined prior to the one-dimensional wave exiting the driven, the required distance for spherical blast formation outside the shock tube is smaller compared to the case of a shock [</w:t>
      </w:r>
      <w:sdt>
        <w:sdtPr>
          <w:id w:val="-1750058958"/>
          <w:citation/>
        </w:sdtPr>
        <w:sdtContent>
          <w:fldSimple w:instr=" CITATION Atk08 \l 1033 ">
            <w:r w:rsidR="00BE66C2">
              <w:rPr>
                <w:noProof/>
              </w:rPr>
              <w:t>(5)</w:t>
            </w:r>
          </w:fldSimple>
        </w:sdtContent>
      </w:sdt>
      <w:sdt>
        <w:sdtPr>
          <w:id w:val="-1750058957"/>
          <w:citation/>
        </w:sdtPr>
        <w:sdtContent>
          <w:fldSimple w:instr=" CITATION YuH91 \l 1033 ">
            <w:r w:rsidR="00BE66C2">
              <w:rPr>
                <w:noProof/>
              </w:rPr>
              <w:t>(6)</w:t>
            </w:r>
          </w:fldSimple>
        </w:sdtContent>
      </w:sdt>
      <w:r w:rsidR="0051697A" w:rsidRPr="0051697A">
        <w:t xml:space="preserve">]. The intensity of the spherical blast at the exit of a shock tube formed by a one-dimensional blast </w:t>
      </w:r>
      <w:proofErr w:type="gramStart"/>
      <w:r w:rsidR="0051697A" w:rsidRPr="0051697A">
        <w:t>can be varied</w:t>
      </w:r>
      <w:proofErr w:type="gramEnd"/>
      <w:r w:rsidR="0051697A" w:rsidRPr="0051697A">
        <w:t xml:space="preserve"> by adjusting both the driven-to-driver length ratio and the diaphragm pressure ratio. Greater flexibility is achieved by varying test conditions at a chosen target location, as compared to a spherical blast formed from a purely incident shock wave. An important factor to consider when designing a shock tube for blast studies is finding the appropriate driven and driver lengths needed to generate the desired blast overpressure at a location outside the shock tube. The driven-to-driver length ratio required to allow the expansion </w:t>
      </w:r>
      <w:r w:rsidR="00706C12">
        <w:t>head</w:t>
      </w:r>
      <w:r w:rsidR="0051697A" w:rsidRPr="0051697A">
        <w:t xml:space="preserve"> in the driver to catch up to the incident shock wave when forming a one-dimensional blast is primarily determined by the diaphragm pressure ratio, P</w:t>
      </w:r>
      <w:r w:rsidR="0051697A" w:rsidRPr="0051697A">
        <w:rPr>
          <w:vertAlign w:val="subscript"/>
        </w:rPr>
        <w:t>4</w:t>
      </w:r>
      <w:r w:rsidR="0051697A" w:rsidRPr="0051697A">
        <w:t>/P</w:t>
      </w:r>
      <w:r w:rsidR="0051697A" w:rsidRPr="0051697A">
        <w:rPr>
          <w:vertAlign w:val="subscript"/>
        </w:rPr>
        <w:t>1</w:t>
      </w:r>
      <w:r w:rsidR="0051697A" w:rsidRPr="0051697A">
        <w:t xml:space="preserve">, required to create the desired pressure effect at the end of the shock tube. The higher the desired overpressure outside the shock tube, the higher the initial driver pressure required, which corresponds to faster incident shock speeds and, therefore, longer driven lengths. </w:t>
      </w:r>
      <w:fldSimple w:instr=" REF _Ref312247635 \h  \* MERGEFORMAT ">
        <w:r w:rsidR="00BE66C2" w:rsidRPr="006734DB">
          <w:t xml:space="preserve">Fig. </w:t>
        </w:r>
        <w:r w:rsidR="00BE66C2">
          <w:rPr>
            <w:noProof/>
          </w:rPr>
          <w:t>9</w:t>
        </w:r>
      </w:fldSimple>
      <w:r w:rsidR="00C1392A">
        <w:t xml:space="preserve"> </w:t>
      </w:r>
      <w:r w:rsidR="0051697A" w:rsidRPr="0051697A">
        <w:t xml:space="preserve">shows the minimum theoretical driven-to-driver length ratio </w:t>
      </w:r>
      <w:r w:rsidR="003466A8">
        <w:t>(</w:t>
      </w:r>
      <w:proofErr w:type="spellStart"/>
      <w:r w:rsidR="0051697A" w:rsidRPr="0051697A">
        <w:t>L</w:t>
      </w:r>
      <w:r w:rsidR="0051697A" w:rsidRPr="0051697A">
        <w:rPr>
          <w:vertAlign w:val="subscript"/>
        </w:rPr>
        <w:t>Driven</w:t>
      </w:r>
      <w:proofErr w:type="spellEnd"/>
      <w:r w:rsidR="0051697A" w:rsidRPr="0051697A">
        <w:t>/</w:t>
      </w:r>
      <w:proofErr w:type="spellStart"/>
      <w:r w:rsidR="0051697A" w:rsidRPr="0051697A">
        <w:t>L</w:t>
      </w:r>
      <w:r w:rsidR="0051697A" w:rsidRPr="0051697A">
        <w:rPr>
          <w:vertAlign w:val="subscript"/>
        </w:rPr>
        <w:t>Driver</w:t>
      </w:r>
      <w:proofErr w:type="spellEnd"/>
      <w:r w:rsidR="003466A8">
        <w:t xml:space="preserve">) </w:t>
      </w:r>
      <w:r w:rsidR="0051697A" w:rsidRPr="0051697A">
        <w:t xml:space="preserve">required to allow the reflected expansion head to catch up to the incident shock as a function of diaphragm pressure ratio </w:t>
      </w:r>
      <w:r w:rsidR="003466A8">
        <w:t>(</w:t>
      </w:r>
      <w:r w:rsidR="0051697A" w:rsidRPr="0051697A">
        <w:t>P</w:t>
      </w:r>
      <w:r w:rsidR="0051697A" w:rsidRPr="0051697A">
        <w:rPr>
          <w:vertAlign w:val="subscript"/>
        </w:rPr>
        <w:t>4</w:t>
      </w:r>
      <w:r w:rsidR="0051697A" w:rsidRPr="0051697A">
        <w:t>/P</w:t>
      </w:r>
      <w:r w:rsidR="0051697A" w:rsidRPr="0051697A">
        <w:rPr>
          <w:vertAlign w:val="subscript"/>
        </w:rPr>
        <w:t>1</w:t>
      </w:r>
      <w:r w:rsidR="003466A8" w:rsidRPr="003466A8">
        <w:t>)</w:t>
      </w:r>
      <w:r w:rsidR="0051697A" w:rsidRPr="0051697A">
        <w:t xml:space="preserve">, as illustrated by the wave diagram of </w:t>
      </w:r>
      <w:fldSimple w:instr=" REF _Ref312247164 \h  \* MERGEFORMAT ">
        <w:r w:rsidR="00BE66C2" w:rsidRPr="006734DB">
          <w:t xml:space="preserve">Fig. </w:t>
        </w:r>
        <w:r w:rsidR="00BE66C2">
          <w:rPr>
            <w:noProof/>
          </w:rPr>
          <w:t>8</w:t>
        </w:r>
      </w:fldSimple>
    </w:p>
    <w:p w:rsidR="006734DB" w:rsidRDefault="006734DB" w:rsidP="00BA155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6"/>
      </w:tblGrid>
      <w:tr w:rsidR="006734DB" w:rsidTr="00335150">
        <w:tc>
          <w:tcPr>
            <w:tcW w:w="8856" w:type="dxa"/>
          </w:tcPr>
          <w:p w:rsidR="006734DB" w:rsidRDefault="00706C12" w:rsidP="00912B44">
            <w:pPr>
              <w:jc w:val="center"/>
            </w:pPr>
            <w:r>
              <w:rPr>
                <w:noProof/>
              </w:rPr>
              <w:drawing>
                <wp:inline distT="0" distB="0" distL="0" distR="0">
                  <wp:extent cx="4832350" cy="3280553"/>
                  <wp:effectExtent l="19050" t="0" r="6350" b="0"/>
                  <wp:docPr id="1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cstate="print"/>
                          <a:srcRect l="8594" t="10508" r="8949" b="-69"/>
                          <a:stretch>
                            <a:fillRect/>
                          </a:stretch>
                        </pic:blipFill>
                        <pic:spPr bwMode="auto">
                          <a:xfrm>
                            <a:off x="0" y="0"/>
                            <a:ext cx="4832350" cy="3280553"/>
                          </a:xfrm>
                          <a:prstGeom prst="rect">
                            <a:avLst/>
                          </a:prstGeom>
                          <a:noFill/>
                          <a:ln w="9525">
                            <a:noFill/>
                            <a:miter lim="800000"/>
                            <a:headEnd/>
                            <a:tailEnd/>
                          </a:ln>
                        </pic:spPr>
                      </pic:pic>
                    </a:graphicData>
                  </a:graphic>
                </wp:inline>
              </w:drawing>
            </w:r>
          </w:p>
        </w:tc>
      </w:tr>
      <w:tr w:rsidR="006734DB" w:rsidTr="00335150">
        <w:tc>
          <w:tcPr>
            <w:tcW w:w="8856" w:type="dxa"/>
          </w:tcPr>
          <w:p w:rsidR="006734DB" w:rsidRDefault="006734DB" w:rsidP="00912B44">
            <w:pPr>
              <w:pStyle w:val="Caption"/>
              <w:jc w:val="center"/>
            </w:pPr>
            <w:bookmarkStart w:id="9" w:name="_Ref312247164"/>
            <w:proofErr w:type="gramStart"/>
            <w:r w:rsidRPr="006734DB">
              <w:t>Fig.</w:t>
            </w:r>
            <w:proofErr w:type="gramEnd"/>
            <w:r w:rsidRPr="006734DB">
              <w:t xml:space="preserve"> </w:t>
            </w:r>
            <w:r w:rsidR="000B0462" w:rsidRPr="006734DB">
              <w:fldChar w:fldCharType="begin"/>
            </w:r>
            <w:r w:rsidRPr="006734DB">
              <w:instrText xml:space="preserve"> SEQ Fig. \* ARABIC </w:instrText>
            </w:r>
            <w:r w:rsidR="000B0462" w:rsidRPr="006734DB">
              <w:fldChar w:fldCharType="separate"/>
            </w:r>
            <w:r w:rsidR="00BE66C2">
              <w:rPr>
                <w:noProof/>
              </w:rPr>
              <w:t>8</w:t>
            </w:r>
            <w:r w:rsidR="000B0462" w:rsidRPr="006734DB">
              <w:fldChar w:fldCharType="end"/>
            </w:r>
            <w:bookmarkEnd w:id="9"/>
            <w:proofErr w:type="gramStart"/>
            <w:r w:rsidRPr="006734DB">
              <w:t>: Wave diagram illustrating blast wave formation inside a shock tube.</w:t>
            </w:r>
            <w:proofErr w:type="gramEnd"/>
          </w:p>
        </w:tc>
      </w:tr>
      <w:tr w:rsidR="006734DB" w:rsidTr="0058641D">
        <w:trPr>
          <w:trHeight w:val="4950"/>
        </w:trPr>
        <w:tc>
          <w:tcPr>
            <w:tcW w:w="8856" w:type="dxa"/>
          </w:tcPr>
          <w:p w:rsidR="006734DB" w:rsidRDefault="006734DB" w:rsidP="00BA1556">
            <w:r w:rsidRPr="006734DB">
              <w:rPr>
                <w:noProof/>
              </w:rPr>
              <w:lastRenderedPageBreak/>
              <w:drawing>
                <wp:inline distT="0" distB="0" distL="0" distR="0">
                  <wp:extent cx="5448300" cy="3204121"/>
                  <wp:effectExtent l="19050" t="0" r="0" b="0"/>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l="9101" t="18494" r="9499" b="4948"/>
                          <a:stretch>
                            <a:fillRect/>
                          </a:stretch>
                        </pic:blipFill>
                        <pic:spPr bwMode="auto">
                          <a:xfrm>
                            <a:off x="0" y="0"/>
                            <a:ext cx="5448300" cy="3204121"/>
                          </a:xfrm>
                          <a:prstGeom prst="rect">
                            <a:avLst/>
                          </a:prstGeom>
                          <a:noFill/>
                          <a:ln w="9525">
                            <a:noFill/>
                            <a:miter lim="800000"/>
                            <a:headEnd/>
                            <a:tailEnd/>
                          </a:ln>
                        </pic:spPr>
                      </pic:pic>
                    </a:graphicData>
                  </a:graphic>
                </wp:inline>
              </w:drawing>
            </w:r>
          </w:p>
        </w:tc>
      </w:tr>
      <w:tr w:rsidR="006734DB" w:rsidTr="00335150">
        <w:tc>
          <w:tcPr>
            <w:tcW w:w="8856" w:type="dxa"/>
          </w:tcPr>
          <w:p w:rsidR="006734DB" w:rsidRDefault="006734DB" w:rsidP="00912B44">
            <w:pPr>
              <w:pStyle w:val="Caption"/>
              <w:jc w:val="center"/>
            </w:pPr>
            <w:bookmarkStart w:id="10" w:name="_Ref312247635"/>
            <w:proofErr w:type="gramStart"/>
            <w:r w:rsidRPr="006734DB">
              <w:t>Fig.</w:t>
            </w:r>
            <w:proofErr w:type="gramEnd"/>
            <w:r w:rsidRPr="006734DB">
              <w:t xml:space="preserve"> </w:t>
            </w:r>
            <w:r w:rsidR="000B0462" w:rsidRPr="006734DB">
              <w:fldChar w:fldCharType="begin"/>
            </w:r>
            <w:r w:rsidRPr="006734DB">
              <w:instrText xml:space="preserve"> SEQ Fig. \* ARABIC </w:instrText>
            </w:r>
            <w:r w:rsidR="000B0462" w:rsidRPr="006734DB">
              <w:fldChar w:fldCharType="separate"/>
            </w:r>
            <w:r w:rsidR="00BE66C2">
              <w:rPr>
                <w:noProof/>
              </w:rPr>
              <w:t>9</w:t>
            </w:r>
            <w:r w:rsidR="000B0462" w:rsidRPr="006734DB">
              <w:fldChar w:fldCharType="end"/>
            </w:r>
            <w:bookmarkEnd w:id="10"/>
            <w:proofErr w:type="gramStart"/>
            <w:r w:rsidRPr="006734DB">
              <w:t xml:space="preserve">: </w:t>
            </w:r>
            <w:proofErr w:type="spellStart"/>
            <w:r w:rsidRPr="006734DB">
              <w:t>LDriven</w:t>
            </w:r>
            <w:proofErr w:type="spellEnd"/>
            <w:r w:rsidRPr="006734DB">
              <w:t>/</w:t>
            </w:r>
            <w:proofErr w:type="spellStart"/>
            <w:r w:rsidRPr="006734DB">
              <w:t>LDriver</w:t>
            </w:r>
            <w:proofErr w:type="spellEnd"/>
            <w:r w:rsidRPr="006734DB">
              <w:t xml:space="preserve"> vs. P4/P1 for an air-air shock tube.</w:t>
            </w:r>
            <w:proofErr w:type="gramEnd"/>
          </w:p>
        </w:tc>
      </w:tr>
    </w:tbl>
    <w:p w:rsidR="00C11AFA" w:rsidRDefault="00C11AFA" w:rsidP="0051697A"/>
    <w:p w:rsidR="0051697A" w:rsidRDefault="00912B44" w:rsidP="00335150">
      <w:pPr>
        <w:jc w:val="both"/>
      </w:pPr>
      <w:r>
        <w:tab/>
      </w:r>
      <w:r w:rsidR="0051697A" w:rsidRPr="0051697A">
        <w:t xml:space="preserve">A common yet critical error often found in the literature describing the use of shock tubes for blast studies stems from the location of the specimen relative to the shock tube during testing. While it might seem obvious to place a target specimen along the axis of the shock tube, the exhaust of high-pressure gas used to create the blast wave results in a significant alteration of the desired pressure history and total impulse experienced by the specimen, </w:t>
      </w:r>
      <w:proofErr w:type="gramStart"/>
      <w:r w:rsidR="0051697A" w:rsidRPr="0051697A">
        <w:t>as a result</w:t>
      </w:r>
      <w:proofErr w:type="gramEnd"/>
      <w:r w:rsidR="0051697A" w:rsidRPr="0051697A">
        <w:t xml:space="preserve"> of the secondary mass flow that hits the target. The effect of exhaust gas in creating a secondary pressure artifact </w:t>
      </w:r>
      <w:proofErr w:type="gramStart"/>
      <w:r w:rsidR="0051697A" w:rsidRPr="0051697A">
        <w:t>is demonstrated</w:t>
      </w:r>
      <w:proofErr w:type="gramEnd"/>
      <w:r w:rsidR="0051697A" w:rsidRPr="0051697A">
        <w:t xml:space="preserve"> in</w:t>
      </w:r>
      <w:r>
        <w:t xml:space="preserve"> </w:t>
      </w:r>
      <w:fldSimple w:instr=" REF _Ref312248497 \h  \* MERGEFORMAT ">
        <w:r w:rsidR="00BE66C2" w:rsidRPr="00912B44">
          <w:t xml:space="preserve">Fig. </w:t>
        </w:r>
        <w:r w:rsidR="00BE66C2">
          <w:rPr>
            <w:noProof/>
          </w:rPr>
          <w:t>10</w:t>
        </w:r>
      </w:fldSimple>
      <w:r>
        <w:t xml:space="preserve"> </w:t>
      </w:r>
      <w:r w:rsidR="0051697A" w:rsidRPr="0051697A">
        <w:t>that shows two significant pressure spikes. The first is attributable to the blast wave, while the second is due to the venting of exhaust high-pressure driver gas.</w:t>
      </w:r>
    </w:p>
    <w:p w:rsidR="00F43F71" w:rsidRDefault="00F43F71" w:rsidP="00335150">
      <w:pPr>
        <w:jc w:val="both"/>
      </w:pPr>
    </w:p>
    <w:p w:rsidR="00F43F71" w:rsidRPr="0051697A" w:rsidRDefault="00F43F71" w:rsidP="00335150">
      <w:pPr>
        <w:jc w:val="both"/>
      </w:pPr>
    </w:p>
    <w:p w:rsidR="0051697A" w:rsidRPr="00126294" w:rsidRDefault="0051697A" w:rsidP="0051697A">
      <w:pPr>
        <w:rPr>
          <w:rStyle w:val="SubtleEmphasis"/>
        </w:rPr>
      </w:pPr>
      <w:r w:rsidRPr="0051697A">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49"/>
      </w:tblGrid>
      <w:tr w:rsidR="0051697A" w:rsidRPr="0051697A" w:rsidTr="00443395">
        <w:trPr>
          <w:trHeight w:val="4680"/>
        </w:trPr>
        <w:tc>
          <w:tcPr>
            <w:tcW w:w="8749" w:type="dxa"/>
          </w:tcPr>
          <w:p w:rsidR="0051697A" w:rsidRPr="0051697A" w:rsidRDefault="00443395" w:rsidP="00443395">
            <w:pPr>
              <w:pStyle w:val="Caption"/>
              <w:jc w:val="center"/>
            </w:pPr>
            <w:r>
              <w:rPr>
                <w:b w:val="0"/>
                <w:noProof/>
              </w:rPr>
              <w:lastRenderedPageBreak/>
              <w:drawing>
                <wp:inline distT="0" distB="0" distL="0" distR="0">
                  <wp:extent cx="5399383" cy="3340717"/>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cstate="print"/>
                          <a:srcRect l="8644" t="8564" r="8520" b="9572"/>
                          <a:stretch>
                            <a:fillRect/>
                          </a:stretch>
                        </pic:blipFill>
                        <pic:spPr bwMode="auto">
                          <a:xfrm>
                            <a:off x="0" y="0"/>
                            <a:ext cx="5399383" cy="3340717"/>
                          </a:xfrm>
                          <a:prstGeom prst="rect">
                            <a:avLst/>
                          </a:prstGeom>
                          <a:noFill/>
                          <a:ln w="9525">
                            <a:noFill/>
                            <a:miter lim="800000"/>
                            <a:headEnd/>
                            <a:tailEnd/>
                          </a:ln>
                        </pic:spPr>
                      </pic:pic>
                    </a:graphicData>
                  </a:graphic>
                </wp:inline>
              </w:drawing>
            </w:r>
          </w:p>
        </w:tc>
      </w:tr>
      <w:tr w:rsidR="0051697A" w:rsidRPr="0051697A" w:rsidTr="00443395">
        <w:tc>
          <w:tcPr>
            <w:tcW w:w="8749" w:type="dxa"/>
          </w:tcPr>
          <w:p w:rsidR="0051697A" w:rsidRPr="00912B44" w:rsidRDefault="0051697A" w:rsidP="00443395">
            <w:pPr>
              <w:pStyle w:val="Caption"/>
              <w:jc w:val="center"/>
            </w:pPr>
            <w:bookmarkStart w:id="11" w:name="_Ref312248497"/>
            <w:proofErr w:type="gramStart"/>
            <w:r w:rsidRPr="00912B44">
              <w:t>Fig.</w:t>
            </w:r>
            <w:proofErr w:type="gramEnd"/>
            <w:r w:rsidRPr="00912B44">
              <w:t xml:space="preserve"> </w:t>
            </w:r>
            <w:fldSimple w:instr=" SEQ Fig. \* ARABIC ">
              <w:r w:rsidR="00C146DB">
                <w:rPr>
                  <w:noProof/>
                </w:rPr>
                <w:t>10</w:t>
              </w:r>
            </w:fldSimple>
            <w:bookmarkEnd w:id="11"/>
            <w:r w:rsidRPr="00912B44">
              <w:t xml:space="preserve"> Pressure </w:t>
            </w:r>
            <w:proofErr w:type="spellStart"/>
            <w:r w:rsidRPr="00912B44">
              <w:t>vs</w:t>
            </w:r>
            <w:proofErr w:type="spellEnd"/>
            <w:r w:rsidRPr="00912B44">
              <w:t xml:space="preserve"> time for P4/P1 =</w:t>
            </w:r>
            <w:r w:rsidR="009801FA">
              <w:t xml:space="preserve"> </w:t>
            </w:r>
            <w:r w:rsidRPr="00912B44">
              <w:t xml:space="preserve">6.78 and </w:t>
            </w:r>
            <w:proofErr w:type="spellStart"/>
            <w:r w:rsidRPr="00912B44">
              <w:t>L</w:t>
            </w:r>
            <w:r w:rsidRPr="009801FA">
              <w:rPr>
                <w:vertAlign w:val="subscript"/>
              </w:rPr>
              <w:t>Driven</w:t>
            </w:r>
            <w:proofErr w:type="spellEnd"/>
            <w:r w:rsidRPr="00912B44">
              <w:t>/</w:t>
            </w:r>
            <w:proofErr w:type="spellStart"/>
            <w:r w:rsidRPr="00912B44">
              <w:t>L</w:t>
            </w:r>
            <w:r w:rsidRPr="009801FA">
              <w:rPr>
                <w:vertAlign w:val="subscript"/>
              </w:rPr>
              <w:t>Driver</w:t>
            </w:r>
            <w:proofErr w:type="spellEnd"/>
            <w:r w:rsidRPr="00912B44">
              <w:t xml:space="preserve"> =</w:t>
            </w:r>
            <w:r w:rsidR="009801FA">
              <w:t xml:space="preserve"> </w:t>
            </w:r>
            <w:r w:rsidRPr="00912B44">
              <w:t>15.76 at 7.62</w:t>
            </w:r>
            <w:r w:rsidR="003466A8">
              <w:t xml:space="preserve"> cm from shock tube exit (</w:t>
            </w:r>
            <w:r w:rsidR="00175BFC">
              <w:t>left</w:t>
            </w:r>
            <w:r w:rsidR="003466A8">
              <w:t>)</w:t>
            </w:r>
            <w:r w:rsidRPr="00912B44">
              <w:t xml:space="preserve">,  Pressure </w:t>
            </w:r>
            <w:proofErr w:type="spellStart"/>
            <w:r w:rsidRPr="00912B44">
              <w:t>vs</w:t>
            </w:r>
            <w:proofErr w:type="spellEnd"/>
            <w:r w:rsidRPr="00912B44">
              <w:t xml:space="preserve"> time for P4/P1 =6.78 and </w:t>
            </w:r>
            <w:proofErr w:type="spellStart"/>
            <w:r w:rsidRPr="00912B44">
              <w:t>L</w:t>
            </w:r>
            <w:r w:rsidRPr="009801FA">
              <w:rPr>
                <w:vertAlign w:val="subscript"/>
              </w:rPr>
              <w:t>Driven</w:t>
            </w:r>
            <w:proofErr w:type="spellEnd"/>
            <w:r w:rsidRPr="00912B44">
              <w:t>/</w:t>
            </w:r>
            <w:proofErr w:type="spellStart"/>
            <w:r w:rsidRPr="00912B44">
              <w:t>L</w:t>
            </w:r>
            <w:r w:rsidRPr="009801FA">
              <w:rPr>
                <w:vertAlign w:val="subscript"/>
              </w:rPr>
              <w:t>Driver</w:t>
            </w:r>
            <w:proofErr w:type="spellEnd"/>
            <w:r w:rsidRPr="00912B44">
              <w:t xml:space="preserve"> =</w:t>
            </w:r>
            <w:r w:rsidR="009801FA">
              <w:t xml:space="preserve"> </w:t>
            </w:r>
            <w:r w:rsidRPr="00912B44">
              <w:t>80 at 7.6</w:t>
            </w:r>
            <w:r w:rsidR="003466A8">
              <w:t>2 cm from shock tube exit (</w:t>
            </w:r>
            <w:r w:rsidR="00187E8C">
              <w:t>right</w:t>
            </w:r>
            <w:r w:rsidR="003466A8">
              <w:t>)</w:t>
            </w:r>
          </w:p>
        </w:tc>
      </w:tr>
    </w:tbl>
    <w:p w:rsidR="0051697A" w:rsidRPr="0051697A" w:rsidRDefault="0051697A" w:rsidP="0051697A"/>
    <w:p w:rsidR="0051697A" w:rsidRDefault="0051697A" w:rsidP="00335150">
      <w:pPr>
        <w:jc w:val="both"/>
      </w:pPr>
      <w:r w:rsidRPr="00187E8C">
        <w:t xml:space="preserve">Any test specimen located along the shock tube axis </w:t>
      </w:r>
      <w:proofErr w:type="gramStart"/>
      <w:r w:rsidRPr="00187E8C">
        <w:t>will be expos</w:t>
      </w:r>
      <w:r w:rsidR="003466A8" w:rsidRPr="00187E8C">
        <w:t>ed</w:t>
      </w:r>
      <w:proofErr w:type="gramEnd"/>
      <w:r w:rsidR="003466A8" w:rsidRPr="00187E8C">
        <w:t xml:space="preserve"> to two rapid pressure spikes</w:t>
      </w:r>
      <w:r w:rsidR="00187E8C" w:rsidRPr="00187E8C">
        <w:t xml:space="preserve">. </w:t>
      </w:r>
      <w:r w:rsidR="00175BFC" w:rsidRPr="00187E8C">
        <w:t>T</w:t>
      </w:r>
      <w:r w:rsidRPr="00187E8C">
        <w:t xml:space="preserve">he total impulse experienced by the specimen due to venting of exhaust gas is actually larger than the impulse associated to the corresponding blast wave. Placing the specimen in such manner makes it impossible to separate the effect of the blast wave from that of the exhaust gas jet. While it might seem reasonable to reduce the overall volume of high-pressure gas used to produce the initial overpressure event to reduce the amount of gas that exits the shock tube, doing so does not eliminate the exhaust venting effect. Furthermore, reducing the driver gas volume decreases the driver’s length, causing more of the reflected expansion fan to overtake the incident shock, which results in a greater reduction of peak overpressure, as shown in </w:t>
      </w:r>
      <w:r w:rsidR="003466A8" w:rsidRPr="00187E8C">
        <w:t xml:space="preserve">the graph on the </w:t>
      </w:r>
      <w:r w:rsidR="00D036F4">
        <w:t>right</w:t>
      </w:r>
      <w:r w:rsidR="009801FA" w:rsidRPr="00187E8C">
        <w:t xml:space="preserve"> of </w:t>
      </w:r>
      <w:fldSimple w:instr=" REF _Ref312248497 \h  \* MERGEFORMAT ">
        <w:r w:rsidR="00BE66C2" w:rsidRPr="00912B44">
          <w:t xml:space="preserve">Fig. </w:t>
        </w:r>
        <w:r w:rsidR="00BE66C2">
          <w:rPr>
            <w:noProof/>
          </w:rPr>
          <w:t>10</w:t>
        </w:r>
      </w:fldSimple>
      <w:r w:rsidR="009801FA" w:rsidRPr="00187E8C">
        <w:t>.</w:t>
      </w:r>
      <w:r w:rsidRPr="00187E8C">
        <w:t xml:space="preserve"> Note the </w:t>
      </w:r>
      <w:proofErr w:type="gramStart"/>
      <w:r w:rsidRPr="00187E8C">
        <w:t xml:space="preserve">different </w:t>
      </w:r>
      <w:r w:rsidR="00187E8C" w:rsidRPr="00187E8C">
        <w:t xml:space="preserve"> </w:t>
      </w:r>
      <w:r w:rsidRPr="00187E8C">
        <w:t>pressure</w:t>
      </w:r>
      <w:proofErr w:type="gramEnd"/>
      <w:r w:rsidRPr="00187E8C">
        <w:t xml:space="preserve"> scales (</w:t>
      </w:r>
      <w:fldSimple w:instr=" REF _Ref312248497 \h  \* MERGEFORMAT ">
        <w:r w:rsidR="00BE66C2" w:rsidRPr="00912B44">
          <w:t xml:space="preserve">Fig. </w:t>
        </w:r>
        <w:r w:rsidR="00BE66C2">
          <w:rPr>
            <w:noProof/>
          </w:rPr>
          <w:t>10</w:t>
        </w:r>
      </w:fldSimple>
      <w:r w:rsidRPr="00187E8C">
        <w:t>) for the same P</w:t>
      </w:r>
      <w:r w:rsidRPr="00187E8C">
        <w:rPr>
          <w:vertAlign w:val="subscript"/>
        </w:rPr>
        <w:t>4</w:t>
      </w:r>
      <w:r w:rsidRPr="00187E8C">
        <w:t>/P</w:t>
      </w:r>
      <w:r w:rsidRPr="00187E8C">
        <w:rPr>
          <w:vertAlign w:val="subscript"/>
        </w:rPr>
        <w:t>1</w:t>
      </w:r>
      <w:r w:rsidRPr="00187E8C">
        <w:t xml:space="preserve"> settings. </w:t>
      </w:r>
      <w:r w:rsidR="009801FA" w:rsidRPr="00187E8C">
        <w:t>The shock tube equations</w:t>
      </w:r>
      <w:r w:rsidRPr="00187E8C">
        <w:t xml:space="preserve"> do not account for this effect, and are independent of the lengths of both the driver and driven sections. To minimize the effect of exhaust gas venting, a target </w:t>
      </w:r>
      <w:proofErr w:type="gramStart"/>
      <w:r w:rsidRPr="00187E8C">
        <w:t>can be placed</w:t>
      </w:r>
      <w:proofErr w:type="gramEnd"/>
      <w:r w:rsidRPr="00187E8C">
        <w:t xml:space="preserve"> outside the jet’s cone as illustrated in </w:t>
      </w:r>
      <w:fldSimple w:instr=" REF _Ref312251117 \h  \* MERGEFORMAT ">
        <w:r w:rsidR="00BE66C2" w:rsidRPr="00BE6581">
          <w:t xml:space="preserve">Fig. </w:t>
        </w:r>
        <w:r w:rsidR="00BE66C2">
          <w:rPr>
            <w:noProof/>
          </w:rPr>
          <w:t>11</w:t>
        </w:r>
      </w:fldSimple>
      <w:r w:rsidR="00BE6581" w:rsidRPr="00187E8C">
        <w:t>.</w:t>
      </w:r>
      <w:r w:rsidRPr="00187E8C">
        <w:t xml:space="preserve"> Due to the relatively large </w:t>
      </w:r>
      <w:r w:rsidR="004217AC" w:rsidRPr="00187E8C">
        <w:t>semi-</w:t>
      </w:r>
      <w:r w:rsidRPr="00187E8C">
        <w:t>spherical shape of the blast wave at the exit of the shock tube (compared to the conical shape of the corresponding exhaust jet), placing a target at a location that minimizes exposure to the exhaust jet is relatively easy to achieve.</w:t>
      </w:r>
    </w:p>
    <w:p w:rsidR="00BE6581" w:rsidRDefault="00BE6581" w:rsidP="0051697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6"/>
      </w:tblGrid>
      <w:tr w:rsidR="00BE6581" w:rsidTr="00335150">
        <w:tc>
          <w:tcPr>
            <w:tcW w:w="8856" w:type="dxa"/>
          </w:tcPr>
          <w:p w:rsidR="00BE6581" w:rsidRDefault="0058641D" w:rsidP="0051697A">
            <w:r>
              <w:rPr>
                <w:noProof/>
              </w:rPr>
              <w:lastRenderedPageBreak/>
              <w:drawing>
                <wp:inline distT="0" distB="0" distL="0" distR="0">
                  <wp:extent cx="5391150" cy="4100472"/>
                  <wp:effectExtent l="1905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9" cstate="print"/>
                          <a:srcRect l="8696" r="9217"/>
                          <a:stretch>
                            <a:fillRect/>
                          </a:stretch>
                        </pic:blipFill>
                        <pic:spPr bwMode="auto">
                          <a:xfrm>
                            <a:off x="0" y="0"/>
                            <a:ext cx="5394860" cy="4103294"/>
                          </a:xfrm>
                          <a:prstGeom prst="rect">
                            <a:avLst/>
                          </a:prstGeom>
                          <a:noFill/>
                          <a:ln w="9525">
                            <a:noFill/>
                            <a:miter lim="800000"/>
                            <a:headEnd/>
                            <a:tailEnd/>
                          </a:ln>
                        </pic:spPr>
                      </pic:pic>
                    </a:graphicData>
                  </a:graphic>
                </wp:inline>
              </w:drawing>
            </w:r>
          </w:p>
        </w:tc>
      </w:tr>
      <w:tr w:rsidR="00BE6581" w:rsidTr="00335150">
        <w:trPr>
          <w:trHeight w:val="611"/>
        </w:trPr>
        <w:tc>
          <w:tcPr>
            <w:tcW w:w="8856" w:type="dxa"/>
          </w:tcPr>
          <w:p w:rsidR="00BE6581" w:rsidRDefault="00BE6581" w:rsidP="00BE6581">
            <w:pPr>
              <w:pStyle w:val="Caption"/>
              <w:jc w:val="center"/>
            </w:pPr>
            <w:bookmarkStart w:id="12" w:name="_Ref312251117"/>
            <w:proofErr w:type="gramStart"/>
            <w:r w:rsidRPr="00BE6581">
              <w:t>Fig.</w:t>
            </w:r>
            <w:proofErr w:type="gramEnd"/>
            <w:r w:rsidRPr="00BE6581">
              <w:t xml:space="preserve"> </w:t>
            </w:r>
            <w:fldSimple w:instr=" SEQ Fig. \* ARABIC ">
              <w:r w:rsidR="00BE66C2">
                <w:rPr>
                  <w:noProof/>
                </w:rPr>
                <w:t>11</w:t>
              </w:r>
            </w:fldSimple>
            <w:bookmarkEnd w:id="12"/>
            <w:r w:rsidRPr="00BE6581">
              <w:t xml:space="preserve">: Overpressure vs. time for P4/P1 = 52.02 and </w:t>
            </w:r>
            <w:proofErr w:type="spellStart"/>
            <w:r w:rsidRPr="00BE6581">
              <w:t>LDriven</w:t>
            </w:r>
            <w:proofErr w:type="spellEnd"/>
            <w:r w:rsidRPr="00BE6581">
              <w:t>/</w:t>
            </w:r>
            <w:proofErr w:type="spellStart"/>
            <w:r w:rsidRPr="00BE6581">
              <w:t>LDriver</w:t>
            </w:r>
            <w:proofErr w:type="spellEnd"/>
            <w:r w:rsidRPr="00BE6581">
              <w:t xml:space="preserve"> = 15 measured at 10.16 cm from shock tube exit and θ = 60 deg.</w:t>
            </w:r>
          </w:p>
        </w:tc>
      </w:tr>
    </w:tbl>
    <w:p w:rsidR="00BE6581" w:rsidRDefault="00BE6581" w:rsidP="0051697A"/>
    <w:p w:rsidR="006043D2" w:rsidRPr="00C6607F" w:rsidRDefault="008079E6" w:rsidP="006043D2">
      <w:pPr>
        <w:jc w:val="both"/>
        <w:rPr>
          <w:bCs/>
        </w:rPr>
      </w:pPr>
      <w:r>
        <w:tab/>
      </w:r>
      <w:r w:rsidR="006043D2" w:rsidRPr="00C6607F">
        <w:t xml:space="preserve">Experimental and theoretical means </w:t>
      </w:r>
      <w:proofErr w:type="gramStart"/>
      <w:r w:rsidR="006043D2" w:rsidRPr="00C6607F">
        <w:t>have been used</w:t>
      </w:r>
      <w:proofErr w:type="gramEnd"/>
      <w:r w:rsidR="006043D2" w:rsidRPr="00C6607F">
        <w:t xml:space="preserve"> to obtain characteristic parameters associated with blast waves, such as peak overpressure, duration, and impulse scaling with distance.</w:t>
      </w:r>
      <w:r w:rsidR="00C6607F" w:rsidRPr="00C6607F">
        <w:t xml:space="preserve"> </w:t>
      </w:r>
      <w:r w:rsidR="006043D2" w:rsidRPr="00C6607F">
        <w:t xml:space="preserve">A theoretical analysis for peak overpressure follows the same mathematical approach as the one used for a normal shock wave, although it must take into account spherical divergence as well as the transient nature of the blast event. For example, values for peak overpressure produced by a blast wave generated from a one-pound spherical charge of TNT versus distance </w:t>
      </w:r>
      <w:proofErr w:type="gramStart"/>
      <w:r w:rsidR="006043D2" w:rsidRPr="00C6607F">
        <w:t>are shown</w:t>
      </w:r>
      <w:proofErr w:type="gramEnd"/>
      <w:r w:rsidR="006043D2" w:rsidRPr="00C6607F">
        <w:t xml:space="preserve"> </w:t>
      </w:r>
      <w:r w:rsidR="00F846A5">
        <w:t>i</w:t>
      </w:r>
      <w:r w:rsidR="006043D2" w:rsidRPr="00C6607F">
        <w:t xml:space="preserve">n </w:t>
      </w:r>
      <w:fldSimple w:instr=" REF _Ref201478704 \h  \* MERGEFORMAT ">
        <w:r w:rsidR="00BE66C2" w:rsidRPr="00BE66C2">
          <w:rPr>
            <w:bCs/>
          </w:rPr>
          <w:t>Fig.12</w:t>
        </w:r>
      </w:fldSimple>
      <w:r w:rsidR="006043D2" w:rsidRPr="00C6607F">
        <w:t xml:space="preserve"> [</w:t>
      </w:r>
      <w:sdt>
        <w:sdtPr>
          <w:id w:val="315031301"/>
          <w:citation/>
        </w:sdtPr>
        <w:sdtContent>
          <w:r w:rsidR="000B0462" w:rsidRPr="00C6607F">
            <w:fldChar w:fldCharType="begin"/>
          </w:r>
          <w:r w:rsidR="006043D2" w:rsidRPr="00C6607F">
            <w:rPr>
              <w:bCs/>
            </w:rPr>
            <w:instrText xml:space="preserve"> CITATION Kin62 \l 1033 </w:instrText>
          </w:r>
          <w:r w:rsidR="000B0462" w:rsidRPr="00C6607F">
            <w:fldChar w:fldCharType="separate"/>
          </w:r>
          <w:r w:rsidR="00BE66C2">
            <w:rPr>
              <w:bCs/>
              <w:noProof/>
            </w:rPr>
            <w:t xml:space="preserve"> </w:t>
          </w:r>
          <w:r w:rsidR="00BE66C2">
            <w:rPr>
              <w:noProof/>
            </w:rPr>
            <w:t>(14)</w:t>
          </w:r>
          <w:r w:rsidR="000B0462" w:rsidRPr="00C6607F">
            <w:fldChar w:fldCharType="end"/>
          </w:r>
        </w:sdtContent>
      </w:sdt>
      <w:r w:rsidR="006043D2" w:rsidRPr="00C6607F">
        <w:rPr>
          <w:bCs/>
        </w:rPr>
        <w:t>]</w:t>
      </w:r>
      <w:r w:rsidR="006043D2" w:rsidRPr="00C6607F">
        <w:t xml:space="preserve">. </w:t>
      </w:r>
      <w:r w:rsidR="006043D2" w:rsidRPr="00C9344D">
        <w:t xml:space="preserve">This plot shows that </w:t>
      </w:r>
      <w:proofErr w:type="gramStart"/>
      <w:r w:rsidR="006043D2" w:rsidRPr="00C9344D">
        <w:t>at</w:t>
      </w:r>
      <w:r w:rsidR="00F846A5" w:rsidRPr="00C9344D">
        <w:t xml:space="preserve"> a</w:t>
      </w:r>
      <w:r w:rsidR="006043D2" w:rsidRPr="00C9344D">
        <w:t xml:space="preserve"> distances</w:t>
      </w:r>
      <w:proofErr w:type="gramEnd"/>
      <w:r w:rsidR="006043D2" w:rsidRPr="00C9344D">
        <w:t xml:space="preserve"> far from the center of the explosion, the blast wave behaves as a sound wave and its energy-distance relation follows an inverse square law. </w:t>
      </w:r>
      <w:proofErr w:type="gramStart"/>
      <w:r w:rsidR="006043D2" w:rsidRPr="00C9344D">
        <w:t>But</w:t>
      </w:r>
      <w:proofErr w:type="gramEnd"/>
      <w:r w:rsidR="006043D2" w:rsidRPr="00C9344D">
        <w:t xml:space="preserve"> the intensity of sound energy is proportional to the square of sound pressure, therefore, at distances sufficiently great, the blast wave overpressures approaches zero. On the log-log plot this is indicated by the (-1) slope approached at large distances.</w:t>
      </w:r>
      <w:r w:rsidR="006043D2" w:rsidRPr="00C6607F">
        <w:t xml:space="preserve"> </w:t>
      </w:r>
      <w:fldSimple w:instr=" REF _Ref201478704 \h  \* MERGEFORMAT ">
        <w:r w:rsidR="00BE66C2" w:rsidRPr="00BE66C2">
          <w:rPr>
            <w:bCs/>
          </w:rPr>
          <w:t>Fig.12</w:t>
        </w:r>
      </w:fldSimple>
      <w:r w:rsidR="006043D2" w:rsidRPr="00C6607F">
        <w:t xml:space="preserve"> also shows the peak overpressure expected at various distances, if the one-pound spherical TNT charge </w:t>
      </w:r>
      <w:proofErr w:type="gramStart"/>
      <w:r w:rsidR="006043D2" w:rsidRPr="00C6607F">
        <w:t>had been considered</w:t>
      </w:r>
      <w:proofErr w:type="gramEnd"/>
      <w:r w:rsidR="006043D2" w:rsidRPr="00C6607F">
        <w:t xml:space="preserve"> a point source. By comparing both curves, it </w:t>
      </w:r>
      <w:proofErr w:type="gramStart"/>
      <w:r w:rsidR="006043D2" w:rsidRPr="00C6607F">
        <w:t>can be seen</w:t>
      </w:r>
      <w:proofErr w:type="gramEnd"/>
      <w:r w:rsidR="006043D2" w:rsidRPr="00C6607F">
        <w:t xml:space="preserve"> that the effect of finite size of the explosive charge is at first to spread out the energy, reducing peak overpressure. This effect holds out to some appreciable distance from the center of the explosion ~ around </w:t>
      </w:r>
      <w:proofErr w:type="gramStart"/>
      <w:r w:rsidR="006043D2" w:rsidRPr="00C6607F">
        <w:t>5</w:t>
      </w:r>
      <w:proofErr w:type="gramEnd"/>
      <w:r w:rsidR="006043D2" w:rsidRPr="00C6607F">
        <w:t xml:space="preserve"> charge diameters. At intermediate distances, the large amount of gas produced by the explosion begins to become evident in the peak overpressure curve. At greater distances, losses due to dissociation and ionization become evident in the point source and tend to reduce the energy available from a point source so </w:t>
      </w:r>
      <w:r w:rsidR="006043D2" w:rsidRPr="00C6607F">
        <w:lastRenderedPageBreak/>
        <w:t xml:space="preserve">that peak overpressures observed far from a point source are somewhat less than those from </w:t>
      </w:r>
      <w:proofErr w:type="gramStart"/>
      <w:r w:rsidR="006043D2" w:rsidRPr="00C6607F">
        <w:t>TNT</w:t>
      </w:r>
      <w:proofErr w:type="gramEnd"/>
      <w:r w:rsidR="006043D2" w:rsidRPr="00C6607F">
        <w:t xml:space="preserve"> with the same initial energy release. This demonstrates that although the total energy release is important, it is inadequate </w:t>
      </w:r>
      <w:proofErr w:type="gramStart"/>
      <w:r w:rsidR="006043D2" w:rsidRPr="00C6607F">
        <w:t>to comple</w:t>
      </w:r>
      <w:r w:rsidR="00F846A5">
        <w:t>tely characterize</w:t>
      </w:r>
      <w:proofErr w:type="gramEnd"/>
      <w:r w:rsidR="00F846A5">
        <w:t xml:space="preserve"> a blast event</w:t>
      </w:r>
      <w:r w:rsidR="006043D2" w:rsidRPr="00C6607F">
        <w:t xml:space="preserve"> [</w:t>
      </w:r>
      <w:sdt>
        <w:sdtPr>
          <w:id w:val="315031302"/>
          <w:citation/>
        </w:sdtPr>
        <w:sdtContent>
          <w:fldSimple w:instr=" CITATION Kin62 \l 1033 ">
            <w:r w:rsidR="00BE66C2">
              <w:rPr>
                <w:noProof/>
              </w:rPr>
              <w:t xml:space="preserve"> (14)</w:t>
            </w:r>
          </w:fldSimple>
        </w:sdtContent>
      </w:sdt>
      <w:r w:rsidR="006043D2" w:rsidRPr="00C6607F">
        <w:t xml:space="preserve">]. </w:t>
      </w:r>
      <w:r w:rsidR="006043D2" w:rsidRPr="00C6607F">
        <w:rPr>
          <w:bCs/>
        </w:rPr>
        <w:t xml:space="preserve">Such data, along with an appropriate scaling model, </w:t>
      </w:r>
      <w:proofErr w:type="gramStart"/>
      <w:r w:rsidR="006043D2" w:rsidRPr="00C6607F">
        <w:rPr>
          <w:bCs/>
        </w:rPr>
        <w:t>may be used</w:t>
      </w:r>
      <w:proofErr w:type="gramEnd"/>
      <w:r w:rsidR="006043D2" w:rsidRPr="00C6607F">
        <w:rPr>
          <w:bCs/>
        </w:rPr>
        <w:t xml:space="preserve"> to determine the equivalent TNT explosion and related distance for any shock tube test.</w:t>
      </w:r>
      <w:r w:rsidR="006043D2" w:rsidRPr="00C6607F">
        <w:t xml:space="preserve"> More details about the influence of the charge diameter and shape of the charge, as well as experimental results which show that blast overpressure collapses to a single curve when plotting against a scaled distance/</w:t>
      </w:r>
      <w:r w:rsidR="00C1659C">
        <w:t>TNT weight rati</w:t>
      </w:r>
      <w:r w:rsidR="00C9344D">
        <w:t>o</w:t>
      </w:r>
      <w:r w:rsidR="006043D2" w:rsidRPr="00C6607F">
        <w:t xml:space="preserve"> (R/W</w:t>
      </w:r>
      <w:r w:rsidR="006043D2" w:rsidRPr="00C6607F">
        <w:rPr>
          <w:vertAlign w:val="superscript"/>
        </w:rPr>
        <w:t>1/3</w:t>
      </w:r>
      <w:r w:rsidR="006043D2" w:rsidRPr="00C6607F">
        <w:t>) have been previously compiled [</w:t>
      </w:r>
      <w:sdt>
        <w:sdtPr>
          <w:id w:val="315031303"/>
          <w:citation/>
        </w:sdtPr>
        <w:sdtContent>
          <w:fldSimple w:instr=" CITATION Clu07 \l 1033 ">
            <w:r w:rsidR="00BE66C2">
              <w:rPr>
                <w:noProof/>
              </w:rPr>
              <w:t xml:space="preserve"> (2)</w:t>
            </w:r>
          </w:fldSimple>
        </w:sdtContent>
      </w:sdt>
      <w:sdt>
        <w:sdtPr>
          <w:id w:val="315031304"/>
          <w:citation/>
        </w:sdtPr>
        <w:sdtContent>
          <w:fldSimple w:instr=" CITATION Kin84 \l 1033 ">
            <w:r w:rsidR="00BE66C2">
              <w:rPr>
                <w:noProof/>
              </w:rPr>
              <w:t xml:space="preserve"> (4)</w:t>
            </w:r>
          </w:fldSimple>
        </w:sdtContent>
      </w:sdt>
      <w:sdt>
        <w:sdtPr>
          <w:id w:val="315031305"/>
          <w:citation/>
        </w:sdtPr>
        <w:sdtContent>
          <w:fldSimple w:instr=" CITATION Kin62 \l 1033 ">
            <w:r w:rsidR="00BE66C2">
              <w:rPr>
                <w:noProof/>
              </w:rPr>
              <w:t xml:space="preserve"> (14)</w:t>
            </w:r>
          </w:fldSimple>
        </w:sdtContent>
      </w:sdt>
      <w:r w:rsidR="006043D2" w:rsidRPr="00C6607F">
        <w:t>]</w:t>
      </w:r>
      <w:r w:rsidR="006043D2" w:rsidRPr="00C6607F">
        <w:rPr>
          <w:bCs/>
        </w:rPr>
        <w:t>.</w:t>
      </w:r>
    </w:p>
    <w:p w:rsidR="006043D2" w:rsidRPr="00C6607F" w:rsidRDefault="006043D2" w:rsidP="006043D2">
      <w:pPr>
        <w:jc w:val="both"/>
        <w:rPr>
          <w:bCs/>
        </w:rPr>
      </w:pPr>
    </w:p>
    <w:p w:rsidR="006043D2" w:rsidRPr="00C6607F" w:rsidRDefault="006043D2" w:rsidP="006043D2">
      <w:pPr>
        <w:jc w:val="both"/>
        <w:rPr>
          <w:b/>
          <w:bCs/>
        </w:rPr>
      </w:pPr>
    </w:p>
    <w:tbl>
      <w:tblPr>
        <w:tblW w:w="0" w:type="auto"/>
        <w:tblLook w:val="01E0"/>
      </w:tblPr>
      <w:tblGrid>
        <w:gridCol w:w="8841"/>
      </w:tblGrid>
      <w:tr w:rsidR="00335150" w:rsidRPr="00C6607F" w:rsidTr="00335150">
        <w:trPr>
          <w:trHeight w:val="8220"/>
        </w:trPr>
        <w:tc>
          <w:tcPr>
            <w:tcW w:w="8841" w:type="dxa"/>
            <w:shd w:val="clear" w:color="auto" w:fill="auto"/>
          </w:tcPr>
          <w:p w:rsidR="00335150" w:rsidRPr="00C6607F" w:rsidRDefault="00335150" w:rsidP="00335150">
            <w:pPr>
              <w:jc w:val="center"/>
              <w:rPr>
                <w:b/>
                <w:bCs/>
              </w:rPr>
            </w:pPr>
            <w:bookmarkStart w:id="13" w:name="_Ref201477397"/>
            <w:r w:rsidRPr="007F615C">
              <w:rPr>
                <w:b/>
                <w:bCs/>
                <w:noProof/>
              </w:rPr>
              <w:drawing>
                <wp:anchor distT="0" distB="0" distL="114300" distR="114300" simplePos="0" relativeHeight="251664384" behindDoc="0" locked="0" layoutInCell="1" allowOverlap="1">
                  <wp:simplePos x="0" y="0"/>
                  <wp:positionH relativeFrom="column">
                    <wp:posOffset>828675</wp:posOffset>
                  </wp:positionH>
                  <wp:positionV relativeFrom="paragraph">
                    <wp:posOffset>0</wp:posOffset>
                  </wp:positionV>
                  <wp:extent cx="3581400" cy="5133975"/>
                  <wp:effectExtent l="19050" t="0" r="0" b="0"/>
                  <wp:wrapSquare wrapText="bothSides"/>
                  <wp:docPr id="10" name="Picture 1"/>
                  <wp:cNvGraphicFramePr/>
                  <a:graphic xmlns:a="http://schemas.openxmlformats.org/drawingml/2006/main">
                    <a:graphicData uri="http://schemas.openxmlformats.org/drawingml/2006/picture">
                      <pic:pic xmlns:pic="http://schemas.openxmlformats.org/drawingml/2006/picture">
                        <pic:nvPicPr>
                          <pic:cNvPr id="3080" name="Picture 6"/>
                          <pic:cNvPicPr>
                            <a:picLocks noChangeAspect="1" noChangeArrowheads="1"/>
                          </pic:cNvPicPr>
                        </pic:nvPicPr>
                        <pic:blipFill>
                          <a:blip r:embed="rId20" cstate="print"/>
                          <a:srcRect l="9158" r="11522"/>
                          <a:stretch>
                            <a:fillRect/>
                          </a:stretch>
                        </pic:blipFill>
                        <pic:spPr bwMode="auto">
                          <a:xfrm>
                            <a:off x="0" y="0"/>
                            <a:ext cx="3581400" cy="5133975"/>
                          </a:xfrm>
                          <a:prstGeom prst="rect">
                            <a:avLst/>
                          </a:prstGeom>
                          <a:noFill/>
                          <a:ln w="9525">
                            <a:noFill/>
                            <a:miter lim="800000"/>
                            <a:headEnd/>
                            <a:tailEnd/>
                          </a:ln>
                        </pic:spPr>
                      </pic:pic>
                    </a:graphicData>
                  </a:graphic>
                </wp:anchor>
              </w:drawing>
            </w:r>
          </w:p>
        </w:tc>
      </w:tr>
      <w:tr w:rsidR="00335150" w:rsidRPr="00C6607F" w:rsidTr="00335150">
        <w:trPr>
          <w:trHeight w:val="855"/>
        </w:trPr>
        <w:tc>
          <w:tcPr>
            <w:tcW w:w="8841" w:type="dxa"/>
            <w:shd w:val="clear" w:color="auto" w:fill="auto"/>
          </w:tcPr>
          <w:p w:rsidR="00335150" w:rsidRPr="00C6607F" w:rsidRDefault="00335150" w:rsidP="0058641D">
            <w:pPr>
              <w:pStyle w:val="Caption"/>
              <w:jc w:val="center"/>
            </w:pPr>
            <w:bookmarkStart w:id="14" w:name="_Ref201478704"/>
            <w:proofErr w:type="gramStart"/>
            <w:r w:rsidRPr="00C6607F">
              <w:t>Fig.</w:t>
            </w:r>
            <w:proofErr w:type="gramEnd"/>
            <w:r w:rsidR="000B0462" w:rsidRPr="00C6607F">
              <w:fldChar w:fldCharType="begin"/>
            </w:r>
            <w:r w:rsidRPr="00C6607F">
              <w:instrText xml:space="preserve"> SEQ Fig. \* ARABIC </w:instrText>
            </w:r>
            <w:r w:rsidR="000B0462" w:rsidRPr="00C6607F">
              <w:fldChar w:fldCharType="separate"/>
            </w:r>
            <w:r w:rsidR="00BE66C2">
              <w:rPr>
                <w:noProof/>
              </w:rPr>
              <w:t>12</w:t>
            </w:r>
            <w:r w:rsidR="000B0462" w:rsidRPr="00C6607F">
              <w:fldChar w:fldCharType="end"/>
            </w:r>
            <w:bookmarkEnd w:id="14"/>
            <w:r w:rsidR="00C1659C">
              <w:t xml:space="preserve">: </w:t>
            </w:r>
            <w:r w:rsidRPr="00C6607F">
              <w:t>Peak overpressure ratio versus distance for explosions with yield equivalent to one pound of TNT, [</w:t>
            </w:r>
            <w:sdt>
              <w:sdtPr>
                <w:id w:val="50753921"/>
                <w:citation/>
              </w:sdtPr>
              <w:sdtContent>
                <w:fldSimple w:instr=" CITATION Kin62 \l 1033 ">
                  <w:r w:rsidR="00BE66C2">
                    <w:rPr>
                      <w:noProof/>
                    </w:rPr>
                    <w:t>(14)</w:t>
                  </w:r>
                </w:fldSimple>
              </w:sdtContent>
            </w:sdt>
            <w:r>
              <w:t>]</w:t>
            </w:r>
          </w:p>
          <w:p w:rsidR="00335150" w:rsidRPr="007F615C" w:rsidRDefault="00335150" w:rsidP="00335150">
            <w:pPr>
              <w:jc w:val="center"/>
              <w:rPr>
                <w:b/>
                <w:bCs/>
              </w:rPr>
            </w:pPr>
          </w:p>
        </w:tc>
      </w:tr>
      <w:bookmarkEnd w:id="13"/>
    </w:tbl>
    <w:p w:rsidR="006043D2" w:rsidRPr="006B340F" w:rsidRDefault="006043D2" w:rsidP="006043D2">
      <w:pPr>
        <w:jc w:val="both"/>
        <w:rPr>
          <w:bCs/>
          <w:highlight w:val="yellow"/>
        </w:rPr>
      </w:pPr>
    </w:p>
    <w:p w:rsidR="006043D2" w:rsidRPr="00C6607F" w:rsidRDefault="000B0462" w:rsidP="00335150">
      <w:pPr>
        <w:jc w:val="both"/>
        <w:rPr>
          <w:bCs/>
        </w:rPr>
      </w:pPr>
      <w:fldSimple w:instr=" REF _Ref201478704 \h  \* MERGEFORMAT ">
        <w:r w:rsidR="00BE66C2" w:rsidRPr="00BE66C2">
          <w:rPr>
            <w:bCs/>
          </w:rPr>
          <w:t>Fig.12</w:t>
        </w:r>
      </w:fldSimple>
      <w:r w:rsidR="006043D2" w:rsidRPr="00C6607F">
        <w:rPr>
          <w:bCs/>
        </w:rPr>
        <w:t xml:space="preserve"> shows the pressure-distance decay for a </w:t>
      </w:r>
      <w:proofErr w:type="gramStart"/>
      <w:r w:rsidR="006043D2" w:rsidRPr="00C6607F">
        <w:rPr>
          <w:bCs/>
        </w:rPr>
        <w:t>one pound</w:t>
      </w:r>
      <w:proofErr w:type="gramEnd"/>
      <w:r w:rsidR="006043D2" w:rsidRPr="00C6607F">
        <w:rPr>
          <w:bCs/>
        </w:rPr>
        <w:t xml:space="preserve"> spherical TNT charge. To apply this general behavior to explosives of various sizes and total energies, a geometrical similarity scaling law </w:t>
      </w:r>
      <w:proofErr w:type="gramStart"/>
      <w:r w:rsidR="006043D2" w:rsidRPr="00C6607F">
        <w:rPr>
          <w:bCs/>
        </w:rPr>
        <w:t>was used</w:t>
      </w:r>
      <w:proofErr w:type="gramEnd"/>
      <w:r w:rsidR="006043D2" w:rsidRPr="00C6607F">
        <w:rPr>
          <w:bCs/>
        </w:rPr>
        <w:t xml:space="preserve">. Two explosions </w:t>
      </w:r>
      <w:proofErr w:type="gramStart"/>
      <w:r w:rsidR="006043D2" w:rsidRPr="00C6607F">
        <w:rPr>
          <w:bCs/>
        </w:rPr>
        <w:t>can be expected</w:t>
      </w:r>
      <w:proofErr w:type="gramEnd"/>
      <w:r w:rsidR="006043D2" w:rsidRPr="00C6607F">
        <w:rPr>
          <w:bCs/>
        </w:rPr>
        <w:t xml:space="preserve"> to give identical blast wave intensities at distances proportional to the cube root of the respective energy release. Assuming identical atmospheres through which various explosive yields propagate, the following scaling law </w:t>
      </w:r>
      <w:proofErr w:type="gramStart"/>
      <w:r w:rsidR="006043D2" w:rsidRPr="00C6607F">
        <w:rPr>
          <w:bCs/>
        </w:rPr>
        <w:t>may be employed</w:t>
      </w:r>
      <w:proofErr w:type="gramEnd"/>
      <w:r w:rsidR="006043D2" w:rsidRPr="00C6607F">
        <w:rPr>
          <w:bCs/>
        </w:rPr>
        <w:t>:</w:t>
      </w:r>
    </w:p>
    <w:p w:rsidR="006043D2" w:rsidRPr="006B340F" w:rsidRDefault="006043D2" w:rsidP="006043D2">
      <w:pPr>
        <w:jc w:val="both"/>
        <w:rPr>
          <w:bCs/>
          <w:highlight w:val="yellow"/>
        </w:rPr>
      </w:pPr>
    </w:p>
    <w:tbl>
      <w:tblPr>
        <w:tblW w:w="0" w:type="auto"/>
        <w:tblInd w:w="108" w:type="dxa"/>
        <w:tblLook w:val="01E0"/>
      </w:tblPr>
      <w:tblGrid>
        <w:gridCol w:w="7881"/>
        <w:gridCol w:w="867"/>
      </w:tblGrid>
      <w:tr w:rsidR="006043D2" w:rsidRPr="00DD57E2" w:rsidTr="003B365F">
        <w:tc>
          <w:tcPr>
            <w:tcW w:w="7881" w:type="dxa"/>
            <w:shd w:val="clear" w:color="auto" w:fill="auto"/>
            <w:vAlign w:val="center"/>
          </w:tcPr>
          <w:p w:rsidR="006043D2" w:rsidRPr="00DD57E2" w:rsidRDefault="006043D2" w:rsidP="006043D2">
            <w:pPr>
              <w:jc w:val="both"/>
              <w:rPr>
                <w:bCs/>
              </w:rPr>
            </w:pPr>
            <w:r w:rsidRPr="00DD57E2">
              <w:rPr>
                <w:bCs/>
              </w:rPr>
              <w:object w:dxaOrig="1260" w:dyaOrig="9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8pt;height:46.2pt" o:ole="">
                  <v:imagedata r:id="rId21" o:title=""/>
                </v:shape>
                <o:OLEObject Type="Embed" ProgID="Equation.3" ShapeID="_x0000_i1025" DrawAspect="Content" ObjectID="_1386584832" r:id="rId22"/>
              </w:object>
            </w:r>
          </w:p>
        </w:tc>
        <w:tc>
          <w:tcPr>
            <w:tcW w:w="867" w:type="dxa"/>
            <w:shd w:val="clear" w:color="auto" w:fill="auto"/>
            <w:vAlign w:val="center"/>
          </w:tcPr>
          <w:p w:rsidR="006043D2" w:rsidRPr="00DD57E2" w:rsidRDefault="006043D2" w:rsidP="00BE66C2">
            <w:pPr>
              <w:jc w:val="right"/>
              <w:rPr>
                <w:bCs/>
              </w:rPr>
            </w:pPr>
            <w:r w:rsidRPr="00DD57E2">
              <w:rPr>
                <w:bCs/>
              </w:rPr>
              <w:t>(</w:t>
            </w:r>
            <w:r w:rsidR="00BE66C2">
              <w:rPr>
                <w:bCs/>
              </w:rPr>
              <w:t>2</w:t>
            </w:r>
            <w:r w:rsidRPr="00DD57E2">
              <w:rPr>
                <w:bCs/>
              </w:rPr>
              <w:t>)</w:t>
            </w:r>
          </w:p>
        </w:tc>
      </w:tr>
    </w:tbl>
    <w:p w:rsidR="006043D2" w:rsidRPr="006B340F" w:rsidRDefault="006043D2" w:rsidP="006043D2">
      <w:pPr>
        <w:jc w:val="both"/>
        <w:rPr>
          <w:bCs/>
          <w:highlight w:val="yellow"/>
        </w:rPr>
      </w:pPr>
    </w:p>
    <w:p w:rsidR="006043D2" w:rsidRPr="006B340F" w:rsidRDefault="006043D2" w:rsidP="006043D2">
      <w:pPr>
        <w:jc w:val="both"/>
        <w:rPr>
          <w:bCs/>
          <w:highlight w:val="yellow"/>
        </w:rPr>
      </w:pPr>
    </w:p>
    <w:p w:rsidR="006043D2" w:rsidRPr="00DD57E2" w:rsidRDefault="006043D2" w:rsidP="00335150">
      <w:pPr>
        <w:jc w:val="both"/>
        <w:rPr>
          <w:bCs/>
        </w:rPr>
      </w:pPr>
      <w:r w:rsidRPr="00DD57E2">
        <w:rPr>
          <w:bCs/>
        </w:rPr>
        <w:t>The energy release factor is given by the (W/W</w:t>
      </w:r>
      <w:r w:rsidRPr="00DD57E2">
        <w:rPr>
          <w:bCs/>
          <w:vertAlign w:val="subscript"/>
        </w:rPr>
        <w:t>0</w:t>
      </w:r>
      <w:r w:rsidRPr="00DD57E2">
        <w:rPr>
          <w:bCs/>
        </w:rPr>
        <w:t>)</w:t>
      </w:r>
      <w:r w:rsidRPr="00DD57E2">
        <w:rPr>
          <w:bCs/>
          <w:vertAlign w:val="superscript"/>
        </w:rPr>
        <w:t>1/3</w:t>
      </w:r>
      <w:r w:rsidRPr="00DD57E2">
        <w:rPr>
          <w:bCs/>
        </w:rPr>
        <w:t xml:space="preserve"> ratio, where W is </w:t>
      </w:r>
      <w:r w:rsidR="00C1659C">
        <w:rPr>
          <w:bCs/>
        </w:rPr>
        <w:t>the energy release, or weight of</w:t>
      </w:r>
      <w:r w:rsidRPr="00DD57E2">
        <w:rPr>
          <w:bCs/>
        </w:rPr>
        <w:t xml:space="preserve"> TNT, in the explosion, and W</w:t>
      </w:r>
      <w:r w:rsidRPr="00DD57E2">
        <w:rPr>
          <w:bCs/>
          <w:vertAlign w:val="subscript"/>
        </w:rPr>
        <w:t>0</w:t>
      </w:r>
      <w:r w:rsidRPr="00DD57E2">
        <w:rPr>
          <w:bCs/>
        </w:rPr>
        <w:t xml:space="preserve"> is that of a reference amount of TNT, such as the 1 lb (0.454 kg) explosion shown in </w:t>
      </w:r>
      <w:fldSimple w:instr=" REF _Ref201478704 \h  \* MERGEFORMAT ">
        <w:r w:rsidR="00BE66C2" w:rsidRPr="00BE66C2">
          <w:rPr>
            <w:bCs/>
          </w:rPr>
          <w:t>Fig.12</w:t>
        </w:r>
      </w:fldSimple>
      <w:r w:rsidRPr="00DD57E2">
        <w:rPr>
          <w:bCs/>
        </w:rPr>
        <w:t xml:space="preserve">. By using this scaling law, the distance at which a given peak overpressure is produced by a reference explosion may be scaled up or down to provide a corresponding distance for other explosions. For example, </w:t>
      </w:r>
      <w:fldSimple w:instr=" REF _Ref309573306 \h  \* MERGEFORMAT ">
        <w:r w:rsidR="00BE66C2" w:rsidRPr="00BE66C2">
          <w:rPr>
            <w:bCs/>
          </w:rPr>
          <w:t>Table 1</w:t>
        </w:r>
      </w:fldSimple>
      <w:r w:rsidRPr="00DD57E2">
        <w:rPr>
          <w:bCs/>
        </w:rPr>
        <w:t xml:space="preserve"> shows the equivalent distance (in both exit diameters, D, and centimeters) at which a 0.454 kg (1 lb) TNT spherical cha</w:t>
      </w:r>
      <w:r w:rsidR="00687389">
        <w:rPr>
          <w:bCs/>
        </w:rPr>
        <w:t xml:space="preserve">rge would have to be located </w:t>
      </w:r>
      <w:r w:rsidRPr="00DD57E2">
        <w:rPr>
          <w:bCs/>
        </w:rPr>
        <w:t xml:space="preserve">to provide the same peak overpressure measured at the test location. To illustrate this, consider the 45° degree case with the transducer located </w:t>
      </w:r>
      <w:r w:rsidR="00D2045D">
        <w:rPr>
          <w:bCs/>
        </w:rPr>
        <w:t xml:space="preserve">radial distance to shock tube diameter (R/D) of </w:t>
      </w:r>
      <w:r w:rsidRPr="00DD57E2">
        <w:rPr>
          <w:bCs/>
        </w:rPr>
        <w:t xml:space="preserve">2.5 (6.35 cm) away from the exit of the shock tube. The peak overpressure for the settings shown in </w:t>
      </w:r>
      <w:fldSimple w:instr=" REF _Ref309573306 \h  \* MERGEFORMAT ">
        <w:r w:rsidR="00BE66C2" w:rsidRPr="00BE66C2">
          <w:rPr>
            <w:bCs/>
          </w:rPr>
          <w:t>Table 1</w:t>
        </w:r>
      </w:fldSimple>
      <w:r w:rsidR="006B340F" w:rsidRPr="00DD57E2">
        <w:t xml:space="preserve"> </w:t>
      </w:r>
      <w:r w:rsidRPr="00DD57E2">
        <w:rPr>
          <w:bCs/>
        </w:rPr>
        <w:t xml:space="preserve">is 189 </w:t>
      </w:r>
      <w:proofErr w:type="spellStart"/>
      <w:r w:rsidRPr="00DD57E2">
        <w:rPr>
          <w:bCs/>
        </w:rPr>
        <w:t>k</w:t>
      </w:r>
      <w:r w:rsidR="00DD57E2">
        <w:rPr>
          <w:bCs/>
        </w:rPr>
        <w:t>P</w:t>
      </w:r>
      <w:r w:rsidRPr="00DD57E2">
        <w:rPr>
          <w:bCs/>
        </w:rPr>
        <w:t>a</w:t>
      </w:r>
      <w:proofErr w:type="spellEnd"/>
      <w:r w:rsidRPr="00DD57E2">
        <w:rPr>
          <w:bCs/>
        </w:rPr>
        <w:t>, and the peak overpressure normalized to the atmospheric</w:t>
      </w:r>
      <w:r w:rsidR="00687389">
        <w:rPr>
          <w:bCs/>
        </w:rPr>
        <w:t xml:space="preserve"> pressure is 1.87. From the</w:t>
      </w:r>
      <w:r w:rsidRPr="00DD57E2">
        <w:rPr>
          <w:bCs/>
        </w:rPr>
        <w:t xml:space="preserve"> plot of </w:t>
      </w:r>
      <w:fldSimple w:instr=" REF _Ref201478704 \h  \* MERGEFORMAT ">
        <w:r w:rsidR="00BE66C2" w:rsidRPr="00BE66C2">
          <w:rPr>
            <w:bCs/>
          </w:rPr>
          <w:t>Fig.12</w:t>
        </w:r>
      </w:fldSimple>
      <w:r w:rsidRPr="00DD57E2">
        <w:rPr>
          <w:bCs/>
        </w:rPr>
        <w:t xml:space="preserve">, a peak overpressure ratio of 1.87 corresponds to a 0.454 kg (1 lb) TNT charge peak overpressure at a distance of 1.39 meters away from the blast center. Therefore, for the settings shown in </w:t>
      </w:r>
      <w:fldSimple w:instr=" REF _Ref309573306 \h  \* MERGEFORMAT ">
        <w:r w:rsidR="00BE66C2" w:rsidRPr="00BE66C2">
          <w:rPr>
            <w:bCs/>
          </w:rPr>
          <w:t>Table 1</w:t>
        </w:r>
      </w:fldSimple>
      <w:r w:rsidRPr="00DD57E2">
        <w:rPr>
          <w:bCs/>
        </w:rPr>
        <w:t xml:space="preserve">, a shock tube test with the specimen located 45 degrees off-axis at 6.35 cm (2.5 </w:t>
      </w:r>
      <w:r w:rsidR="00687389">
        <w:rPr>
          <w:bCs/>
        </w:rPr>
        <w:t>R/</w:t>
      </w:r>
      <w:r w:rsidRPr="00DD57E2">
        <w:rPr>
          <w:bCs/>
        </w:rPr>
        <w:t>D) away from the tube exit will experience an identical peak overpressure as that of a 0.454 kg (1 lb) spherical TNT charge at 1.39 meters away from the blast center.</w:t>
      </w:r>
    </w:p>
    <w:p w:rsidR="006043D2" w:rsidRPr="006B340F" w:rsidRDefault="006043D2" w:rsidP="006043D2">
      <w:pPr>
        <w:jc w:val="both"/>
        <w:rPr>
          <w:bCs/>
          <w:highlight w:val="yellow"/>
        </w:rPr>
      </w:pPr>
    </w:p>
    <w:p w:rsidR="006043D2" w:rsidRDefault="006043D2" w:rsidP="006043D2">
      <w:pPr>
        <w:jc w:val="both"/>
        <w:rPr>
          <w:bCs/>
        </w:rPr>
      </w:pPr>
      <w:r w:rsidRPr="00DD57E2">
        <w:rPr>
          <w:bCs/>
        </w:rPr>
        <w:t xml:space="preserve">To determine whether a universal curve for peak overpressure versus distance </w:t>
      </w:r>
      <w:proofErr w:type="gramStart"/>
      <w:r w:rsidRPr="00DD57E2">
        <w:rPr>
          <w:bCs/>
        </w:rPr>
        <w:t>could be established</w:t>
      </w:r>
      <w:proofErr w:type="gramEnd"/>
      <w:r w:rsidRPr="00DD57E2">
        <w:rPr>
          <w:bCs/>
        </w:rPr>
        <w:t xml:space="preserve"> for blast waves generated by the shock tube, the data shown in </w:t>
      </w:r>
      <w:fldSimple w:instr=" REF _Ref201477644 \h  \* MERGEFORMAT ">
        <w:r w:rsidR="00BE66C2" w:rsidRPr="00BE66C2">
          <w:rPr>
            <w:bCs/>
          </w:rPr>
          <w:t>Fig. 3</w:t>
        </w:r>
      </w:fldSimple>
      <w:r w:rsidRPr="00DD57E2">
        <w:rPr>
          <w:bCs/>
        </w:rPr>
        <w:t xml:space="preserve"> was scaled based on the TNT versus distance curve shown in </w:t>
      </w:r>
      <w:fldSimple w:instr=" REF _Ref201478704 \h  \* MERGEFORMAT ">
        <w:r w:rsidR="00BE66C2" w:rsidRPr="00BE66C2">
          <w:rPr>
            <w:bCs/>
          </w:rPr>
          <w:t>Fig.12</w:t>
        </w:r>
      </w:fldSimple>
      <w:r w:rsidRPr="00DD57E2">
        <w:rPr>
          <w:bCs/>
        </w:rPr>
        <w:t xml:space="preserve">. The peak overpressure </w:t>
      </w:r>
      <w:proofErr w:type="gramStart"/>
      <w:r w:rsidRPr="00DD57E2">
        <w:rPr>
          <w:bCs/>
        </w:rPr>
        <w:t>was normalized</w:t>
      </w:r>
      <w:proofErr w:type="gramEnd"/>
      <w:r w:rsidRPr="00DD57E2">
        <w:rPr>
          <w:bCs/>
        </w:rPr>
        <w:t xml:space="preserve"> to ambient pressure, and the data plotted against the 1 lb (.454kg) TNT distance shown </w:t>
      </w:r>
      <w:r w:rsidRPr="00E42101">
        <w:rPr>
          <w:bCs/>
        </w:rPr>
        <w:t>in</w:t>
      </w:r>
      <w:r w:rsidR="00E42101" w:rsidRPr="00E42101">
        <w:rPr>
          <w:bCs/>
        </w:rPr>
        <w:t xml:space="preserve"> </w:t>
      </w:r>
      <w:fldSimple w:instr=" REF _Ref201478704 \h  \* MERGEFORMAT ">
        <w:r w:rsidR="00BE66C2" w:rsidRPr="00BE66C2">
          <w:rPr>
            <w:bCs/>
          </w:rPr>
          <w:t>Fig.</w:t>
        </w:r>
        <w:r w:rsidR="00BE66C2" w:rsidRPr="00BE66C2">
          <w:rPr>
            <w:bCs/>
            <w:noProof/>
          </w:rPr>
          <w:t>12</w:t>
        </w:r>
      </w:fldSimple>
      <w:r w:rsidRPr="00E42101">
        <w:rPr>
          <w:bCs/>
        </w:rPr>
        <w:t>. The</w:t>
      </w:r>
      <w:r w:rsidRPr="00DD57E2">
        <w:rPr>
          <w:bCs/>
        </w:rPr>
        <w:t xml:space="preserve"> result </w:t>
      </w:r>
      <w:proofErr w:type="gramStart"/>
      <w:r w:rsidRPr="00DD57E2">
        <w:rPr>
          <w:bCs/>
        </w:rPr>
        <w:t>is shown</w:t>
      </w:r>
      <w:proofErr w:type="gramEnd"/>
      <w:r w:rsidRPr="00DD57E2">
        <w:rPr>
          <w:bCs/>
        </w:rPr>
        <w:t xml:space="preserve"> on </w:t>
      </w:r>
      <w:r w:rsidR="000B0462">
        <w:rPr>
          <w:bCs/>
        </w:rPr>
        <w:fldChar w:fldCharType="begin"/>
      </w:r>
      <w:r w:rsidR="007F615C">
        <w:rPr>
          <w:bCs/>
        </w:rPr>
        <w:instrText xml:space="preserve"> REF _Ref312327245 \h </w:instrText>
      </w:r>
      <w:r w:rsidR="000B0462">
        <w:rPr>
          <w:bCs/>
        </w:rPr>
      </w:r>
      <w:r w:rsidR="000B0462">
        <w:rPr>
          <w:bCs/>
        </w:rPr>
        <w:fldChar w:fldCharType="separate"/>
      </w:r>
      <w:r w:rsidR="00BE66C2">
        <w:t xml:space="preserve">Fig. </w:t>
      </w:r>
      <w:r w:rsidR="00BE66C2">
        <w:rPr>
          <w:noProof/>
        </w:rPr>
        <w:t>13</w:t>
      </w:r>
      <w:r w:rsidR="000B0462">
        <w:rPr>
          <w:bCs/>
        </w:rPr>
        <w:fldChar w:fldCharType="end"/>
      </w:r>
      <w:r w:rsidRPr="00DD57E2">
        <w:rPr>
          <w:bCs/>
        </w:rPr>
        <w:t xml:space="preserve"> - the curve collapses onto a single line for all data shown in</w:t>
      </w:r>
      <w:r w:rsidR="00BC173D">
        <w:rPr>
          <w:bCs/>
        </w:rPr>
        <w:t xml:space="preserve"> </w:t>
      </w:r>
      <w:r w:rsidR="00BC173D">
        <w:rPr>
          <w:bCs/>
        </w:rPr>
        <w:fldChar w:fldCharType="begin"/>
      </w:r>
      <w:r w:rsidR="00BC173D">
        <w:rPr>
          <w:bCs/>
        </w:rPr>
        <w:instrText xml:space="preserve"> REF _Ref309573306 \h </w:instrText>
      </w:r>
      <w:r w:rsidR="00BC173D">
        <w:rPr>
          <w:bCs/>
        </w:rPr>
      </w:r>
      <w:r w:rsidR="00BC173D">
        <w:rPr>
          <w:bCs/>
        </w:rPr>
        <w:fldChar w:fldCharType="separate"/>
      </w:r>
      <w:r w:rsidR="00BE66C2" w:rsidRPr="00EA1E69">
        <w:t xml:space="preserve">Table </w:t>
      </w:r>
      <w:r w:rsidR="00BE66C2">
        <w:rPr>
          <w:noProof/>
        </w:rPr>
        <w:t>1</w:t>
      </w:r>
      <w:r w:rsidR="00BC173D">
        <w:rPr>
          <w:bCs/>
        </w:rPr>
        <w:fldChar w:fldCharType="end"/>
      </w:r>
      <w:r w:rsidRPr="00DD57E2">
        <w:rPr>
          <w:bCs/>
        </w:rPr>
        <w:t xml:space="preserve"> since peak overpressure is not affected by the contamination from the driver gas venting</w:t>
      </w:r>
      <w:r w:rsidR="00D2045D">
        <w:rPr>
          <w:bCs/>
        </w:rPr>
        <w:t xml:space="preserve"> jet</w:t>
      </w:r>
      <w:r w:rsidRPr="00DD57E2">
        <w:rPr>
          <w:bC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6"/>
      </w:tblGrid>
      <w:tr w:rsidR="00276680" w:rsidTr="00335150">
        <w:tc>
          <w:tcPr>
            <w:tcW w:w="8856" w:type="dxa"/>
          </w:tcPr>
          <w:p w:rsidR="00276680" w:rsidRPr="007F615C" w:rsidRDefault="00276680" w:rsidP="007F615C">
            <w:pPr>
              <w:keepNext/>
              <w:jc w:val="both"/>
            </w:pPr>
            <w:r>
              <w:rPr>
                <w:bCs/>
                <w:noProof/>
              </w:rPr>
              <w:lastRenderedPageBreak/>
              <w:drawing>
                <wp:inline distT="0" distB="0" distL="0" distR="0">
                  <wp:extent cx="5550477" cy="4228936"/>
                  <wp:effectExtent l="1905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l="8764" r="9230"/>
                          <a:stretch>
                            <a:fillRect/>
                          </a:stretch>
                        </pic:blipFill>
                        <pic:spPr bwMode="auto">
                          <a:xfrm>
                            <a:off x="0" y="0"/>
                            <a:ext cx="5552517" cy="4230490"/>
                          </a:xfrm>
                          <a:prstGeom prst="rect">
                            <a:avLst/>
                          </a:prstGeom>
                          <a:noFill/>
                          <a:ln w="9525">
                            <a:noFill/>
                            <a:miter lim="800000"/>
                            <a:headEnd/>
                            <a:tailEnd/>
                          </a:ln>
                        </pic:spPr>
                      </pic:pic>
                    </a:graphicData>
                  </a:graphic>
                </wp:inline>
              </w:drawing>
            </w:r>
          </w:p>
        </w:tc>
      </w:tr>
      <w:tr w:rsidR="00276680" w:rsidTr="00335150">
        <w:tc>
          <w:tcPr>
            <w:tcW w:w="8856" w:type="dxa"/>
          </w:tcPr>
          <w:p w:rsidR="00276680" w:rsidRDefault="007F615C" w:rsidP="0058641D">
            <w:pPr>
              <w:pStyle w:val="Caption"/>
              <w:rPr>
                <w:bCs/>
              </w:rPr>
            </w:pPr>
            <w:bookmarkStart w:id="15" w:name="_Ref312327245"/>
            <w:proofErr w:type="gramStart"/>
            <w:r>
              <w:t>Fig.</w:t>
            </w:r>
            <w:proofErr w:type="gramEnd"/>
            <w:r>
              <w:t xml:space="preserve"> </w:t>
            </w:r>
            <w:fldSimple w:instr=" SEQ Fig. \* ARABIC ">
              <w:r w:rsidR="00C146DB">
                <w:rPr>
                  <w:noProof/>
                </w:rPr>
                <w:t>13</w:t>
              </w:r>
            </w:fldSimple>
            <w:bookmarkEnd w:id="15"/>
            <w:r>
              <w:t xml:space="preserve"> </w:t>
            </w:r>
            <w:r w:rsidRPr="00A370BB">
              <w:t xml:space="preserve">Scaled blast tube </w:t>
            </w:r>
            <w:proofErr w:type="gramStart"/>
            <w:r w:rsidRPr="00A370BB">
              <w:t>data based</w:t>
            </w:r>
            <w:proofErr w:type="gramEnd"/>
            <w:r w:rsidRPr="00A370BB">
              <w:t xml:space="preserve"> on spherical charge of 0.454 kg (1 lb) TNT and point source.</w:t>
            </w:r>
          </w:p>
        </w:tc>
      </w:tr>
    </w:tbl>
    <w:p w:rsidR="00E42101" w:rsidRDefault="00E42101" w:rsidP="006043D2">
      <w:pPr>
        <w:jc w:val="both"/>
        <w:rPr>
          <w:bCs/>
        </w:rPr>
      </w:pPr>
    </w:p>
    <w:p w:rsidR="006043D2" w:rsidRPr="0051697A" w:rsidRDefault="006043D2" w:rsidP="006043D2">
      <w:pPr>
        <w:jc w:val="both"/>
        <w:rPr>
          <w:bCs/>
        </w:rPr>
      </w:pPr>
      <w:r w:rsidRPr="0051697A">
        <w:rPr>
          <w:bCs/>
        </w:rPr>
        <w:t xml:space="preserve">The duration of a blast wave is an important aspect of its ability to cause damage since it is a measure of how long the force (pressure integrated over the specimen frontal area) acts on a target. The duration can be taken to be the duration of the positive phase of the blast wave (a negative phase is also present, in which the local pressure is lower than the ambient). The positive phase is the more damaging one, and its duration </w:t>
      </w:r>
      <w:proofErr w:type="gramStart"/>
      <w:r w:rsidRPr="0051697A">
        <w:rPr>
          <w:bCs/>
        </w:rPr>
        <w:t>can be measured</w:t>
      </w:r>
      <w:proofErr w:type="gramEnd"/>
      <w:r w:rsidRPr="0051697A">
        <w:rPr>
          <w:bCs/>
        </w:rPr>
        <w:t xml:space="preserve"> more precisely. Positive pressure duration </w:t>
      </w:r>
      <w:proofErr w:type="gramStart"/>
      <w:r w:rsidRPr="0051697A">
        <w:rPr>
          <w:bCs/>
        </w:rPr>
        <w:t>can therefore be taken</w:t>
      </w:r>
      <w:proofErr w:type="gramEnd"/>
      <w:r w:rsidRPr="0051697A">
        <w:rPr>
          <w:bCs/>
        </w:rPr>
        <w:t xml:space="preserve"> as a descriptor of the duration of the blast event, even though the negative phase typically lasts at least twice as long as the positive phase. </w:t>
      </w:r>
    </w:p>
    <w:p w:rsidR="006043D2" w:rsidRPr="0051697A" w:rsidRDefault="006043D2" w:rsidP="006043D2">
      <w:pPr>
        <w:jc w:val="both"/>
        <w:rPr>
          <w:bCs/>
        </w:rPr>
      </w:pPr>
      <w:r w:rsidRPr="0051697A">
        <w:rPr>
          <w:bCs/>
        </w:rPr>
        <w:t xml:space="preserve">The relationship between the speed associated with the initial shock front and the changing local speed of sound as the blast wave propagates, causes the duration of the blast wave </w:t>
      </w:r>
      <w:r w:rsidR="00D2045D">
        <w:rPr>
          <w:bCs/>
        </w:rPr>
        <w:t xml:space="preserve">to </w:t>
      </w:r>
      <w:r w:rsidRPr="0051697A">
        <w:rPr>
          <w:bCs/>
        </w:rPr>
        <w:t xml:space="preserve">increases with distance from the center of the explosion, reaching a maximum value and vanishing as the shock front degenerates into a sound wave. This relationship </w:t>
      </w:r>
      <w:proofErr w:type="gramStart"/>
      <w:r w:rsidRPr="0051697A">
        <w:rPr>
          <w:bCs/>
        </w:rPr>
        <w:t>can also be observed</w:t>
      </w:r>
      <w:proofErr w:type="gramEnd"/>
      <w:r w:rsidRPr="0051697A">
        <w:rPr>
          <w:bCs/>
        </w:rPr>
        <w:t xml:space="preserve"> in</w:t>
      </w:r>
      <w:r w:rsidR="00687389">
        <w:rPr>
          <w:bCs/>
        </w:rPr>
        <w:t xml:space="preserve"> </w:t>
      </w:r>
      <w:r w:rsidR="000B0462">
        <w:rPr>
          <w:bCs/>
        </w:rPr>
        <w:fldChar w:fldCharType="begin"/>
      </w:r>
      <w:r w:rsidR="00687389">
        <w:rPr>
          <w:bCs/>
        </w:rPr>
        <w:instrText xml:space="preserve"> REF _Ref309573306 \h </w:instrText>
      </w:r>
      <w:r w:rsidR="000B0462">
        <w:rPr>
          <w:bCs/>
        </w:rPr>
      </w:r>
      <w:r w:rsidR="000B0462">
        <w:rPr>
          <w:bCs/>
        </w:rPr>
        <w:fldChar w:fldCharType="separate"/>
      </w:r>
      <w:r w:rsidR="008D3261" w:rsidRPr="00EA1E69">
        <w:t xml:space="preserve">Table </w:t>
      </w:r>
      <w:r w:rsidR="008D3261">
        <w:rPr>
          <w:noProof/>
        </w:rPr>
        <w:t>1</w:t>
      </w:r>
      <w:r w:rsidR="000B0462">
        <w:rPr>
          <w:bCs/>
        </w:rPr>
        <w:fldChar w:fldCharType="end"/>
      </w:r>
      <w:r w:rsidRPr="0051697A">
        <w:rPr>
          <w:bCs/>
        </w:rPr>
        <w:t xml:space="preserve">. For example, consider the </w:t>
      </w:r>
      <w:proofErr w:type="gramStart"/>
      <w:r w:rsidRPr="0051697A">
        <w:rPr>
          <w:bCs/>
        </w:rPr>
        <w:t>45 degree</w:t>
      </w:r>
      <w:proofErr w:type="gramEnd"/>
      <w:r w:rsidRPr="0051697A">
        <w:rPr>
          <w:bCs/>
        </w:rPr>
        <w:t xml:space="preserve"> angle data varying from 2 to 4 </w:t>
      </w:r>
      <w:r w:rsidR="00687389">
        <w:rPr>
          <w:bCs/>
        </w:rPr>
        <w:t>R/</w:t>
      </w:r>
      <w:r w:rsidRPr="0051697A">
        <w:rPr>
          <w:bCs/>
        </w:rPr>
        <w:t xml:space="preserve">D away from the exit. The duration of the positive phase increases from 53.1 to 85.3 </w:t>
      </w:r>
      <w:r w:rsidR="006B340F">
        <w:rPr>
          <w:bCs/>
        </w:rPr>
        <w:t>µ</w:t>
      </w:r>
      <w:r w:rsidR="00976A1A">
        <w:rPr>
          <w:bCs/>
        </w:rPr>
        <w:t xml:space="preserve">s. </w:t>
      </w:r>
      <w:r w:rsidR="000B0462">
        <w:rPr>
          <w:bCs/>
        </w:rPr>
        <w:fldChar w:fldCharType="begin"/>
      </w:r>
      <w:r w:rsidR="00976A1A">
        <w:rPr>
          <w:bCs/>
        </w:rPr>
        <w:instrText xml:space="preserve"> REF _Ref309573306 \h </w:instrText>
      </w:r>
      <w:r w:rsidR="000B0462">
        <w:rPr>
          <w:bCs/>
        </w:rPr>
      </w:r>
      <w:r w:rsidR="000B0462">
        <w:rPr>
          <w:bCs/>
        </w:rPr>
        <w:fldChar w:fldCharType="separate"/>
      </w:r>
      <w:r w:rsidR="008D3261" w:rsidRPr="00EA1E69">
        <w:t xml:space="preserve">Table </w:t>
      </w:r>
      <w:r w:rsidR="008D3261">
        <w:rPr>
          <w:noProof/>
        </w:rPr>
        <w:t>1</w:t>
      </w:r>
      <w:r w:rsidR="000B0462">
        <w:rPr>
          <w:bCs/>
        </w:rPr>
        <w:fldChar w:fldCharType="end"/>
      </w:r>
      <w:r w:rsidRPr="0051697A">
        <w:rPr>
          <w:bCs/>
        </w:rPr>
        <w:t xml:space="preserve"> also shows how positive phase duration can vary while maintaining constant peak overpressure. For example, by drawing a horizontal line through the data in </w:t>
      </w:r>
      <w:fldSimple w:instr=" REF _Ref201477644 \h  \* MERGEFORMAT ">
        <w:r w:rsidR="008D3261" w:rsidRPr="008D3261">
          <w:rPr>
            <w:bCs/>
          </w:rPr>
          <w:t>Fig. 3</w:t>
        </w:r>
      </w:fldSimple>
      <w:r w:rsidRPr="0051697A">
        <w:rPr>
          <w:bCs/>
        </w:rPr>
        <w:t>, it is possible to get identical peak overpressures for different specimen locations (both angle offset and distance away from the shock tube exit). However, a set of such cases in</w:t>
      </w:r>
      <w:r w:rsidR="00976A1A">
        <w:rPr>
          <w:bCs/>
        </w:rPr>
        <w:t xml:space="preserve"> </w:t>
      </w:r>
      <w:r w:rsidR="000B0462">
        <w:rPr>
          <w:bCs/>
        </w:rPr>
        <w:fldChar w:fldCharType="begin"/>
      </w:r>
      <w:r w:rsidR="00976A1A">
        <w:rPr>
          <w:bCs/>
        </w:rPr>
        <w:instrText xml:space="preserve"> REF _Ref309573306 \h </w:instrText>
      </w:r>
      <w:r w:rsidR="000B0462">
        <w:rPr>
          <w:bCs/>
        </w:rPr>
      </w:r>
      <w:r w:rsidR="000B0462">
        <w:rPr>
          <w:bCs/>
        </w:rPr>
        <w:fldChar w:fldCharType="separate"/>
      </w:r>
      <w:r w:rsidR="008D3261" w:rsidRPr="00EA1E69">
        <w:t xml:space="preserve">Table </w:t>
      </w:r>
      <w:r w:rsidR="008D3261">
        <w:rPr>
          <w:noProof/>
        </w:rPr>
        <w:t>1</w:t>
      </w:r>
      <w:r w:rsidR="000B0462">
        <w:rPr>
          <w:bCs/>
        </w:rPr>
        <w:fldChar w:fldCharType="end"/>
      </w:r>
      <w:r w:rsidRPr="0051697A">
        <w:rPr>
          <w:bCs/>
        </w:rPr>
        <w:t xml:space="preserve"> shows that the positive phase duration will be different, and thus overpressure </w:t>
      </w:r>
      <w:proofErr w:type="gramStart"/>
      <w:r w:rsidRPr="0051697A">
        <w:rPr>
          <w:bCs/>
        </w:rPr>
        <w:t>can be kept</w:t>
      </w:r>
      <w:proofErr w:type="gramEnd"/>
      <w:r w:rsidRPr="0051697A">
        <w:rPr>
          <w:bCs/>
        </w:rPr>
        <w:t xml:space="preserve"> constant while duration varies.</w:t>
      </w:r>
    </w:p>
    <w:p w:rsidR="006043D2" w:rsidRDefault="006043D2" w:rsidP="00A6401E">
      <w:pPr>
        <w:jc w:val="both"/>
      </w:pPr>
    </w:p>
    <w:p w:rsidR="00A6401E" w:rsidRPr="00A6401E" w:rsidRDefault="00A6401E" w:rsidP="00A6401E">
      <w:pPr>
        <w:jc w:val="both"/>
      </w:pPr>
      <w:r w:rsidRPr="00A6401E">
        <w:t>Impulse is an important metric of damage-causing ability of the blast, and may become the dominant effect in some situations, as for example in blast waves of relatively short duration observed in explosions with small yields. The significant portion of the blast impulse is associated to the positive pressure phase</w:t>
      </w:r>
      <w:r w:rsidR="003E0DE6">
        <w:t xml:space="preserve"> </w:t>
      </w:r>
      <w:r w:rsidRPr="00A6401E">
        <w:t>[</w:t>
      </w:r>
      <w:sdt>
        <w:sdtPr>
          <w:id w:val="315031307"/>
          <w:citation/>
        </w:sdtPr>
        <w:sdtContent>
          <w:fldSimple w:instr=" CITATION Coo96 \l 1033 ">
            <w:r w:rsidR="008D3261">
              <w:rPr>
                <w:noProof/>
              </w:rPr>
              <w:t>(1)</w:t>
            </w:r>
          </w:fldSimple>
        </w:sdtContent>
      </w:sdt>
      <w:sdt>
        <w:sdtPr>
          <w:id w:val="315031308"/>
          <w:citation/>
        </w:sdtPr>
        <w:sdtContent>
          <w:fldSimple w:instr=" CITATION Kin62 \l 1033 ">
            <w:r w:rsidR="008D3261">
              <w:rPr>
                <w:noProof/>
              </w:rPr>
              <w:t>(14)</w:t>
            </w:r>
          </w:fldSimple>
        </w:sdtContent>
      </w:sdt>
      <w:r w:rsidRPr="00A6401E">
        <w:t xml:space="preserve">]. Blast overpressure appears at first to follow a typical logarithmic </w:t>
      </w:r>
      <w:proofErr w:type="gramStart"/>
      <w:r w:rsidRPr="00A6401E">
        <w:t>decay,</w:t>
      </w:r>
      <w:proofErr w:type="gramEnd"/>
      <w:r w:rsidRPr="00A6401E">
        <w:t xml:space="preserve"> however, it drops to zero and below in finite time. An empirical expression that follows a quasi-exponential form </w:t>
      </w:r>
      <w:proofErr w:type="gramStart"/>
      <w:r w:rsidRPr="00A6401E">
        <w:t>has been proposed</w:t>
      </w:r>
      <w:proofErr w:type="gramEnd"/>
      <w:r w:rsidRPr="00A6401E">
        <w:t xml:space="preserve">. It includes a decay parameter, </w:t>
      </w:r>
      <w:r>
        <w:t>α</w:t>
      </w:r>
      <w:r w:rsidRPr="00A6401E">
        <w:t xml:space="preserve">, and the time, </w:t>
      </w:r>
      <w:proofErr w:type="gramStart"/>
      <w:r w:rsidRPr="00A6401E">
        <w:t>t</w:t>
      </w:r>
      <w:proofErr w:type="gramEnd"/>
      <w:r w:rsidRPr="00A6401E">
        <w:t xml:space="preserve">, measured from the instant the shock front arrives. The pressure </w:t>
      </w:r>
      <w:proofErr w:type="gramStart"/>
      <w:r w:rsidRPr="00A6401E">
        <w:t>can be given</w:t>
      </w:r>
      <w:proofErr w:type="gramEnd"/>
      <w:r w:rsidRPr="00A6401E">
        <w:t xml:space="preserve"> as </w:t>
      </w:r>
      <w:r w:rsidR="00CB48C6">
        <w:t>equation (</w:t>
      </w:r>
      <w:r w:rsidR="00BE66C2">
        <w:t>3</w:t>
      </w:r>
      <w:r w:rsidR="00CB48C6">
        <w:t xml:space="preserve">) </w:t>
      </w:r>
      <w:r w:rsidRPr="00A6401E">
        <w:t>[</w:t>
      </w:r>
      <w:sdt>
        <w:sdtPr>
          <w:id w:val="315033825"/>
          <w:citation/>
        </w:sdtPr>
        <w:sdtContent>
          <w:fldSimple w:instr=" CITATION Fri611 \l 1033 ">
            <w:r w:rsidR="008D3261">
              <w:rPr>
                <w:noProof/>
              </w:rPr>
              <w:t>(15)</w:t>
            </w:r>
          </w:fldSimple>
        </w:sdtContent>
      </w:sdt>
      <w:r w:rsidRPr="00A6401E">
        <w:t>]</w:t>
      </w:r>
    </w:p>
    <w:p w:rsidR="00A6401E" w:rsidRPr="00A6401E" w:rsidRDefault="00A6401E" w:rsidP="00A6401E">
      <w:pPr>
        <w:jc w:val="both"/>
      </w:pPr>
    </w:p>
    <w:tbl>
      <w:tblPr>
        <w:tblW w:w="0" w:type="auto"/>
        <w:tblInd w:w="108" w:type="dxa"/>
        <w:tblLook w:val="01E0"/>
      </w:tblPr>
      <w:tblGrid>
        <w:gridCol w:w="7721"/>
        <w:gridCol w:w="1027"/>
      </w:tblGrid>
      <w:tr w:rsidR="00A6401E" w:rsidRPr="00A6401E" w:rsidTr="00A6401E">
        <w:tc>
          <w:tcPr>
            <w:tcW w:w="7721" w:type="dxa"/>
            <w:shd w:val="clear" w:color="auto" w:fill="auto"/>
            <w:vAlign w:val="center"/>
          </w:tcPr>
          <w:p w:rsidR="00A6401E" w:rsidRPr="00A6401E" w:rsidRDefault="00A6401E" w:rsidP="00A6401E">
            <w:pPr>
              <w:jc w:val="both"/>
            </w:pPr>
            <w:r w:rsidRPr="00A6401E">
              <w:object w:dxaOrig="1880" w:dyaOrig="800">
                <v:shape id="_x0000_i1026" type="#_x0000_t75" style="width:94.4pt;height:40.75pt" o:ole="">
                  <v:imagedata r:id="rId24" o:title=""/>
                </v:shape>
                <o:OLEObject Type="Embed" ProgID="Equation.3" ShapeID="_x0000_i1026" DrawAspect="Content" ObjectID="_1386584833" r:id="rId25"/>
              </w:object>
            </w:r>
          </w:p>
        </w:tc>
        <w:tc>
          <w:tcPr>
            <w:tcW w:w="1027" w:type="dxa"/>
            <w:shd w:val="clear" w:color="auto" w:fill="auto"/>
            <w:vAlign w:val="center"/>
          </w:tcPr>
          <w:p w:rsidR="00A6401E" w:rsidRPr="00A6401E" w:rsidRDefault="00A6401E" w:rsidP="00335150">
            <w:pPr>
              <w:jc w:val="right"/>
            </w:pPr>
            <w:r w:rsidRPr="00A6401E">
              <w:t>(</w:t>
            </w:r>
            <w:r w:rsidR="00BE66C2">
              <w:t>3</w:t>
            </w:r>
            <w:r w:rsidRPr="00A6401E">
              <w:t>)</w:t>
            </w:r>
          </w:p>
        </w:tc>
      </w:tr>
    </w:tbl>
    <w:p w:rsidR="00753C01" w:rsidRDefault="00A6401E" w:rsidP="00A6401E">
      <w:pPr>
        <w:jc w:val="both"/>
      </w:pPr>
      <w:r w:rsidRPr="00A6401E">
        <w:t>Where p is the instantaneous overpressure at time t, p</w:t>
      </w:r>
      <w:r w:rsidRPr="00A6401E">
        <w:rPr>
          <w:vertAlign w:val="subscript"/>
        </w:rPr>
        <w:t>0</w:t>
      </w:r>
      <w:r w:rsidRPr="00A6401E">
        <w:t xml:space="preserve"> is the peak overpressure when t is zero and, t</w:t>
      </w:r>
      <w:r w:rsidRPr="00A6401E">
        <w:rPr>
          <w:vertAlign w:val="subscript"/>
        </w:rPr>
        <w:t>d</w:t>
      </w:r>
      <w:r w:rsidRPr="00A6401E">
        <w:t>, the time duration. The decay rate,</w:t>
      </w:r>
      <w:r>
        <w:t xml:space="preserve"> α</w:t>
      </w:r>
      <w:r w:rsidRPr="00A6401E">
        <w:t>, characterize</w:t>
      </w:r>
      <w:r>
        <w:t>s</w:t>
      </w:r>
      <w:r w:rsidRPr="00A6401E">
        <w:t xml:space="preserve"> the blast wave by curve fitting the data with equation (</w:t>
      </w:r>
      <w:r w:rsidR="008D3261">
        <w:t>3</w:t>
      </w:r>
      <w:r w:rsidRPr="00A6401E">
        <w:t>) and performing an error analysis</w:t>
      </w:r>
      <w:r>
        <w:t>.</w:t>
      </w:r>
      <w:r w:rsidRPr="00A6401E">
        <w:t xml:space="preserve"> After post-processing </w:t>
      </w:r>
      <w:r>
        <w:t xml:space="preserve">data </w:t>
      </w:r>
      <w:r w:rsidRPr="00A6401E">
        <w:t xml:space="preserve">by digital filtering, the data can be curve fit and an error analysis performed to assess the goodness of the fit. The criteria used was minimization of the average residual error, </w:t>
      </w:r>
    </w:p>
    <w:p w:rsidR="00753C01" w:rsidRPr="00187E8C" w:rsidRDefault="00A6401E" w:rsidP="00A6401E">
      <w:pPr>
        <w:jc w:val="both"/>
      </w:pPr>
      <w:r w:rsidRPr="00A6401E">
        <w:t>E=</w:t>
      </w:r>
      <m:oMath>
        <m:nary>
          <m:naryPr>
            <m:chr m:val="∑"/>
            <m:limLoc m:val="undOvr"/>
            <m:subHide m:val="on"/>
            <m:supHide m:val="on"/>
            <m:ctrlPr>
              <w:rPr>
                <w:rFonts w:ascii="Cambria Math" w:hAnsi="Cambria Math"/>
                <w:i/>
              </w:rPr>
            </m:ctrlPr>
          </m:naryPr>
          <m:sub/>
          <m:sup/>
          <m:e>
            <m:f>
              <m:fPr>
                <m:ctrlPr>
                  <w:rPr>
                    <w:rFonts w:ascii="Cambria Math" w:hAnsi="Cambria Math"/>
                    <w:i/>
                  </w:rPr>
                </m:ctrlPr>
              </m:fPr>
              <m:num>
                <m:sSup>
                  <m:sSupPr>
                    <m:ctrlPr>
                      <w:rPr>
                        <w:rFonts w:ascii="Cambria Math" w:hAnsi="Cambria Math"/>
                        <w:i/>
                        <w:vertAlign w:val="superscript"/>
                      </w:rPr>
                    </m:ctrlPr>
                  </m:sSupPr>
                  <m:e>
                    <m:r>
                      <w:rPr>
                        <w:rFonts w:ascii="Cambria Math" w:hAnsi="Cambria Math"/>
                      </w:rPr>
                      <m:t>(smoothed data point – curve fit)</m:t>
                    </m:r>
                  </m:e>
                  <m:sup>
                    <m:r>
                      <w:rPr>
                        <w:rFonts w:ascii="Cambria Math" w:hAnsi="Cambria Math"/>
                        <w:vertAlign w:val="superscript"/>
                      </w:rPr>
                      <m:t>2</m:t>
                    </m:r>
                  </m:sup>
                </m:sSup>
              </m:num>
              <m:den>
                <m:r>
                  <w:rPr>
                    <w:rFonts w:ascii="Cambria Math" w:hAnsi="Cambria Math"/>
                  </w:rPr>
                  <m:t>(number of samples)</m:t>
                </m:r>
              </m:den>
            </m:f>
          </m:e>
        </m:nary>
      </m:oMath>
      <w:r w:rsidRPr="00A6401E">
        <w:t xml:space="preserve">. </w:t>
      </w:r>
      <w:fldSimple w:instr=" REF _Ref201580392 \h  \* MERGEFORMAT ">
        <w:r w:rsidR="008D3261" w:rsidRPr="00D80466">
          <w:t xml:space="preserve">Fig. </w:t>
        </w:r>
        <w:r w:rsidR="008D3261">
          <w:t>14</w:t>
        </w:r>
      </w:fldSimple>
      <w:r w:rsidR="00EB7D64" w:rsidRPr="00187E8C">
        <w:t xml:space="preserve"> shows an example of the curve fit using equation (</w:t>
      </w:r>
      <w:r w:rsidR="008D3261">
        <w:t>4</w:t>
      </w:r>
      <w:r w:rsidR="00EB7D64" w:rsidRPr="00187E8C">
        <w:t xml:space="preserve">) applied to the positive phase duration data taken at an angle of 30° and a distance of 7.62 cm, or </w:t>
      </w:r>
      <w:proofErr w:type="gramStart"/>
      <w:r w:rsidR="00EB7D64" w:rsidRPr="00187E8C">
        <w:t>3</w:t>
      </w:r>
      <w:proofErr w:type="gramEnd"/>
      <w:r w:rsidR="00EB7D64" w:rsidRPr="00187E8C">
        <w:t xml:space="preserve"> </w:t>
      </w:r>
      <w:r w:rsidR="003E0DE6" w:rsidRPr="00187E8C">
        <w:t>R/</w:t>
      </w:r>
      <w:r w:rsidR="00EB7D64" w:rsidRPr="00187E8C">
        <w:t xml:space="preserve">D.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7909"/>
        <w:gridCol w:w="839"/>
      </w:tblGrid>
      <w:tr w:rsidR="00753C01" w:rsidRPr="003E0DE6" w:rsidTr="003D1012">
        <w:tc>
          <w:tcPr>
            <w:tcW w:w="8460" w:type="dxa"/>
            <w:vAlign w:val="center"/>
          </w:tcPr>
          <w:p w:rsidR="00753C01" w:rsidRPr="00187E8C" w:rsidRDefault="0050470F" w:rsidP="003D1012">
            <w:pPr>
              <w:jc w:val="both"/>
              <w:rPr>
                <w:bCs/>
              </w:rPr>
            </w:pPr>
            <w:r w:rsidRPr="00187E8C">
              <w:rPr>
                <w:bCs/>
                <w:position w:val="-74"/>
              </w:rPr>
              <w:object w:dxaOrig="4580" w:dyaOrig="1600">
                <v:shape id="_x0000_i1027" type="#_x0000_t75" style="width:228.9pt;height:79.45pt" o:ole="">
                  <v:imagedata r:id="rId26" o:title=""/>
                </v:shape>
                <o:OLEObject Type="Embed" ProgID="Equation.3" ShapeID="_x0000_i1027" DrawAspect="Content" ObjectID="_1386584834" r:id="rId27"/>
              </w:object>
            </w:r>
          </w:p>
        </w:tc>
        <w:tc>
          <w:tcPr>
            <w:tcW w:w="900" w:type="dxa"/>
            <w:vAlign w:val="center"/>
          </w:tcPr>
          <w:p w:rsidR="00753C01" w:rsidRPr="00187E8C" w:rsidRDefault="00753C01" w:rsidP="008D3261">
            <w:pPr>
              <w:jc w:val="right"/>
              <w:rPr>
                <w:bCs/>
              </w:rPr>
            </w:pPr>
            <w:r w:rsidRPr="00187E8C">
              <w:rPr>
                <w:bCs/>
              </w:rPr>
              <w:t>(</w:t>
            </w:r>
            <w:r w:rsidR="008D3261">
              <w:rPr>
                <w:bCs/>
              </w:rPr>
              <w:t>4</w:t>
            </w:r>
            <w:r w:rsidRPr="00187E8C">
              <w:rPr>
                <w:bCs/>
              </w:rPr>
              <w:t>)</w:t>
            </w:r>
          </w:p>
        </w:tc>
      </w:tr>
    </w:tbl>
    <w:p w:rsidR="00753C01" w:rsidRDefault="00753C01" w:rsidP="00A6401E">
      <w:pPr>
        <w:jc w:val="both"/>
      </w:pPr>
    </w:p>
    <w:p w:rsidR="00753C01" w:rsidRDefault="00753C01" w:rsidP="00A6401E">
      <w:pPr>
        <w:jc w:val="both"/>
      </w:pPr>
    </w:p>
    <w:p w:rsidR="00A6401E" w:rsidRPr="00A6401E" w:rsidRDefault="00EB7D64" w:rsidP="00A6401E">
      <w:pPr>
        <w:jc w:val="both"/>
      </w:pPr>
      <w:r w:rsidRPr="00EB7D64">
        <w:t xml:space="preserve">A best fit for this data set gives a decay factor, </w:t>
      </w:r>
      <w:r w:rsidR="00187E8C">
        <w:t>α</w:t>
      </w:r>
      <w:r w:rsidRPr="00EB7D64">
        <w:t>, of 0.01 and E of 32.55x10</w:t>
      </w:r>
      <w:r w:rsidRPr="00EB7D64">
        <w:rPr>
          <w:vertAlign w:val="superscript"/>
        </w:rPr>
        <w:t>-3</w:t>
      </w:r>
      <w:r w:rsidRPr="00EB7D64">
        <w:t xml:space="preserve">. </w:t>
      </w:r>
      <w:r w:rsidR="00A6401E" w:rsidRPr="00A6401E">
        <w:t xml:space="preserve">The error </w:t>
      </w:r>
      <w:proofErr w:type="gramStart"/>
      <w:r w:rsidR="00A6401E">
        <w:t>is</w:t>
      </w:r>
      <w:r w:rsidR="00A6401E" w:rsidRPr="00A6401E">
        <w:t xml:space="preserve"> used</w:t>
      </w:r>
      <w:proofErr w:type="gramEnd"/>
      <w:r w:rsidR="00A6401E" w:rsidRPr="00A6401E">
        <w:t xml:space="preserve"> to assess the goodness of the data and curve fit, as well as the “quality” of the blast waves</w:t>
      </w:r>
      <w:r w:rsidR="00C3047B">
        <w:t>.</w:t>
      </w:r>
      <w:r w:rsidR="00A6401E" w:rsidRPr="00A6401E">
        <w:t xml:space="preserve"> </w:t>
      </w:r>
      <w:fldSimple w:instr=" REF _Ref201601494 \h  \* MERGEFORMAT ">
        <w:r w:rsidR="008D3261" w:rsidRPr="00D80466">
          <w:t xml:space="preserve">Fig. </w:t>
        </w:r>
        <w:r w:rsidR="008D3261">
          <w:t>15</w:t>
        </w:r>
      </w:fldSimple>
      <w:r w:rsidR="00A6401E" w:rsidRPr="00A6401E">
        <w:t xml:space="preserve"> compares two pressure traces with very similar peak overpressures, but different positive phase durations. The cases shown in the figure are </w:t>
      </w:r>
      <w:r w:rsidR="00C3047B">
        <w:t>θ</w:t>
      </w:r>
      <w:r>
        <w:t xml:space="preserve"> </w:t>
      </w:r>
      <w:r w:rsidR="00A6401E" w:rsidRPr="00A6401E">
        <w:t>=</w:t>
      </w:r>
      <w:r>
        <w:t xml:space="preserve"> </w:t>
      </w:r>
      <w:r w:rsidR="00A6401E" w:rsidRPr="00A6401E">
        <w:t>30° at D</w:t>
      </w:r>
      <w:r w:rsidR="00C3047B">
        <w:t xml:space="preserve"> </w:t>
      </w:r>
      <w:r w:rsidR="00A6401E" w:rsidRPr="00A6401E">
        <w:t>=</w:t>
      </w:r>
      <w:r w:rsidR="00C3047B">
        <w:t xml:space="preserve"> </w:t>
      </w:r>
      <w:r w:rsidR="00C3047B" w:rsidRPr="00C3047B">
        <w:t>6.35</w:t>
      </w:r>
      <w:r w:rsidR="00C3047B">
        <w:t xml:space="preserve">cm </w:t>
      </w:r>
      <w:r w:rsidR="00A6401E" w:rsidRPr="00A6401E">
        <w:t xml:space="preserve">with a peak overpressure of </w:t>
      </w:r>
      <w:r w:rsidR="00E5019D">
        <w:t>124</w:t>
      </w:r>
      <w:r w:rsidR="00A6401E" w:rsidRPr="00A6401E">
        <w:t xml:space="preserve"> </w:t>
      </w:r>
      <w:proofErr w:type="spellStart"/>
      <w:r w:rsidR="00A6401E" w:rsidRPr="00A6401E">
        <w:t>kPa</w:t>
      </w:r>
      <w:proofErr w:type="spellEnd"/>
      <w:r w:rsidR="00A6401E" w:rsidRPr="00A6401E">
        <w:t xml:space="preserve"> and t</w:t>
      </w:r>
      <w:r w:rsidR="00A6401E" w:rsidRPr="00A6401E">
        <w:rPr>
          <w:vertAlign w:val="subscript"/>
        </w:rPr>
        <w:t>d</w:t>
      </w:r>
      <w:r w:rsidR="00A6401E" w:rsidRPr="00A6401E">
        <w:t xml:space="preserve"> of </w:t>
      </w:r>
      <w:r w:rsidR="00E5019D">
        <w:t>32.9</w:t>
      </w:r>
      <w:r w:rsidR="00A6401E" w:rsidRPr="00A6401E">
        <w:t xml:space="preserve"> </w:t>
      </w:r>
      <w:r w:rsidR="00C3047B">
        <w:t>µ</w:t>
      </w:r>
      <w:r w:rsidR="00A6401E" w:rsidRPr="00A6401E">
        <w:t xml:space="preserve">s, and </w:t>
      </w:r>
      <w:r w:rsidR="00C3047B">
        <w:t>θ</w:t>
      </w:r>
      <w:r w:rsidR="00A6401E" w:rsidRPr="00A6401E">
        <w:t>=45° at D</w:t>
      </w:r>
      <w:r w:rsidR="00C3047B">
        <w:t xml:space="preserve"> </w:t>
      </w:r>
      <w:r w:rsidR="00A6401E" w:rsidRPr="00A6401E">
        <w:t>=</w:t>
      </w:r>
      <w:r w:rsidR="00C3047B">
        <w:t xml:space="preserve"> 5.08cm</w:t>
      </w:r>
      <w:r w:rsidR="00A6401E" w:rsidRPr="00A6401E">
        <w:t xml:space="preserve">, with a peak overpressure of </w:t>
      </w:r>
      <w:r w:rsidR="00E5019D">
        <w:t>169</w:t>
      </w:r>
      <w:r w:rsidR="00A6401E" w:rsidRPr="00A6401E">
        <w:t xml:space="preserve"> </w:t>
      </w:r>
      <w:proofErr w:type="spellStart"/>
      <w:r w:rsidR="00A6401E" w:rsidRPr="00A6401E">
        <w:t>kPa</w:t>
      </w:r>
      <w:proofErr w:type="spellEnd"/>
      <w:r w:rsidR="00A6401E" w:rsidRPr="00A6401E">
        <w:t xml:space="preserve"> and t</w:t>
      </w:r>
      <w:r w:rsidR="00A6401E" w:rsidRPr="00A6401E">
        <w:rPr>
          <w:vertAlign w:val="subscript"/>
        </w:rPr>
        <w:t>d</w:t>
      </w:r>
      <w:r w:rsidR="00A6401E" w:rsidRPr="00A6401E">
        <w:t xml:space="preserve"> of </w:t>
      </w:r>
      <w:r w:rsidR="00E5019D">
        <w:t>37</w:t>
      </w:r>
      <w:r w:rsidR="00A6401E" w:rsidRPr="00A6401E">
        <w:t xml:space="preserve">.1 </w:t>
      </w:r>
      <w:r w:rsidR="00C3047B">
        <w:t>µ</w:t>
      </w:r>
      <w:r w:rsidR="00A6401E" w:rsidRPr="00A6401E">
        <w:t xml:space="preserve">s. The curve fit is quite good in both of these cases, and for the same peak overpressure the impact of different duration on injury </w:t>
      </w:r>
      <w:proofErr w:type="gramStart"/>
      <w:r w:rsidR="00A6401E" w:rsidRPr="00A6401E">
        <w:t>can be assessed</w:t>
      </w:r>
      <w:proofErr w:type="gramEnd"/>
      <w:r w:rsidR="00A6401E" w:rsidRPr="00A6401E">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6"/>
      </w:tblGrid>
      <w:tr w:rsidR="00BA58DF" w:rsidTr="00335150">
        <w:tc>
          <w:tcPr>
            <w:tcW w:w="8856" w:type="dxa"/>
          </w:tcPr>
          <w:p w:rsidR="00BA58DF" w:rsidRPr="00D80466" w:rsidRDefault="00D80466" w:rsidP="00D80466">
            <w:pPr>
              <w:jc w:val="center"/>
              <w:rPr>
                <w:rFonts w:ascii="Arial" w:hAnsi="Arial" w:cs="Arial"/>
                <w:highlight w:val="yellow"/>
              </w:rPr>
            </w:pPr>
            <w:r w:rsidRPr="00D80466">
              <w:rPr>
                <w:rFonts w:ascii="Arial" w:hAnsi="Arial" w:cs="Arial"/>
                <w:noProof/>
              </w:rPr>
              <w:lastRenderedPageBreak/>
              <w:drawing>
                <wp:inline distT="0" distB="0" distL="0" distR="0">
                  <wp:extent cx="4238625" cy="2678968"/>
                  <wp:effectExtent l="19050" t="0" r="9525" b="0"/>
                  <wp:docPr id="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l="8635" t="6036" r="8759" b="10331"/>
                          <a:stretch>
                            <a:fillRect/>
                          </a:stretch>
                        </pic:blipFill>
                        <pic:spPr bwMode="auto">
                          <a:xfrm>
                            <a:off x="0" y="0"/>
                            <a:ext cx="4238625" cy="2678968"/>
                          </a:xfrm>
                          <a:prstGeom prst="rect">
                            <a:avLst/>
                          </a:prstGeom>
                          <a:noFill/>
                          <a:ln w="9525">
                            <a:noFill/>
                            <a:miter lim="800000"/>
                            <a:headEnd/>
                            <a:tailEnd/>
                          </a:ln>
                        </pic:spPr>
                      </pic:pic>
                    </a:graphicData>
                  </a:graphic>
                </wp:inline>
              </w:drawing>
            </w:r>
          </w:p>
        </w:tc>
      </w:tr>
      <w:tr w:rsidR="00BA58DF" w:rsidTr="00335150">
        <w:tc>
          <w:tcPr>
            <w:tcW w:w="8856" w:type="dxa"/>
          </w:tcPr>
          <w:p w:rsidR="00BA58DF" w:rsidRPr="00D80466" w:rsidRDefault="00D80466" w:rsidP="00335150">
            <w:pPr>
              <w:pStyle w:val="Caption"/>
              <w:jc w:val="center"/>
            </w:pPr>
            <w:bookmarkStart w:id="16" w:name="_Ref201580392"/>
            <w:proofErr w:type="gramStart"/>
            <w:r w:rsidRPr="00D80466">
              <w:t>Fig.</w:t>
            </w:r>
            <w:proofErr w:type="gramEnd"/>
            <w:r w:rsidRPr="00D80466">
              <w:t xml:space="preserve"> </w:t>
            </w:r>
            <w:fldSimple w:instr=" SEQ Fig. \* ARABIC ">
              <w:r w:rsidR="00C146DB">
                <w:rPr>
                  <w:noProof/>
                </w:rPr>
                <w:t>14</w:t>
              </w:r>
            </w:fldSimple>
            <w:bookmarkEnd w:id="16"/>
            <w:r w:rsidRPr="00D80466">
              <w:t xml:space="preserve">: Example of flittered transducer data and curve fit (equation (4)) for </w:t>
            </w:r>
            <w:r>
              <w:t>θ</w:t>
            </w:r>
            <w:r w:rsidRPr="00D80466">
              <w:t xml:space="preserve">=30° and </w:t>
            </w:r>
            <w:r w:rsidR="00753C01">
              <w:t>R/</w:t>
            </w:r>
            <w:r w:rsidRPr="00D80466">
              <w:t xml:space="preserve">D=3, </w:t>
            </w:r>
            <w:r>
              <w:t>α</w:t>
            </w:r>
            <w:r w:rsidRPr="00D80466">
              <w:t>=0.01 and E=32.55x10</w:t>
            </w:r>
            <w:r w:rsidRPr="00D80466">
              <w:rPr>
                <w:vertAlign w:val="superscript"/>
              </w:rPr>
              <w:t>-3</w:t>
            </w:r>
            <w:r w:rsidRPr="00D80466">
              <w:t>.</w:t>
            </w:r>
          </w:p>
        </w:tc>
      </w:tr>
      <w:tr w:rsidR="00BA58DF" w:rsidTr="00335150">
        <w:tc>
          <w:tcPr>
            <w:tcW w:w="8856" w:type="dxa"/>
          </w:tcPr>
          <w:p w:rsidR="00BA58DF" w:rsidRPr="00D80466" w:rsidRDefault="00D80466" w:rsidP="00D80466">
            <w:pPr>
              <w:jc w:val="center"/>
              <w:rPr>
                <w:rFonts w:ascii="Arial" w:hAnsi="Arial" w:cs="Arial"/>
              </w:rPr>
            </w:pPr>
            <w:r w:rsidRPr="00D80466">
              <w:rPr>
                <w:rFonts w:ascii="Arial" w:hAnsi="Arial" w:cs="Arial"/>
                <w:noProof/>
              </w:rPr>
              <w:drawing>
                <wp:inline distT="0" distB="0" distL="0" distR="0">
                  <wp:extent cx="4673177" cy="3399634"/>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srcRect l="8547" t="2778" r="11614" b="4167"/>
                          <a:stretch>
                            <a:fillRect/>
                          </a:stretch>
                        </pic:blipFill>
                        <pic:spPr bwMode="auto">
                          <a:xfrm>
                            <a:off x="0" y="0"/>
                            <a:ext cx="4686738" cy="3409499"/>
                          </a:xfrm>
                          <a:prstGeom prst="rect">
                            <a:avLst/>
                          </a:prstGeom>
                          <a:noFill/>
                          <a:ln w="9525">
                            <a:noFill/>
                            <a:miter lim="800000"/>
                            <a:headEnd/>
                            <a:tailEnd/>
                          </a:ln>
                        </pic:spPr>
                      </pic:pic>
                    </a:graphicData>
                  </a:graphic>
                </wp:inline>
              </w:drawing>
            </w:r>
          </w:p>
        </w:tc>
      </w:tr>
      <w:tr w:rsidR="00BA58DF" w:rsidTr="00335150">
        <w:tc>
          <w:tcPr>
            <w:tcW w:w="8856" w:type="dxa"/>
          </w:tcPr>
          <w:p w:rsidR="00BA58DF" w:rsidRPr="00D80466" w:rsidRDefault="00D80466" w:rsidP="00335150">
            <w:pPr>
              <w:pStyle w:val="Caption"/>
              <w:jc w:val="center"/>
            </w:pPr>
            <w:bookmarkStart w:id="17" w:name="_Ref201601494"/>
            <w:proofErr w:type="gramStart"/>
            <w:r w:rsidRPr="00D80466">
              <w:t>Fig.</w:t>
            </w:r>
            <w:proofErr w:type="gramEnd"/>
            <w:r w:rsidRPr="00D80466">
              <w:t xml:space="preserve"> </w:t>
            </w:r>
            <w:fldSimple w:instr=" SEQ Fig. \* ARABIC ">
              <w:r w:rsidR="00C146DB">
                <w:rPr>
                  <w:noProof/>
                </w:rPr>
                <w:t>15</w:t>
              </w:r>
            </w:fldSimple>
            <w:bookmarkEnd w:id="17"/>
            <w:r w:rsidRPr="00D80466">
              <w:t xml:space="preserve">: Curve fit for two pressure-time traces with approximately identical peak overpressure but different durations. θ = 30° and </w:t>
            </w:r>
            <w:r w:rsidR="00753C01">
              <w:t>R/</w:t>
            </w:r>
            <w:r w:rsidRPr="00D80466">
              <w:t>D = 2.5, with α = 0.01 and E = 21.97x10</w:t>
            </w:r>
            <w:r w:rsidRPr="00D80466">
              <w:rPr>
                <w:vertAlign w:val="superscript"/>
              </w:rPr>
              <w:t>-3</w:t>
            </w:r>
            <w:r w:rsidRPr="00D80466">
              <w:t xml:space="preserve">, and θ = 45° and </w:t>
            </w:r>
            <w:r w:rsidR="00753C01">
              <w:t>R/</w:t>
            </w:r>
            <w:r w:rsidRPr="00D80466">
              <w:t>D = 2, with α = 0.63 and E = 1.09x10</w:t>
            </w:r>
            <w:r w:rsidRPr="00D80466">
              <w:rPr>
                <w:vertAlign w:val="superscript"/>
              </w:rPr>
              <w:t>-3</w:t>
            </w:r>
          </w:p>
        </w:tc>
      </w:tr>
    </w:tbl>
    <w:p w:rsidR="00A6401E" w:rsidRPr="00A6401E" w:rsidRDefault="00A6401E" w:rsidP="00A6401E">
      <w:pPr>
        <w:jc w:val="both"/>
      </w:pPr>
    </w:p>
    <w:p w:rsidR="00200A7B" w:rsidRDefault="00200A7B" w:rsidP="00200A7B">
      <w:pPr>
        <w:jc w:val="center"/>
      </w:pPr>
    </w:p>
    <w:p w:rsidR="00135082" w:rsidRPr="00187E8C" w:rsidRDefault="00135082" w:rsidP="00200A7B">
      <w:pPr>
        <w:jc w:val="both"/>
      </w:pPr>
      <w:r w:rsidRPr="00187E8C">
        <w:t>The impulse is obtain through simple integration of equation (1) to obtain equation (</w:t>
      </w:r>
      <w:r w:rsidR="00187E8C" w:rsidRPr="00187E8C">
        <w:t>3</w:t>
      </w:r>
      <w:r w:rsidRPr="00187E8C">
        <w:t xml:space="preserve">). However, the </w:t>
      </w:r>
      <w:proofErr w:type="gramStart"/>
      <w:r w:rsidRPr="00187E8C">
        <w:t>paramet</w:t>
      </w:r>
      <w:r w:rsidR="00CB48C6">
        <w:t>er of the equation are</w:t>
      </w:r>
      <w:proofErr w:type="gramEnd"/>
      <w:r w:rsidR="00CB48C6">
        <w:t xml:space="preserve"> required </w:t>
      </w:r>
      <w:proofErr w:type="spellStart"/>
      <w:r w:rsidR="00CB48C6">
        <w:t>i.e</w:t>
      </w:r>
      <w:proofErr w:type="spellEnd"/>
      <w:r w:rsidR="00CB48C6">
        <w:t xml:space="preserve"> Decay constant parameter, α and the positive phase duration t</w:t>
      </w:r>
      <w:r w:rsidR="00CB48C6" w:rsidRPr="00CB48C6">
        <w:rPr>
          <w:vertAlign w:val="subscript"/>
        </w:rPr>
        <w:t>d</w:t>
      </w:r>
    </w:p>
    <w:tbl>
      <w:tblPr>
        <w:tblStyle w:val="TableGrid"/>
        <w:tblW w:w="0" w:type="auto"/>
        <w:tblInd w:w="-1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470"/>
        <w:gridCol w:w="1548"/>
      </w:tblGrid>
      <w:tr w:rsidR="00135082" w:rsidTr="00335150">
        <w:trPr>
          <w:trHeight w:val="1160"/>
        </w:trPr>
        <w:tc>
          <w:tcPr>
            <w:tcW w:w="7470" w:type="dxa"/>
            <w:vAlign w:val="center"/>
          </w:tcPr>
          <w:p w:rsidR="00135082" w:rsidRPr="00187E8C" w:rsidRDefault="000B0462" w:rsidP="00135082">
            <w:pPr>
              <w:jc w:val="center"/>
            </w:pPr>
            <w:r w:rsidRPr="00187E8C">
              <w:rPr>
                <w:noProof/>
              </w:rPr>
              <w:lastRenderedPageBreak/>
              <w:pict>
                <v:shape id="_x0000_s1029" type="#_x0000_t75" style="position:absolute;left:0;text-align:left;margin-left:69.7pt;margin-top:12.85pt;width:161.2pt;height:42.1pt;z-index:-251658240" wrapcoords="164 1862 164 2979 493 13779 329 14897 411 19366 903 19366 18068 19366 21271 18621 21271 2607 20204 1862 10759 1862 164 1862">
                  <v:imagedata r:id="rId30" o:title=""/>
                  <w10:wrap type="tight"/>
                </v:shape>
                <o:OLEObject Type="Embed" ProgID="Equation.3" ShapeID="_x0000_s1029" DrawAspect="Content" ObjectID="_1386584835" r:id="rId31"/>
              </w:pict>
            </w:r>
            <w:r w:rsidRPr="00187E8C">
              <w:rPr>
                <w:noProof/>
              </w:rPr>
              <w:pict>
                <v:shapetype id="_x0000_t202" coordsize="21600,21600" o:spt="202" path="m,l,21600r21600,l21600,xe">
                  <v:stroke joinstyle="miter"/>
                  <v:path gradientshapeok="t" o:connecttype="rect"/>
                </v:shapetype>
                <v:shape id="_x0000_s1030" type="#_x0000_t202" style="position:absolute;left:0;text-align:left;margin-left:3.9pt;margin-top:20.8pt;width:68.8pt;height:29.5pt;z-index:-251657216;v-text-anchor:middle" wrapcoords="-212 -900 -212 20700 21812 20700 21812 -900 -212 -900" strokecolor="white [3212]">
                  <v:textbox style="mso-next-textbox:#_x0000_s1030">
                    <w:txbxContent>
                      <w:p w:rsidR="00A47A02" w:rsidRDefault="00A47A02">
                        <w:r>
                          <w:t xml:space="preserve">Impulse =  </w:t>
                        </w:r>
                      </w:p>
                    </w:txbxContent>
                  </v:textbox>
                  <w10:wrap type="tight"/>
                </v:shape>
              </w:pict>
            </w:r>
          </w:p>
        </w:tc>
        <w:tc>
          <w:tcPr>
            <w:tcW w:w="1548" w:type="dxa"/>
            <w:vAlign w:val="center"/>
          </w:tcPr>
          <w:p w:rsidR="00135082" w:rsidRDefault="00187E8C" w:rsidP="00335150">
            <w:pPr>
              <w:jc w:val="right"/>
            </w:pPr>
            <w:r w:rsidRPr="00187E8C">
              <w:t>(3</w:t>
            </w:r>
            <w:r w:rsidR="00135082" w:rsidRPr="00187E8C">
              <w:t>)</w:t>
            </w:r>
          </w:p>
        </w:tc>
      </w:tr>
    </w:tbl>
    <w:p w:rsidR="00200A7B" w:rsidRDefault="00200A7B" w:rsidP="009D184B">
      <w:pPr>
        <w:jc w:val="both"/>
        <w:rPr>
          <w:highlight w:val="yellow"/>
        </w:rPr>
      </w:pPr>
    </w:p>
    <w:p w:rsidR="00915AF6" w:rsidRDefault="00915AF6" w:rsidP="009D184B">
      <w:pPr>
        <w:jc w:val="both"/>
      </w:pPr>
      <w:r w:rsidRPr="001E637C">
        <w:t xml:space="preserve">The positive phase duration and integrated impulse for each data point shown in </w:t>
      </w:r>
      <w:fldSimple w:instr=" REF _Ref201477644 \h  \* MERGEFORMAT ">
        <w:r w:rsidR="008D3261" w:rsidRPr="0058641D">
          <w:t xml:space="preserve">Fig. </w:t>
        </w:r>
        <w:r w:rsidR="008D3261">
          <w:rPr>
            <w:noProof/>
          </w:rPr>
          <w:t>3</w:t>
        </w:r>
      </w:fldSimple>
      <w:r w:rsidRPr="001E637C">
        <w:t xml:space="preserve"> </w:t>
      </w:r>
      <w:proofErr w:type="gramStart"/>
      <w:r w:rsidRPr="001E637C">
        <w:t>is summarized</w:t>
      </w:r>
      <w:proofErr w:type="gramEnd"/>
      <w:r w:rsidRPr="001E637C">
        <w:t xml:space="preserve"> in </w:t>
      </w:r>
      <w:fldSimple w:instr=" REF _Ref309573306 \h  \* MERGEFORMAT ">
        <w:r w:rsidR="008D3261" w:rsidRPr="00EA1E69">
          <w:t xml:space="preserve">Table </w:t>
        </w:r>
        <w:r w:rsidR="008D3261">
          <w:rPr>
            <w:noProof/>
          </w:rPr>
          <w:t>1</w:t>
        </w:r>
      </w:fldSimple>
      <w:r w:rsidRPr="001E637C">
        <w:t xml:space="preserve"> . Locations marked with “NA” represent regions not applicable for </w:t>
      </w:r>
      <w:proofErr w:type="gramStart"/>
      <w:r w:rsidRPr="001E637C">
        <w:t>testing</w:t>
      </w:r>
      <w:proofErr w:type="gramEnd"/>
      <w:r w:rsidRPr="001E637C">
        <w:t xml:space="preserve"> as effects of the exhausting gas jet at those locations can be substantial. The contour plots show peak overpressure (</w:t>
      </w:r>
      <w:fldSimple w:instr=" REF _Ref201570466 \h  \* MERGEFORMAT ">
        <w:r w:rsidR="008D3261" w:rsidRPr="00656FC1">
          <w:t xml:space="preserve">Fig. </w:t>
        </w:r>
        <w:r w:rsidR="008D3261">
          <w:rPr>
            <w:noProof/>
          </w:rPr>
          <w:t>16</w:t>
        </w:r>
      </w:fldSimple>
      <w:r w:rsidRPr="001E637C">
        <w:t>), duration of the positive phase of the blast wave (</w:t>
      </w:r>
      <w:fldSimple w:instr=" REF _Ref201547920 \h  \* MERGEFORMAT ">
        <w:r w:rsidR="008D3261" w:rsidRPr="00656FC1">
          <w:t xml:space="preserve">Fig. </w:t>
        </w:r>
        <w:r w:rsidR="008D3261">
          <w:rPr>
            <w:noProof/>
          </w:rPr>
          <w:t>17</w:t>
        </w:r>
      </w:fldSimple>
      <w:r w:rsidRPr="001E637C">
        <w:t>), and impulse per unit area (</w:t>
      </w:r>
      <w:fldSimple w:instr=" REF _Ref201547923 \h  \* MERGEFORMAT ">
        <w:r w:rsidR="008D3261" w:rsidRPr="00656FC1">
          <w:t xml:space="preserve">Fig. </w:t>
        </w:r>
        <w:r w:rsidR="008D3261">
          <w:rPr>
            <w:noProof/>
          </w:rPr>
          <w:t>18</w:t>
        </w:r>
      </w:fldSimple>
      <w:r w:rsidRPr="001E637C">
        <w:t xml:space="preserve">). The shaded region on each plot corresponds to specimen locations that </w:t>
      </w:r>
      <w:proofErr w:type="gramStart"/>
      <w:r w:rsidRPr="001E637C">
        <w:t>should be avoided</w:t>
      </w:r>
      <w:proofErr w:type="gramEnd"/>
      <w:r w:rsidRPr="001E637C">
        <w:t xml:space="preserve"> due to contamination of the pressure-time trace from driver gas venting.</w:t>
      </w:r>
      <w:r>
        <w:t xml:space="preserve"> </w:t>
      </w:r>
    </w:p>
    <w:tbl>
      <w:tblPr>
        <w:tblStyle w:val="TableGrid"/>
        <w:tblW w:w="899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8991"/>
      </w:tblGrid>
      <w:tr w:rsidR="005D4E1F" w:rsidRPr="00C018EC" w:rsidTr="00335150">
        <w:trPr>
          <w:trHeight w:val="5480"/>
          <w:jc w:val="center"/>
        </w:trPr>
        <w:tc>
          <w:tcPr>
            <w:tcW w:w="8991" w:type="dxa"/>
            <w:vAlign w:val="center"/>
          </w:tcPr>
          <w:p w:rsidR="005D4E1F" w:rsidRPr="00C018EC" w:rsidRDefault="00CE7C90" w:rsidP="00CE7C90">
            <w:pPr>
              <w:pStyle w:val="Text"/>
              <w:ind w:firstLine="0"/>
              <w:jc w:val="center"/>
            </w:pPr>
            <w:r>
              <w:rPr>
                <w:noProof/>
              </w:rPr>
              <w:drawing>
                <wp:anchor distT="0" distB="0" distL="114300" distR="114300" simplePos="0" relativeHeight="251661312" behindDoc="1" locked="0" layoutInCell="1" allowOverlap="1">
                  <wp:simplePos x="0" y="0"/>
                  <wp:positionH relativeFrom="column">
                    <wp:posOffset>273685</wp:posOffset>
                  </wp:positionH>
                  <wp:positionV relativeFrom="paragraph">
                    <wp:posOffset>-3337560</wp:posOffset>
                  </wp:positionV>
                  <wp:extent cx="4978400" cy="3326130"/>
                  <wp:effectExtent l="19050" t="0" r="0" b="0"/>
                  <wp:wrapTopAndBottom/>
                  <wp:docPr id="2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cstate="print"/>
                          <a:srcRect l="13500" t="2477" r="16752" b="6757"/>
                          <a:stretch>
                            <a:fillRect/>
                          </a:stretch>
                        </pic:blipFill>
                        <pic:spPr bwMode="auto">
                          <a:xfrm>
                            <a:off x="0" y="0"/>
                            <a:ext cx="4978400" cy="3326130"/>
                          </a:xfrm>
                          <a:prstGeom prst="rect">
                            <a:avLst/>
                          </a:prstGeom>
                          <a:noFill/>
                          <a:ln w="9525">
                            <a:noFill/>
                            <a:miter lim="800000"/>
                            <a:headEnd/>
                            <a:tailEnd/>
                          </a:ln>
                        </pic:spPr>
                      </pic:pic>
                    </a:graphicData>
                  </a:graphic>
                </wp:anchor>
              </w:drawing>
            </w:r>
            <w:r w:rsidR="005D4E1F">
              <w:br w:type="page"/>
            </w:r>
          </w:p>
        </w:tc>
      </w:tr>
      <w:tr w:rsidR="005D4E1F" w:rsidRPr="00C018EC" w:rsidTr="00335150">
        <w:trPr>
          <w:trHeight w:val="420"/>
          <w:jc w:val="center"/>
        </w:trPr>
        <w:tc>
          <w:tcPr>
            <w:tcW w:w="8991" w:type="dxa"/>
            <w:vAlign w:val="center"/>
          </w:tcPr>
          <w:p w:rsidR="005D4E1F" w:rsidRPr="00656FC1" w:rsidRDefault="005D4E1F" w:rsidP="00CE7C90">
            <w:pPr>
              <w:pStyle w:val="Caption"/>
              <w:jc w:val="center"/>
              <w:rPr>
                <w:noProof/>
              </w:rPr>
            </w:pPr>
            <w:bookmarkStart w:id="18" w:name="_Ref201570466"/>
            <w:proofErr w:type="gramStart"/>
            <w:r w:rsidRPr="00656FC1">
              <w:t>Fig.</w:t>
            </w:r>
            <w:proofErr w:type="gramEnd"/>
            <w:r w:rsidRPr="00656FC1">
              <w:t xml:space="preserve"> </w:t>
            </w:r>
            <w:r w:rsidR="000B0462" w:rsidRPr="00656FC1">
              <w:fldChar w:fldCharType="begin"/>
            </w:r>
            <w:r w:rsidRPr="00656FC1">
              <w:instrText xml:space="preserve"> SEQ Fig. \* ARABIC </w:instrText>
            </w:r>
            <w:r w:rsidR="000B0462" w:rsidRPr="00656FC1">
              <w:fldChar w:fldCharType="separate"/>
            </w:r>
            <w:r w:rsidR="00C146DB">
              <w:rPr>
                <w:noProof/>
              </w:rPr>
              <w:t>16</w:t>
            </w:r>
            <w:r w:rsidR="000B0462" w:rsidRPr="00656FC1">
              <w:fldChar w:fldCharType="end"/>
            </w:r>
            <w:bookmarkEnd w:id="18"/>
            <w:proofErr w:type="gramStart"/>
            <w:r w:rsidRPr="00656FC1">
              <w:t>: Peak overpressure contour plot with shaded NA test area.</w:t>
            </w:r>
            <w:proofErr w:type="gramEnd"/>
          </w:p>
        </w:tc>
      </w:tr>
      <w:tr w:rsidR="005D4E1F" w:rsidRPr="00C018EC" w:rsidTr="00335150">
        <w:trPr>
          <w:trHeight w:val="4949"/>
          <w:jc w:val="center"/>
        </w:trPr>
        <w:tc>
          <w:tcPr>
            <w:tcW w:w="8991" w:type="dxa"/>
            <w:vAlign w:val="center"/>
          </w:tcPr>
          <w:p w:rsidR="005D4E1F" w:rsidRDefault="00BE55C9" w:rsidP="004C528F">
            <w:pPr>
              <w:pStyle w:val="Text"/>
              <w:ind w:firstLine="0"/>
              <w:jc w:val="center"/>
              <w:rPr>
                <w:noProof/>
              </w:rPr>
            </w:pPr>
            <w:r>
              <w:rPr>
                <w:noProof/>
              </w:rPr>
              <w:lastRenderedPageBreak/>
              <w:drawing>
                <wp:inline distT="0" distB="0" distL="0" distR="0">
                  <wp:extent cx="5213267" cy="3420094"/>
                  <wp:effectExtent l="19050" t="0" r="6433"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cstate="print"/>
                          <a:srcRect l="12348" t="2507" r="16696" b="5850"/>
                          <a:stretch>
                            <a:fillRect/>
                          </a:stretch>
                        </pic:blipFill>
                        <pic:spPr bwMode="auto">
                          <a:xfrm>
                            <a:off x="0" y="0"/>
                            <a:ext cx="5262447" cy="3452358"/>
                          </a:xfrm>
                          <a:prstGeom prst="rect">
                            <a:avLst/>
                          </a:prstGeom>
                          <a:noFill/>
                          <a:ln w="9525">
                            <a:noFill/>
                            <a:miter lim="800000"/>
                            <a:headEnd/>
                            <a:tailEnd/>
                          </a:ln>
                        </pic:spPr>
                      </pic:pic>
                    </a:graphicData>
                  </a:graphic>
                </wp:inline>
              </w:drawing>
            </w:r>
          </w:p>
        </w:tc>
      </w:tr>
      <w:tr w:rsidR="005D4E1F" w:rsidRPr="00C018EC" w:rsidTr="00335150">
        <w:trPr>
          <w:trHeight w:val="523"/>
          <w:jc w:val="center"/>
        </w:trPr>
        <w:tc>
          <w:tcPr>
            <w:tcW w:w="8991" w:type="dxa"/>
            <w:vAlign w:val="center"/>
          </w:tcPr>
          <w:p w:rsidR="005D4E1F" w:rsidRPr="00656FC1" w:rsidRDefault="005D4E1F" w:rsidP="0058641D">
            <w:pPr>
              <w:pStyle w:val="Caption"/>
              <w:jc w:val="center"/>
              <w:rPr>
                <w:noProof/>
              </w:rPr>
            </w:pPr>
            <w:bookmarkStart w:id="19" w:name="_Ref201547920"/>
            <w:r w:rsidRPr="00656FC1">
              <w:rPr>
                <w:noProof/>
              </w:rPr>
              <w:t xml:space="preserve">Fig. </w:t>
            </w:r>
            <w:r w:rsidR="000B0462" w:rsidRPr="00656FC1">
              <w:rPr>
                <w:noProof/>
              </w:rPr>
              <w:fldChar w:fldCharType="begin"/>
            </w:r>
            <w:r w:rsidRPr="00656FC1">
              <w:rPr>
                <w:noProof/>
              </w:rPr>
              <w:instrText xml:space="preserve"> SEQ Fig. \* ARABIC </w:instrText>
            </w:r>
            <w:r w:rsidR="000B0462" w:rsidRPr="00656FC1">
              <w:rPr>
                <w:noProof/>
              </w:rPr>
              <w:fldChar w:fldCharType="separate"/>
            </w:r>
            <w:r w:rsidR="00C146DB">
              <w:rPr>
                <w:noProof/>
              </w:rPr>
              <w:t>17</w:t>
            </w:r>
            <w:r w:rsidR="000B0462" w:rsidRPr="00656FC1">
              <w:rPr>
                <w:noProof/>
              </w:rPr>
              <w:fldChar w:fldCharType="end"/>
            </w:r>
            <w:bookmarkEnd w:id="19"/>
            <w:r w:rsidRPr="00656FC1">
              <w:rPr>
                <w:noProof/>
              </w:rPr>
              <w:t>: Positive phase duration contour plot (</w:t>
            </w:r>
            <w:r w:rsidR="00656FC1">
              <w:rPr>
                <w:noProof/>
              </w:rPr>
              <w:t>µ</w:t>
            </w:r>
            <w:r w:rsidRPr="00656FC1">
              <w:rPr>
                <w:noProof/>
              </w:rPr>
              <w:t>s)</w:t>
            </w:r>
          </w:p>
        </w:tc>
      </w:tr>
      <w:tr w:rsidR="005D4E1F" w:rsidRPr="00C018EC" w:rsidTr="00335150">
        <w:trPr>
          <w:trHeight w:val="3840"/>
          <w:jc w:val="center"/>
        </w:trPr>
        <w:tc>
          <w:tcPr>
            <w:tcW w:w="8991" w:type="dxa"/>
            <w:vAlign w:val="center"/>
          </w:tcPr>
          <w:p w:rsidR="005D4E1F" w:rsidRPr="00C018EC" w:rsidRDefault="005D4E1F" w:rsidP="004C528F">
            <w:pPr>
              <w:pStyle w:val="Text"/>
              <w:ind w:firstLine="0"/>
              <w:jc w:val="center"/>
              <w:rPr>
                <w:b/>
              </w:rPr>
            </w:pPr>
          </w:p>
          <w:p w:rsidR="005D4E1F" w:rsidRDefault="00656FC1" w:rsidP="004C528F">
            <w:pPr>
              <w:suppressAutoHyphens/>
              <w:overflowPunct w:val="0"/>
              <w:autoSpaceDE w:val="0"/>
              <w:autoSpaceDN w:val="0"/>
              <w:adjustRightInd w:val="0"/>
              <w:jc w:val="center"/>
              <w:rPr>
                <w:b/>
              </w:rPr>
            </w:pPr>
            <w:r>
              <w:rPr>
                <w:b/>
                <w:noProof/>
              </w:rPr>
              <w:drawing>
                <wp:inline distT="0" distB="0" distL="0" distR="0">
                  <wp:extent cx="4962975" cy="3313216"/>
                  <wp:effectExtent l="19050" t="0" r="907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 cstate="print"/>
                          <a:srcRect l="13739" t="3064" r="17182" b="7688"/>
                          <a:stretch>
                            <a:fillRect/>
                          </a:stretch>
                        </pic:blipFill>
                        <pic:spPr bwMode="auto">
                          <a:xfrm>
                            <a:off x="0" y="0"/>
                            <a:ext cx="4980329" cy="3324801"/>
                          </a:xfrm>
                          <a:prstGeom prst="rect">
                            <a:avLst/>
                          </a:prstGeom>
                          <a:noFill/>
                          <a:ln w="9525">
                            <a:noFill/>
                            <a:miter lim="800000"/>
                            <a:headEnd/>
                            <a:tailEnd/>
                          </a:ln>
                        </pic:spPr>
                      </pic:pic>
                    </a:graphicData>
                  </a:graphic>
                </wp:inline>
              </w:drawing>
            </w:r>
          </w:p>
          <w:p w:rsidR="00335150" w:rsidRPr="00C018EC" w:rsidRDefault="00335150" w:rsidP="004C528F">
            <w:pPr>
              <w:suppressAutoHyphens/>
              <w:overflowPunct w:val="0"/>
              <w:autoSpaceDE w:val="0"/>
              <w:autoSpaceDN w:val="0"/>
              <w:adjustRightInd w:val="0"/>
              <w:jc w:val="center"/>
              <w:rPr>
                <w:b/>
              </w:rPr>
            </w:pPr>
          </w:p>
        </w:tc>
      </w:tr>
      <w:tr w:rsidR="005D4E1F" w:rsidRPr="00C018EC" w:rsidTr="00335150">
        <w:trPr>
          <w:trHeight w:val="397"/>
          <w:jc w:val="center"/>
        </w:trPr>
        <w:tc>
          <w:tcPr>
            <w:tcW w:w="8991" w:type="dxa"/>
            <w:vAlign w:val="center"/>
          </w:tcPr>
          <w:p w:rsidR="005D4E1F" w:rsidRPr="00656FC1" w:rsidRDefault="005D4E1F" w:rsidP="0058641D">
            <w:pPr>
              <w:pStyle w:val="Caption"/>
              <w:jc w:val="center"/>
            </w:pPr>
            <w:bookmarkStart w:id="20" w:name="_Ref201547923"/>
            <w:proofErr w:type="gramStart"/>
            <w:r w:rsidRPr="00656FC1">
              <w:t>Fig.</w:t>
            </w:r>
            <w:proofErr w:type="gramEnd"/>
            <w:r w:rsidRPr="00656FC1">
              <w:t xml:space="preserve"> </w:t>
            </w:r>
            <w:fldSimple w:instr=" SEQ Fig. \* ARABIC ">
              <w:r w:rsidR="00C146DB">
                <w:rPr>
                  <w:noProof/>
                </w:rPr>
                <w:t>18</w:t>
              </w:r>
            </w:fldSimple>
            <w:bookmarkEnd w:id="20"/>
            <w:r w:rsidRPr="00656FC1">
              <w:t>: Impulse per unit area contour plots (</w:t>
            </w:r>
            <w:proofErr w:type="spellStart"/>
            <w:r w:rsidRPr="00656FC1">
              <w:rPr>
                <w:sz w:val="16"/>
                <w:szCs w:val="16"/>
              </w:rPr>
              <w:t>kPa</w:t>
            </w:r>
            <w:proofErr w:type="spellEnd"/>
            <w:r w:rsidRPr="00656FC1">
              <w:rPr>
                <w:sz w:val="16"/>
                <w:szCs w:val="16"/>
              </w:rPr>
              <w:t>-s)</w:t>
            </w:r>
          </w:p>
          <w:p w:rsidR="005D4E1F" w:rsidRDefault="005D4E1F" w:rsidP="004C528F">
            <w:pPr>
              <w:pStyle w:val="Text"/>
              <w:ind w:firstLine="0"/>
              <w:jc w:val="center"/>
              <w:rPr>
                <w:noProof/>
              </w:rPr>
            </w:pPr>
          </w:p>
        </w:tc>
      </w:tr>
    </w:tbl>
    <w:p w:rsidR="00EE5D1F" w:rsidRDefault="00915AF6" w:rsidP="009D184B">
      <w:pPr>
        <w:jc w:val="both"/>
      </w:pPr>
      <w:r w:rsidRPr="00915AF6">
        <w:t>As can be seen in</w:t>
      </w:r>
      <w:r w:rsidR="00A3776A">
        <w:t xml:space="preserve"> </w:t>
      </w:r>
      <w:fldSimple w:instr=" REF _Ref309573306 \h  \* MERGEFORMAT ">
        <w:r w:rsidR="008D3261" w:rsidRPr="00EA1E69">
          <w:t xml:space="preserve">Table </w:t>
        </w:r>
        <w:r w:rsidR="008D3261">
          <w:rPr>
            <w:noProof/>
          </w:rPr>
          <w:t>1</w:t>
        </w:r>
      </w:fldSimple>
      <w:r w:rsidRPr="00915AF6">
        <w:t xml:space="preserve">, for a fixed diaphragm pressure ratio and driven-to-driver length ratio, the further a specimen is placed from the exit, the lower the overpressure and </w:t>
      </w:r>
      <w:r w:rsidRPr="00915AF6">
        <w:lastRenderedPageBreak/>
        <w:t>longer the duration of the blast wave. For a fixed driven-to-driver length ratio, increasing the diaphragm pressure ratio (with the corresponding increase in the one-dimensional blast Mach number) increases the peak overpressure and decreases the duration of a blast event at a fixed location</w:t>
      </w:r>
      <w:r w:rsidR="00A3776A">
        <w:t>.</w:t>
      </w:r>
      <w:r w:rsidRPr="00991C7A">
        <w:t xml:space="preserve"> </w:t>
      </w:r>
    </w:p>
    <w:p w:rsidR="00200A7B" w:rsidRDefault="00200A7B" w:rsidP="009D184B">
      <w:pPr>
        <w:jc w:val="both"/>
      </w:pPr>
    </w:p>
    <w:p w:rsidR="00915AF6" w:rsidRPr="00EA1E69" w:rsidRDefault="00915AF6" w:rsidP="00EA1E69">
      <w:pPr>
        <w:pStyle w:val="Caption"/>
        <w:jc w:val="center"/>
      </w:pPr>
      <w:bookmarkStart w:id="21" w:name="_Ref309573306"/>
      <w:bookmarkEnd w:id="2"/>
      <w:r w:rsidRPr="00EA1E69">
        <w:t xml:space="preserve">Table </w:t>
      </w:r>
      <w:fldSimple w:instr=" SEQ Table \* ARABIC ">
        <w:r w:rsidR="00DA13B2">
          <w:rPr>
            <w:noProof/>
          </w:rPr>
          <w:t>1</w:t>
        </w:r>
      </w:fldSimple>
      <w:bookmarkEnd w:id="21"/>
      <w:r w:rsidRPr="00EA1E69">
        <w:t xml:space="preserve"> Data for P4/P1 = 52.02</w:t>
      </w:r>
      <w:r w:rsidR="000F1C7F" w:rsidRPr="00EA1E69">
        <w:t>, average internal Mach number 2.01</w:t>
      </w:r>
      <w:r w:rsidRPr="00EA1E69">
        <w:t xml:space="preserve"> and </w:t>
      </w:r>
      <w:proofErr w:type="spellStart"/>
      <w:r w:rsidRPr="00EA1E69">
        <w:t>L</w:t>
      </w:r>
      <w:r w:rsidRPr="005D4E1F">
        <w:rPr>
          <w:vertAlign w:val="subscript"/>
        </w:rPr>
        <w:t>Driven</w:t>
      </w:r>
      <w:proofErr w:type="spellEnd"/>
      <w:r w:rsidRPr="00EA1E69">
        <w:t>/</w:t>
      </w:r>
      <w:proofErr w:type="spellStart"/>
      <w:r w:rsidRPr="00EA1E69">
        <w:t>L</w:t>
      </w:r>
      <w:r w:rsidRPr="005D4E1F">
        <w:rPr>
          <w:vertAlign w:val="subscript"/>
        </w:rPr>
        <w:t>Driver</w:t>
      </w:r>
      <w:proofErr w:type="spellEnd"/>
      <w:r w:rsidRPr="00EA1E69">
        <w:t xml:space="preserve"> = 15 measured at various angles, θ, and distance D</w:t>
      </w:r>
    </w:p>
    <w:tbl>
      <w:tblPr>
        <w:tblW w:w="10625" w:type="dxa"/>
        <w:jc w:val="center"/>
        <w:tblBorders>
          <w:top w:val="single" w:sz="4" w:space="0" w:color="auto"/>
          <w:left w:val="single" w:sz="4" w:space="0" w:color="auto"/>
          <w:bottom w:val="single" w:sz="4" w:space="0" w:color="auto"/>
          <w:right w:val="single" w:sz="4" w:space="0" w:color="auto"/>
        </w:tblBorders>
        <w:tblCellMar>
          <w:left w:w="0" w:type="dxa"/>
          <w:right w:w="0" w:type="dxa"/>
        </w:tblCellMar>
        <w:tblLook w:val="0000"/>
      </w:tblPr>
      <w:tblGrid>
        <w:gridCol w:w="258"/>
        <w:gridCol w:w="425"/>
        <w:gridCol w:w="545"/>
        <w:gridCol w:w="890"/>
        <w:gridCol w:w="903"/>
        <w:gridCol w:w="890"/>
        <w:gridCol w:w="944"/>
        <w:gridCol w:w="944"/>
        <w:gridCol w:w="1357"/>
        <w:gridCol w:w="471"/>
        <w:gridCol w:w="725"/>
        <w:gridCol w:w="519"/>
        <w:gridCol w:w="613"/>
        <w:gridCol w:w="609"/>
        <w:gridCol w:w="532"/>
      </w:tblGrid>
      <w:tr w:rsidR="002C62E6" w:rsidRPr="00BA3066" w:rsidTr="002C62E6">
        <w:trPr>
          <w:trHeight w:val="600"/>
          <w:jc w:val="center"/>
        </w:trPr>
        <w:tc>
          <w:tcPr>
            <w:tcW w:w="273" w:type="dxa"/>
            <w:vMerge w:val="restart"/>
            <w:tcBorders>
              <w:top w:val="single" w:sz="12" w:space="0" w:color="auto"/>
              <w:left w:val="single" w:sz="12" w:space="0" w:color="auto"/>
              <w:right w:val="single" w:sz="4" w:space="0" w:color="auto"/>
            </w:tcBorders>
            <w:shd w:val="clear" w:color="auto" w:fill="CCCCCC"/>
            <w:vAlign w:val="center"/>
          </w:tcPr>
          <w:p w:rsidR="00A3776A" w:rsidRPr="00492367" w:rsidRDefault="00A3776A" w:rsidP="00A3776A">
            <w:pPr>
              <w:suppressAutoHyphens/>
              <w:overflowPunct w:val="0"/>
              <w:autoSpaceDE w:val="0"/>
              <w:autoSpaceDN w:val="0"/>
              <w:adjustRightInd w:val="0"/>
              <w:jc w:val="center"/>
              <w:rPr>
                <w:b/>
                <w:kern w:val="14"/>
              </w:rPr>
            </w:pPr>
            <w:r w:rsidRPr="00492367">
              <w:rPr>
                <w:b/>
              </w:rPr>
              <w:t>θ</w:t>
            </w:r>
          </w:p>
        </w:tc>
        <w:tc>
          <w:tcPr>
            <w:tcW w:w="939" w:type="dxa"/>
            <w:gridSpan w:val="2"/>
            <w:tcBorders>
              <w:top w:val="single" w:sz="12" w:space="0" w:color="auto"/>
              <w:left w:val="single" w:sz="4" w:space="0" w:color="auto"/>
              <w:bottom w:val="single" w:sz="4" w:space="0" w:color="auto"/>
              <w:right w:val="single" w:sz="4" w:space="0" w:color="auto"/>
            </w:tcBorders>
            <w:shd w:val="clear" w:color="auto" w:fill="CCCCCC"/>
            <w:vAlign w:val="center"/>
          </w:tcPr>
          <w:p w:rsidR="00A3776A" w:rsidRPr="00492367" w:rsidRDefault="00A3776A" w:rsidP="00A3776A">
            <w:pPr>
              <w:suppressAutoHyphens/>
              <w:overflowPunct w:val="0"/>
              <w:autoSpaceDE w:val="0"/>
              <w:autoSpaceDN w:val="0"/>
              <w:adjustRightInd w:val="0"/>
              <w:jc w:val="center"/>
              <w:rPr>
                <w:b/>
                <w:kern w:val="14"/>
              </w:rPr>
            </w:pPr>
            <w:r w:rsidRPr="00492367">
              <w:rPr>
                <w:b/>
                <w:kern w:val="14"/>
              </w:rPr>
              <w:t>Distance</w:t>
            </w:r>
          </w:p>
        </w:tc>
        <w:tc>
          <w:tcPr>
            <w:tcW w:w="879" w:type="dxa"/>
            <w:vMerge w:val="restart"/>
            <w:tcBorders>
              <w:top w:val="single" w:sz="12" w:space="0" w:color="auto"/>
              <w:left w:val="single" w:sz="4" w:space="0" w:color="auto"/>
              <w:right w:val="single" w:sz="4" w:space="0" w:color="auto"/>
            </w:tcBorders>
            <w:shd w:val="clear" w:color="auto" w:fill="CCCCCC"/>
            <w:vAlign w:val="center"/>
          </w:tcPr>
          <w:p w:rsidR="00A3776A" w:rsidRPr="00492367" w:rsidRDefault="00A3776A" w:rsidP="00A3776A">
            <w:pPr>
              <w:suppressAutoHyphens/>
              <w:overflowPunct w:val="0"/>
              <w:autoSpaceDE w:val="0"/>
              <w:autoSpaceDN w:val="0"/>
              <w:adjustRightInd w:val="0"/>
              <w:jc w:val="center"/>
              <w:rPr>
                <w:b/>
                <w:kern w:val="14"/>
              </w:rPr>
            </w:pPr>
            <w:r w:rsidRPr="00492367">
              <w:rPr>
                <w:b/>
              </w:rPr>
              <w:t>Peak Over-pressure (</w:t>
            </w:r>
            <w:proofErr w:type="spellStart"/>
            <w:r w:rsidRPr="00492367">
              <w:rPr>
                <w:b/>
              </w:rPr>
              <w:t>kPa</w:t>
            </w:r>
            <w:proofErr w:type="spellEnd"/>
            <w:r w:rsidRPr="00492367">
              <w:rPr>
                <w:b/>
              </w:rPr>
              <w:t>)</w:t>
            </w:r>
          </w:p>
        </w:tc>
        <w:tc>
          <w:tcPr>
            <w:tcW w:w="892" w:type="dxa"/>
            <w:vMerge w:val="restart"/>
            <w:tcBorders>
              <w:top w:val="single" w:sz="12" w:space="0" w:color="auto"/>
              <w:left w:val="single" w:sz="4" w:space="0" w:color="auto"/>
              <w:right w:val="single" w:sz="4" w:space="0" w:color="auto"/>
            </w:tcBorders>
            <w:shd w:val="clear" w:color="auto" w:fill="CCCCCC"/>
            <w:vAlign w:val="center"/>
          </w:tcPr>
          <w:p w:rsidR="00A3776A" w:rsidRPr="00492367" w:rsidRDefault="007E1D30" w:rsidP="00A3776A">
            <w:pPr>
              <w:suppressAutoHyphens/>
              <w:overflowPunct w:val="0"/>
              <w:autoSpaceDE w:val="0"/>
              <w:autoSpaceDN w:val="0"/>
              <w:adjustRightInd w:val="0"/>
              <w:jc w:val="center"/>
              <w:rPr>
                <w:b/>
              </w:rPr>
            </w:pPr>
            <w:r w:rsidRPr="00492367">
              <w:rPr>
                <w:b/>
              </w:rPr>
              <w:t>σ</w:t>
            </w:r>
            <w:r w:rsidR="00A3776A" w:rsidRPr="00492367">
              <w:rPr>
                <w:b/>
              </w:rPr>
              <w:t>, Peak Over-Pressure (</w:t>
            </w:r>
            <w:proofErr w:type="spellStart"/>
            <w:r w:rsidR="00A3776A" w:rsidRPr="00492367">
              <w:rPr>
                <w:b/>
              </w:rPr>
              <w:t>kPa</w:t>
            </w:r>
            <w:proofErr w:type="spellEnd"/>
            <w:r w:rsidR="00A3776A" w:rsidRPr="00492367">
              <w:rPr>
                <w:b/>
              </w:rPr>
              <w:t>)</w:t>
            </w:r>
          </w:p>
        </w:tc>
        <w:tc>
          <w:tcPr>
            <w:tcW w:w="879" w:type="dxa"/>
            <w:vMerge w:val="restart"/>
            <w:tcBorders>
              <w:top w:val="single" w:sz="12" w:space="0" w:color="auto"/>
              <w:left w:val="single" w:sz="4" w:space="0" w:color="auto"/>
              <w:right w:val="single" w:sz="4" w:space="0" w:color="auto"/>
            </w:tcBorders>
            <w:shd w:val="clear" w:color="auto" w:fill="CCCCCC"/>
            <w:vAlign w:val="center"/>
          </w:tcPr>
          <w:p w:rsidR="00A3776A" w:rsidRPr="00492367" w:rsidRDefault="00A3776A" w:rsidP="00A3776A">
            <w:pPr>
              <w:suppressAutoHyphens/>
              <w:overflowPunct w:val="0"/>
              <w:autoSpaceDE w:val="0"/>
              <w:autoSpaceDN w:val="0"/>
              <w:adjustRightInd w:val="0"/>
              <w:jc w:val="center"/>
              <w:rPr>
                <w:b/>
              </w:rPr>
            </w:pPr>
            <w:r w:rsidRPr="00492367">
              <w:rPr>
                <w:b/>
              </w:rPr>
              <w:t>Peak Over-pressure Ratio</w:t>
            </w:r>
          </w:p>
        </w:tc>
        <w:tc>
          <w:tcPr>
            <w:tcW w:w="932" w:type="dxa"/>
            <w:vMerge w:val="restart"/>
            <w:tcBorders>
              <w:top w:val="single" w:sz="12" w:space="0" w:color="auto"/>
              <w:left w:val="single" w:sz="4" w:space="0" w:color="auto"/>
              <w:right w:val="single" w:sz="4" w:space="0" w:color="auto"/>
            </w:tcBorders>
            <w:shd w:val="clear" w:color="auto" w:fill="CCCCCC"/>
            <w:vAlign w:val="center"/>
          </w:tcPr>
          <w:p w:rsidR="00A3776A" w:rsidRPr="00492367" w:rsidRDefault="00A3776A" w:rsidP="007E1D30">
            <w:pPr>
              <w:suppressAutoHyphens/>
              <w:overflowPunct w:val="0"/>
              <w:autoSpaceDE w:val="0"/>
              <w:autoSpaceDN w:val="0"/>
              <w:adjustRightInd w:val="0"/>
              <w:jc w:val="center"/>
              <w:rPr>
                <w:b/>
                <w:kern w:val="14"/>
              </w:rPr>
            </w:pPr>
            <w:r w:rsidRPr="00492367">
              <w:rPr>
                <w:b/>
              </w:rPr>
              <w:t>Positive Phase Duration (</w:t>
            </w:r>
            <w:r w:rsidR="007E1D30" w:rsidRPr="00492367">
              <w:rPr>
                <w:b/>
              </w:rPr>
              <w:t>µ</w:t>
            </w:r>
            <w:r w:rsidRPr="00492367">
              <w:rPr>
                <w:b/>
              </w:rPr>
              <w:t>s)</w:t>
            </w:r>
          </w:p>
        </w:tc>
        <w:tc>
          <w:tcPr>
            <w:tcW w:w="932" w:type="dxa"/>
            <w:vMerge w:val="restart"/>
            <w:tcBorders>
              <w:top w:val="single" w:sz="12" w:space="0" w:color="auto"/>
              <w:left w:val="single" w:sz="4" w:space="0" w:color="auto"/>
              <w:right w:val="single" w:sz="4" w:space="0" w:color="auto"/>
            </w:tcBorders>
            <w:shd w:val="clear" w:color="auto" w:fill="CCCCCC"/>
            <w:vAlign w:val="center"/>
          </w:tcPr>
          <w:p w:rsidR="00A3776A" w:rsidRPr="00492367" w:rsidRDefault="007E1D30" w:rsidP="007E1D30">
            <w:pPr>
              <w:suppressAutoHyphens/>
              <w:overflowPunct w:val="0"/>
              <w:autoSpaceDE w:val="0"/>
              <w:autoSpaceDN w:val="0"/>
              <w:adjustRightInd w:val="0"/>
              <w:jc w:val="center"/>
              <w:rPr>
                <w:b/>
              </w:rPr>
            </w:pPr>
            <w:r w:rsidRPr="00492367">
              <w:rPr>
                <w:b/>
              </w:rPr>
              <w:t>σ</w:t>
            </w:r>
            <w:r w:rsidR="00A3776A" w:rsidRPr="00492367">
              <w:rPr>
                <w:b/>
              </w:rPr>
              <w:t>, Positive Phase Duration (</w:t>
            </w:r>
            <w:r w:rsidRPr="00492367">
              <w:rPr>
                <w:b/>
              </w:rPr>
              <w:t>µ</w:t>
            </w:r>
            <w:r w:rsidR="00A3776A" w:rsidRPr="00492367">
              <w:rPr>
                <w:b/>
              </w:rPr>
              <w:t>s)</w:t>
            </w:r>
          </w:p>
        </w:tc>
        <w:tc>
          <w:tcPr>
            <w:tcW w:w="1340" w:type="dxa"/>
            <w:vMerge w:val="restart"/>
            <w:tcBorders>
              <w:top w:val="single" w:sz="12" w:space="0" w:color="auto"/>
              <w:left w:val="single" w:sz="4" w:space="0" w:color="auto"/>
              <w:right w:val="single" w:sz="4" w:space="0" w:color="auto"/>
            </w:tcBorders>
            <w:shd w:val="clear" w:color="auto" w:fill="CCCCCC"/>
            <w:vAlign w:val="center"/>
          </w:tcPr>
          <w:p w:rsidR="00A3776A" w:rsidRPr="00492367" w:rsidRDefault="00A3776A" w:rsidP="00A3776A">
            <w:pPr>
              <w:suppressAutoHyphens/>
              <w:overflowPunct w:val="0"/>
              <w:autoSpaceDE w:val="0"/>
              <w:autoSpaceDN w:val="0"/>
              <w:adjustRightInd w:val="0"/>
              <w:jc w:val="center"/>
              <w:rPr>
                <w:b/>
                <w:kern w:val="14"/>
              </w:rPr>
            </w:pPr>
            <w:r w:rsidRPr="00492367">
              <w:rPr>
                <w:b/>
              </w:rPr>
              <w:t>Impulse/Unit Area (</w:t>
            </w:r>
            <w:proofErr w:type="spellStart"/>
            <w:r w:rsidRPr="00492367">
              <w:rPr>
                <w:b/>
              </w:rPr>
              <w:t>kPa</w:t>
            </w:r>
            <w:proofErr w:type="spellEnd"/>
            <w:r w:rsidRPr="00492367">
              <w:rPr>
                <w:b/>
              </w:rPr>
              <w:t>-s)</w:t>
            </w:r>
          </w:p>
        </w:tc>
        <w:tc>
          <w:tcPr>
            <w:tcW w:w="1257" w:type="dxa"/>
            <w:gridSpan w:val="2"/>
            <w:tcBorders>
              <w:top w:val="single" w:sz="12" w:space="0" w:color="auto"/>
              <w:left w:val="single" w:sz="4" w:space="0" w:color="auto"/>
              <w:bottom w:val="single" w:sz="4" w:space="0" w:color="auto"/>
              <w:right w:val="single" w:sz="4" w:space="0" w:color="auto"/>
            </w:tcBorders>
            <w:shd w:val="clear" w:color="auto" w:fill="CCCCCC"/>
            <w:vAlign w:val="center"/>
          </w:tcPr>
          <w:p w:rsidR="00A3776A" w:rsidRPr="00492367" w:rsidRDefault="00A3776A" w:rsidP="00A3776A">
            <w:pPr>
              <w:suppressAutoHyphens/>
              <w:overflowPunct w:val="0"/>
              <w:autoSpaceDE w:val="0"/>
              <w:autoSpaceDN w:val="0"/>
              <w:adjustRightInd w:val="0"/>
              <w:jc w:val="center"/>
              <w:rPr>
                <w:b/>
              </w:rPr>
            </w:pPr>
            <w:r w:rsidRPr="00492367">
              <w:rPr>
                <w:b/>
              </w:rPr>
              <w:t>Curve Fit Parameters (Equation 4)</w:t>
            </w:r>
          </w:p>
        </w:tc>
        <w:tc>
          <w:tcPr>
            <w:tcW w:w="1208" w:type="dxa"/>
            <w:gridSpan w:val="2"/>
            <w:tcBorders>
              <w:top w:val="single" w:sz="12" w:space="0" w:color="auto"/>
              <w:left w:val="single" w:sz="4" w:space="0" w:color="auto"/>
              <w:bottom w:val="single" w:sz="4" w:space="0" w:color="auto"/>
              <w:right w:val="single" w:sz="4" w:space="0" w:color="auto"/>
            </w:tcBorders>
            <w:shd w:val="clear" w:color="auto" w:fill="CCCCCC"/>
            <w:vAlign w:val="center"/>
          </w:tcPr>
          <w:p w:rsidR="00A3776A" w:rsidRPr="00492367" w:rsidRDefault="00A3776A" w:rsidP="00A3776A">
            <w:pPr>
              <w:suppressAutoHyphens/>
              <w:overflowPunct w:val="0"/>
              <w:autoSpaceDE w:val="0"/>
              <w:autoSpaceDN w:val="0"/>
              <w:adjustRightInd w:val="0"/>
              <w:jc w:val="center"/>
              <w:rPr>
                <w:b/>
              </w:rPr>
            </w:pPr>
            <w:r w:rsidRPr="00492367">
              <w:rPr>
                <w:b/>
              </w:rPr>
              <w:t>0.454 kg (1 lb) TNT</w:t>
            </w:r>
          </w:p>
          <w:p w:rsidR="00A3776A" w:rsidRPr="00492367" w:rsidRDefault="00A3776A" w:rsidP="00A3776A">
            <w:pPr>
              <w:suppressAutoHyphens/>
              <w:overflowPunct w:val="0"/>
              <w:autoSpaceDE w:val="0"/>
              <w:autoSpaceDN w:val="0"/>
              <w:adjustRightInd w:val="0"/>
              <w:jc w:val="center"/>
              <w:rPr>
                <w:b/>
              </w:rPr>
            </w:pPr>
            <w:r w:rsidRPr="00492367">
              <w:rPr>
                <w:b/>
              </w:rPr>
              <w:t>Equivalent Distance</w:t>
            </w:r>
          </w:p>
        </w:tc>
        <w:tc>
          <w:tcPr>
            <w:tcW w:w="1094" w:type="dxa"/>
            <w:gridSpan w:val="2"/>
            <w:tcBorders>
              <w:top w:val="single" w:sz="12" w:space="0" w:color="auto"/>
              <w:left w:val="single" w:sz="4" w:space="0" w:color="auto"/>
              <w:bottom w:val="single" w:sz="4" w:space="0" w:color="auto"/>
              <w:right w:val="single" w:sz="12" w:space="0" w:color="auto"/>
            </w:tcBorders>
            <w:shd w:val="clear" w:color="auto" w:fill="CCCCCC"/>
            <w:vAlign w:val="center"/>
          </w:tcPr>
          <w:p w:rsidR="00A3776A" w:rsidRPr="00492367" w:rsidRDefault="00A3776A" w:rsidP="00A3776A">
            <w:pPr>
              <w:suppressAutoHyphens/>
              <w:overflowPunct w:val="0"/>
              <w:autoSpaceDE w:val="0"/>
              <w:autoSpaceDN w:val="0"/>
              <w:adjustRightInd w:val="0"/>
              <w:jc w:val="center"/>
              <w:rPr>
                <w:b/>
              </w:rPr>
            </w:pPr>
            <w:r w:rsidRPr="00492367">
              <w:rPr>
                <w:b/>
              </w:rPr>
              <w:t>Point Source Equivalent Distance (cm)</w:t>
            </w:r>
          </w:p>
        </w:tc>
      </w:tr>
      <w:tr w:rsidR="002C62E6" w:rsidRPr="00BA3066" w:rsidTr="002C62E6">
        <w:trPr>
          <w:trHeight w:hRule="exact" w:val="442"/>
          <w:jc w:val="center"/>
        </w:trPr>
        <w:tc>
          <w:tcPr>
            <w:tcW w:w="273" w:type="dxa"/>
            <w:vMerge/>
            <w:tcBorders>
              <w:left w:val="single" w:sz="12" w:space="0" w:color="auto"/>
              <w:bottom w:val="double" w:sz="4" w:space="0" w:color="auto"/>
              <w:right w:val="single" w:sz="4" w:space="0" w:color="auto"/>
            </w:tcBorders>
            <w:shd w:val="clear" w:color="auto" w:fill="CCCCCC"/>
            <w:vAlign w:val="center"/>
          </w:tcPr>
          <w:p w:rsidR="00A3776A" w:rsidRPr="00492367" w:rsidRDefault="00A3776A" w:rsidP="00A3776A">
            <w:pPr>
              <w:suppressAutoHyphens/>
              <w:overflowPunct w:val="0"/>
              <w:autoSpaceDE w:val="0"/>
              <w:autoSpaceDN w:val="0"/>
              <w:adjustRightInd w:val="0"/>
              <w:jc w:val="center"/>
              <w:rPr>
                <w:b/>
              </w:rPr>
            </w:pPr>
          </w:p>
        </w:tc>
        <w:tc>
          <w:tcPr>
            <w:tcW w:w="401" w:type="dxa"/>
            <w:tcBorders>
              <w:top w:val="single" w:sz="4" w:space="0" w:color="auto"/>
              <w:left w:val="single" w:sz="4" w:space="0" w:color="auto"/>
              <w:bottom w:val="double" w:sz="4" w:space="0" w:color="auto"/>
              <w:right w:val="single" w:sz="4" w:space="0" w:color="auto"/>
            </w:tcBorders>
            <w:shd w:val="clear" w:color="auto" w:fill="CCCCCC"/>
            <w:vAlign w:val="center"/>
          </w:tcPr>
          <w:p w:rsidR="00A3776A" w:rsidRPr="00492367" w:rsidRDefault="008D3261" w:rsidP="00A3776A">
            <w:pPr>
              <w:suppressAutoHyphens/>
              <w:overflowPunct w:val="0"/>
              <w:autoSpaceDE w:val="0"/>
              <w:autoSpaceDN w:val="0"/>
              <w:adjustRightInd w:val="0"/>
              <w:jc w:val="center"/>
              <w:rPr>
                <w:b/>
              </w:rPr>
            </w:pPr>
            <w:r>
              <w:rPr>
                <w:b/>
              </w:rPr>
              <w:t>R/</w:t>
            </w:r>
            <w:r w:rsidR="00A3776A" w:rsidRPr="00492367">
              <w:rPr>
                <w:b/>
              </w:rPr>
              <w:t>D</w:t>
            </w:r>
          </w:p>
        </w:tc>
        <w:tc>
          <w:tcPr>
            <w:tcW w:w="538" w:type="dxa"/>
            <w:tcBorders>
              <w:top w:val="single" w:sz="4" w:space="0" w:color="auto"/>
              <w:left w:val="single" w:sz="4" w:space="0" w:color="auto"/>
              <w:bottom w:val="double" w:sz="4" w:space="0" w:color="auto"/>
              <w:right w:val="single" w:sz="4" w:space="0" w:color="auto"/>
            </w:tcBorders>
            <w:shd w:val="clear" w:color="auto" w:fill="CCCCCC"/>
            <w:vAlign w:val="center"/>
          </w:tcPr>
          <w:p w:rsidR="00A3776A" w:rsidRPr="00492367" w:rsidRDefault="00A3776A" w:rsidP="00A3776A">
            <w:pPr>
              <w:suppressAutoHyphens/>
              <w:overflowPunct w:val="0"/>
              <w:autoSpaceDE w:val="0"/>
              <w:autoSpaceDN w:val="0"/>
              <w:adjustRightInd w:val="0"/>
              <w:jc w:val="center"/>
              <w:rPr>
                <w:b/>
              </w:rPr>
            </w:pPr>
            <w:r w:rsidRPr="00492367">
              <w:rPr>
                <w:b/>
              </w:rPr>
              <w:t>cm</w:t>
            </w:r>
          </w:p>
        </w:tc>
        <w:tc>
          <w:tcPr>
            <w:tcW w:w="879" w:type="dxa"/>
            <w:vMerge/>
            <w:tcBorders>
              <w:left w:val="single" w:sz="4" w:space="0" w:color="auto"/>
              <w:bottom w:val="double" w:sz="4" w:space="0" w:color="auto"/>
              <w:right w:val="single" w:sz="4" w:space="0" w:color="auto"/>
            </w:tcBorders>
            <w:shd w:val="clear" w:color="auto" w:fill="CCCCCC"/>
          </w:tcPr>
          <w:p w:rsidR="00A3776A" w:rsidRPr="00492367" w:rsidRDefault="00A3776A" w:rsidP="00A3776A">
            <w:pPr>
              <w:suppressAutoHyphens/>
              <w:overflowPunct w:val="0"/>
              <w:autoSpaceDE w:val="0"/>
              <w:autoSpaceDN w:val="0"/>
              <w:adjustRightInd w:val="0"/>
              <w:jc w:val="center"/>
              <w:rPr>
                <w:b/>
              </w:rPr>
            </w:pPr>
          </w:p>
        </w:tc>
        <w:tc>
          <w:tcPr>
            <w:tcW w:w="892" w:type="dxa"/>
            <w:vMerge/>
            <w:tcBorders>
              <w:left w:val="single" w:sz="4" w:space="0" w:color="auto"/>
              <w:bottom w:val="double" w:sz="4" w:space="0" w:color="auto"/>
              <w:right w:val="single" w:sz="4" w:space="0" w:color="auto"/>
            </w:tcBorders>
            <w:shd w:val="clear" w:color="auto" w:fill="CCCCCC"/>
            <w:vAlign w:val="center"/>
          </w:tcPr>
          <w:p w:rsidR="00A3776A" w:rsidRPr="00492367" w:rsidRDefault="00A3776A" w:rsidP="00A3776A">
            <w:pPr>
              <w:suppressAutoHyphens/>
              <w:overflowPunct w:val="0"/>
              <w:autoSpaceDE w:val="0"/>
              <w:autoSpaceDN w:val="0"/>
              <w:adjustRightInd w:val="0"/>
              <w:jc w:val="center"/>
              <w:rPr>
                <w:b/>
              </w:rPr>
            </w:pPr>
          </w:p>
        </w:tc>
        <w:tc>
          <w:tcPr>
            <w:tcW w:w="879" w:type="dxa"/>
            <w:vMerge/>
            <w:tcBorders>
              <w:left w:val="single" w:sz="4" w:space="0" w:color="auto"/>
              <w:bottom w:val="double" w:sz="4" w:space="0" w:color="auto"/>
              <w:right w:val="single" w:sz="4" w:space="0" w:color="auto"/>
            </w:tcBorders>
            <w:shd w:val="clear" w:color="auto" w:fill="CCCCCC"/>
            <w:vAlign w:val="center"/>
          </w:tcPr>
          <w:p w:rsidR="00A3776A" w:rsidRPr="00492367" w:rsidRDefault="00A3776A" w:rsidP="00A3776A">
            <w:pPr>
              <w:suppressAutoHyphens/>
              <w:overflowPunct w:val="0"/>
              <w:autoSpaceDE w:val="0"/>
              <w:autoSpaceDN w:val="0"/>
              <w:adjustRightInd w:val="0"/>
              <w:jc w:val="center"/>
              <w:rPr>
                <w:b/>
              </w:rPr>
            </w:pPr>
          </w:p>
        </w:tc>
        <w:tc>
          <w:tcPr>
            <w:tcW w:w="932" w:type="dxa"/>
            <w:vMerge/>
            <w:tcBorders>
              <w:left w:val="single" w:sz="4" w:space="0" w:color="auto"/>
              <w:bottom w:val="double" w:sz="4" w:space="0" w:color="auto"/>
              <w:right w:val="single" w:sz="4" w:space="0" w:color="auto"/>
            </w:tcBorders>
            <w:shd w:val="clear" w:color="auto" w:fill="CCCCCC"/>
          </w:tcPr>
          <w:p w:rsidR="00A3776A" w:rsidRPr="00492367" w:rsidRDefault="00A3776A" w:rsidP="00A3776A">
            <w:pPr>
              <w:suppressAutoHyphens/>
              <w:overflowPunct w:val="0"/>
              <w:autoSpaceDE w:val="0"/>
              <w:autoSpaceDN w:val="0"/>
              <w:adjustRightInd w:val="0"/>
              <w:jc w:val="center"/>
              <w:rPr>
                <w:b/>
              </w:rPr>
            </w:pPr>
          </w:p>
        </w:tc>
        <w:tc>
          <w:tcPr>
            <w:tcW w:w="932" w:type="dxa"/>
            <w:vMerge/>
            <w:tcBorders>
              <w:left w:val="single" w:sz="4" w:space="0" w:color="auto"/>
              <w:bottom w:val="double" w:sz="4" w:space="0" w:color="auto"/>
              <w:right w:val="single" w:sz="4" w:space="0" w:color="auto"/>
            </w:tcBorders>
            <w:shd w:val="clear" w:color="auto" w:fill="CCCCCC"/>
            <w:vAlign w:val="center"/>
          </w:tcPr>
          <w:p w:rsidR="00A3776A" w:rsidRPr="00492367" w:rsidRDefault="00A3776A" w:rsidP="00A3776A">
            <w:pPr>
              <w:suppressAutoHyphens/>
              <w:overflowPunct w:val="0"/>
              <w:autoSpaceDE w:val="0"/>
              <w:autoSpaceDN w:val="0"/>
              <w:adjustRightInd w:val="0"/>
              <w:jc w:val="center"/>
              <w:rPr>
                <w:b/>
              </w:rPr>
            </w:pPr>
          </w:p>
        </w:tc>
        <w:tc>
          <w:tcPr>
            <w:tcW w:w="1340" w:type="dxa"/>
            <w:vMerge/>
            <w:tcBorders>
              <w:left w:val="single" w:sz="4" w:space="0" w:color="auto"/>
              <w:bottom w:val="double" w:sz="4" w:space="0" w:color="auto"/>
              <w:right w:val="single" w:sz="4" w:space="0" w:color="auto"/>
            </w:tcBorders>
            <w:shd w:val="clear" w:color="auto" w:fill="CCCCCC"/>
            <w:vAlign w:val="center"/>
          </w:tcPr>
          <w:p w:rsidR="00A3776A" w:rsidRPr="00492367" w:rsidRDefault="00A3776A" w:rsidP="00A3776A">
            <w:pPr>
              <w:suppressAutoHyphens/>
              <w:overflowPunct w:val="0"/>
              <w:autoSpaceDE w:val="0"/>
              <w:autoSpaceDN w:val="0"/>
              <w:adjustRightInd w:val="0"/>
              <w:jc w:val="center"/>
              <w:rPr>
                <w:b/>
              </w:rPr>
            </w:pPr>
          </w:p>
        </w:tc>
        <w:tc>
          <w:tcPr>
            <w:tcW w:w="471" w:type="dxa"/>
            <w:tcBorders>
              <w:top w:val="single" w:sz="4" w:space="0" w:color="auto"/>
              <w:left w:val="single" w:sz="4" w:space="0" w:color="auto"/>
              <w:bottom w:val="double" w:sz="4" w:space="0" w:color="auto"/>
              <w:right w:val="single" w:sz="4" w:space="0" w:color="auto"/>
            </w:tcBorders>
            <w:shd w:val="clear" w:color="auto" w:fill="CCCCCC"/>
            <w:vAlign w:val="center"/>
          </w:tcPr>
          <w:p w:rsidR="00A3776A" w:rsidRPr="00492367" w:rsidRDefault="007E1D30" w:rsidP="00A3776A">
            <w:pPr>
              <w:suppressAutoHyphens/>
              <w:overflowPunct w:val="0"/>
              <w:autoSpaceDE w:val="0"/>
              <w:autoSpaceDN w:val="0"/>
              <w:adjustRightInd w:val="0"/>
              <w:jc w:val="center"/>
              <w:rPr>
                <w:b/>
              </w:rPr>
            </w:pPr>
            <w:r w:rsidRPr="00492367">
              <w:rPr>
                <w:b/>
              </w:rPr>
              <w:t>α</w:t>
            </w:r>
          </w:p>
        </w:tc>
        <w:tc>
          <w:tcPr>
            <w:tcW w:w="786" w:type="dxa"/>
            <w:tcBorders>
              <w:top w:val="single" w:sz="4" w:space="0" w:color="auto"/>
              <w:left w:val="single" w:sz="4" w:space="0" w:color="auto"/>
              <w:bottom w:val="double" w:sz="4" w:space="0" w:color="auto"/>
              <w:right w:val="single" w:sz="4" w:space="0" w:color="auto"/>
            </w:tcBorders>
            <w:shd w:val="clear" w:color="auto" w:fill="CCCCCC"/>
            <w:vAlign w:val="center"/>
          </w:tcPr>
          <w:p w:rsidR="00A3776A" w:rsidRPr="00492367" w:rsidRDefault="00A3776A" w:rsidP="00A3776A">
            <w:pPr>
              <w:suppressAutoHyphens/>
              <w:overflowPunct w:val="0"/>
              <w:autoSpaceDE w:val="0"/>
              <w:autoSpaceDN w:val="0"/>
              <w:adjustRightInd w:val="0"/>
              <w:jc w:val="center"/>
              <w:rPr>
                <w:b/>
              </w:rPr>
            </w:pPr>
            <w:r w:rsidRPr="00492367">
              <w:rPr>
                <w:b/>
              </w:rPr>
              <w:t>E x 10</w:t>
            </w:r>
            <w:r w:rsidRPr="00492367">
              <w:rPr>
                <w:b/>
                <w:vertAlign w:val="superscript"/>
              </w:rPr>
              <w:t>-3</w:t>
            </w:r>
          </w:p>
        </w:tc>
        <w:tc>
          <w:tcPr>
            <w:tcW w:w="519" w:type="dxa"/>
            <w:tcBorders>
              <w:top w:val="single" w:sz="4" w:space="0" w:color="auto"/>
              <w:left w:val="single" w:sz="4" w:space="0" w:color="auto"/>
              <w:bottom w:val="double" w:sz="4" w:space="0" w:color="auto"/>
              <w:right w:val="single" w:sz="4" w:space="0" w:color="auto"/>
            </w:tcBorders>
            <w:shd w:val="clear" w:color="auto" w:fill="CCCCCC"/>
            <w:vAlign w:val="center"/>
          </w:tcPr>
          <w:p w:rsidR="00A3776A" w:rsidRPr="00492367" w:rsidRDefault="00A3776A" w:rsidP="00A3776A">
            <w:pPr>
              <w:suppressAutoHyphens/>
              <w:overflowPunct w:val="0"/>
              <w:autoSpaceDE w:val="0"/>
              <w:autoSpaceDN w:val="0"/>
              <w:adjustRightInd w:val="0"/>
              <w:jc w:val="center"/>
              <w:rPr>
                <w:b/>
              </w:rPr>
            </w:pPr>
            <w:r w:rsidRPr="00492367">
              <w:rPr>
                <w:b/>
              </w:rPr>
              <w:t>cm</w:t>
            </w:r>
          </w:p>
        </w:tc>
        <w:tc>
          <w:tcPr>
            <w:tcW w:w="689" w:type="dxa"/>
            <w:tcBorders>
              <w:top w:val="single" w:sz="4" w:space="0" w:color="auto"/>
              <w:left w:val="single" w:sz="4" w:space="0" w:color="auto"/>
              <w:bottom w:val="double" w:sz="4" w:space="0" w:color="auto"/>
              <w:right w:val="single" w:sz="4" w:space="0" w:color="auto"/>
            </w:tcBorders>
            <w:shd w:val="clear" w:color="auto" w:fill="CCCCCC"/>
            <w:vAlign w:val="center"/>
          </w:tcPr>
          <w:p w:rsidR="00A3776A" w:rsidRPr="00492367" w:rsidRDefault="00A3776A" w:rsidP="00A3776A">
            <w:pPr>
              <w:suppressAutoHyphens/>
              <w:overflowPunct w:val="0"/>
              <w:autoSpaceDE w:val="0"/>
              <w:autoSpaceDN w:val="0"/>
              <w:adjustRightInd w:val="0"/>
              <w:jc w:val="center"/>
              <w:rPr>
                <w:b/>
              </w:rPr>
            </w:pPr>
            <w:r w:rsidRPr="00492367">
              <w:rPr>
                <w:b/>
              </w:rPr>
              <w:t>D</w:t>
            </w:r>
          </w:p>
        </w:tc>
        <w:tc>
          <w:tcPr>
            <w:tcW w:w="588" w:type="dxa"/>
            <w:tcBorders>
              <w:top w:val="single" w:sz="4" w:space="0" w:color="auto"/>
              <w:left w:val="single" w:sz="4" w:space="0" w:color="auto"/>
              <w:bottom w:val="double" w:sz="4" w:space="0" w:color="auto"/>
              <w:right w:val="single" w:sz="4" w:space="0" w:color="auto"/>
            </w:tcBorders>
            <w:shd w:val="clear" w:color="auto" w:fill="CCCCCC"/>
            <w:vAlign w:val="center"/>
          </w:tcPr>
          <w:p w:rsidR="00A3776A" w:rsidRPr="00492367" w:rsidRDefault="00A3776A" w:rsidP="00A3776A">
            <w:pPr>
              <w:suppressAutoHyphens/>
              <w:overflowPunct w:val="0"/>
              <w:autoSpaceDE w:val="0"/>
              <w:autoSpaceDN w:val="0"/>
              <w:adjustRightInd w:val="0"/>
              <w:jc w:val="center"/>
              <w:rPr>
                <w:b/>
              </w:rPr>
            </w:pPr>
            <w:r w:rsidRPr="00492367">
              <w:rPr>
                <w:b/>
              </w:rPr>
              <w:t>cm</w:t>
            </w:r>
          </w:p>
        </w:tc>
        <w:tc>
          <w:tcPr>
            <w:tcW w:w="506" w:type="dxa"/>
            <w:tcBorders>
              <w:top w:val="single" w:sz="4" w:space="0" w:color="auto"/>
              <w:left w:val="single" w:sz="4" w:space="0" w:color="auto"/>
              <w:bottom w:val="double" w:sz="4" w:space="0" w:color="auto"/>
              <w:right w:val="single" w:sz="12" w:space="0" w:color="auto"/>
            </w:tcBorders>
            <w:shd w:val="clear" w:color="auto" w:fill="CCCCCC"/>
          </w:tcPr>
          <w:p w:rsidR="00A3776A" w:rsidRPr="00492367" w:rsidRDefault="00A3776A" w:rsidP="00A3776A">
            <w:pPr>
              <w:suppressAutoHyphens/>
              <w:overflowPunct w:val="0"/>
              <w:autoSpaceDE w:val="0"/>
              <w:autoSpaceDN w:val="0"/>
              <w:adjustRightInd w:val="0"/>
              <w:jc w:val="center"/>
              <w:rPr>
                <w:b/>
              </w:rPr>
            </w:pPr>
            <w:r w:rsidRPr="00492367">
              <w:rPr>
                <w:b/>
              </w:rPr>
              <w:t>D</w:t>
            </w:r>
          </w:p>
        </w:tc>
      </w:tr>
      <w:tr w:rsidR="002C62E6" w:rsidRPr="00BA3066" w:rsidTr="002C62E6">
        <w:trPr>
          <w:trHeight w:val="285"/>
          <w:jc w:val="center"/>
        </w:trPr>
        <w:tc>
          <w:tcPr>
            <w:tcW w:w="273" w:type="dxa"/>
            <w:tcBorders>
              <w:top w:val="double" w:sz="4" w:space="0" w:color="auto"/>
              <w:left w:val="single" w:sz="1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t>0</w:t>
            </w:r>
          </w:p>
        </w:tc>
        <w:tc>
          <w:tcPr>
            <w:tcW w:w="401" w:type="dxa"/>
            <w:tcBorders>
              <w:top w:val="double" w:sz="4"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1</w:t>
            </w:r>
          </w:p>
        </w:tc>
        <w:tc>
          <w:tcPr>
            <w:tcW w:w="538" w:type="dxa"/>
            <w:tcBorders>
              <w:top w:val="double" w:sz="4"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2.54</w:t>
            </w:r>
          </w:p>
        </w:tc>
        <w:tc>
          <w:tcPr>
            <w:tcW w:w="879" w:type="dxa"/>
            <w:tcBorders>
              <w:top w:val="double" w:sz="4"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1056</w:t>
            </w:r>
          </w:p>
        </w:tc>
        <w:tc>
          <w:tcPr>
            <w:tcW w:w="892" w:type="dxa"/>
            <w:tcBorders>
              <w:top w:val="double" w:sz="4"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97.15</w:t>
            </w:r>
          </w:p>
        </w:tc>
        <w:tc>
          <w:tcPr>
            <w:tcW w:w="879" w:type="dxa"/>
            <w:tcBorders>
              <w:top w:val="double" w:sz="4"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10.4</w:t>
            </w:r>
          </w:p>
        </w:tc>
        <w:tc>
          <w:tcPr>
            <w:tcW w:w="932" w:type="dxa"/>
            <w:tcBorders>
              <w:top w:val="double" w:sz="4"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EB7C46">
            <w:pPr>
              <w:suppressAutoHyphens/>
              <w:overflowPunct w:val="0"/>
              <w:autoSpaceDE w:val="0"/>
              <w:autoSpaceDN w:val="0"/>
              <w:adjustRightInd w:val="0"/>
              <w:jc w:val="center"/>
              <w:rPr>
                <w:kern w:val="14"/>
              </w:rPr>
            </w:pPr>
            <w:r w:rsidRPr="00BA3066">
              <w:t>NA</w:t>
            </w:r>
          </w:p>
        </w:tc>
        <w:tc>
          <w:tcPr>
            <w:tcW w:w="932" w:type="dxa"/>
            <w:tcBorders>
              <w:top w:val="double" w:sz="4"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397B3D">
            <w:pPr>
              <w:suppressAutoHyphens/>
              <w:overflowPunct w:val="0"/>
              <w:autoSpaceDE w:val="0"/>
              <w:autoSpaceDN w:val="0"/>
              <w:adjustRightInd w:val="0"/>
              <w:jc w:val="center"/>
              <w:rPr>
                <w:kern w:val="14"/>
              </w:rPr>
            </w:pPr>
            <w:r w:rsidRPr="00BA3066">
              <w:t>NA</w:t>
            </w:r>
          </w:p>
        </w:tc>
        <w:tc>
          <w:tcPr>
            <w:tcW w:w="1340" w:type="dxa"/>
            <w:tcBorders>
              <w:top w:val="double" w:sz="4"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EB7C46">
            <w:pPr>
              <w:suppressAutoHyphens/>
              <w:overflowPunct w:val="0"/>
              <w:autoSpaceDE w:val="0"/>
              <w:autoSpaceDN w:val="0"/>
              <w:adjustRightInd w:val="0"/>
              <w:jc w:val="center"/>
              <w:rPr>
                <w:kern w:val="14"/>
              </w:rPr>
            </w:pPr>
            <w:r w:rsidRPr="00BA3066">
              <w:t>NA</w:t>
            </w:r>
          </w:p>
        </w:tc>
        <w:tc>
          <w:tcPr>
            <w:tcW w:w="471" w:type="dxa"/>
            <w:tcBorders>
              <w:top w:val="double" w:sz="4"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9.67</w:t>
            </w:r>
          </w:p>
        </w:tc>
        <w:tc>
          <w:tcPr>
            <w:tcW w:w="786" w:type="dxa"/>
            <w:tcBorders>
              <w:top w:val="double" w:sz="4"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10.69</w:t>
            </w:r>
          </w:p>
        </w:tc>
        <w:tc>
          <w:tcPr>
            <w:tcW w:w="519" w:type="dxa"/>
            <w:tcBorders>
              <w:top w:val="double" w:sz="4"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29.5</w:t>
            </w:r>
          </w:p>
        </w:tc>
        <w:tc>
          <w:tcPr>
            <w:tcW w:w="689" w:type="dxa"/>
            <w:tcBorders>
              <w:top w:val="double" w:sz="4"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75</w:t>
            </w:r>
          </w:p>
        </w:tc>
        <w:tc>
          <w:tcPr>
            <w:tcW w:w="588" w:type="dxa"/>
            <w:tcBorders>
              <w:top w:val="double" w:sz="4"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23.3</w:t>
            </w:r>
          </w:p>
        </w:tc>
        <w:tc>
          <w:tcPr>
            <w:tcW w:w="506" w:type="dxa"/>
            <w:tcBorders>
              <w:top w:val="double" w:sz="4" w:space="0" w:color="auto"/>
              <w:left w:val="single" w:sz="2" w:space="0" w:color="auto"/>
              <w:bottom w:val="single" w:sz="2" w:space="0" w:color="auto"/>
              <w:right w:val="single" w:sz="1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59</w:t>
            </w:r>
          </w:p>
        </w:tc>
      </w:tr>
      <w:tr w:rsidR="002C62E6" w:rsidRPr="00BA3066" w:rsidTr="002C62E6">
        <w:trPr>
          <w:trHeight w:val="285"/>
          <w:jc w:val="center"/>
        </w:trPr>
        <w:tc>
          <w:tcPr>
            <w:tcW w:w="273" w:type="dxa"/>
            <w:tcBorders>
              <w:top w:val="single" w:sz="2" w:space="0" w:color="auto"/>
              <w:left w:val="single" w:sz="1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t>0</w:t>
            </w:r>
          </w:p>
        </w:tc>
        <w:tc>
          <w:tcPr>
            <w:tcW w:w="401"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1.25</w:t>
            </w:r>
          </w:p>
        </w:tc>
        <w:tc>
          <w:tcPr>
            <w:tcW w:w="538"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3.18</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753</w:t>
            </w:r>
          </w:p>
        </w:tc>
        <w:tc>
          <w:tcPr>
            <w:tcW w:w="89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59.47</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7.4</w:t>
            </w:r>
          </w:p>
        </w:tc>
        <w:tc>
          <w:tcPr>
            <w:tcW w:w="932"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EB7C46">
            <w:pPr>
              <w:suppressAutoHyphens/>
              <w:overflowPunct w:val="0"/>
              <w:autoSpaceDE w:val="0"/>
              <w:autoSpaceDN w:val="0"/>
              <w:adjustRightInd w:val="0"/>
              <w:jc w:val="center"/>
              <w:rPr>
                <w:kern w:val="14"/>
              </w:rPr>
            </w:pPr>
            <w:r w:rsidRPr="00BA3066">
              <w:t>NA</w:t>
            </w:r>
          </w:p>
        </w:tc>
        <w:tc>
          <w:tcPr>
            <w:tcW w:w="932"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397B3D">
            <w:pPr>
              <w:suppressAutoHyphens/>
              <w:overflowPunct w:val="0"/>
              <w:autoSpaceDE w:val="0"/>
              <w:autoSpaceDN w:val="0"/>
              <w:adjustRightInd w:val="0"/>
              <w:jc w:val="center"/>
              <w:rPr>
                <w:kern w:val="14"/>
              </w:rPr>
            </w:pPr>
            <w:r w:rsidRPr="00BA3066">
              <w:t>NA</w:t>
            </w:r>
          </w:p>
        </w:tc>
        <w:tc>
          <w:tcPr>
            <w:tcW w:w="1340"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EB7C46">
            <w:pPr>
              <w:suppressAutoHyphens/>
              <w:overflowPunct w:val="0"/>
              <w:autoSpaceDE w:val="0"/>
              <w:autoSpaceDN w:val="0"/>
              <w:adjustRightInd w:val="0"/>
              <w:jc w:val="center"/>
              <w:rPr>
                <w:kern w:val="14"/>
              </w:rPr>
            </w:pPr>
            <w:r w:rsidRPr="00BA3066">
              <w:t>NA</w:t>
            </w:r>
          </w:p>
        </w:tc>
        <w:tc>
          <w:tcPr>
            <w:tcW w:w="471"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6.74</w:t>
            </w:r>
          </w:p>
        </w:tc>
        <w:tc>
          <w:tcPr>
            <w:tcW w:w="786"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20.04</w:t>
            </w:r>
          </w:p>
        </w:tc>
        <w:tc>
          <w:tcPr>
            <w:tcW w:w="519"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33.1</w:t>
            </w:r>
          </w:p>
        </w:tc>
        <w:tc>
          <w:tcPr>
            <w:tcW w:w="68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84</w:t>
            </w:r>
          </w:p>
        </w:tc>
        <w:tc>
          <w:tcPr>
            <w:tcW w:w="588"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24.2</w:t>
            </w:r>
          </w:p>
        </w:tc>
        <w:tc>
          <w:tcPr>
            <w:tcW w:w="506" w:type="dxa"/>
            <w:tcBorders>
              <w:top w:val="single" w:sz="2" w:space="0" w:color="auto"/>
              <w:left w:val="single" w:sz="2" w:space="0" w:color="auto"/>
              <w:bottom w:val="single" w:sz="2" w:space="0" w:color="auto"/>
              <w:right w:val="single" w:sz="1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61</w:t>
            </w:r>
          </w:p>
        </w:tc>
      </w:tr>
      <w:tr w:rsidR="002C62E6" w:rsidRPr="00BA3066" w:rsidTr="002C62E6">
        <w:trPr>
          <w:trHeight w:val="285"/>
          <w:jc w:val="center"/>
        </w:trPr>
        <w:tc>
          <w:tcPr>
            <w:tcW w:w="273" w:type="dxa"/>
            <w:tcBorders>
              <w:top w:val="single" w:sz="2" w:space="0" w:color="auto"/>
              <w:left w:val="single" w:sz="1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t>0</w:t>
            </w:r>
          </w:p>
        </w:tc>
        <w:tc>
          <w:tcPr>
            <w:tcW w:w="401"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1.5</w:t>
            </w:r>
          </w:p>
        </w:tc>
        <w:tc>
          <w:tcPr>
            <w:tcW w:w="538"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3.81</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536</w:t>
            </w:r>
          </w:p>
        </w:tc>
        <w:tc>
          <w:tcPr>
            <w:tcW w:w="89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12.99</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5.3</w:t>
            </w:r>
          </w:p>
        </w:tc>
        <w:tc>
          <w:tcPr>
            <w:tcW w:w="932"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EB7C46">
            <w:pPr>
              <w:suppressAutoHyphens/>
              <w:overflowPunct w:val="0"/>
              <w:autoSpaceDE w:val="0"/>
              <w:autoSpaceDN w:val="0"/>
              <w:adjustRightInd w:val="0"/>
              <w:jc w:val="center"/>
              <w:rPr>
                <w:kern w:val="14"/>
              </w:rPr>
            </w:pPr>
            <w:r w:rsidRPr="00BA3066">
              <w:t>NA</w:t>
            </w:r>
          </w:p>
        </w:tc>
        <w:tc>
          <w:tcPr>
            <w:tcW w:w="932"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397B3D">
            <w:pPr>
              <w:suppressAutoHyphens/>
              <w:overflowPunct w:val="0"/>
              <w:autoSpaceDE w:val="0"/>
              <w:autoSpaceDN w:val="0"/>
              <w:adjustRightInd w:val="0"/>
              <w:jc w:val="center"/>
              <w:rPr>
                <w:kern w:val="14"/>
              </w:rPr>
            </w:pPr>
            <w:r w:rsidRPr="00BA3066">
              <w:t>NA</w:t>
            </w:r>
          </w:p>
        </w:tc>
        <w:tc>
          <w:tcPr>
            <w:tcW w:w="1340"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EB7C46">
            <w:pPr>
              <w:suppressAutoHyphens/>
              <w:overflowPunct w:val="0"/>
              <w:autoSpaceDE w:val="0"/>
              <w:autoSpaceDN w:val="0"/>
              <w:adjustRightInd w:val="0"/>
              <w:jc w:val="center"/>
              <w:rPr>
                <w:kern w:val="14"/>
              </w:rPr>
            </w:pPr>
            <w:r w:rsidRPr="00BA3066">
              <w:t>NA</w:t>
            </w:r>
          </w:p>
        </w:tc>
        <w:tc>
          <w:tcPr>
            <w:tcW w:w="471"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5.47</w:t>
            </w:r>
          </w:p>
        </w:tc>
        <w:tc>
          <w:tcPr>
            <w:tcW w:w="786"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25.59</w:t>
            </w:r>
          </w:p>
        </w:tc>
        <w:tc>
          <w:tcPr>
            <w:tcW w:w="519"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35.7</w:t>
            </w:r>
          </w:p>
        </w:tc>
        <w:tc>
          <w:tcPr>
            <w:tcW w:w="68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91</w:t>
            </w:r>
          </w:p>
        </w:tc>
        <w:tc>
          <w:tcPr>
            <w:tcW w:w="588"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29.1</w:t>
            </w:r>
          </w:p>
        </w:tc>
        <w:tc>
          <w:tcPr>
            <w:tcW w:w="506" w:type="dxa"/>
            <w:tcBorders>
              <w:top w:val="single" w:sz="2" w:space="0" w:color="auto"/>
              <w:left w:val="single" w:sz="2" w:space="0" w:color="auto"/>
              <w:bottom w:val="single" w:sz="2" w:space="0" w:color="auto"/>
              <w:right w:val="single" w:sz="1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74</w:t>
            </w:r>
          </w:p>
        </w:tc>
      </w:tr>
      <w:tr w:rsidR="002C62E6" w:rsidRPr="00BA3066" w:rsidTr="002C62E6">
        <w:trPr>
          <w:trHeight w:hRule="exact" w:val="288"/>
          <w:jc w:val="center"/>
        </w:trPr>
        <w:tc>
          <w:tcPr>
            <w:tcW w:w="273" w:type="dxa"/>
            <w:tcBorders>
              <w:top w:val="single" w:sz="2" w:space="0" w:color="auto"/>
              <w:left w:val="single" w:sz="1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t>0</w:t>
            </w:r>
          </w:p>
        </w:tc>
        <w:tc>
          <w:tcPr>
            <w:tcW w:w="401"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1.75</w:t>
            </w:r>
          </w:p>
        </w:tc>
        <w:tc>
          <w:tcPr>
            <w:tcW w:w="538"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4.45</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431</w:t>
            </w:r>
          </w:p>
        </w:tc>
        <w:tc>
          <w:tcPr>
            <w:tcW w:w="89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25.28</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4.3</w:t>
            </w:r>
          </w:p>
        </w:tc>
        <w:tc>
          <w:tcPr>
            <w:tcW w:w="932"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EB7C46">
            <w:pPr>
              <w:suppressAutoHyphens/>
              <w:overflowPunct w:val="0"/>
              <w:autoSpaceDE w:val="0"/>
              <w:autoSpaceDN w:val="0"/>
              <w:adjustRightInd w:val="0"/>
              <w:jc w:val="center"/>
              <w:rPr>
                <w:kern w:val="14"/>
              </w:rPr>
            </w:pPr>
            <w:r w:rsidRPr="00BA3066">
              <w:t>NA</w:t>
            </w:r>
          </w:p>
        </w:tc>
        <w:tc>
          <w:tcPr>
            <w:tcW w:w="932"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397B3D">
            <w:pPr>
              <w:suppressAutoHyphens/>
              <w:overflowPunct w:val="0"/>
              <w:autoSpaceDE w:val="0"/>
              <w:autoSpaceDN w:val="0"/>
              <w:adjustRightInd w:val="0"/>
              <w:jc w:val="center"/>
              <w:rPr>
                <w:kern w:val="14"/>
              </w:rPr>
            </w:pPr>
            <w:r w:rsidRPr="00BA3066">
              <w:t>NA</w:t>
            </w:r>
          </w:p>
        </w:tc>
        <w:tc>
          <w:tcPr>
            <w:tcW w:w="1340"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EB7C46">
            <w:pPr>
              <w:suppressAutoHyphens/>
              <w:overflowPunct w:val="0"/>
              <w:autoSpaceDE w:val="0"/>
              <w:autoSpaceDN w:val="0"/>
              <w:adjustRightInd w:val="0"/>
              <w:jc w:val="center"/>
              <w:rPr>
                <w:kern w:val="14"/>
              </w:rPr>
            </w:pPr>
            <w:r w:rsidRPr="00BA3066">
              <w:t>NA</w:t>
            </w:r>
          </w:p>
        </w:tc>
        <w:tc>
          <w:tcPr>
            <w:tcW w:w="471"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3.63</w:t>
            </w:r>
          </w:p>
        </w:tc>
        <w:tc>
          <w:tcPr>
            <w:tcW w:w="786"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30.05</w:t>
            </w:r>
          </w:p>
        </w:tc>
        <w:tc>
          <w:tcPr>
            <w:tcW w:w="519"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39.3</w:t>
            </w:r>
          </w:p>
        </w:tc>
        <w:tc>
          <w:tcPr>
            <w:tcW w:w="68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100</w:t>
            </w:r>
          </w:p>
        </w:tc>
        <w:tc>
          <w:tcPr>
            <w:tcW w:w="588"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31.5</w:t>
            </w:r>
          </w:p>
        </w:tc>
        <w:tc>
          <w:tcPr>
            <w:tcW w:w="506" w:type="dxa"/>
            <w:tcBorders>
              <w:top w:val="single" w:sz="2" w:space="0" w:color="auto"/>
              <w:left w:val="single" w:sz="2" w:space="0" w:color="auto"/>
              <w:bottom w:val="single" w:sz="2" w:space="0" w:color="auto"/>
              <w:right w:val="single" w:sz="1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80</w:t>
            </w:r>
          </w:p>
        </w:tc>
      </w:tr>
      <w:tr w:rsidR="002C62E6" w:rsidRPr="00BA3066" w:rsidTr="002C62E6">
        <w:trPr>
          <w:trHeight w:hRule="exact" w:val="288"/>
          <w:jc w:val="center"/>
        </w:trPr>
        <w:tc>
          <w:tcPr>
            <w:tcW w:w="273" w:type="dxa"/>
            <w:tcBorders>
              <w:top w:val="single" w:sz="2" w:space="0" w:color="auto"/>
              <w:left w:val="single" w:sz="1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t>0</w:t>
            </w:r>
          </w:p>
        </w:tc>
        <w:tc>
          <w:tcPr>
            <w:tcW w:w="401"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2</w:t>
            </w:r>
          </w:p>
        </w:tc>
        <w:tc>
          <w:tcPr>
            <w:tcW w:w="538"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5.08</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350</w:t>
            </w:r>
          </w:p>
        </w:tc>
        <w:tc>
          <w:tcPr>
            <w:tcW w:w="89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7.51</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3.5</w:t>
            </w:r>
          </w:p>
        </w:tc>
        <w:tc>
          <w:tcPr>
            <w:tcW w:w="932"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EB7C46">
            <w:pPr>
              <w:suppressAutoHyphens/>
              <w:overflowPunct w:val="0"/>
              <w:autoSpaceDE w:val="0"/>
              <w:autoSpaceDN w:val="0"/>
              <w:adjustRightInd w:val="0"/>
              <w:jc w:val="center"/>
              <w:rPr>
                <w:kern w:val="14"/>
              </w:rPr>
            </w:pPr>
            <w:r w:rsidRPr="00BA3066">
              <w:t>NA</w:t>
            </w:r>
          </w:p>
        </w:tc>
        <w:tc>
          <w:tcPr>
            <w:tcW w:w="932"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397B3D">
            <w:pPr>
              <w:suppressAutoHyphens/>
              <w:overflowPunct w:val="0"/>
              <w:autoSpaceDE w:val="0"/>
              <w:autoSpaceDN w:val="0"/>
              <w:adjustRightInd w:val="0"/>
              <w:jc w:val="center"/>
              <w:rPr>
                <w:kern w:val="14"/>
              </w:rPr>
            </w:pPr>
            <w:r w:rsidRPr="00BA3066">
              <w:t>NA</w:t>
            </w:r>
          </w:p>
        </w:tc>
        <w:tc>
          <w:tcPr>
            <w:tcW w:w="1340"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EB7C46">
            <w:pPr>
              <w:suppressAutoHyphens/>
              <w:overflowPunct w:val="0"/>
              <w:autoSpaceDE w:val="0"/>
              <w:autoSpaceDN w:val="0"/>
              <w:adjustRightInd w:val="0"/>
              <w:jc w:val="center"/>
              <w:rPr>
                <w:kern w:val="14"/>
              </w:rPr>
            </w:pPr>
            <w:r w:rsidRPr="00BA3066">
              <w:t>NA</w:t>
            </w:r>
          </w:p>
        </w:tc>
        <w:tc>
          <w:tcPr>
            <w:tcW w:w="471"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2.61</w:t>
            </w:r>
          </w:p>
        </w:tc>
        <w:tc>
          <w:tcPr>
            <w:tcW w:w="786"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35.59</w:t>
            </w:r>
          </w:p>
        </w:tc>
        <w:tc>
          <w:tcPr>
            <w:tcW w:w="519"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42.9</w:t>
            </w:r>
          </w:p>
        </w:tc>
        <w:tc>
          <w:tcPr>
            <w:tcW w:w="68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109</w:t>
            </w:r>
          </w:p>
        </w:tc>
        <w:tc>
          <w:tcPr>
            <w:tcW w:w="588"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33.3</w:t>
            </w:r>
          </w:p>
        </w:tc>
        <w:tc>
          <w:tcPr>
            <w:tcW w:w="506" w:type="dxa"/>
            <w:tcBorders>
              <w:top w:val="single" w:sz="2" w:space="0" w:color="auto"/>
              <w:left w:val="single" w:sz="2" w:space="0" w:color="auto"/>
              <w:bottom w:val="single" w:sz="2" w:space="0" w:color="auto"/>
              <w:right w:val="single" w:sz="1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85</w:t>
            </w:r>
          </w:p>
        </w:tc>
      </w:tr>
      <w:tr w:rsidR="002C62E6" w:rsidRPr="00BA3066" w:rsidTr="002C62E6">
        <w:trPr>
          <w:trHeight w:hRule="exact" w:val="288"/>
          <w:jc w:val="center"/>
        </w:trPr>
        <w:tc>
          <w:tcPr>
            <w:tcW w:w="273" w:type="dxa"/>
            <w:tcBorders>
              <w:top w:val="single" w:sz="2" w:space="0" w:color="auto"/>
              <w:left w:val="single" w:sz="1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t>0</w:t>
            </w:r>
          </w:p>
        </w:tc>
        <w:tc>
          <w:tcPr>
            <w:tcW w:w="401"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2.5</w:t>
            </w:r>
          </w:p>
        </w:tc>
        <w:tc>
          <w:tcPr>
            <w:tcW w:w="538"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6.35</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245</w:t>
            </w:r>
          </w:p>
        </w:tc>
        <w:tc>
          <w:tcPr>
            <w:tcW w:w="89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12.58</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2.4</w:t>
            </w:r>
          </w:p>
        </w:tc>
        <w:tc>
          <w:tcPr>
            <w:tcW w:w="932"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EB7C46">
            <w:pPr>
              <w:suppressAutoHyphens/>
              <w:overflowPunct w:val="0"/>
              <w:autoSpaceDE w:val="0"/>
              <w:autoSpaceDN w:val="0"/>
              <w:adjustRightInd w:val="0"/>
              <w:jc w:val="center"/>
              <w:rPr>
                <w:kern w:val="14"/>
              </w:rPr>
            </w:pPr>
            <w:r w:rsidRPr="00BA3066">
              <w:t>NA</w:t>
            </w:r>
          </w:p>
        </w:tc>
        <w:tc>
          <w:tcPr>
            <w:tcW w:w="932"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397B3D">
            <w:pPr>
              <w:suppressAutoHyphens/>
              <w:overflowPunct w:val="0"/>
              <w:autoSpaceDE w:val="0"/>
              <w:autoSpaceDN w:val="0"/>
              <w:adjustRightInd w:val="0"/>
              <w:jc w:val="center"/>
              <w:rPr>
                <w:kern w:val="14"/>
              </w:rPr>
            </w:pPr>
            <w:r w:rsidRPr="00BA3066">
              <w:t>NA</w:t>
            </w:r>
          </w:p>
        </w:tc>
        <w:tc>
          <w:tcPr>
            <w:tcW w:w="1340"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EB7C46">
            <w:pPr>
              <w:suppressAutoHyphens/>
              <w:overflowPunct w:val="0"/>
              <w:autoSpaceDE w:val="0"/>
              <w:autoSpaceDN w:val="0"/>
              <w:adjustRightInd w:val="0"/>
              <w:jc w:val="center"/>
              <w:rPr>
                <w:kern w:val="14"/>
              </w:rPr>
            </w:pPr>
            <w:r w:rsidRPr="00BA3066">
              <w:t>NA</w:t>
            </w:r>
          </w:p>
        </w:tc>
        <w:tc>
          <w:tcPr>
            <w:tcW w:w="471"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1.66</w:t>
            </w:r>
          </w:p>
        </w:tc>
        <w:tc>
          <w:tcPr>
            <w:tcW w:w="786"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61.33</w:t>
            </w:r>
          </w:p>
        </w:tc>
        <w:tc>
          <w:tcPr>
            <w:tcW w:w="519"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47.5</w:t>
            </w:r>
          </w:p>
        </w:tc>
        <w:tc>
          <w:tcPr>
            <w:tcW w:w="68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121</w:t>
            </w:r>
          </w:p>
        </w:tc>
        <w:tc>
          <w:tcPr>
            <w:tcW w:w="588"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35.7</w:t>
            </w:r>
          </w:p>
        </w:tc>
        <w:tc>
          <w:tcPr>
            <w:tcW w:w="506" w:type="dxa"/>
            <w:tcBorders>
              <w:top w:val="single" w:sz="2" w:space="0" w:color="auto"/>
              <w:left w:val="single" w:sz="2" w:space="0" w:color="auto"/>
              <w:bottom w:val="single" w:sz="2" w:space="0" w:color="auto"/>
              <w:right w:val="single" w:sz="1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91</w:t>
            </w:r>
          </w:p>
        </w:tc>
      </w:tr>
      <w:tr w:rsidR="002C62E6" w:rsidRPr="00BA3066" w:rsidTr="002C62E6">
        <w:trPr>
          <w:trHeight w:hRule="exact" w:val="288"/>
          <w:jc w:val="center"/>
        </w:trPr>
        <w:tc>
          <w:tcPr>
            <w:tcW w:w="273" w:type="dxa"/>
            <w:tcBorders>
              <w:top w:val="single" w:sz="2" w:space="0" w:color="auto"/>
              <w:left w:val="single" w:sz="1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t>0</w:t>
            </w:r>
          </w:p>
        </w:tc>
        <w:tc>
          <w:tcPr>
            <w:tcW w:w="401"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3</w:t>
            </w:r>
          </w:p>
        </w:tc>
        <w:tc>
          <w:tcPr>
            <w:tcW w:w="538"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7.62</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191</w:t>
            </w:r>
          </w:p>
        </w:tc>
        <w:tc>
          <w:tcPr>
            <w:tcW w:w="89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7.15</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1.9</w:t>
            </w:r>
          </w:p>
        </w:tc>
        <w:tc>
          <w:tcPr>
            <w:tcW w:w="932"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EB7C46">
            <w:pPr>
              <w:suppressAutoHyphens/>
              <w:overflowPunct w:val="0"/>
              <w:autoSpaceDE w:val="0"/>
              <w:autoSpaceDN w:val="0"/>
              <w:adjustRightInd w:val="0"/>
              <w:jc w:val="center"/>
              <w:rPr>
                <w:kern w:val="14"/>
              </w:rPr>
            </w:pPr>
            <w:r w:rsidRPr="00BA3066">
              <w:t>NA</w:t>
            </w:r>
          </w:p>
        </w:tc>
        <w:tc>
          <w:tcPr>
            <w:tcW w:w="932"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397B3D">
            <w:pPr>
              <w:suppressAutoHyphens/>
              <w:overflowPunct w:val="0"/>
              <w:autoSpaceDE w:val="0"/>
              <w:autoSpaceDN w:val="0"/>
              <w:adjustRightInd w:val="0"/>
              <w:jc w:val="center"/>
              <w:rPr>
                <w:kern w:val="14"/>
              </w:rPr>
            </w:pPr>
            <w:r w:rsidRPr="00BA3066">
              <w:t>NA</w:t>
            </w:r>
          </w:p>
        </w:tc>
        <w:tc>
          <w:tcPr>
            <w:tcW w:w="1340"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EB7C46">
            <w:pPr>
              <w:suppressAutoHyphens/>
              <w:overflowPunct w:val="0"/>
              <w:autoSpaceDE w:val="0"/>
              <w:autoSpaceDN w:val="0"/>
              <w:adjustRightInd w:val="0"/>
              <w:jc w:val="center"/>
              <w:rPr>
                <w:kern w:val="14"/>
              </w:rPr>
            </w:pPr>
            <w:r w:rsidRPr="00BA3066">
              <w:t>NA</w:t>
            </w:r>
          </w:p>
        </w:tc>
        <w:tc>
          <w:tcPr>
            <w:tcW w:w="471"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0.86</w:t>
            </w:r>
          </w:p>
        </w:tc>
        <w:tc>
          <w:tcPr>
            <w:tcW w:w="786"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138.49</w:t>
            </w:r>
          </w:p>
        </w:tc>
        <w:tc>
          <w:tcPr>
            <w:tcW w:w="519"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54.2</w:t>
            </w:r>
          </w:p>
        </w:tc>
        <w:tc>
          <w:tcPr>
            <w:tcW w:w="68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138</w:t>
            </w:r>
          </w:p>
        </w:tc>
        <w:tc>
          <w:tcPr>
            <w:tcW w:w="588"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40.5</w:t>
            </w:r>
          </w:p>
        </w:tc>
        <w:tc>
          <w:tcPr>
            <w:tcW w:w="506" w:type="dxa"/>
            <w:tcBorders>
              <w:top w:val="single" w:sz="2" w:space="0" w:color="auto"/>
              <w:left w:val="single" w:sz="2" w:space="0" w:color="auto"/>
              <w:bottom w:val="single" w:sz="2" w:space="0" w:color="auto"/>
              <w:right w:val="single" w:sz="1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103</w:t>
            </w:r>
          </w:p>
        </w:tc>
      </w:tr>
      <w:tr w:rsidR="002C62E6" w:rsidRPr="00BA3066" w:rsidTr="002C62E6">
        <w:trPr>
          <w:trHeight w:hRule="exact" w:val="288"/>
          <w:jc w:val="center"/>
        </w:trPr>
        <w:tc>
          <w:tcPr>
            <w:tcW w:w="273" w:type="dxa"/>
            <w:tcBorders>
              <w:top w:val="single" w:sz="2" w:space="0" w:color="auto"/>
              <w:left w:val="single" w:sz="1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t>0</w:t>
            </w:r>
          </w:p>
        </w:tc>
        <w:tc>
          <w:tcPr>
            <w:tcW w:w="401"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3.5</w:t>
            </w:r>
          </w:p>
        </w:tc>
        <w:tc>
          <w:tcPr>
            <w:tcW w:w="538"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8.89</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163</w:t>
            </w:r>
          </w:p>
        </w:tc>
        <w:tc>
          <w:tcPr>
            <w:tcW w:w="89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7.06</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1.6</w:t>
            </w:r>
          </w:p>
        </w:tc>
        <w:tc>
          <w:tcPr>
            <w:tcW w:w="932"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EB7C46">
            <w:pPr>
              <w:suppressAutoHyphens/>
              <w:overflowPunct w:val="0"/>
              <w:autoSpaceDE w:val="0"/>
              <w:autoSpaceDN w:val="0"/>
              <w:adjustRightInd w:val="0"/>
              <w:jc w:val="center"/>
              <w:rPr>
                <w:kern w:val="14"/>
              </w:rPr>
            </w:pPr>
            <w:r w:rsidRPr="00BA3066">
              <w:t>NA</w:t>
            </w:r>
          </w:p>
        </w:tc>
        <w:tc>
          <w:tcPr>
            <w:tcW w:w="932"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397B3D">
            <w:pPr>
              <w:suppressAutoHyphens/>
              <w:overflowPunct w:val="0"/>
              <w:autoSpaceDE w:val="0"/>
              <w:autoSpaceDN w:val="0"/>
              <w:adjustRightInd w:val="0"/>
              <w:jc w:val="center"/>
              <w:rPr>
                <w:kern w:val="14"/>
              </w:rPr>
            </w:pPr>
            <w:r w:rsidRPr="00BA3066">
              <w:t>NA</w:t>
            </w:r>
          </w:p>
        </w:tc>
        <w:tc>
          <w:tcPr>
            <w:tcW w:w="1340"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EB7C46">
            <w:pPr>
              <w:suppressAutoHyphens/>
              <w:overflowPunct w:val="0"/>
              <w:autoSpaceDE w:val="0"/>
              <w:autoSpaceDN w:val="0"/>
              <w:adjustRightInd w:val="0"/>
              <w:jc w:val="center"/>
              <w:rPr>
                <w:kern w:val="14"/>
              </w:rPr>
            </w:pPr>
            <w:r w:rsidRPr="00BA3066">
              <w:t>NA</w:t>
            </w:r>
          </w:p>
        </w:tc>
        <w:tc>
          <w:tcPr>
            <w:tcW w:w="471"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1.04</w:t>
            </w:r>
          </w:p>
        </w:tc>
        <w:tc>
          <w:tcPr>
            <w:tcW w:w="786"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373.91</w:t>
            </w:r>
          </w:p>
        </w:tc>
        <w:tc>
          <w:tcPr>
            <w:tcW w:w="519"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58.4</w:t>
            </w:r>
          </w:p>
        </w:tc>
        <w:tc>
          <w:tcPr>
            <w:tcW w:w="68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148</w:t>
            </w:r>
          </w:p>
        </w:tc>
        <w:tc>
          <w:tcPr>
            <w:tcW w:w="588"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43.5</w:t>
            </w:r>
          </w:p>
        </w:tc>
        <w:tc>
          <w:tcPr>
            <w:tcW w:w="506" w:type="dxa"/>
            <w:tcBorders>
              <w:top w:val="single" w:sz="2" w:space="0" w:color="auto"/>
              <w:left w:val="single" w:sz="2" w:space="0" w:color="auto"/>
              <w:bottom w:val="single" w:sz="2" w:space="0" w:color="auto"/>
              <w:right w:val="single" w:sz="1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111</w:t>
            </w:r>
          </w:p>
        </w:tc>
      </w:tr>
      <w:tr w:rsidR="002C62E6" w:rsidRPr="00BA3066" w:rsidTr="002C62E6">
        <w:trPr>
          <w:trHeight w:hRule="exact" w:val="288"/>
          <w:jc w:val="center"/>
        </w:trPr>
        <w:tc>
          <w:tcPr>
            <w:tcW w:w="273" w:type="dxa"/>
            <w:tcBorders>
              <w:top w:val="single" w:sz="2" w:space="0" w:color="auto"/>
              <w:left w:val="single" w:sz="12" w:space="0" w:color="auto"/>
              <w:bottom w:val="single" w:sz="1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t>0</w:t>
            </w:r>
          </w:p>
        </w:tc>
        <w:tc>
          <w:tcPr>
            <w:tcW w:w="401" w:type="dxa"/>
            <w:tcBorders>
              <w:top w:val="single" w:sz="2" w:space="0" w:color="auto"/>
              <w:left w:val="single" w:sz="2" w:space="0" w:color="auto"/>
              <w:bottom w:val="single" w:sz="1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4</w:t>
            </w:r>
          </w:p>
        </w:tc>
        <w:tc>
          <w:tcPr>
            <w:tcW w:w="538" w:type="dxa"/>
            <w:tcBorders>
              <w:top w:val="single" w:sz="2" w:space="0" w:color="auto"/>
              <w:left w:val="single" w:sz="2" w:space="0" w:color="auto"/>
              <w:bottom w:val="single" w:sz="1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10.16</w:t>
            </w:r>
          </w:p>
        </w:tc>
        <w:tc>
          <w:tcPr>
            <w:tcW w:w="879" w:type="dxa"/>
            <w:tcBorders>
              <w:top w:val="single" w:sz="2" w:space="0" w:color="auto"/>
              <w:left w:val="single" w:sz="2" w:space="0" w:color="auto"/>
              <w:bottom w:val="single" w:sz="1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140</w:t>
            </w:r>
          </w:p>
        </w:tc>
        <w:tc>
          <w:tcPr>
            <w:tcW w:w="892" w:type="dxa"/>
            <w:tcBorders>
              <w:top w:val="single" w:sz="2" w:space="0" w:color="auto"/>
              <w:left w:val="single" w:sz="2" w:space="0" w:color="auto"/>
              <w:bottom w:val="single" w:sz="12" w:space="0" w:color="auto"/>
              <w:right w:val="single" w:sz="2" w:space="0" w:color="auto"/>
            </w:tcBorders>
            <w:vAlign w:val="center"/>
          </w:tcPr>
          <w:p w:rsidR="00EE5D1F" w:rsidRPr="00BA3066" w:rsidRDefault="00EE5D1F" w:rsidP="00EB7C46">
            <w:pPr>
              <w:jc w:val="center"/>
              <w:rPr>
                <w:color w:val="000000"/>
              </w:rPr>
            </w:pPr>
            <w:r w:rsidRPr="00BA3066">
              <w:rPr>
                <w:color w:val="000000"/>
              </w:rPr>
              <w:t>2.76</w:t>
            </w:r>
          </w:p>
        </w:tc>
        <w:tc>
          <w:tcPr>
            <w:tcW w:w="879" w:type="dxa"/>
            <w:tcBorders>
              <w:top w:val="single" w:sz="2" w:space="0" w:color="auto"/>
              <w:left w:val="single" w:sz="2" w:space="0" w:color="auto"/>
              <w:bottom w:val="single" w:sz="1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1.4</w:t>
            </w:r>
          </w:p>
        </w:tc>
        <w:tc>
          <w:tcPr>
            <w:tcW w:w="932" w:type="dxa"/>
            <w:tcBorders>
              <w:top w:val="single" w:sz="2" w:space="0" w:color="auto"/>
              <w:left w:val="single" w:sz="2" w:space="0" w:color="auto"/>
              <w:bottom w:val="single" w:sz="12" w:space="0" w:color="auto"/>
              <w:right w:val="single" w:sz="2" w:space="0" w:color="auto"/>
            </w:tcBorders>
            <w:shd w:val="pct10" w:color="auto" w:fill="auto"/>
            <w:vAlign w:val="center"/>
          </w:tcPr>
          <w:p w:rsidR="00EE5D1F" w:rsidRPr="00BA3066" w:rsidRDefault="00EE5D1F" w:rsidP="00EB7C46">
            <w:pPr>
              <w:suppressAutoHyphens/>
              <w:overflowPunct w:val="0"/>
              <w:autoSpaceDE w:val="0"/>
              <w:autoSpaceDN w:val="0"/>
              <w:adjustRightInd w:val="0"/>
              <w:jc w:val="center"/>
              <w:rPr>
                <w:kern w:val="14"/>
              </w:rPr>
            </w:pPr>
            <w:r w:rsidRPr="00BA3066">
              <w:t>NA</w:t>
            </w:r>
          </w:p>
        </w:tc>
        <w:tc>
          <w:tcPr>
            <w:tcW w:w="932" w:type="dxa"/>
            <w:tcBorders>
              <w:top w:val="single" w:sz="2" w:space="0" w:color="auto"/>
              <w:left w:val="single" w:sz="2" w:space="0" w:color="auto"/>
              <w:bottom w:val="single" w:sz="12" w:space="0" w:color="auto"/>
              <w:right w:val="single" w:sz="2" w:space="0" w:color="auto"/>
            </w:tcBorders>
            <w:shd w:val="pct10" w:color="auto" w:fill="auto"/>
            <w:vAlign w:val="center"/>
          </w:tcPr>
          <w:p w:rsidR="00EE5D1F" w:rsidRPr="00BA3066" w:rsidRDefault="00EE5D1F" w:rsidP="00397B3D">
            <w:pPr>
              <w:suppressAutoHyphens/>
              <w:overflowPunct w:val="0"/>
              <w:autoSpaceDE w:val="0"/>
              <w:autoSpaceDN w:val="0"/>
              <w:adjustRightInd w:val="0"/>
              <w:jc w:val="center"/>
              <w:rPr>
                <w:kern w:val="14"/>
              </w:rPr>
            </w:pPr>
            <w:r w:rsidRPr="00BA3066">
              <w:t>NA</w:t>
            </w:r>
          </w:p>
        </w:tc>
        <w:tc>
          <w:tcPr>
            <w:tcW w:w="1340" w:type="dxa"/>
            <w:tcBorders>
              <w:top w:val="single" w:sz="2" w:space="0" w:color="auto"/>
              <w:left w:val="single" w:sz="2" w:space="0" w:color="auto"/>
              <w:bottom w:val="single" w:sz="12" w:space="0" w:color="auto"/>
              <w:right w:val="single" w:sz="2" w:space="0" w:color="auto"/>
            </w:tcBorders>
            <w:shd w:val="pct10" w:color="auto" w:fill="auto"/>
            <w:vAlign w:val="center"/>
          </w:tcPr>
          <w:p w:rsidR="00EE5D1F" w:rsidRPr="00BA3066" w:rsidRDefault="00EE5D1F" w:rsidP="00EB7C46">
            <w:pPr>
              <w:suppressAutoHyphens/>
              <w:overflowPunct w:val="0"/>
              <w:autoSpaceDE w:val="0"/>
              <w:autoSpaceDN w:val="0"/>
              <w:adjustRightInd w:val="0"/>
              <w:jc w:val="center"/>
              <w:rPr>
                <w:kern w:val="14"/>
              </w:rPr>
            </w:pPr>
            <w:r w:rsidRPr="00BA3066">
              <w:t>NA</w:t>
            </w:r>
          </w:p>
        </w:tc>
        <w:tc>
          <w:tcPr>
            <w:tcW w:w="471" w:type="dxa"/>
            <w:tcBorders>
              <w:top w:val="single" w:sz="2" w:space="0" w:color="auto"/>
              <w:left w:val="single" w:sz="2" w:space="0" w:color="auto"/>
              <w:bottom w:val="single" w:sz="12" w:space="0" w:color="auto"/>
              <w:right w:val="single" w:sz="2" w:space="0" w:color="auto"/>
            </w:tcBorders>
            <w:shd w:val="clear" w:color="auto" w:fill="auto"/>
            <w:vAlign w:val="center"/>
          </w:tcPr>
          <w:p w:rsidR="00EE5D1F" w:rsidRPr="00BA3066" w:rsidRDefault="00EE5D1F" w:rsidP="00EB7C46">
            <w:pPr>
              <w:jc w:val="center"/>
            </w:pPr>
            <w:r w:rsidRPr="00BA3066">
              <w:t>0.18</w:t>
            </w:r>
          </w:p>
        </w:tc>
        <w:tc>
          <w:tcPr>
            <w:tcW w:w="786" w:type="dxa"/>
            <w:tcBorders>
              <w:top w:val="single" w:sz="2" w:space="0" w:color="auto"/>
              <w:left w:val="single" w:sz="2" w:space="0" w:color="auto"/>
              <w:bottom w:val="single" w:sz="12" w:space="0" w:color="auto"/>
              <w:right w:val="single" w:sz="2" w:space="0" w:color="auto"/>
            </w:tcBorders>
            <w:shd w:val="clear" w:color="auto" w:fill="auto"/>
            <w:vAlign w:val="center"/>
          </w:tcPr>
          <w:p w:rsidR="00EE5D1F" w:rsidRPr="00BA3066" w:rsidRDefault="00EE5D1F" w:rsidP="00EB7C46">
            <w:pPr>
              <w:jc w:val="center"/>
            </w:pPr>
            <w:r w:rsidRPr="00BA3066">
              <w:t>459.13</w:t>
            </w:r>
          </w:p>
        </w:tc>
        <w:tc>
          <w:tcPr>
            <w:tcW w:w="519" w:type="dxa"/>
            <w:tcBorders>
              <w:top w:val="single" w:sz="2" w:space="0" w:color="auto"/>
              <w:left w:val="single" w:sz="2" w:space="0" w:color="auto"/>
              <w:bottom w:val="single" w:sz="1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62.4</w:t>
            </w:r>
          </w:p>
        </w:tc>
        <w:tc>
          <w:tcPr>
            <w:tcW w:w="689" w:type="dxa"/>
            <w:tcBorders>
              <w:top w:val="single" w:sz="2" w:space="0" w:color="auto"/>
              <w:left w:val="single" w:sz="2" w:space="0" w:color="auto"/>
              <w:bottom w:val="single" w:sz="1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158</w:t>
            </w:r>
          </w:p>
        </w:tc>
        <w:tc>
          <w:tcPr>
            <w:tcW w:w="588" w:type="dxa"/>
            <w:tcBorders>
              <w:top w:val="single" w:sz="2" w:space="0" w:color="auto"/>
              <w:left w:val="single" w:sz="2" w:space="0" w:color="auto"/>
              <w:bottom w:val="single" w:sz="1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46.0</w:t>
            </w:r>
          </w:p>
        </w:tc>
        <w:tc>
          <w:tcPr>
            <w:tcW w:w="506" w:type="dxa"/>
            <w:tcBorders>
              <w:top w:val="single" w:sz="2" w:space="0" w:color="auto"/>
              <w:left w:val="single" w:sz="2" w:space="0" w:color="auto"/>
              <w:bottom w:val="single" w:sz="12" w:space="0" w:color="auto"/>
              <w:right w:val="single" w:sz="1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117</w:t>
            </w:r>
          </w:p>
        </w:tc>
      </w:tr>
      <w:tr w:rsidR="002C62E6" w:rsidRPr="00BA3066" w:rsidTr="002C62E6">
        <w:trPr>
          <w:trHeight w:hRule="exact" w:val="288"/>
          <w:jc w:val="center"/>
        </w:trPr>
        <w:tc>
          <w:tcPr>
            <w:tcW w:w="273" w:type="dxa"/>
            <w:tcBorders>
              <w:top w:val="single" w:sz="12" w:space="0" w:color="auto"/>
              <w:left w:val="single" w:sz="1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t>30</w:t>
            </w:r>
          </w:p>
        </w:tc>
        <w:tc>
          <w:tcPr>
            <w:tcW w:w="401" w:type="dxa"/>
            <w:tcBorders>
              <w:top w:val="single" w:sz="1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1</w:t>
            </w:r>
          </w:p>
        </w:tc>
        <w:tc>
          <w:tcPr>
            <w:tcW w:w="538" w:type="dxa"/>
            <w:tcBorders>
              <w:top w:val="single" w:sz="1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2.54</w:t>
            </w:r>
          </w:p>
        </w:tc>
        <w:tc>
          <w:tcPr>
            <w:tcW w:w="879" w:type="dxa"/>
            <w:tcBorders>
              <w:top w:val="single" w:sz="1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720</w:t>
            </w:r>
          </w:p>
        </w:tc>
        <w:tc>
          <w:tcPr>
            <w:tcW w:w="892" w:type="dxa"/>
            <w:tcBorders>
              <w:top w:val="single" w:sz="1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25.96</w:t>
            </w:r>
          </w:p>
        </w:tc>
        <w:tc>
          <w:tcPr>
            <w:tcW w:w="879" w:type="dxa"/>
            <w:tcBorders>
              <w:top w:val="single" w:sz="1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7.1</w:t>
            </w:r>
          </w:p>
        </w:tc>
        <w:tc>
          <w:tcPr>
            <w:tcW w:w="932" w:type="dxa"/>
            <w:tcBorders>
              <w:top w:val="single" w:sz="1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EB7C46">
            <w:pPr>
              <w:suppressAutoHyphens/>
              <w:overflowPunct w:val="0"/>
              <w:autoSpaceDE w:val="0"/>
              <w:autoSpaceDN w:val="0"/>
              <w:adjustRightInd w:val="0"/>
              <w:jc w:val="center"/>
              <w:rPr>
                <w:kern w:val="14"/>
              </w:rPr>
            </w:pPr>
            <w:r w:rsidRPr="00BA3066">
              <w:t>NA</w:t>
            </w:r>
          </w:p>
        </w:tc>
        <w:tc>
          <w:tcPr>
            <w:tcW w:w="932" w:type="dxa"/>
            <w:tcBorders>
              <w:top w:val="single" w:sz="1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397B3D">
            <w:pPr>
              <w:suppressAutoHyphens/>
              <w:overflowPunct w:val="0"/>
              <w:autoSpaceDE w:val="0"/>
              <w:autoSpaceDN w:val="0"/>
              <w:adjustRightInd w:val="0"/>
              <w:jc w:val="center"/>
              <w:rPr>
                <w:kern w:val="14"/>
              </w:rPr>
            </w:pPr>
            <w:r w:rsidRPr="00BA3066">
              <w:t>NA</w:t>
            </w:r>
          </w:p>
        </w:tc>
        <w:tc>
          <w:tcPr>
            <w:tcW w:w="1340" w:type="dxa"/>
            <w:tcBorders>
              <w:top w:val="single" w:sz="1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EB7C46">
            <w:pPr>
              <w:suppressAutoHyphens/>
              <w:overflowPunct w:val="0"/>
              <w:autoSpaceDE w:val="0"/>
              <w:autoSpaceDN w:val="0"/>
              <w:adjustRightInd w:val="0"/>
              <w:jc w:val="center"/>
              <w:rPr>
                <w:kern w:val="14"/>
              </w:rPr>
            </w:pPr>
            <w:r w:rsidRPr="00BA3066">
              <w:t>NA</w:t>
            </w:r>
          </w:p>
        </w:tc>
        <w:tc>
          <w:tcPr>
            <w:tcW w:w="471" w:type="dxa"/>
            <w:tcBorders>
              <w:top w:val="single" w:sz="1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2.31</w:t>
            </w:r>
          </w:p>
        </w:tc>
        <w:tc>
          <w:tcPr>
            <w:tcW w:w="786" w:type="dxa"/>
            <w:tcBorders>
              <w:top w:val="single" w:sz="1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8.96</w:t>
            </w:r>
          </w:p>
        </w:tc>
        <w:tc>
          <w:tcPr>
            <w:tcW w:w="519" w:type="dxa"/>
            <w:tcBorders>
              <w:top w:val="single" w:sz="1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33.5</w:t>
            </w:r>
          </w:p>
        </w:tc>
        <w:tc>
          <w:tcPr>
            <w:tcW w:w="689" w:type="dxa"/>
            <w:tcBorders>
              <w:top w:val="single" w:sz="1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85</w:t>
            </w:r>
          </w:p>
        </w:tc>
        <w:tc>
          <w:tcPr>
            <w:tcW w:w="588" w:type="dxa"/>
            <w:tcBorders>
              <w:top w:val="single" w:sz="1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24.9</w:t>
            </w:r>
          </w:p>
        </w:tc>
        <w:tc>
          <w:tcPr>
            <w:tcW w:w="506" w:type="dxa"/>
            <w:tcBorders>
              <w:top w:val="single" w:sz="12" w:space="0" w:color="auto"/>
              <w:left w:val="single" w:sz="2" w:space="0" w:color="auto"/>
              <w:bottom w:val="single" w:sz="2" w:space="0" w:color="auto"/>
              <w:right w:val="single" w:sz="1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63</w:t>
            </w:r>
          </w:p>
        </w:tc>
      </w:tr>
      <w:tr w:rsidR="002C62E6" w:rsidRPr="00BA3066" w:rsidTr="002C62E6">
        <w:trPr>
          <w:trHeight w:hRule="exact" w:val="288"/>
          <w:jc w:val="center"/>
        </w:trPr>
        <w:tc>
          <w:tcPr>
            <w:tcW w:w="273" w:type="dxa"/>
            <w:tcBorders>
              <w:top w:val="single" w:sz="2" w:space="0" w:color="auto"/>
              <w:left w:val="single" w:sz="1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t>30</w:t>
            </w:r>
          </w:p>
        </w:tc>
        <w:tc>
          <w:tcPr>
            <w:tcW w:w="401"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1.25</w:t>
            </w:r>
          </w:p>
        </w:tc>
        <w:tc>
          <w:tcPr>
            <w:tcW w:w="538"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3.18</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584</w:t>
            </w:r>
          </w:p>
        </w:tc>
        <w:tc>
          <w:tcPr>
            <w:tcW w:w="89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8.86</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5.8</w:t>
            </w:r>
          </w:p>
        </w:tc>
        <w:tc>
          <w:tcPr>
            <w:tcW w:w="932"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EB7C46">
            <w:pPr>
              <w:suppressAutoHyphens/>
              <w:overflowPunct w:val="0"/>
              <w:autoSpaceDE w:val="0"/>
              <w:autoSpaceDN w:val="0"/>
              <w:adjustRightInd w:val="0"/>
              <w:jc w:val="center"/>
              <w:rPr>
                <w:kern w:val="14"/>
              </w:rPr>
            </w:pPr>
            <w:r w:rsidRPr="00BA3066">
              <w:t>NA</w:t>
            </w:r>
          </w:p>
        </w:tc>
        <w:tc>
          <w:tcPr>
            <w:tcW w:w="932"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397B3D">
            <w:pPr>
              <w:suppressAutoHyphens/>
              <w:overflowPunct w:val="0"/>
              <w:autoSpaceDE w:val="0"/>
              <w:autoSpaceDN w:val="0"/>
              <w:adjustRightInd w:val="0"/>
              <w:jc w:val="center"/>
              <w:rPr>
                <w:kern w:val="14"/>
              </w:rPr>
            </w:pPr>
            <w:r w:rsidRPr="00BA3066">
              <w:t>NA</w:t>
            </w:r>
          </w:p>
        </w:tc>
        <w:tc>
          <w:tcPr>
            <w:tcW w:w="1340"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EB7C46">
            <w:pPr>
              <w:suppressAutoHyphens/>
              <w:overflowPunct w:val="0"/>
              <w:autoSpaceDE w:val="0"/>
              <w:autoSpaceDN w:val="0"/>
              <w:adjustRightInd w:val="0"/>
              <w:jc w:val="center"/>
              <w:rPr>
                <w:kern w:val="14"/>
              </w:rPr>
            </w:pPr>
            <w:r w:rsidRPr="00BA3066">
              <w:t>NA</w:t>
            </w:r>
          </w:p>
        </w:tc>
        <w:tc>
          <w:tcPr>
            <w:tcW w:w="471"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2.18</w:t>
            </w:r>
          </w:p>
        </w:tc>
        <w:tc>
          <w:tcPr>
            <w:tcW w:w="786"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8.82</w:t>
            </w:r>
          </w:p>
        </w:tc>
        <w:tc>
          <w:tcPr>
            <w:tcW w:w="519"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35.1</w:t>
            </w:r>
          </w:p>
        </w:tc>
        <w:tc>
          <w:tcPr>
            <w:tcW w:w="68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89</w:t>
            </w:r>
          </w:p>
        </w:tc>
        <w:tc>
          <w:tcPr>
            <w:tcW w:w="588"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28</w:t>
            </w:r>
          </w:p>
        </w:tc>
        <w:tc>
          <w:tcPr>
            <w:tcW w:w="506" w:type="dxa"/>
            <w:tcBorders>
              <w:top w:val="single" w:sz="2" w:space="0" w:color="auto"/>
              <w:left w:val="single" w:sz="2" w:space="0" w:color="auto"/>
              <w:bottom w:val="single" w:sz="2" w:space="0" w:color="auto"/>
              <w:right w:val="single" w:sz="1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71</w:t>
            </w:r>
          </w:p>
        </w:tc>
      </w:tr>
      <w:tr w:rsidR="002C62E6" w:rsidRPr="00BA3066" w:rsidTr="002C62E6">
        <w:trPr>
          <w:trHeight w:hRule="exact" w:val="288"/>
          <w:jc w:val="center"/>
        </w:trPr>
        <w:tc>
          <w:tcPr>
            <w:tcW w:w="273" w:type="dxa"/>
            <w:tcBorders>
              <w:top w:val="single" w:sz="2" w:space="0" w:color="auto"/>
              <w:left w:val="single" w:sz="1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t>30</w:t>
            </w:r>
          </w:p>
        </w:tc>
        <w:tc>
          <w:tcPr>
            <w:tcW w:w="401"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1.5</w:t>
            </w:r>
          </w:p>
        </w:tc>
        <w:tc>
          <w:tcPr>
            <w:tcW w:w="538"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3.81</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469</w:t>
            </w:r>
          </w:p>
        </w:tc>
        <w:tc>
          <w:tcPr>
            <w:tcW w:w="89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10.02</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4.6</w:t>
            </w:r>
          </w:p>
        </w:tc>
        <w:tc>
          <w:tcPr>
            <w:tcW w:w="932"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EB7C46">
            <w:pPr>
              <w:suppressAutoHyphens/>
              <w:overflowPunct w:val="0"/>
              <w:autoSpaceDE w:val="0"/>
              <w:autoSpaceDN w:val="0"/>
              <w:adjustRightInd w:val="0"/>
              <w:jc w:val="center"/>
              <w:rPr>
                <w:kern w:val="14"/>
              </w:rPr>
            </w:pPr>
            <w:r w:rsidRPr="00BA3066">
              <w:t>NA</w:t>
            </w:r>
          </w:p>
        </w:tc>
        <w:tc>
          <w:tcPr>
            <w:tcW w:w="932"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397B3D">
            <w:pPr>
              <w:suppressAutoHyphens/>
              <w:overflowPunct w:val="0"/>
              <w:autoSpaceDE w:val="0"/>
              <w:autoSpaceDN w:val="0"/>
              <w:adjustRightInd w:val="0"/>
              <w:jc w:val="center"/>
              <w:rPr>
                <w:kern w:val="14"/>
              </w:rPr>
            </w:pPr>
            <w:r w:rsidRPr="00BA3066">
              <w:t>NA</w:t>
            </w:r>
          </w:p>
        </w:tc>
        <w:tc>
          <w:tcPr>
            <w:tcW w:w="1340"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EB7C46">
            <w:pPr>
              <w:suppressAutoHyphens/>
              <w:overflowPunct w:val="0"/>
              <w:autoSpaceDE w:val="0"/>
              <w:autoSpaceDN w:val="0"/>
              <w:adjustRightInd w:val="0"/>
              <w:jc w:val="center"/>
              <w:rPr>
                <w:kern w:val="14"/>
              </w:rPr>
            </w:pPr>
            <w:r w:rsidRPr="00BA3066">
              <w:t>NA</w:t>
            </w:r>
          </w:p>
        </w:tc>
        <w:tc>
          <w:tcPr>
            <w:tcW w:w="471"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4.79</w:t>
            </w:r>
          </w:p>
        </w:tc>
        <w:tc>
          <w:tcPr>
            <w:tcW w:w="786"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8.61</w:t>
            </w:r>
          </w:p>
        </w:tc>
        <w:tc>
          <w:tcPr>
            <w:tcW w:w="519"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37.7</w:t>
            </w:r>
          </w:p>
        </w:tc>
        <w:tc>
          <w:tcPr>
            <w:tcW w:w="68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96</w:t>
            </w:r>
          </w:p>
        </w:tc>
        <w:tc>
          <w:tcPr>
            <w:tcW w:w="588"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30.6</w:t>
            </w:r>
          </w:p>
        </w:tc>
        <w:tc>
          <w:tcPr>
            <w:tcW w:w="506" w:type="dxa"/>
            <w:tcBorders>
              <w:top w:val="single" w:sz="2" w:space="0" w:color="auto"/>
              <w:left w:val="single" w:sz="2" w:space="0" w:color="auto"/>
              <w:bottom w:val="single" w:sz="2" w:space="0" w:color="auto"/>
              <w:right w:val="single" w:sz="1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78</w:t>
            </w:r>
          </w:p>
        </w:tc>
      </w:tr>
      <w:tr w:rsidR="002C62E6" w:rsidRPr="00BA3066" w:rsidTr="002C62E6">
        <w:trPr>
          <w:trHeight w:hRule="exact" w:val="288"/>
          <w:jc w:val="center"/>
        </w:trPr>
        <w:tc>
          <w:tcPr>
            <w:tcW w:w="273" w:type="dxa"/>
            <w:tcBorders>
              <w:top w:val="single" w:sz="2" w:space="0" w:color="auto"/>
              <w:left w:val="single" w:sz="1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t>30</w:t>
            </w:r>
          </w:p>
        </w:tc>
        <w:tc>
          <w:tcPr>
            <w:tcW w:w="401"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1.75</w:t>
            </w:r>
          </w:p>
        </w:tc>
        <w:tc>
          <w:tcPr>
            <w:tcW w:w="538"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4.45</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377</w:t>
            </w:r>
          </w:p>
        </w:tc>
        <w:tc>
          <w:tcPr>
            <w:tcW w:w="89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23.92</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3.7</w:t>
            </w:r>
          </w:p>
        </w:tc>
        <w:tc>
          <w:tcPr>
            <w:tcW w:w="932"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EB7C46">
            <w:pPr>
              <w:suppressAutoHyphens/>
              <w:overflowPunct w:val="0"/>
              <w:autoSpaceDE w:val="0"/>
              <w:autoSpaceDN w:val="0"/>
              <w:adjustRightInd w:val="0"/>
              <w:jc w:val="center"/>
              <w:rPr>
                <w:kern w:val="14"/>
              </w:rPr>
            </w:pPr>
            <w:r w:rsidRPr="00BA3066">
              <w:t>NA</w:t>
            </w:r>
          </w:p>
        </w:tc>
        <w:tc>
          <w:tcPr>
            <w:tcW w:w="932"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397B3D">
            <w:pPr>
              <w:suppressAutoHyphens/>
              <w:overflowPunct w:val="0"/>
              <w:autoSpaceDE w:val="0"/>
              <w:autoSpaceDN w:val="0"/>
              <w:adjustRightInd w:val="0"/>
              <w:jc w:val="center"/>
              <w:rPr>
                <w:kern w:val="14"/>
              </w:rPr>
            </w:pPr>
            <w:r w:rsidRPr="00BA3066">
              <w:t>NA</w:t>
            </w:r>
          </w:p>
        </w:tc>
        <w:tc>
          <w:tcPr>
            <w:tcW w:w="1340"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EB7C46">
            <w:pPr>
              <w:suppressAutoHyphens/>
              <w:overflowPunct w:val="0"/>
              <w:autoSpaceDE w:val="0"/>
              <w:autoSpaceDN w:val="0"/>
              <w:adjustRightInd w:val="0"/>
              <w:jc w:val="center"/>
              <w:rPr>
                <w:kern w:val="14"/>
              </w:rPr>
            </w:pPr>
            <w:r w:rsidRPr="00BA3066">
              <w:t>NA</w:t>
            </w:r>
          </w:p>
        </w:tc>
        <w:tc>
          <w:tcPr>
            <w:tcW w:w="471"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2.47</w:t>
            </w:r>
          </w:p>
        </w:tc>
        <w:tc>
          <w:tcPr>
            <w:tcW w:w="786"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8.09</w:t>
            </w:r>
          </w:p>
        </w:tc>
        <w:tc>
          <w:tcPr>
            <w:tcW w:w="519"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41.7</w:t>
            </w:r>
          </w:p>
        </w:tc>
        <w:tc>
          <w:tcPr>
            <w:tcW w:w="68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106</w:t>
            </w:r>
          </w:p>
        </w:tc>
        <w:tc>
          <w:tcPr>
            <w:tcW w:w="588"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32.7</w:t>
            </w:r>
          </w:p>
        </w:tc>
        <w:tc>
          <w:tcPr>
            <w:tcW w:w="506" w:type="dxa"/>
            <w:tcBorders>
              <w:top w:val="single" w:sz="2" w:space="0" w:color="auto"/>
              <w:left w:val="single" w:sz="2" w:space="0" w:color="auto"/>
              <w:bottom w:val="single" w:sz="2" w:space="0" w:color="auto"/>
              <w:right w:val="single" w:sz="1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83</w:t>
            </w:r>
          </w:p>
        </w:tc>
      </w:tr>
      <w:tr w:rsidR="002C62E6" w:rsidRPr="00BA3066" w:rsidTr="002C62E6">
        <w:trPr>
          <w:trHeight w:hRule="exact" w:val="288"/>
          <w:jc w:val="center"/>
        </w:trPr>
        <w:tc>
          <w:tcPr>
            <w:tcW w:w="273" w:type="dxa"/>
            <w:tcBorders>
              <w:top w:val="single" w:sz="2" w:space="0" w:color="auto"/>
              <w:left w:val="single" w:sz="1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t>30</w:t>
            </w:r>
          </w:p>
        </w:tc>
        <w:tc>
          <w:tcPr>
            <w:tcW w:w="401"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2</w:t>
            </w:r>
          </w:p>
        </w:tc>
        <w:tc>
          <w:tcPr>
            <w:tcW w:w="538"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5.08</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303</w:t>
            </w:r>
          </w:p>
        </w:tc>
        <w:tc>
          <w:tcPr>
            <w:tcW w:w="89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16.89</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3.0</w:t>
            </w:r>
          </w:p>
        </w:tc>
        <w:tc>
          <w:tcPr>
            <w:tcW w:w="932"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EB7C46">
            <w:pPr>
              <w:suppressAutoHyphens/>
              <w:overflowPunct w:val="0"/>
              <w:autoSpaceDE w:val="0"/>
              <w:autoSpaceDN w:val="0"/>
              <w:adjustRightInd w:val="0"/>
              <w:jc w:val="center"/>
              <w:rPr>
                <w:kern w:val="14"/>
              </w:rPr>
            </w:pPr>
            <w:r w:rsidRPr="00BA3066">
              <w:t>NA</w:t>
            </w:r>
          </w:p>
        </w:tc>
        <w:tc>
          <w:tcPr>
            <w:tcW w:w="932"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397B3D">
            <w:pPr>
              <w:suppressAutoHyphens/>
              <w:overflowPunct w:val="0"/>
              <w:autoSpaceDE w:val="0"/>
              <w:autoSpaceDN w:val="0"/>
              <w:adjustRightInd w:val="0"/>
              <w:jc w:val="center"/>
              <w:rPr>
                <w:kern w:val="14"/>
              </w:rPr>
            </w:pPr>
            <w:r w:rsidRPr="00BA3066">
              <w:t>NA</w:t>
            </w:r>
          </w:p>
        </w:tc>
        <w:tc>
          <w:tcPr>
            <w:tcW w:w="1340" w:type="dxa"/>
            <w:tcBorders>
              <w:top w:val="single" w:sz="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EB7C46">
            <w:pPr>
              <w:suppressAutoHyphens/>
              <w:overflowPunct w:val="0"/>
              <w:autoSpaceDE w:val="0"/>
              <w:autoSpaceDN w:val="0"/>
              <w:adjustRightInd w:val="0"/>
              <w:jc w:val="center"/>
              <w:rPr>
                <w:kern w:val="14"/>
              </w:rPr>
            </w:pPr>
            <w:r w:rsidRPr="00BA3066">
              <w:t>NA</w:t>
            </w:r>
          </w:p>
        </w:tc>
        <w:tc>
          <w:tcPr>
            <w:tcW w:w="471"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1.67</w:t>
            </w:r>
          </w:p>
        </w:tc>
        <w:tc>
          <w:tcPr>
            <w:tcW w:w="786"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6.10</w:t>
            </w:r>
          </w:p>
        </w:tc>
        <w:tc>
          <w:tcPr>
            <w:tcW w:w="519"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44.9</w:t>
            </w:r>
          </w:p>
        </w:tc>
        <w:tc>
          <w:tcPr>
            <w:tcW w:w="68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114</w:t>
            </w:r>
          </w:p>
        </w:tc>
        <w:tc>
          <w:tcPr>
            <w:tcW w:w="588"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34.4</w:t>
            </w:r>
          </w:p>
        </w:tc>
        <w:tc>
          <w:tcPr>
            <w:tcW w:w="506" w:type="dxa"/>
            <w:tcBorders>
              <w:top w:val="single" w:sz="2" w:space="0" w:color="auto"/>
              <w:left w:val="single" w:sz="2" w:space="0" w:color="auto"/>
              <w:bottom w:val="single" w:sz="2" w:space="0" w:color="auto"/>
              <w:right w:val="single" w:sz="1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87</w:t>
            </w:r>
          </w:p>
        </w:tc>
      </w:tr>
      <w:tr w:rsidR="002C62E6" w:rsidRPr="00BA3066" w:rsidTr="002C62E6">
        <w:trPr>
          <w:trHeight w:hRule="exact" w:val="288"/>
          <w:jc w:val="center"/>
        </w:trPr>
        <w:tc>
          <w:tcPr>
            <w:tcW w:w="273" w:type="dxa"/>
            <w:tcBorders>
              <w:top w:val="single" w:sz="2" w:space="0" w:color="auto"/>
              <w:left w:val="single" w:sz="1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t>30</w:t>
            </w:r>
          </w:p>
        </w:tc>
        <w:tc>
          <w:tcPr>
            <w:tcW w:w="401"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2.5</w:t>
            </w:r>
          </w:p>
        </w:tc>
        <w:tc>
          <w:tcPr>
            <w:tcW w:w="538"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6.35</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226</w:t>
            </w:r>
          </w:p>
        </w:tc>
        <w:tc>
          <w:tcPr>
            <w:tcW w:w="89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5.28</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2.2</w:t>
            </w:r>
          </w:p>
        </w:tc>
        <w:tc>
          <w:tcPr>
            <w:tcW w:w="93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113.8</w:t>
            </w:r>
          </w:p>
        </w:tc>
        <w:tc>
          <w:tcPr>
            <w:tcW w:w="932"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rPr>
                <w:color w:val="000000"/>
              </w:rPr>
            </w:pPr>
            <w:r w:rsidRPr="00BA3066">
              <w:rPr>
                <w:color w:val="000000"/>
              </w:rPr>
              <w:t>0.0</w:t>
            </w:r>
          </w:p>
        </w:tc>
        <w:tc>
          <w:tcPr>
            <w:tcW w:w="1340"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12.89</w:t>
            </w:r>
          </w:p>
        </w:tc>
        <w:tc>
          <w:tcPr>
            <w:tcW w:w="471"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0.01</w:t>
            </w:r>
          </w:p>
        </w:tc>
        <w:tc>
          <w:tcPr>
            <w:tcW w:w="786"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21.97</w:t>
            </w:r>
          </w:p>
        </w:tc>
        <w:tc>
          <w:tcPr>
            <w:tcW w:w="519"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49.1</w:t>
            </w:r>
          </w:p>
        </w:tc>
        <w:tc>
          <w:tcPr>
            <w:tcW w:w="68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125</w:t>
            </w:r>
          </w:p>
        </w:tc>
        <w:tc>
          <w:tcPr>
            <w:tcW w:w="588"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36.8</w:t>
            </w:r>
          </w:p>
        </w:tc>
        <w:tc>
          <w:tcPr>
            <w:tcW w:w="506" w:type="dxa"/>
            <w:tcBorders>
              <w:top w:val="single" w:sz="2" w:space="0" w:color="auto"/>
              <w:left w:val="single" w:sz="2" w:space="0" w:color="auto"/>
              <w:bottom w:val="single" w:sz="2" w:space="0" w:color="auto"/>
              <w:right w:val="single" w:sz="1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93</w:t>
            </w:r>
          </w:p>
        </w:tc>
      </w:tr>
      <w:tr w:rsidR="002C62E6" w:rsidRPr="00BA3066" w:rsidTr="002C62E6">
        <w:trPr>
          <w:trHeight w:hRule="exact" w:val="288"/>
          <w:jc w:val="center"/>
        </w:trPr>
        <w:tc>
          <w:tcPr>
            <w:tcW w:w="273" w:type="dxa"/>
            <w:tcBorders>
              <w:top w:val="single" w:sz="2" w:space="0" w:color="auto"/>
              <w:left w:val="single" w:sz="1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t>30</w:t>
            </w:r>
          </w:p>
        </w:tc>
        <w:tc>
          <w:tcPr>
            <w:tcW w:w="401"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3</w:t>
            </w:r>
          </w:p>
        </w:tc>
        <w:tc>
          <w:tcPr>
            <w:tcW w:w="538"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7.62</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176</w:t>
            </w:r>
          </w:p>
        </w:tc>
        <w:tc>
          <w:tcPr>
            <w:tcW w:w="89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6.28</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1.7</w:t>
            </w:r>
          </w:p>
        </w:tc>
        <w:tc>
          <w:tcPr>
            <w:tcW w:w="93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124.0</w:t>
            </w:r>
          </w:p>
        </w:tc>
        <w:tc>
          <w:tcPr>
            <w:tcW w:w="932"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rPr>
                <w:color w:val="000000"/>
              </w:rPr>
            </w:pPr>
            <w:r w:rsidRPr="00BA3066">
              <w:rPr>
                <w:color w:val="000000"/>
              </w:rPr>
              <w:t>0.5</w:t>
            </w:r>
          </w:p>
        </w:tc>
        <w:tc>
          <w:tcPr>
            <w:tcW w:w="1340"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10.87</w:t>
            </w:r>
          </w:p>
        </w:tc>
        <w:tc>
          <w:tcPr>
            <w:tcW w:w="471"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0.01</w:t>
            </w:r>
          </w:p>
        </w:tc>
        <w:tc>
          <w:tcPr>
            <w:tcW w:w="786"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32.55</w:t>
            </w:r>
          </w:p>
        </w:tc>
        <w:tc>
          <w:tcPr>
            <w:tcW w:w="519"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56.5</w:t>
            </w:r>
          </w:p>
        </w:tc>
        <w:tc>
          <w:tcPr>
            <w:tcW w:w="68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143</w:t>
            </w:r>
          </w:p>
        </w:tc>
        <w:tc>
          <w:tcPr>
            <w:tcW w:w="588"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42.1</w:t>
            </w:r>
          </w:p>
        </w:tc>
        <w:tc>
          <w:tcPr>
            <w:tcW w:w="506" w:type="dxa"/>
            <w:tcBorders>
              <w:top w:val="single" w:sz="2" w:space="0" w:color="auto"/>
              <w:left w:val="single" w:sz="2" w:space="0" w:color="auto"/>
              <w:bottom w:val="single" w:sz="2" w:space="0" w:color="auto"/>
              <w:right w:val="single" w:sz="1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107</w:t>
            </w:r>
          </w:p>
        </w:tc>
      </w:tr>
      <w:tr w:rsidR="002C62E6" w:rsidRPr="00BA3066" w:rsidTr="002C62E6">
        <w:trPr>
          <w:trHeight w:hRule="exact" w:val="288"/>
          <w:jc w:val="center"/>
        </w:trPr>
        <w:tc>
          <w:tcPr>
            <w:tcW w:w="273" w:type="dxa"/>
            <w:tcBorders>
              <w:top w:val="single" w:sz="2" w:space="0" w:color="auto"/>
              <w:left w:val="single" w:sz="1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t>30</w:t>
            </w:r>
          </w:p>
        </w:tc>
        <w:tc>
          <w:tcPr>
            <w:tcW w:w="401"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3.5</w:t>
            </w:r>
          </w:p>
        </w:tc>
        <w:tc>
          <w:tcPr>
            <w:tcW w:w="538"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8.89</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149</w:t>
            </w:r>
          </w:p>
        </w:tc>
        <w:tc>
          <w:tcPr>
            <w:tcW w:w="89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6.37</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1.5</w:t>
            </w:r>
          </w:p>
        </w:tc>
        <w:tc>
          <w:tcPr>
            <w:tcW w:w="93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126.0</w:t>
            </w:r>
          </w:p>
        </w:tc>
        <w:tc>
          <w:tcPr>
            <w:tcW w:w="932"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rPr>
                <w:color w:val="000000"/>
              </w:rPr>
            </w:pPr>
            <w:r w:rsidRPr="00BA3066">
              <w:rPr>
                <w:color w:val="000000"/>
              </w:rPr>
              <w:t>13.4</w:t>
            </w:r>
          </w:p>
        </w:tc>
        <w:tc>
          <w:tcPr>
            <w:tcW w:w="1340"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9.40</w:t>
            </w:r>
          </w:p>
        </w:tc>
        <w:tc>
          <w:tcPr>
            <w:tcW w:w="471"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0.13</w:t>
            </w:r>
          </w:p>
        </w:tc>
        <w:tc>
          <w:tcPr>
            <w:tcW w:w="786"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33.59</w:t>
            </w:r>
          </w:p>
        </w:tc>
        <w:tc>
          <w:tcPr>
            <w:tcW w:w="519"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60.6</w:t>
            </w:r>
          </w:p>
        </w:tc>
        <w:tc>
          <w:tcPr>
            <w:tcW w:w="68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154</w:t>
            </w:r>
          </w:p>
        </w:tc>
        <w:tc>
          <w:tcPr>
            <w:tcW w:w="588"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45.1</w:t>
            </w:r>
          </w:p>
        </w:tc>
        <w:tc>
          <w:tcPr>
            <w:tcW w:w="506" w:type="dxa"/>
            <w:tcBorders>
              <w:top w:val="single" w:sz="2" w:space="0" w:color="auto"/>
              <w:left w:val="single" w:sz="2" w:space="0" w:color="auto"/>
              <w:bottom w:val="single" w:sz="2" w:space="0" w:color="auto"/>
              <w:right w:val="single" w:sz="1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114</w:t>
            </w:r>
          </w:p>
        </w:tc>
      </w:tr>
      <w:tr w:rsidR="002C62E6" w:rsidRPr="00BA3066" w:rsidTr="002C62E6">
        <w:trPr>
          <w:trHeight w:hRule="exact" w:val="288"/>
          <w:jc w:val="center"/>
        </w:trPr>
        <w:tc>
          <w:tcPr>
            <w:tcW w:w="273" w:type="dxa"/>
            <w:tcBorders>
              <w:top w:val="single" w:sz="2" w:space="0" w:color="auto"/>
              <w:left w:val="single" w:sz="12" w:space="0" w:color="auto"/>
              <w:bottom w:val="single" w:sz="1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t>30</w:t>
            </w:r>
          </w:p>
        </w:tc>
        <w:tc>
          <w:tcPr>
            <w:tcW w:w="401" w:type="dxa"/>
            <w:tcBorders>
              <w:top w:val="single" w:sz="2" w:space="0" w:color="auto"/>
              <w:left w:val="single" w:sz="2" w:space="0" w:color="auto"/>
              <w:bottom w:val="single" w:sz="1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4</w:t>
            </w:r>
          </w:p>
        </w:tc>
        <w:tc>
          <w:tcPr>
            <w:tcW w:w="538" w:type="dxa"/>
            <w:tcBorders>
              <w:top w:val="single" w:sz="2" w:space="0" w:color="auto"/>
              <w:left w:val="single" w:sz="2" w:space="0" w:color="auto"/>
              <w:bottom w:val="single" w:sz="1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10.16</w:t>
            </w:r>
          </w:p>
        </w:tc>
        <w:tc>
          <w:tcPr>
            <w:tcW w:w="879" w:type="dxa"/>
            <w:tcBorders>
              <w:top w:val="single" w:sz="2" w:space="0" w:color="auto"/>
              <w:left w:val="single" w:sz="2" w:space="0" w:color="auto"/>
              <w:bottom w:val="single" w:sz="1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122</w:t>
            </w:r>
          </w:p>
        </w:tc>
        <w:tc>
          <w:tcPr>
            <w:tcW w:w="892" w:type="dxa"/>
            <w:tcBorders>
              <w:top w:val="single" w:sz="2" w:space="0" w:color="auto"/>
              <w:left w:val="single" w:sz="2" w:space="0" w:color="auto"/>
              <w:bottom w:val="single" w:sz="12" w:space="0" w:color="auto"/>
              <w:right w:val="single" w:sz="2" w:space="0" w:color="auto"/>
            </w:tcBorders>
            <w:vAlign w:val="center"/>
          </w:tcPr>
          <w:p w:rsidR="00EE5D1F" w:rsidRPr="00BA3066" w:rsidRDefault="00EE5D1F" w:rsidP="00EB7C46">
            <w:pPr>
              <w:jc w:val="center"/>
              <w:rPr>
                <w:color w:val="000000"/>
              </w:rPr>
            </w:pPr>
            <w:r w:rsidRPr="00BA3066">
              <w:rPr>
                <w:color w:val="000000"/>
              </w:rPr>
              <w:t>4.19</w:t>
            </w:r>
          </w:p>
        </w:tc>
        <w:tc>
          <w:tcPr>
            <w:tcW w:w="879" w:type="dxa"/>
            <w:tcBorders>
              <w:top w:val="single" w:sz="2" w:space="0" w:color="auto"/>
              <w:left w:val="single" w:sz="2" w:space="0" w:color="auto"/>
              <w:bottom w:val="single" w:sz="1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1.2</w:t>
            </w:r>
          </w:p>
        </w:tc>
        <w:tc>
          <w:tcPr>
            <w:tcW w:w="932" w:type="dxa"/>
            <w:tcBorders>
              <w:top w:val="single" w:sz="2" w:space="0" w:color="auto"/>
              <w:left w:val="single" w:sz="2" w:space="0" w:color="auto"/>
              <w:bottom w:val="single" w:sz="1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138.0</w:t>
            </w:r>
          </w:p>
        </w:tc>
        <w:tc>
          <w:tcPr>
            <w:tcW w:w="932" w:type="dxa"/>
            <w:tcBorders>
              <w:top w:val="single" w:sz="2" w:space="0" w:color="auto"/>
              <w:left w:val="single" w:sz="2" w:space="0" w:color="auto"/>
              <w:bottom w:val="single" w:sz="12" w:space="0" w:color="auto"/>
              <w:right w:val="single" w:sz="2" w:space="0" w:color="auto"/>
            </w:tcBorders>
            <w:shd w:val="clear" w:color="auto" w:fill="auto"/>
            <w:vAlign w:val="center"/>
          </w:tcPr>
          <w:p w:rsidR="00EE5D1F" w:rsidRPr="00BA3066" w:rsidRDefault="00EE5D1F" w:rsidP="00EB7C46">
            <w:pPr>
              <w:jc w:val="center"/>
              <w:rPr>
                <w:color w:val="000000"/>
              </w:rPr>
            </w:pPr>
            <w:r w:rsidRPr="00BA3066">
              <w:rPr>
                <w:color w:val="000000"/>
              </w:rPr>
              <w:t>9.8</w:t>
            </w:r>
          </w:p>
        </w:tc>
        <w:tc>
          <w:tcPr>
            <w:tcW w:w="1340" w:type="dxa"/>
            <w:tcBorders>
              <w:top w:val="single" w:sz="2" w:space="0" w:color="auto"/>
              <w:left w:val="single" w:sz="2" w:space="0" w:color="auto"/>
              <w:bottom w:val="single" w:sz="1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8.37</w:t>
            </w:r>
          </w:p>
        </w:tc>
        <w:tc>
          <w:tcPr>
            <w:tcW w:w="471" w:type="dxa"/>
            <w:tcBorders>
              <w:top w:val="single" w:sz="2" w:space="0" w:color="auto"/>
              <w:left w:val="single" w:sz="2" w:space="0" w:color="auto"/>
              <w:bottom w:val="single" w:sz="12" w:space="0" w:color="auto"/>
              <w:right w:val="single" w:sz="2" w:space="0" w:color="auto"/>
            </w:tcBorders>
            <w:shd w:val="clear" w:color="auto" w:fill="auto"/>
            <w:vAlign w:val="center"/>
          </w:tcPr>
          <w:p w:rsidR="00EE5D1F" w:rsidRPr="00BA3066" w:rsidRDefault="00EE5D1F" w:rsidP="00EB7C46">
            <w:pPr>
              <w:jc w:val="center"/>
            </w:pPr>
            <w:r w:rsidRPr="00BA3066">
              <w:t>0.73</w:t>
            </w:r>
          </w:p>
        </w:tc>
        <w:tc>
          <w:tcPr>
            <w:tcW w:w="786" w:type="dxa"/>
            <w:tcBorders>
              <w:top w:val="single" w:sz="2" w:space="0" w:color="auto"/>
              <w:left w:val="single" w:sz="2" w:space="0" w:color="auto"/>
              <w:bottom w:val="single" w:sz="12" w:space="0" w:color="auto"/>
              <w:right w:val="single" w:sz="2" w:space="0" w:color="auto"/>
            </w:tcBorders>
            <w:shd w:val="clear" w:color="auto" w:fill="auto"/>
            <w:vAlign w:val="center"/>
          </w:tcPr>
          <w:p w:rsidR="00EE5D1F" w:rsidRPr="00BA3066" w:rsidRDefault="00EE5D1F" w:rsidP="00EB7C46">
            <w:pPr>
              <w:jc w:val="center"/>
            </w:pPr>
            <w:r w:rsidRPr="00BA3066">
              <w:t>15.68</w:t>
            </w:r>
          </w:p>
        </w:tc>
        <w:tc>
          <w:tcPr>
            <w:tcW w:w="519" w:type="dxa"/>
            <w:tcBorders>
              <w:top w:val="single" w:sz="2" w:space="0" w:color="auto"/>
              <w:left w:val="single" w:sz="2" w:space="0" w:color="auto"/>
              <w:bottom w:val="single" w:sz="1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66.0</w:t>
            </w:r>
          </w:p>
        </w:tc>
        <w:tc>
          <w:tcPr>
            <w:tcW w:w="689" w:type="dxa"/>
            <w:tcBorders>
              <w:top w:val="single" w:sz="2" w:space="0" w:color="auto"/>
              <w:left w:val="single" w:sz="2" w:space="0" w:color="auto"/>
              <w:bottom w:val="single" w:sz="1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168</w:t>
            </w:r>
          </w:p>
        </w:tc>
        <w:tc>
          <w:tcPr>
            <w:tcW w:w="588" w:type="dxa"/>
            <w:tcBorders>
              <w:top w:val="single" w:sz="2" w:space="0" w:color="auto"/>
              <w:left w:val="single" w:sz="2" w:space="0" w:color="auto"/>
              <w:bottom w:val="single" w:sz="1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48</w:t>
            </w:r>
          </w:p>
        </w:tc>
        <w:tc>
          <w:tcPr>
            <w:tcW w:w="506" w:type="dxa"/>
            <w:tcBorders>
              <w:top w:val="single" w:sz="2" w:space="0" w:color="auto"/>
              <w:left w:val="single" w:sz="2" w:space="0" w:color="auto"/>
              <w:bottom w:val="single" w:sz="12" w:space="0" w:color="auto"/>
              <w:right w:val="single" w:sz="1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122</w:t>
            </w:r>
          </w:p>
        </w:tc>
      </w:tr>
      <w:tr w:rsidR="002C62E6" w:rsidRPr="00BA3066" w:rsidTr="002C62E6">
        <w:trPr>
          <w:trHeight w:hRule="exact" w:val="288"/>
          <w:jc w:val="center"/>
        </w:trPr>
        <w:tc>
          <w:tcPr>
            <w:tcW w:w="273" w:type="dxa"/>
            <w:tcBorders>
              <w:top w:val="single" w:sz="12" w:space="0" w:color="auto"/>
              <w:left w:val="single" w:sz="1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t>45</w:t>
            </w:r>
          </w:p>
        </w:tc>
        <w:tc>
          <w:tcPr>
            <w:tcW w:w="401" w:type="dxa"/>
            <w:tcBorders>
              <w:top w:val="single" w:sz="1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1</w:t>
            </w:r>
          </w:p>
        </w:tc>
        <w:tc>
          <w:tcPr>
            <w:tcW w:w="538" w:type="dxa"/>
            <w:tcBorders>
              <w:top w:val="single" w:sz="1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2.54</w:t>
            </w:r>
          </w:p>
        </w:tc>
        <w:tc>
          <w:tcPr>
            <w:tcW w:w="879" w:type="dxa"/>
            <w:tcBorders>
              <w:top w:val="single" w:sz="1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476</w:t>
            </w:r>
          </w:p>
        </w:tc>
        <w:tc>
          <w:tcPr>
            <w:tcW w:w="892" w:type="dxa"/>
            <w:tcBorders>
              <w:top w:val="single" w:sz="1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10.52</w:t>
            </w:r>
          </w:p>
        </w:tc>
        <w:tc>
          <w:tcPr>
            <w:tcW w:w="879" w:type="dxa"/>
            <w:tcBorders>
              <w:top w:val="single" w:sz="1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4.7</w:t>
            </w:r>
          </w:p>
        </w:tc>
        <w:tc>
          <w:tcPr>
            <w:tcW w:w="932" w:type="dxa"/>
            <w:tcBorders>
              <w:top w:val="single" w:sz="1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EB7C46">
            <w:pPr>
              <w:suppressAutoHyphens/>
              <w:overflowPunct w:val="0"/>
              <w:autoSpaceDE w:val="0"/>
              <w:autoSpaceDN w:val="0"/>
              <w:adjustRightInd w:val="0"/>
              <w:jc w:val="center"/>
              <w:rPr>
                <w:kern w:val="14"/>
              </w:rPr>
            </w:pPr>
            <w:r w:rsidRPr="00BA3066">
              <w:t>NA</w:t>
            </w:r>
          </w:p>
        </w:tc>
        <w:tc>
          <w:tcPr>
            <w:tcW w:w="932" w:type="dxa"/>
            <w:tcBorders>
              <w:top w:val="single" w:sz="1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EB7C46">
            <w:pPr>
              <w:jc w:val="center"/>
              <w:rPr>
                <w:color w:val="000000"/>
              </w:rPr>
            </w:pPr>
            <w:r w:rsidRPr="00BA3066">
              <w:rPr>
                <w:color w:val="000000"/>
              </w:rPr>
              <w:t>NA</w:t>
            </w:r>
          </w:p>
        </w:tc>
        <w:tc>
          <w:tcPr>
            <w:tcW w:w="1340" w:type="dxa"/>
            <w:tcBorders>
              <w:top w:val="single" w:sz="12" w:space="0" w:color="auto"/>
              <w:left w:val="single" w:sz="2" w:space="0" w:color="auto"/>
              <w:bottom w:val="single" w:sz="2" w:space="0" w:color="auto"/>
              <w:right w:val="single" w:sz="2" w:space="0" w:color="auto"/>
            </w:tcBorders>
            <w:shd w:val="pct10" w:color="auto" w:fill="auto"/>
            <w:vAlign w:val="center"/>
          </w:tcPr>
          <w:p w:rsidR="00EE5D1F" w:rsidRPr="00BA3066" w:rsidRDefault="00EE5D1F" w:rsidP="00EB7C46">
            <w:pPr>
              <w:suppressAutoHyphens/>
              <w:overflowPunct w:val="0"/>
              <w:autoSpaceDE w:val="0"/>
              <w:autoSpaceDN w:val="0"/>
              <w:adjustRightInd w:val="0"/>
              <w:jc w:val="center"/>
              <w:rPr>
                <w:kern w:val="14"/>
              </w:rPr>
            </w:pPr>
            <w:r w:rsidRPr="00BA3066">
              <w:t>NA</w:t>
            </w:r>
          </w:p>
        </w:tc>
        <w:tc>
          <w:tcPr>
            <w:tcW w:w="471" w:type="dxa"/>
            <w:tcBorders>
              <w:top w:val="single" w:sz="1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5.24</w:t>
            </w:r>
          </w:p>
        </w:tc>
        <w:tc>
          <w:tcPr>
            <w:tcW w:w="786" w:type="dxa"/>
            <w:tcBorders>
              <w:top w:val="single" w:sz="1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1.81</w:t>
            </w:r>
          </w:p>
        </w:tc>
        <w:tc>
          <w:tcPr>
            <w:tcW w:w="519" w:type="dxa"/>
            <w:tcBorders>
              <w:top w:val="single" w:sz="1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37.3</w:t>
            </w:r>
          </w:p>
        </w:tc>
        <w:tc>
          <w:tcPr>
            <w:tcW w:w="689" w:type="dxa"/>
            <w:tcBorders>
              <w:top w:val="single" w:sz="1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95</w:t>
            </w:r>
          </w:p>
        </w:tc>
        <w:tc>
          <w:tcPr>
            <w:tcW w:w="588" w:type="dxa"/>
            <w:tcBorders>
              <w:top w:val="single" w:sz="1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30.5</w:t>
            </w:r>
          </w:p>
        </w:tc>
        <w:tc>
          <w:tcPr>
            <w:tcW w:w="506" w:type="dxa"/>
            <w:tcBorders>
              <w:top w:val="single" w:sz="12" w:space="0" w:color="auto"/>
              <w:left w:val="single" w:sz="2" w:space="0" w:color="auto"/>
              <w:bottom w:val="single" w:sz="2" w:space="0" w:color="auto"/>
              <w:right w:val="single" w:sz="1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77</w:t>
            </w:r>
          </w:p>
        </w:tc>
      </w:tr>
      <w:tr w:rsidR="002C62E6" w:rsidRPr="00BA3066" w:rsidTr="002C62E6">
        <w:trPr>
          <w:trHeight w:hRule="exact" w:val="288"/>
          <w:jc w:val="center"/>
        </w:trPr>
        <w:tc>
          <w:tcPr>
            <w:tcW w:w="273" w:type="dxa"/>
            <w:tcBorders>
              <w:top w:val="single" w:sz="2" w:space="0" w:color="auto"/>
              <w:left w:val="single" w:sz="1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t>45</w:t>
            </w:r>
          </w:p>
        </w:tc>
        <w:tc>
          <w:tcPr>
            <w:tcW w:w="401"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1.5</w:t>
            </w:r>
          </w:p>
        </w:tc>
        <w:tc>
          <w:tcPr>
            <w:tcW w:w="538"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3.81</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338</w:t>
            </w:r>
          </w:p>
        </w:tc>
        <w:tc>
          <w:tcPr>
            <w:tcW w:w="89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11.51</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3.3</w:t>
            </w:r>
          </w:p>
        </w:tc>
        <w:tc>
          <w:tcPr>
            <w:tcW w:w="93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50.1</w:t>
            </w:r>
          </w:p>
        </w:tc>
        <w:tc>
          <w:tcPr>
            <w:tcW w:w="932"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rPr>
                <w:color w:val="000000"/>
              </w:rPr>
            </w:pPr>
            <w:r w:rsidRPr="00BA3066">
              <w:rPr>
                <w:color w:val="000000"/>
              </w:rPr>
              <w:t>0.4</w:t>
            </w:r>
          </w:p>
        </w:tc>
        <w:tc>
          <w:tcPr>
            <w:tcW w:w="1340"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8.59</w:t>
            </w:r>
          </w:p>
        </w:tc>
        <w:tc>
          <w:tcPr>
            <w:tcW w:w="471"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0.25</w:t>
            </w:r>
          </w:p>
        </w:tc>
        <w:tc>
          <w:tcPr>
            <w:tcW w:w="786"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1.01</w:t>
            </w:r>
          </w:p>
        </w:tc>
        <w:tc>
          <w:tcPr>
            <w:tcW w:w="519"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43.4</w:t>
            </w:r>
          </w:p>
        </w:tc>
        <w:tc>
          <w:tcPr>
            <w:tcW w:w="68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110</w:t>
            </w:r>
          </w:p>
        </w:tc>
        <w:tc>
          <w:tcPr>
            <w:tcW w:w="588"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33.6</w:t>
            </w:r>
          </w:p>
        </w:tc>
        <w:tc>
          <w:tcPr>
            <w:tcW w:w="506" w:type="dxa"/>
            <w:tcBorders>
              <w:top w:val="single" w:sz="2" w:space="0" w:color="auto"/>
              <w:left w:val="single" w:sz="2" w:space="0" w:color="auto"/>
              <w:bottom w:val="single" w:sz="2" w:space="0" w:color="auto"/>
              <w:right w:val="single" w:sz="1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85</w:t>
            </w:r>
          </w:p>
        </w:tc>
      </w:tr>
      <w:tr w:rsidR="002C62E6" w:rsidRPr="00BA3066" w:rsidTr="002C62E6">
        <w:trPr>
          <w:trHeight w:hRule="exact" w:val="288"/>
          <w:jc w:val="center"/>
        </w:trPr>
        <w:tc>
          <w:tcPr>
            <w:tcW w:w="273" w:type="dxa"/>
            <w:tcBorders>
              <w:top w:val="single" w:sz="2" w:space="0" w:color="auto"/>
              <w:left w:val="single" w:sz="1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t>45</w:t>
            </w:r>
          </w:p>
        </w:tc>
        <w:tc>
          <w:tcPr>
            <w:tcW w:w="401"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2</w:t>
            </w:r>
          </w:p>
        </w:tc>
        <w:tc>
          <w:tcPr>
            <w:tcW w:w="538"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5.08</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243</w:t>
            </w:r>
          </w:p>
        </w:tc>
        <w:tc>
          <w:tcPr>
            <w:tcW w:w="89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11.82</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2.4</w:t>
            </w:r>
          </w:p>
        </w:tc>
        <w:tc>
          <w:tcPr>
            <w:tcW w:w="93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53.1</w:t>
            </w:r>
          </w:p>
        </w:tc>
        <w:tc>
          <w:tcPr>
            <w:tcW w:w="932"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rPr>
                <w:color w:val="000000"/>
              </w:rPr>
            </w:pPr>
            <w:r w:rsidRPr="00BA3066">
              <w:rPr>
                <w:color w:val="000000"/>
              </w:rPr>
              <w:t>0.2</w:t>
            </w:r>
          </w:p>
        </w:tc>
        <w:tc>
          <w:tcPr>
            <w:tcW w:w="1340"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6.46</w:t>
            </w:r>
          </w:p>
        </w:tc>
        <w:tc>
          <w:tcPr>
            <w:tcW w:w="471"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0.63</w:t>
            </w:r>
          </w:p>
        </w:tc>
        <w:tc>
          <w:tcPr>
            <w:tcW w:w="786"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1.09</w:t>
            </w:r>
          </w:p>
        </w:tc>
        <w:tc>
          <w:tcPr>
            <w:tcW w:w="519"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47.6</w:t>
            </w:r>
          </w:p>
        </w:tc>
        <w:tc>
          <w:tcPr>
            <w:tcW w:w="68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121</w:t>
            </w:r>
          </w:p>
        </w:tc>
        <w:tc>
          <w:tcPr>
            <w:tcW w:w="588"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35.8</w:t>
            </w:r>
          </w:p>
        </w:tc>
        <w:tc>
          <w:tcPr>
            <w:tcW w:w="506" w:type="dxa"/>
            <w:tcBorders>
              <w:top w:val="single" w:sz="2" w:space="0" w:color="auto"/>
              <w:left w:val="single" w:sz="2" w:space="0" w:color="auto"/>
              <w:bottom w:val="single" w:sz="2" w:space="0" w:color="auto"/>
              <w:right w:val="single" w:sz="1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91</w:t>
            </w:r>
          </w:p>
        </w:tc>
      </w:tr>
      <w:tr w:rsidR="002C62E6" w:rsidRPr="00BA3066" w:rsidTr="002C62E6">
        <w:trPr>
          <w:trHeight w:hRule="exact" w:val="288"/>
          <w:jc w:val="center"/>
        </w:trPr>
        <w:tc>
          <w:tcPr>
            <w:tcW w:w="273" w:type="dxa"/>
            <w:tcBorders>
              <w:top w:val="single" w:sz="2" w:space="0" w:color="auto"/>
              <w:left w:val="single" w:sz="1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t>45</w:t>
            </w:r>
          </w:p>
        </w:tc>
        <w:tc>
          <w:tcPr>
            <w:tcW w:w="401"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2.5</w:t>
            </w:r>
          </w:p>
        </w:tc>
        <w:tc>
          <w:tcPr>
            <w:tcW w:w="538"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6.35</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189</w:t>
            </w:r>
          </w:p>
        </w:tc>
        <w:tc>
          <w:tcPr>
            <w:tcW w:w="89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5.72</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1.9</w:t>
            </w:r>
          </w:p>
        </w:tc>
        <w:tc>
          <w:tcPr>
            <w:tcW w:w="93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62.4</w:t>
            </w:r>
          </w:p>
        </w:tc>
        <w:tc>
          <w:tcPr>
            <w:tcW w:w="932"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rPr>
                <w:color w:val="000000"/>
              </w:rPr>
            </w:pPr>
            <w:r w:rsidRPr="00BA3066">
              <w:rPr>
                <w:color w:val="000000"/>
              </w:rPr>
              <w:t>1.9</w:t>
            </w:r>
          </w:p>
        </w:tc>
        <w:tc>
          <w:tcPr>
            <w:tcW w:w="1340"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5.89</w:t>
            </w:r>
          </w:p>
        </w:tc>
        <w:tc>
          <w:tcPr>
            <w:tcW w:w="471"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1.04</w:t>
            </w:r>
          </w:p>
        </w:tc>
        <w:tc>
          <w:tcPr>
            <w:tcW w:w="786"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1.29</w:t>
            </w:r>
          </w:p>
        </w:tc>
        <w:tc>
          <w:tcPr>
            <w:tcW w:w="519"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54.5</w:t>
            </w:r>
          </w:p>
        </w:tc>
        <w:tc>
          <w:tcPr>
            <w:tcW w:w="68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139</w:t>
            </w:r>
          </w:p>
        </w:tc>
        <w:tc>
          <w:tcPr>
            <w:tcW w:w="588"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40.7</w:t>
            </w:r>
          </w:p>
        </w:tc>
        <w:tc>
          <w:tcPr>
            <w:tcW w:w="506" w:type="dxa"/>
            <w:tcBorders>
              <w:top w:val="single" w:sz="2" w:space="0" w:color="auto"/>
              <w:left w:val="single" w:sz="2" w:space="0" w:color="auto"/>
              <w:bottom w:val="single" w:sz="2" w:space="0" w:color="auto"/>
              <w:right w:val="single" w:sz="1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103</w:t>
            </w:r>
          </w:p>
        </w:tc>
      </w:tr>
      <w:tr w:rsidR="002C62E6" w:rsidRPr="00BA3066" w:rsidTr="002C62E6">
        <w:trPr>
          <w:trHeight w:hRule="exact" w:val="288"/>
          <w:jc w:val="center"/>
        </w:trPr>
        <w:tc>
          <w:tcPr>
            <w:tcW w:w="273" w:type="dxa"/>
            <w:tcBorders>
              <w:top w:val="single" w:sz="2" w:space="0" w:color="auto"/>
              <w:left w:val="single" w:sz="1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t>45</w:t>
            </w:r>
          </w:p>
        </w:tc>
        <w:tc>
          <w:tcPr>
            <w:tcW w:w="401"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3</w:t>
            </w:r>
          </w:p>
        </w:tc>
        <w:tc>
          <w:tcPr>
            <w:tcW w:w="538"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7.62</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146</w:t>
            </w:r>
          </w:p>
        </w:tc>
        <w:tc>
          <w:tcPr>
            <w:tcW w:w="89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1.67</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1.4</w:t>
            </w:r>
          </w:p>
        </w:tc>
        <w:tc>
          <w:tcPr>
            <w:tcW w:w="93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72.7</w:t>
            </w:r>
          </w:p>
        </w:tc>
        <w:tc>
          <w:tcPr>
            <w:tcW w:w="93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3.1</w:t>
            </w:r>
          </w:p>
        </w:tc>
        <w:tc>
          <w:tcPr>
            <w:tcW w:w="1340"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5.32</w:t>
            </w:r>
          </w:p>
        </w:tc>
        <w:tc>
          <w:tcPr>
            <w:tcW w:w="471"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1.34</w:t>
            </w:r>
          </w:p>
        </w:tc>
        <w:tc>
          <w:tcPr>
            <w:tcW w:w="786"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1.57</w:t>
            </w:r>
          </w:p>
        </w:tc>
        <w:tc>
          <w:tcPr>
            <w:tcW w:w="519"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61.2</w:t>
            </w:r>
          </w:p>
        </w:tc>
        <w:tc>
          <w:tcPr>
            <w:tcW w:w="68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155</w:t>
            </w:r>
          </w:p>
        </w:tc>
        <w:tc>
          <w:tcPr>
            <w:tcW w:w="588"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45.4</w:t>
            </w:r>
          </w:p>
        </w:tc>
        <w:tc>
          <w:tcPr>
            <w:tcW w:w="506" w:type="dxa"/>
            <w:tcBorders>
              <w:top w:val="single" w:sz="2" w:space="0" w:color="auto"/>
              <w:left w:val="single" w:sz="2" w:space="0" w:color="auto"/>
              <w:bottom w:val="single" w:sz="2" w:space="0" w:color="auto"/>
              <w:right w:val="single" w:sz="1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115</w:t>
            </w:r>
          </w:p>
        </w:tc>
      </w:tr>
      <w:tr w:rsidR="002C62E6" w:rsidRPr="00BA3066" w:rsidTr="002C62E6">
        <w:trPr>
          <w:trHeight w:hRule="exact" w:val="288"/>
          <w:jc w:val="center"/>
        </w:trPr>
        <w:tc>
          <w:tcPr>
            <w:tcW w:w="273" w:type="dxa"/>
            <w:tcBorders>
              <w:top w:val="single" w:sz="2" w:space="0" w:color="auto"/>
              <w:left w:val="single" w:sz="1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t>45</w:t>
            </w:r>
          </w:p>
        </w:tc>
        <w:tc>
          <w:tcPr>
            <w:tcW w:w="401"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3.5</w:t>
            </w:r>
          </w:p>
        </w:tc>
        <w:tc>
          <w:tcPr>
            <w:tcW w:w="538"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8.89</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116</w:t>
            </w:r>
          </w:p>
        </w:tc>
        <w:tc>
          <w:tcPr>
            <w:tcW w:w="89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4.99</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1.1</w:t>
            </w:r>
          </w:p>
        </w:tc>
        <w:tc>
          <w:tcPr>
            <w:tcW w:w="93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75.4</w:t>
            </w:r>
          </w:p>
        </w:tc>
        <w:tc>
          <w:tcPr>
            <w:tcW w:w="93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1.6</w:t>
            </w:r>
          </w:p>
        </w:tc>
        <w:tc>
          <w:tcPr>
            <w:tcW w:w="1340"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4.36</w:t>
            </w:r>
          </w:p>
        </w:tc>
        <w:tc>
          <w:tcPr>
            <w:tcW w:w="471"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1.65</w:t>
            </w:r>
          </w:p>
        </w:tc>
        <w:tc>
          <w:tcPr>
            <w:tcW w:w="786"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1.65</w:t>
            </w:r>
          </w:p>
        </w:tc>
        <w:tc>
          <w:tcPr>
            <w:tcW w:w="519"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67.1</w:t>
            </w:r>
          </w:p>
        </w:tc>
        <w:tc>
          <w:tcPr>
            <w:tcW w:w="68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170</w:t>
            </w:r>
          </w:p>
        </w:tc>
        <w:tc>
          <w:tcPr>
            <w:tcW w:w="588"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49.6</w:t>
            </w:r>
          </w:p>
        </w:tc>
        <w:tc>
          <w:tcPr>
            <w:tcW w:w="506" w:type="dxa"/>
            <w:tcBorders>
              <w:top w:val="single" w:sz="2" w:space="0" w:color="auto"/>
              <w:left w:val="single" w:sz="2" w:space="0" w:color="auto"/>
              <w:bottom w:val="single" w:sz="2" w:space="0" w:color="auto"/>
              <w:right w:val="single" w:sz="1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126</w:t>
            </w:r>
          </w:p>
        </w:tc>
      </w:tr>
      <w:tr w:rsidR="002C62E6" w:rsidRPr="00BA3066" w:rsidTr="002C62E6">
        <w:trPr>
          <w:trHeight w:hRule="exact" w:val="288"/>
          <w:jc w:val="center"/>
        </w:trPr>
        <w:tc>
          <w:tcPr>
            <w:tcW w:w="273" w:type="dxa"/>
            <w:tcBorders>
              <w:top w:val="single" w:sz="2" w:space="0" w:color="auto"/>
              <w:left w:val="single" w:sz="12" w:space="0" w:color="auto"/>
              <w:bottom w:val="single" w:sz="1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t>45</w:t>
            </w:r>
          </w:p>
        </w:tc>
        <w:tc>
          <w:tcPr>
            <w:tcW w:w="401" w:type="dxa"/>
            <w:tcBorders>
              <w:top w:val="single" w:sz="2" w:space="0" w:color="auto"/>
              <w:left w:val="single" w:sz="2" w:space="0" w:color="auto"/>
              <w:bottom w:val="single" w:sz="1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4</w:t>
            </w:r>
          </w:p>
        </w:tc>
        <w:tc>
          <w:tcPr>
            <w:tcW w:w="538" w:type="dxa"/>
            <w:tcBorders>
              <w:top w:val="single" w:sz="2" w:space="0" w:color="auto"/>
              <w:left w:val="single" w:sz="2" w:space="0" w:color="auto"/>
              <w:bottom w:val="single" w:sz="1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10.16</w:t>
            </w:r>
          </w:p>
        </w:tc>
        <w:tc>
          <w:tcPr>
            <w:tcW w:w="879" w:type="dxa"/>
            <w:tcBorders>
              <w:top w:val="single" w:sz="2" w:space="0" w:color="auto"/>
              <w:left w:val="single" w:sz="2" w:space="0" w:color="auto"/>
              <w:bottom w:val="single" w:sz="1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95</w:t>
            </w:r>
          </w:p>
        </w:tc>
        <w:tc>
          <w:tcPr>
            <w:tcW w:w="892" w:type="dxa"/>
            <w:tcBorders>
              <w:top w:val="single" w:sz="2" w:space="0" w:color="auto"/>
              <w:left w:val="single" w:sz="2" w:space="0" w:color="auto"/>
              <w:bottom w:val="single" w:sz="12" w:space="0" w:color="auto"/>
              <w:right w:val="single" w:sz="2" w:space="0" w:color="auto"/>
            </w:tcBorders>
            <w:vAlign w:val="center"/>
          </w:tcPr>
          <w:p w:rsidR="00EE5D1F" w:rsidRPr="00BA3066" w:rsidRDefault="00EE5D1F" w:rsidP="00EB7C46">
            <w:pPr>
              <w:jc w:val="center"/>
              <w:rPr>
                <w:color w:val="000000"/>
              </w:rPr>
            </w:pPr>
            <w:r w:rsidRPr="00BA3066">
              <w:rPr>
                <w:color w:val="000000"/>
              </w:rPr>
              <w:t>2.25</w:t>
            </w:r>
          </w:p>
        </w:tc>
        <w:tc>
          <w:tcPr>
            <w:tcW w:w="879" w:type="dxa"/>
            <w:tcBorders>
              <w:top w:val="single" w:sz="2" w:space="0" w:color="auto"/>
              <w:left w:val="single" w:sz="2" w:space="0" w:color="auto"/>
              <w:bottom w:val="single" w:sz="1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0.9</w:t>
            </w:r>
          </w:p>
        </w:tc>
        <w:tc>
          <w:tcPr>
            <w:tcW w:w="932" w:type="dxa"/>
            <w:tcBorders>
              <w:top w:val="single" w:sz="2" w:space="0" w:color="auto"/>
              <w:left w:val="single" w:sz="2" w:space="0" w:color="auto"/>
              <w:bottom w:val="single" w:sz="1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85.3</w:t>
            </w:r>
          </w:p>
        </w:tc>
        <w:tc>
          <w:tcPr>
            <w:tcW w:w="932" w:type="dxa"/>
            <w:tcBorders>
              <w:top w:val="single" w:sz="2" w:space="0" w:color="auto"/>
              <w:left w:val="single" w:sz="2" w:space="0" w:color="auto"/>
              <w:bottom w:val="single" w:sz="12" w:space="0" w:color="auto"/>
              <w:right w:val="single" w:sz="2" w:space="0" w:color="auto"/>
            </w:tcBorders>
            <w:vAlign w:val="center"/>
          </w:tcPr>
          <w:p w:rsidR="00EE5D1F" w:rsidRPr="00BA3066" w:rsidRDefault="00EE5D1F" w:rsidP="00EB7C46">
            <w:pPr>
              <w:jc w:val="center"/>
              <w:rPr>
                <w:color w:val="000000"/>
              </w:rPr>
            </w:pPr>
            <w:r w:rsidRPr="00BA3066">
              <w:rPr>
                <w:color w:val="000000"/>
              </w:rPr>
              <w:t>4.0</w:t>
            </w:r>
          </w:p>
        </w:tc>
        <w:tc>
          <w:tcPr>
            <w:tcW w:w="1340" w:type="dxa"/>
            <w:tcBorders>
              <w:top w:val="single" w:sz="2" w:space="0" w:color="auto"/>
              <w:left w:val="single" w:sz="2" w:space="0" w:color="auto"/>
              <w:bottom w:val="single" w:sz="1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4.04</w:t>
            </w:r>
          </w:p>
        </w:tc>
        <w:tc>
          <w:tcPr>
            <w:tcW w:w="471" w:type="dxa"/>
            <w:tcBorders>
              <w:top w:val="single" w:sz="2" w:space="0" w:color="auto"/>
              <w:left w:val="single" w:sz="2" w:space="0" w:color="auto"/>
              <w:bottom w:val="single" w:sz="12" w:space="0" w:color="auto"/>
              <w:right w:val="single" w:sz="2" w:space="0" w:color="auto"/>
            </w:tcBorders>
            <w:shd w:val="clear" w:color="auto" w:fill="auto"/>
            <w:vAlign w:val="center"/>
          </w:tcPr>
          <w:p w:rsidR="00EE5D1F" w:rsidRPr="00BA3066" w:rsidRDefault="00EE5D1F" w:rsidP="00EB7C46">
            <w:pPr>
              <w:jc w:val="center"/>
            </w:pPr>
            <w:r w:rsidRPr="00BA3066">
              <w:t>1.94</w:t>
            </w:r>
          </w:p>
        </w:tc>
        <w:tc>
          <w:tcPr>
            <w:tcW w:w="786" w:type="dxa"/>
            <w:tcBorders>
              <w:top w:val="single" w:sz="2" w:space="0" w:color="auto"/>
              <w:left w:val="single" w:sz="2" w:space="0" w:color="auto"/>
              <w:bottom w:val="single" w:sz="12" w:space="0" w:color="auto"/>
              <w:right w:val="single" w:sz="2" w:space="0" w:color="auto"/>
            </w:tcBorders>
            <w:shd w:val="clear" w:color="auto" w:fill="auto"/>
            <w:vAlign w:val="center"/>
          </w:tcPr>
          <w:p w:rsidR="00EE5D1F" w:rsidRPr="00BA3066" w:rsidRDefault="00EE5D1F" w:rsidP="00EB7C46">
            <w:pPr>
              <w:jc w:val="center"/>
            </w:pPr>
            <w:r w:rsidRPr="00BA3066">
              <w:t>2.16</w:t>
            </w:r>
          </w:p>
        </w:tc>
        <w:tc>
          <w:tcPr>
            <w:tcW w:w="519" w:type="dxa"/>
            <w:tcBorders>
              <w:top w:val="single" w:sz="2" w:space="0" w:color="auto"/>
              <w:left w:val="single" w:sz="2" w:space="0" w:color="auto"/>
              <w:bottom w:val="single" w:sz="1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71.3</w:t>
            </w:r>
          </w:p>
        </w:tc>
        <w:tc>
          <w:tcPr>
            <w:tcW w:w="689" w:type="dxa"/>
            <w:tcBorders>
              <w:top w:val="single" w:sz="2" w:space="0" w:color="auto"/>
              <w:left w:val="single" w:sz="2" w:space="0" w:color="auto"/>
              <w:bottom w:val="single" w:sz="1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181</w:t>
            </w:r>
          </w:p>
        </w:tc>
        <w:tc>
          <w:tcPr>
            <w:tcW w:w="588" w:type="dxa"/>
            <w:tcBorders>
              <w:top w:val="single" w:sz="2" w:space="0" w:color="auto"/>
              <w:left w:val="single" w:sz="2" w:space="0" w:color="auto"/>
              <w:bottom w:val="single" w:sz="1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55.5</w:t>
            </w:r>
          </w:p>
        </w:tc>
        <w:tc>
          <w:tcPr>
            <w:tcW w:w="506" w:type="dxa"/>
            <w:tcBorders>
              <w:top w:val="single" w:sz="2" w:space="0" w:color="auto"/>
              <w:left w:val="single" w:sz="2" w:space="0" w:color="auto"/>
              <w:bottom w:val="single" w:sz="12" w:space="0" w:color="auto"/>
              <w:right w:val="single" w:sz="1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141</w:t>
            </w:r>
          </w:p>
        </w:tc>
      </w:tr>
      <w:tr w:rsidR="002C62E6" w:rsidRPr="00BA3066" w:rsidTr="002C62E6">
        <w:trPr>
          <w:trHeight w:hRule="exact" w:val="288"/>
          <w:jc w:val="center"/>
        </w:trPr>
        <w:tc>
          <w:tcPr>
            <w:tcW w:w="273" w:type="dxa"/>
            <w:tcBorders>
              <w:top w:val="single" w:sz="12" w:space="0" w:color="auto"/>
              <w:left w:val="single" w:sz="1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t>60</w:t>
            </w:r>
          </w:p>
        </w:tc>
        <w:tc>
          <w:tcPr>
            <w:tcW w:w="401" w:type="dxa"/>
            <w:tcBorders>
              <w:top w:val="single" w:sz="1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1</w:t>
            </w:r>
          </w:p>
        </w:tc>
        <w:tc>
          <w:tcPr>
            <w:tcW w:w="538" w:type="dxa"/>
            <w:tcBorders>
              <w:top w:val="single" w:sz="1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2.54</w:t>
            </w:r>
          </w:p>
        </w:tc>
        <w:tc>
          <w:tcPr>
            <w:tcW w:w="879" w:type="dxa"/>
            <w:tcBorders>
              <w:top w:val="single" w:sz="1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356</w:t>
            </w:r>
          </w:p>
        </w:tc>
        <w:tc>
          <w:tcPr>
            <w:tcW w:w="892" w:type="dxa"/>
            <w:tcBorders>
              <w:top w:val="single" w:sz="1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13.42</w:t>
            </w:r>
          </w:p>
        </w:tc>
        <w:tc>
          <w:tcPr>
            <w:tcW w:w="879" w:type="dxa"/>
            <w:tcBorders>
              <w:top w:val="single" w:sz="1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3.5</w:t>
            </w:r>
          </w:p>
        </w:tc>
        <w:tc>
          <w:tcPr>
            <w:tcW w:w="932" w:type="dxa"/>
            <w:tcBorders>
              <w:top w:val="single" w:sz="1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29.2</w:t>
            </w:r>
          </w:p>
        </w:tc>
        <w:tc>
          <w:tcPr>
            <w:tcW w:w="932" w:type="dxa"/>
            <w:tcBorders>
              <w:top w:val="single" w:sz="1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2.3</w:t>
            </w:r>
          </w:p>
        </w:tc>
        <w:tc>
          <w:tcPr>
            <w:tcW w:w="1340" w:type="dxa"/>
            <w:tcBorders>
              <w:top w:val="single" w:sz="1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5.19</w:t>
            </w:r>
          </w:p>
        </w:tc>
        <w:tc>
          <w:tcPr>
            <w:tcW w:w="471" w:type="dxa"/>
            <w:tcBorders>
              <w:top w:val="single" w:sz="1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0.01</w:t>
            </w:r>
          </w:p>
        </w:tc>
        <w:tc>
          <w:tcPr>
            <w:tcW w:w="786" w:type="dxa"/>
            <w:tcBorders>
              <w:top w:val="single" w:sz="1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1.31</w:t>
            </w:r>
          </w:p>
        </w:tc>
        <w:tc>
          <w:tcPr>
            <w:tcW w:w="519" w:type="dxa"/>
            <w:tcBorders>
              <w:top w:val="single" w:sz="1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42.6</w:t>
            </w:r>
          </w:p>
        </w:tc>
        <w:tc>
          <w:tcPr>
            <w:tcW w:w="689" w:type="dxa"/>
            <w:tcBorders>
              <w:top w:val="single" w:sz="1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108</w:t>
            </w:r>
          </w:p>
        </w:tc>
        <w:tc>
          <w:tcPr>
            <w:tcW w:w="588" w:type="dxa"/>
            <w:tcBorders>
              <w:top w:val="single" w:sz="1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33.2</w:t>
            </w:r>
          </w:p>
        </w:tc>
        <w:tc>
          <w:tcPr>
            <w:tcW w:w="506" w:type="dxa"/>
            <w:tcBorders>
              <w:top w:val="single" w:sz="12" w:space="0" w:color="auto"/>
              <w:left w:val="single" w:sz="2" w:space="0" w:color="auto"/>
              <w:bottom w:val="single" w:sz="2" w:space="0" w:color="auto"/>
              <w:right w:val="single" w:sz="1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84</w:t>
            </w:r>
          </w:p>
        </w:tc>
      </w:tr>
      <w:tr w:rsidR="002C62E6" w:rsidRPr="00BA3066" w:rsidTr="002C62E6">
        <w:trPr>
          <w:trHeight w:hRule="exact" w:val="288"/>
          <w:jc w:val="center"/>
        </w:trPr>
        <w:tc>
          <w:tcPr>
            <w:tcW w:w="273" w:type="dxa"/>
            <w:tcBorders>
              <w:top w:val="single" w:sz="2" w:space="0" w:color="auto"/>
              <w:left w:val="single" w:sz="1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t>60</w:t>
            </w:r>
          </w:p>
        </w:tc>
        <w:tc>
          <w:tcPr>
            <w:tcW w:w="401"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1.5</w:t>
            </w:r>
          </w:p>
        </w:tc>
        <w:tc>
          <w:tcPr>
            <w:tcW w:w="538"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3.81</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233</w:t>
            </w:r>
          </w:p>
        </w:tc>
        <w:tc>
          <w:tcPr>
            <w:tcW w:w="89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12.46</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2.3</w:t>
            </w:r>
          </w:p>
        </w:tc>
        <w:tc>
          <w:tcPr>
            <w:tcW w:w="93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29.3</w:t>
            </w:r>
          </w:p>
        </w:tc>
        <w:tc>
          <w:tcPr>
            <w:tcW w:w="93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1.7</w:t>
            </w:r>
          </w:p>
        </w:tc>
        <w:tc>
          <w:tcPr>
            <w:tcW w:w="1340"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3.41</w:t>
            </w:r>
          </w:p>
        </w:tc>
        <w:tc>
          <w:tcPr>
            <w:tcW w:w="471"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0.24</w:t>
            </w:r>
          </w:p>
        </w:tc>
        <w:tc>
          <w:tcPr>
            <w:tcW w:w="786"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0.24</w:t>
            </w:r>
          </w:p>
        </w:tc>
        <w:tc>
          <w:tcPr>
            <w:tcW w:w="519"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48.0</w:t>
            </w:r>
          </w:p>
        </w:tc>
        <w:tc>
          <w:tcPr>
            <w:tcW w:w="68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122</w:t>
            </w:r>
          </w:p>
        </w:tc>
        <w:tc>
          <w:tcPr>
            <w:tcW w:w="588"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36</w:t>
            </w:r>
          </w:p>
        </w:tc>
        <w:tc>
          <w:tcPr>
            <w:tcW w:w="506" w:type="dxa"/>
            <w:tcBorders>
              <w:top w:val="single" w:sz="2" w:space="0" w:color="auto"/>
              <w:left w:val="single" w:sz="2" w:space="0" w:color="auto"/>
              <w:bottom w:val="single" w:sz="2" w:space="0" w:color="auto"/>
              <w:right w:val="single" w:sz="1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91</w:t>
            </w:r>
          </w:p>
        </w:tc>
      </w:tr>
      <w:tr w:rsidR="002C62E6" w:rsidRPr="00BA3066" w:rsidTr="002C62E6">
        <w:trPr>
          <w:trHeight w:hRule="exact" w:val="288"/>
          <w:jc w:val="center"/>
        </w:trPr>
        <w:tc>
          <w:tcPr>
            <w:tcW w:w="273" w:type="dxa"/>
            <w:tcBorders>
              <w:top w:val="single" w:sz="2" w:space="0" w:color="auto"/>
              <w:left w:val="single" w:sz="1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t>60</w:t>
            </w:r>
          </w:p>
        </w:tc>
        <w:tc>
          <w:tcPr>
            <w:tcW w:w="401"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2</w:t>
            </w:r>
          </w:p>
        </w:tc>
        <w:tc>
          <w:tcPr>
            <w:tcW w:w="538"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5.08</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169</w:t>
            </w:r>
          </w:p>
        </w:tc>
        <w:tc>
          <w:tcPr>
            <w:tcW w:w="89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9.38</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1.7</w:t>
            </w:r>
          </w:p>
        </w:tc>
        <w:tc>
          <w:tcPr>
            <w:tcW w:w="93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32.9</w:t>
            </w:r>
          </w:p>
        </w:tc>
        <w:tc>
          <w:tcPr>
            <w:tcW w:w="93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1.9</w:t>
            </w:r>
          </w:p>
        </w:tc>
        <w:tc>
          <w:tcPr>
            <w:tcW w:w="1340"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2.76</w:t>
            </w:r>
          </w:p>
        </w:tc>
        <w:tc>
          <w:tcPr>
            <w:tcW w:w="471"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0.82</w:t>
            </w:r>
          </w:p>
        </w:tc>
        <w:tc>
          <w:tcPr>
            <w:tcW w:w="786"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0.19</w:t>
            </w:r>
          </w:p>
        </w:tc>
        <w:tc>
          <w:tcPr>
            <w:tcW w:w="519"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57.5</w:t>
            </w:r>
          </w:p>
        </w:tc>
        <w:tc>
          <w:tcPr>
            <w:tcW w:w="68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146</w:t>
            </w:r>
          </w:p>
        </w:tc>
        <w:tc>
          <w:tcPr>
            <w:tcW w:w="588"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42.9</w:t>
            </w:r>
          </w:p>
        </w:tc>
        <w:tc>
          <w:tcPr>
            <w:tcW w:w="506" w:type="dxa"/>
            <w:tcBorders>
              <w:top w:val="single" w:sz="2" w:space="0" w:color="auto"/>
              <w:left w:val="single" w:sz="2" w:space="0" w:color="auto"/>
              <w:bottom w:val="single" w:sz="2" w:space="0" w:color="auto"/>
              <w:right w:val="single" w:sz="1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109</w:t>
            </w:r>
          </w:p>
        </w:tc>
      </w:tr>
      <w:tr w:rsidR="002C62E6" w:rsidRPr="00BA3066" w:rsidTr="002C62E6">
        <w:trPr>
          <w:trHeight w:hRule="exact" w:val="288"/>
          <w:jc w:val="center"/>
        </w:trPr>
        <w:tc>
          <w:tcPr>
            <w:tcW w:w="273" w:type="dxa"/>
            <w:tcBorders>
              <w:top w:val="single" w:sz="2" w:space="0" w:color="auto"/>
              <w:left w:val="single" w:sz="1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t>60</w:t>
            </w:r>
          </w:p>
        </w:tc>
        <w:tc>
          <w:tcPr>
            <w:tcW w:w="401"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2.5</w:t>
            </w:r>
          </w:p>
        </w:tc>
        <w:tc>
          <w:tcPr>
            <w:tcW w:w="538"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6.35</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124</w:t>
            </w:r>
          </w:p>
        </w:tc>
        <w:tc>
          <w:tcPr>
            <w:tcW w:w="89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5.17</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1.2</w:t>
            </w:r>
          </w:p>
        </w:tc>
        <w:tc>
          <w:tcPr>
            <w:tcW w:w="93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37.0</w:t>
            </w:r>
          </w:p>
        </w:tc>
        <w:tc>
          <w:tcPr>
            <w:tcW w:w="93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4.9</w:t>
            </w:r>
          </w:p>
        </w:tc>
        <w:tc>
          <w:tcPr>
            <w:tcW w:w="1340"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2.30</w:t>
            </w:r>
          </w:p>
        </w:tc>
        <w:tc>
          <w:tcPr>
            <w:tcW w:w="471"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1.24</w:t>
            </w:r>
          </w:p>
        </w:tc>
        <w:tc>
          <w:tcPr>
            <w:tcW w:w="786"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0.24</w:t>
            </w:r>
          </w:p>
        </w:tc>
        <w:tc>
          <w:tcPr>
            <w:tcW w:w="519"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65.5</w:t>
            </w:r>
          </w:p>
        </w:tc>
        <w:tc>
          <w:tcPr>
            <w:tcW w:w="68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166</w:t>
            </w:r>
          </w:p>
        </w:tc>
        <w:tc>
          <w:tcPr>
            <w:tcW w:w="588"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47.7</w:t>
            </w:r>
          </w:p>
        </w:tc>
        <w:tc>
          <w:tcPr>
            <w:tcW w:w="506" w:type="dxa"/>
            <w:tcBorders>
              <w:top w:val="single" w:sz="2" w:space="0" w:color="auto"/>
              <w:left w:val="single" w:sz="2" w:space="0" w:color="auto"/>
              <w:bottom w:val="single" w:sz="2" w:space="0" w:color="auto"/>
              <w:right w:val="single" w:sz="1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121</w:t>
            </w:r>
          </w:p>
        </w:tc>
      </w:tr>
      <w:tr w:rsidR="002C62E6" w:rsidRPr="00BA3066" w:rsidTr="002C62E6">
        <w:trPr>
          <w:trHeight w:hRule="exact" w:val="288"/>
          <w:jc w:val="center"/>
        </w:trPr>
        <w:tc>
          <w:tcPr>
            <w:tcW w:w="273" w:type="dxa"/>
            <w:tcBorders>
              <w:top w:val="single" w:sz="2" w:space="0" w:color="auto"/>
              <w:left w:val="single" w:sz="1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t>60</w:t>
            </w:r>
          </w:p>
        </w:tc>
        <w:tc>
          <w:tcPr>
            <w:tcW w:w="401"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3</w:t>
            </w:r>
          </w:p>
        </w:tc>
        <w:tc>
          <w:tcPr>
            <w:tcW w:w="538"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7.62</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107</w:t>
            </w:r>
          </w:p>
        </w:tc>
        <w:tc>
          <w:tcPr>
            <w:tcW w:w="89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3.79</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1.1</w:t>
            </w:r>
          </w:p>
        </w:tc>
        <w:tc>
          <w:tcPr>
            <w:tcW w:w="93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42.5</w:t>
            </w:r>
          </w:p>
        </w:tc>
        <w:tc>
          <w:tcPr>
            <w:tcW w:w="93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251.4</w:t>
            </w:r>
          </w:p>
        </w:tc>
        <w:tc>
          <w:tcPr>
            <w:tcW w:w="1340"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2.27</w:t>
            </w:r>
          </w:p>
        </w:tc>
        <w:tc>
          <w:tcPr>
            <w:tcW w:w="471"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1.39</w:t>
            </w:r>
          </w:p>
        </w:tc>
        <w:tc>
          <w:tcPr>
            <w:tcW w:w="786"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0.44</w:t>
            </w:r>
          </w:p>
        </w:tc>
        <w:tc>
          <w:tcPr>
            <w:tcW w:w="519"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68.9</w:t>
            </w:r>
          </w:p>
        </w:tc>
        <w:tc>
          <w:tcPr>
            <w:tcW w:w="68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175</w:t>
            </w:r>
          </w:p>
        </w:tc>
        <w:tc>
          <w:tcPr>
            <w:tcW w:w="588"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52.1</w:t>
            </w:r>
          </w:p>
        </w:tc>
        <w:tc>
          <w:tcPr>
            <w:tcW w:w="506" w:type="dxa"/>
            <w:tcBorders>
              <w:top w:val="single" w:sz="2" w:space="0" w:color="auto"/>
              <w:left w:val="single" w:sz="2" w:space="0" w:color="auto"/>
              <w:bottom w:val="single" w:sz="2" w:space="0" w:color="auto"/>
              <w:right w:val="single" w:sz="1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132</w:t>
            </w:r>
          </w:p>
        </w:tc>
      </w:tr>
      <w:tr w:rsidR="002C62E6" w:rsidRPr="00BA3066" w:rsidTr="002C62E6">
        <w:trPr>
          <w:trHeight w:hRule="exact" w:val="288"/>
          <w:jc w:val="center"/>
        </w:trPr>
        <w:tc>
          <w:tcPr>
            <w:tcW w:w="273" w:type="dxa"/>
            <w:tcBorders>
              <w:top w:val="single" w:sz="2" w:space="0" w:color="auto"/>
              <w:left w:val="single" w:sz="1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t>60</w:t>
            </w:r>
          </w:p>
        </w:tc>
        <w:tc>
          <w:tcPr>
            <w:tcW w:w="401"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3.5</w:t>
            </w:r>
          </w:p>
        </w:tc>
        <w:tc>
          <w:tcPr>
            <w:tcW w:w="538" w:type="dxa"/>
            <w:tcBorders>
              <w:top w:val="single" w:sz="2" w:space="0" w:color="auto"/>
              <w:left w:val="single" w:sz="2" w:space="0" w:color="auto"/>
              <w:bottom w:val="single" w:sz="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8.89</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86</w:t>
            </w:r>
          </w:p>
        </w:tc>
        <w:tc>
          <w:tcPr>
            <w:tcW w:w="89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3.14</w:t>
            </w:r>
          </w:p>
        </w:tc>
        <w:tc>
          <w:tcPr>
            <w:tcW w:w="87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0.8</w:t>
            </w:r>
          </w:p>
        </w:tc>
        <w:tc>
          <w:tcPr>
            <w:tcW w:w="93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41.3</w:t>
            </w:r>
          </w:p>
        </w:tc>
        <w:tc>
          <w:tcPr>
            <w:tcW w:w="932"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jc w:val="center"/>
              <w:rPr>
                <w:color w:val="000000"/>
              </w:rPr>
            </w:pPr>
            <w:r w:rsidRPr="00BA3066">
              <w:rPr>
                <w:color w:val="000000"/>
              </w:rPr>
              <w:t>1.8</w:t>
            </w:r>
          </w:p>
        </w:tc>
        <w:tc>
          <w:tcPr>
            <w:tcW w:w="1340"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1.78</w:t>
            </w:r>
          </w:p>
        </w:tc>
        <w:tc>
          <w:tcPr>
            <w:tcW w:w="471"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1.79</w:t>
            </w:r>
          </w:p>
        </w:tc>
        <w:tc>
          <w:tcPr>
            <w:tcW w:w="786"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jc w:val="center"/>
            </w:pPr>
            <w:r w:rsidRPr="00BA3066">
              <w:t>0.75</w:t>
            </w:r>
          </w:p>
        </w:tc>
        <w:tc>
          <w:tcPr>
            <w:tcW w:w="519"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74.5</w:t>
            </w:r>
          </w:p>
        </w:tc>
        <w:tc>
          <w:tcPr>
            <w:tcW w:w="689" w:type="dxa"/>
            <w:tcBorders>
              <w:top w:val="single" w:sz="2" w:space="0" w:color="auto"/>
              <w:left w:val="single" w:sz="2" w:space="0" w:color="auto"/>
              <w:bottom w:val="single" w:sz="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189</w:t>
            </w:r>
          </w:p>
        </w:tc>
        <w:tc>
          <w:tcPr>
            <w:tcW w:w="588" w:type="dxa"/>
            <w:tcBorders>
              <w:top w:val="single" w:sz="2" w:space="0" w:color="auto"/>
              <w:left w:val="single" w:sz="2" w:space="0" w:color="auto"/>
              <w:bottom w:val="single" w:sz="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58</w:t>
            </w:r>
          </w:p>
        </w:tc>
        <w:tc>
          <w:tcPr>
            <w:tcW w:w="506" w:type="dxa"/>
            <w:tcBorders>
              <w:top w:val="single" w:sz="2" w:space="0" w:color="auto"/>
              <w:left w:val="single" w:sz="2" w:space="0" w:color="auto"/>
              <w:bottom w:val="single" w:sz="2" w:space="0" w:color="auto"/>
              <w:right w:val="single" w:sz="1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147</w:t>
            </w:r>
          </w:p>
        </w:tc>
      </w:tr>
      <w:tr w:rsidR="002C62E6" w:rsidRPr="00BA3066" w:rsidTr="002C62E6">
        <w:trPr>
          <w:trHeight w:hRule="exact" w:val="288"/>
          <w:jc w:val="center"/>
        </w:trPr>
        <w:tc>
          <w:tcPr>
            <w:tcW w:w="273" w:type="dxa"/>
            <w:tcBorders>
              <w:top w:val="single" w:sz="2" w:space="0" w:color="auto"/>
              <w:left w:val="single" w:sz="12" w:space="0" w:color="auto"/>
              <w:bottom w:val="single" w:sz="1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lastRenderedPageBreak/>
              <w:t>60</w:t>
            </w:r>
          </w:p>
        </w:tc>
        <w:tc>
          <w:tcPr>
            <w:tcW w:w="401" w:type="dxa"/>
            <w:tcBorders>
              <w:top w:val="single" w:sz="2" w:space="0" w:color="auto"/>
              <w:left w:val="single" w:sz="2" w:space="0" w:color="auto"/>
              <w:bottom w:val="single" w:sz="1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4</w:t>
            </w:r>
          </w:p>
        </w:tc>
        <w:tc>
          <w:tcPr>
            <w:tcW w:w="538" w:type="dxa"/>
            <w:tcBorders>
              <w:top w:val="single" w:sz="2" w:space="0" w:color="auto"/>
              <w:left w:val="single" w:sz="2" w:space="0" w:color="auto"/>
              <w:bottom w:val="single" w:sz="12" w:space="0" w:color="auto"/>
              <w:right w:val="single" w:sz="2" w:space="0" w:color="auto"/>
            </w:tcBorders>
            <w:shd w:val="clear" w:color="auto" w:fill="CCCCCC"/>
            <w:vAlign w:val="center"/>
          </w:tcPr>
          <w:p w:rsidR="00EE5D1F" w:rsidRPr="00BA3066" w:rsidRDefault="00EE5D1F" w:rsidP="00EB7C46">
            <w:pPr>
              <w:suppressAutoHyphens/>
              <w:overflowPunct w:val="0"/>
              <w:autoSpaceDE w:val="0"/>
              <w:autoSpaceDN w:val="0"/>
              <w:adjustRightInd w:val="0"/>
              <w:jc w:val="center"/>
              <w:rPr>
                <w:kern w:val="14"/>
              </w:rPr>
            </w:pPr>
            <w:r w:rsidRPr="00BA3066">
              <w:rPr>
                <w:kern w:val="14"/>
              </w:rPr>
              <w:t>10.16</w:t>
            </w:r>
          </w:p>
        </w:tc>
        <w:tc>
          <w:tcPr>
            <w:tcW w:w="879" w:type="dxa"/>
            <w:tcBorders>
              <w:top w:val="single" w:sz="2" w:space="0" w:color="auto"/>
              <w:left w:val="single" w:sz="2" w:space="0" w:color="auto"/>
              <w:bottom w:val="single" w:sz="1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73</w:t>
            </w:r>
          </w:p>
        </w:tc>
        <w:tc>
          <w:tcPr>
            <w:tcW w:w="892" w:type="dxa"/>
            <w:tcBorders>
              <w:top w:val="single" w:sz="2" w:space="0" w:color="auto"/>
              <w:left w:val="single" w:sz="2" w:space="0" w:color="auto"/>
              <w:bottom w:val="single" w:sz="12" w:space="0" w:color="auto"/>
              <w:right w:val="single" w:sz="2" w:space="0" w:color="auto"/>
            </w:tcBorders>
            <w:vAlign w:val="center"/>
          </w:tcPr>
          <w:p w:rsidR="00EE5D1F" w:rsidRPr="00BA3066" w:rsidRDefault="00EE5D1F" w:rsidP="00EB7C46">
            <w:pPr>
              <w:jc w:val="center"/>
              <w:rPr>
                <w:color w:val="000000"/>
              </w:rPr>
            </w:pPr>
            <w:r w:rsidRPr="00BA3066">
              <w:rPr>
                <w:color w:val="000000"/>
              </w:rPr>
              <w:t>4.02</w:t>
            </w:r>
          </w:p>
        </w:tc>
        <w:tc>
          <w:tcPr>
            <w:tcW w:w="879" w:type="dxa"/>
            <w:tcBorders>
              <w:top w:val="single" w:sz="2" w:space="0" w:color="auto"/>
              <w:left w:val="single" w:sz="2" w:space="0" w:color="auto"/>
              <w:bottom w:val="single" w:sz="1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0.7</w:t>
            </w:r>
          </w:p>
        </w:tc>
        <w:tc>
          <w:tcPr>
            <w:tcW w:w="932" w:type="dxa"/>
            <w:tcBorders>
              <w:top w:val="single" w:sz="2" w:space="0" w:color="auto"/>
              <w:left w:val="single" w:sz="2" w:space="0" w:color="auto"/>
              <w:bottom w:val="single" w:sz="1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60.3</w:t>
            </w:r>
          </w:p>
        </w:tc>
        <w:tc>
          <w:tcPr>
            <w:tcW w:w="932" w:type="dxa"/>
            <w:tcBorders>
              <w:top w:val="single" w:sz="2" w:space="0" w:color="auto"/>
              <w:left w:val="single" w:sz="2" w:space="0" w:color="auto"/>
              <w:bottom w:val="single" w:sz="12" w:space="0" w:color="auto"/>
              <w:right w:val="single" w:sz="2" w:space="0" w:color="auto"/>
            </w:tcBorders>
            <w:vAlign w:val="center"/>
          </w:tcPr>
          <w:p w:rsidR="00EE5D1F" w:rsidRPr="00BA3066" w:rsidRDefault="00EE5D1F" w:rsidP="00EB7C46">
            <w:pPr>
              <w:jc w:val="center"/>
              <w:rPr>
                <w:color w:val="000000"/>
              </w:rPr>
            </w:pPr>
            <w:r w:rsidRPr="00BA3066">
              <w:rPr>
                <w:color w:val="000000"/>
              </w:rPr>
              <w:t>0.4</w:t>
            </w:r>
          </w:p>
        </w:tc>
        <w:tc>
          <w:tcPr>
            <w:tcW w:w="1340" w:type="dxa"/>
            <w:tcBorders>
              <w:top w:val="single" w:sz="2" w:space="0" w:color="auto"/>
              <w:left w:val="single" w:sz="2" w:space="0" w:color="auto"/>
              <w:bottom w:val="single" w:sz="1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rPr>
                <w:kern w:val="14"/>
              </w:rPr>
            </w:pPr>
            <w:r w:rsidRPr="00BA3066">
              <w:t>2.20</w:t>
            </w:r>
          </w:p>
        </w:tc>
        <w:tc>
          <w:tcPr>
            <w:tcW w:w="471" w:type="dxa"/>
            <w:tcBorders>
              <w:top w:val="single" w:sz="2" w:space="0" w:color="auto"/>
              <w:left w:val="single" w:sz="2" w:space="0" w:color="auto"/>
              <w:bottom w:val="single" w:sz="12" w:space="0" w:color="auto"/>
              <w:right w:val="single" w:sz="2" w:space="0" w:color="auto"/>
            </w:tcBorders>
            <w:shd w:val="clear" w:color="auto" w:fill="auto"/>
            <w:vAlign w:val="center"/>
          </w:tcPr>
          <w:p w:rsidR="00EE5D1F" w:rsidRPr="00BA3066" w:rsidRDefault="00EE5D1F" w:rsidP="00EB7C46">
            <w:pPr>
              <w:jc w:val="center"/>
            </w:pPr>
            <w:r w:rsidRPr="00BA3066">
              <w:t>1.95</w:t>
            </w:r>
          </w:p>
        </w:tc>
        <w:tc>
          <w:tcPr>
            <w:tcW w:w="786" w:type="dxa"/>
            <w:tcBorders>
              <w:top w:val="single" w:sz="2" w:space="0" w:color="auto"/>
              <w:left w:val="single" w:sz="2" w:space="0" w:color="auto"/>
              <w:bottom w:val="single" w:sz="12" w:space="0" w:color="auto"/>
              <w:right w:val="single" w:sz="2" w:space="0" w:color="auto"/>
            </w:tcBorders>
            <w:shd w:val="clear" w:color="auto" w:fill="auto"/>
            <w:vAlign w:val="center"/>
          </w:tcPr>
          <w:p w:rsidR="00EE5D1F" w:rsidRPr="00BA3066" w:rsidRDefault="00EE5D1F" w:rsidP="00EB7C46">
            <w:pPr>
              <w:jc w:val="center"/>
            </w:pPr>
            <w:r w:rsidRPr="00BA3066">
              <w:t>0.81</w:t>
            </w:r>
          </w:p>
        </w:tc>
        <w:tc>
          <w:tcPr>
            <w:tcW w:w="519" w:type="dxa"/>
            <w:tcBorders>
              <w:top w:val="single" w:sz="2" w:space="0" w:color="auto"/>
              <w:left w:val="single" w:sz="2" w:space="0" w:color="auto"/>
              <w:bottom w:val="single" w:sz="1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80.6</w:t>
            </w:r>
          </w:p>
        </w:tc>
        <w:tc>
          <w:tcPr>
            <w:tcW w:w="689" w:type="dxa"/>
            <w:tcBorders>
              <w:top w:val="single" w:sz="2" w:space="0" w:color="auto"/>
              <w:left w:val="single" w:sz="2" w:space="0" w:color="auto"/>
              <w:bottom w:val="single" w:sz="12" w:space="0" w:color="auto"/>
              <w:right w:val="single" w:sz="2" w:space="0" w:color="auto"/>
            </w:tcBorders>
            <w:vAlign w:val="center"/>
          </w:tcPr>
          <w:p w:rsidR="00EE5D1F" w:rsidRPr="00BA3066" w:rsidRDefault="00EE5D1F" w:rsidP="00EB7C46">
            <w:pPr>
              <w:suppressAutoHyphens/>
              <w:overflowPunct w:val="0"/>
              <w:autoSpaceDE w:val="0"/>
              <w:autoSpaceDN w:val="0"/>
              <w:adjustRightInd w:val="0"/>
              <w:jc w:val="center"/>
            </w:pPr>
            <w:r w:rsidRPr="00BA3066">
              <w:t>205</w:t>
            </w:r>
          </w:p>
        </w:tc>
        <w:tc>
          <w:tcPr>
            <w:tcW w:w="588" w:type="dxa"/>
            <w:tcBorders>
              <w:top w:val="single" w:sz="2" w:space="0" w:color="auto"/>
              <w:left w:val="single" w:sz="2" w:space="0" w:color="auto"/>
              <w:bottom w:val="single" w:sz="12" w:space="0" w:color="auto"/>
              <w:right w:val="single" w:sz="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63.1</w:t>
            </w:r>
          </w:p>
        </w:tc>
        <w:tc>
          <w:tcPr>
            <w:tcW w:w="506" w:type="dxa"/>
            <w:tcBorders>
              <w:top w:val="single" w:sz="2" w:space="0" w:color="auto"/>
              <w:left w:val="single" w:sz="2" w:space="0" w:color="auto"/>
              <w:bottom w:val="single" w:sz="12" w:space="0" w:color="auto"/>
              <w:right w:val="single" w:sz="12" w:space="0" w:color="auto"/>
            </w:tcBorders>
            <w:shd w:val="clear" w:color="auto" w:fill="auto"/>
            <w:vAlign w:val="center"/>
          </w:tcPr>
          <w:p w:rsidR="00EE5D1F" w:rsidRPr="00BA3066" w:rsidRDefault="00EE5D1F" w:rsidP="00EB7C46">
            <w:pPr>
              <w:suppressAutoHyphens/>
              <w:overflowPunct w:val="0"/>
              <w:autoSpaceDE w:val="0"/>
              <w:autoSpaceDN w:val="0"/>
              <w:adjustRightInd w:val="0"/>
              <w:jc w:val="center"/>
            </w:pPr>
            <w:r w:rsidRPr="00BA3066">
              <w:t>160</w:t>
            </w:r>
          </w:p>
        </w:tc>
      </w:tr>
    </w:tbl>
    <w:p w:rsidR="00EB7C46" w:rsidRPr="00C018EC" w:rsidRDefault="00EB7C46" w:rsidP="00EB7C46"/>
    <w:p w:rsidR="00EE5D1F" w:rsidRDefault="00EE5D1F" w:rsidP="000E2770">
      <w:pPr>
        <w:ind w:firstLine="360"/>
        <w:jc w:val="both"/>
      </w:pPr>
    </w:p>
    <w:p w:rsidR="00EE5D1F" w:rsidRDefault="00397B3D" w:rsidP="000E2770">
      <w:pPr>
        <w:ind w:firstLine="360"/>
        <w:jc w:val="both"/>
      </w:pPr>
      <w:r w:rsidRPr="00C018EC">
        <w:t xml:space="preserve">Although the venting jet </w:t>
      </w:r>
      <w:proofErr w:type="gramStart"/>
      <w:r w:rsidRPr="00C018EC">
        <w:t>is confined</w:t>
      </w:r>
      <w:proofErr w:type="gramEnd"/>
      <w:r w:rsidRPr="00C018EC">
        <w:t xml:space="preserve"> to a narrow cone, as shown in </w:t>
      </w:r>
      <w:fldSimple w:instr=" REF _Ref201570466 \h  \* MERGEFORMAT ">
        <w:r w:rsidR="008D3261" w:rsidRPr="00656FC1">
          <w:t xml:space="preserve">Fig. </w:t>
        </w:r>
        <w:r w:rsidR="008D3261">
          <w:rPr>
            <w:noProof/>
          </w:rPr>
          <w:t>16</w:t>
        </w:r>
      </w:fldSimple>
      <w:r w:rsidRPr="00C018EC">
        <w:t xml:space="preserve">, its effects can still be felt when measurements are made near the jet, and alterations of the blast wave signature have been observed for those entries in </w:t>
      </w:r>
      <w:r w:rsidR="000B0462">
        <w:fldChar w:fldCharType="begin"/>
      </w:r>
      <w:r w:rsidR="00305BF4">
        <w:instrText xml:space="preserve"> REF _Ref309573306 \h </w:instrText>
      </w:r>
      <w:r w:rsidR="000B0462">
        <w:fldChar w:fldCharType="separate"/>
      </w:r>
      <w:r w:rsidR="008D3261" w:rsidRPr="00EA1E69">
        <w:t xml:space="preserve">Table </w:t>
      </w:r>
      <w:r w:rsidR="008D3261">
        <w:rPr>
          <w:noProof/>
        </w:rPr>
        <w:t>1</w:t>
      </w:r>
      <w:r w:rsidR="000B0462">
        <w:fldChar w:fldCharType="end"/>
      </w:r>
      <w:r w:rsidRPr="00C018EC">
        <w:t xml:space="preserve"> that boarder </w:t>
      </w:r>
      <w:r w:rsidR="00B6027F">
        <w:t>'</w:t>
      </w:r>
      <w:r w:rsidRPr="00C018EC">
        <w:t>NA</w:t>
      </w:r>
      <w:r w:rsidR="00B6027F">
        <w:t>'</w:t>
      </w:r>
      <w:r w:rsidRPr="00C018EC">
        <w:t xml:space="preserve"> conditions. By curve fitting the data, a threshold </w:t>
      </w:r>
      <w:r w:rsidR="00B6027F">
        <w:t>'</w:t>
      </w:r>
      <w:r w:rsidRPr="00C018EC">
        <w:t>E</w:t>
      </w:r>
      <w:r w:rsidR="00B6027F">
        <w:t>'</w:t>
      </w:r>
      <w:r w:rsidRPr="00C018EC">
        <w:t xml:space="preserve"> criterion </w:t>
      </w:r>
      <w:proofErr w:type="gramStart"/>
      <w:r w:rsidRPr="00C018EC">
        <w:t>can be established</w:t>
      </w:r>
      <w:proofErr w:type="gramEnd"/>
      <w:r w:rsidRPr="00C018EC">
        <w:t xml:space="preserve"> for which the blast wave pressure-time history is considered acceptable. For example, the average residual error for blast traces contaminated by the venting jet can be several hundred </w:t>
      </w:r>
      <w:r w:rsidRPr="00397B3D">
        <w:t>times larger than those associated with pure blast wave signals.</w:t>
      </w:r>
      <w:r w:rsidR="00353780">
        <w:t xml:space="preserve"> To achieve exposure to a blast wave </w:t>
      </w:r>
      <w:fldSimple w:instr=" REF _Ref307924411 \h  \* MERGEFORMAT ">
        <w:r w:rsidR="008D3261" w:rsidRPr="00531E0C">
          <w:t xml:space="preserve">Fig. </w:t>
        </w:r>
        <w:r w:rsidR="008D3261">
          <w:rPr>
            <w:noProof/>
          </w:rPr>
          <w:t>19</w:t>
        </w:r>
      </w:fldSimple>
      <w:r w:rsidR="00F25974" w:rsidRPr="00E5019D">
        <w:t xml:space="preserve"> (left)</w:t>
      </w:r>
      <w:r w:rsidR="00EE5D1F" w:rsidRPr="00E5019D">
        <w:t xml:space="preserve"> </w:t>
      </w:r>
      <w:r w:rsidR="00F25974" w:rsidRPr="00E5019D">
        <w:t>depict</w:t>
      </w:r>
      <w:r w:rsidR="00C07DE2" w:rsidRPr="00E5019D">
        <w:t xml:space="preserve"> a Schlieren image showing </w:t>
      </w:r>
      <w:r w:rsidR="00F25974" w:rsidRPr="00E5019D">
        <w:t xml:space="preserve">the appropriate testing area by placing </w:t>
      </w:r>
      <w:r w:rsidR="00C07DE2" w:rsidRPr="00E5019D">
        <w:t>a</w:t>
      </w:r>
      <w:r w:rsidR="00F25974" w:rsidRPr="00E5019D">
        <w:t xml:space="preserve"> specimen off axis</w:t>
      </w:r>
      <w:r w:rsidR="00353780" w:rsidRPr="00E5019D">
        <w:t xml:space="preserve"> in the area </w:t>
      </w:r>
      <w:r w:rsidR="00F25974" w:rsidRPr="00E5019D">
        <w:t>unaffected by the vent of the gas</w:t>
      </w:r>
      <w:r w:rsidR="00EE5D1F" w:rsidRPr="00E5019D">
        <w:t>.</w:t>
      </w:r>
      <w:r w:rsidR="00F25974" w:rsidRPr="00E5019D">
        <w:t xml:space="preserve"> </w:t>
      </w:r>
      <w:r w:rsidR="00A47A02">
        <w:t>Furthermore,</w:t>
      </w:r>
      <w:r w:rsidR="00C07DE2" w:rsidRPr="00E5019D">
        <w:t xml:space="preserve"> shown on the bottom left </w:t>
      </w:r>
      <w:r w:rsidR="007E5225" w:rsidRPr="00E5019D">
        <w:t xml:space="preserve">of </w:t>
      </w:r>
      <w:fldSimple w:instr=" REF _Ref307924411 \h  \* MERGEFORMAT ">
        <w:r w:rsidR="008D3261" w:rsidRPr="00531E0C">
          <w:t xml:space="preserve">Fig. </w:t>
        </w:r>
        <w:r w:rsidR="008D3261">
          <w:t>19</w:t>
        </w:r>
      </w:fldSimple>
      <w:r w:rsidR="00A47A02">
        <w:t xml:space="preserve"> is an example of placing a</w:t>
      </w:r>
      <w:r w:rsidR="00F25974" w:rsidRPr="00E5019D">
        <w:t xml:space="preserve"> specimen at</w:t>
      </w:r>
      <w:r w:rsidR="00EE5D1F" w:rsidRPr="00E5019D">
        <w:t xml:space="preserve"> 78.86 deg</w:t>
      </w:r>
      <w:r w:rsidR="00C07DE2" w:rsidRPr="00E5019D">
        <w:t xml:space="preserve"> from the shock tube axis</w:t>
      </w:r>
      <w:r w:rsidR="00EE5D1F" w:rsidRPr="00E5019D">
        <w:t>, and 7.81cm (</w:t>
      </w:r>
      <w:r w:rsidR="00A47A02">
        <w:t>R/D =</w:t>
      </w:r>
      <w:r w:rsidR="00EE5D1F" w:rsidRPr="00E5019D">
        <w:t xml:space="preserve">3.1). </w:t>
      </w:r>
      <w:r w:rsidR="00C07DE2" w:rsidRPr="00E5019D">
        <w:t xml:space="preserve">The top left of </w:t>
      </w:r>
      <w:fldSimple w:instr=" REF _Ref307924411 \h  \* MERGEFORMAT ">
        <w:r w:rsidR="008D3261" w:rsidRPr="00531E0C">
          <w:t xml:space="preserve">Fig. </w:t>
        </w:r>
        <w:r w:rsidR="008D3261">
          <w:rPr>
            <w:noProof/>
          </w:rPr>
          <w:t>19</w:t>
        </w:r>
      </w:fldSimple>
      <w:r w:rsidR="00C07DE2" w:rsidRPr="00E5019D">
        <w:t xml:space="preserve"> show</w:t>
      </w:r>
      <w:r w:rsidR="00353780" w:rsidRPr="00E5019D">
        <w:t>s</w:t>
      </w:r>
      <w:r w:rsidR="00C07DE2" w:rsidRPr="00E5019D">
        <w:t xml:space="preserve"> a Schlieren image that </w:t>
      </w:r>
      <w:r w:rsidR="00EE5D1F" w:rsidRPr="00E5019D">
        <w:t xml:space="preserve">verifies the specimen is located </w:t>
      </w:r>
      <w:r w:rsidR="004C528F" w:rsidRPr="00E5019D">
        <w:t xml:space="preserve">off-axis of the shock tube </w:t>
      </w:r>
      <w:r w:rsidR="008D3261" w:rsidRPr="00E5019D">
        <w:t>unaffected venting</w:t>
      </w:r>
      <w:r w:rsidR="00EE5D1F" w:rsidRPr="00E5019D">
        <w:t xml:space="preserve"> cone.</w:t>
      </w:r>
    </w:p>
    <w:p w:rsidR="00EE5D1F" w:rsidRDefault="00EE5D1F" w:rsidP="00EE5D1F"/>
    <w:p w:rsidR="00BE66C2" w:rsidRDefault="008D3261" w:rsidP="00443395">
      <w:pPr>
        <w:jc w:val="both"/>
      </w:pPr>
      <w:r>
        <w:tab/>
      </w:r>
    </w:p>
    <w:p w:rsidR="00FB642F" w:rsidRDefault="00FB642F" w:rsidP="00EE5D1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56"/>
      </w:tblGrid>
      <w:tr w:rsidR="00EE5D1F" w:rsidTr="00397B3D">
        <w:tc>
          <w:tcPr>
            <w:tcW w:w="9576" w:type="dxa"/>
          </w:tcPr>
          <w:p w:rsidR="00EE5D1F" w:rsidRPr="00531E0C" w:rsidRDefault="00C07DE2" w:rsidP="004C528F">
            <w:pPr>
              <w:pStyle w:val="Caption"/>
              <w:jc w:val="center"/>
            </w:pPr>
            <w:r w:rsidRPr="00531E0C">
              <w:rPr>
                <w:noProof/>
              </w:rPr>
              <w:drawing>
                <wp:inline distT="0" distB="0" distL="0" distR="0">
                  <wp:extent cx="5251690" cy="3890650"/>
                  <wp:effectExtent l="19050" t="0" r="611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5" cstate="print"/>
                          <a:srcRect l="11652" t="7799" r="21913" b="13371"/>
                          <a:stretch>
                            <a:fillRect/>
                          </a:stretch>
                        </pic:blipFill>
                        <pic:spPr bwMode="auto">
                          <a:xfrm>
                            <a:off x="0" y="0"/>
                            <a:ext cx="5265245" cy="3900692"/>
                          </a:xfrm>
                          <a:prstGeom prst="rect">
                            <a:avLst/>
                          </a:prstGeom>
                          <a:noFill/>
                          <a:ln w="9525">
                            <a:noFill/>
                            <a:miter lim="800000"/>
                            <a:headEnd/>
                            <a:tailEnd/>
                          </a:ln>
                        </pic:spPr>
                      </pic:pic>
                    </a:graphicData>
                  </a:graphic>
                </wp:inline>
              </w:drawing>
            </w:r>
          </w:p>
        </w:tc>
      </w:tr>
      <w:tr w:rsidR="00EE5D1F" w:rsidTr="00397B3D">
        <w:tc>
          <w:tcPr>
            <w:tcW w:w="9576" w:type="dxa"/>
          </w:tcPr>
          <w:p w:rsidR="00EE5D1F" w:rsidRPr="00531E0C" w:rsidRDefault="00EE5D1F" w:rsidP="004C528F">
            <w:pPr>
              <w:pStyle w:val="Caption"/>
              <w:jc w:val="center"/>
            </w:pPr>
            <w:bookmarkStart w:id="22" w:name="_Ref307924411"/>
            <w:proofErr w:type="gramStart"/>
            <w:r w:rsidRPr="00531E0C">
              <w:t>Fig.</w:t>
            </w:r>
            <w:proofErr w:type="gramEnd"/>
            <w:r w:rsidRPr="00531E0C">
              <w:t xml:space="preserve"> </w:t>
            </w:r>
            <w:fldSimple w:instr=" SEQ Fig. \* ARABIC ">
              <w:r w:rsidR="00C146DB">
                <w:rPr>
                  <w:noProof/>
                </w:rPr>
                <w:t>19</w:t>
              </w:r>
            </w:fldSimple>
            <w:bookmarkEnd w:id="22"/>
            <w:r w:rsidRPr="00531E0C">
              <w:t xml:space="preserve"> Placement of the Specimen on appropriate location outside the shock tube</w:t>
            </w:r>
          </w:p>
        </w:tc>
      </w:tr>
    </w:tbl>
    <w:p w:rsidR="00443395" w:rsidRPr="00BE66C2" w:rsidRDefault="00EE5D1F" w:rsidP="00443395">
      <w:pPr>
        <w:jc w:val="both"/>
      </w:pPr>
      <w:r>
        <w:t xml:space="preserve"> </w:t>
      </w:r>
      <w:r w:rsidR="00443395">
        <w:tab/>
      </w:r>
      <w:r w:rsidR="00443395" w:rsidRPr="00BE66C2">
        <w:t xml:space="preserve">Any measurement device placed directly in the path of the blast wave disturbs the flow field. If sensors </w:t>
      </w:r>
      <w:proofErr w:type="gramStart"/>
      <w:r w:rsidR="00443395" w:rsidRPr="00BE66C2">
        <w:t>are placed</w:t>
      </w:r>
      <w:proofErr w:type="gramEnd"/>
      <w:r w:rsidR="00443395" w:rsidRPr="00BE66C2">
        <w:t xml:space="preserve"> near a target subject to a blast event, it is not possible to measure the actual pressure-time history at the target location without disturbing the flow </w:t>
      </w:r>
      <w:r w:rsidR="00443395" w:rsidRPr="00BE66C2">
        <w:lastRenderedPageBreak/>
        <w:t xml:space="preserve">field at the target itself. To improve pressure measurements at the target location, the proposed method is based on first capturing data at the desired location outside the shock tube (without the target present), followed by removing the sensors and repeating the test with the target present. Despite the high repeatability introduced by the proposed diaphragm cutter, verifying that the event-taking place at the target is the same as the pressure event actually measured is crucial </w:t>
      </w:r>
      <w:proofErr w:type="gramStart"/>
      <w:r w:rsidR="00443395" w:rsidRPr="00BE66C2">
        <w:t>to accurately assess</w:t>
      </w:r>
      <w:proofErr w:type="gramEnd"/>
      <w:r w:rsidR="00443395" w:rsidRPr="00BE66C2">
        <w:t xml:space="preserve"> the target’s response to a specific blast event. An accurate method to ensure repeatability consists of measuring the one-dimensional blast Mach number in the driven during both the measurement of the blast event and the target’s exposure. Since the one-dimensional blast Mach number inside the driven section provides the initial conditions for the blast wave at the exit of the shock tube, a given one-dimensional blast Mach number inside the driven section corresponds to a single blast event at a fixed location outside shock tube. By </w:t>
      </w:r>
      <w:proofErr w:type="gramStart"/>
      <w:r w:rsidR="00443395" w:rsidRPr="00BE66C2">
        <w:t>recording</w:t>
      </w:r>
      <w:proofErr w:type="gramEnd"/>
      <w:r w:rsidR="00443395" w:rsidRPr="00BE66C2">
        <w:t xml:space="preserve"> the one-dimensional blast Mach number both during the measurement of the blast field and during testing on a target at the same location, it can be determined whether or not the same blast event took place during both tests.</w:t>
      </w:r>
    </w:p>
    <w:p w:rsidR="00443395" w:rsidRDefault="00443395" w:rsidP="00443395"/>
    <w:p w:rsidR="00EE5D1F" w:rsidRPr="008918F7" w:rsidRDefault="00EE5D1F" w:rsidP="00EE5D1F">
      <w:pPr>
        <w:pStyle w:val="Text"/>
      </w:pPr>
    </w:p>
    <w:p w:rsidR="00B1110C" w:rsidRPr="00B1110C" w:rsidRDefault="00B1110C" w:rsidP="00C3234A">
      <w:pPr>
        <w:jc w:val="both"/>
      </w:pPr>
    </w:p>
    <w:p w:rsidR="00B6027F" w:rsidRDefault="00B6027F" w:rsidP="00EE5D1F">
      <w:pPr>
        <w:pStyle w:val="Heading1"/>
        <w:spacing w:before="0" w:after="0"/>
      </w:pPr>
    </w:p>
    <w:p w:rsidR="00EE5D1F" w:rsidRDefault="00EE5D1F" w:rsidP="00EE5D1F">
      <w:pPr>
        <w:pStyle w:val="Heading1"/>
        <w:spacing w:before="0" w:after="0"/>
      </w:pPr>
      <w:r>
        <w:t>Conclusions</w:t>
      </w:r>
    </w:p>
    <w:p w:rsidR="00397B3D" w:rsidRPr="00C018EC" w:rsidRDefault="007E5225" w:rsidP="007E5225">
      <w:pPr>
        <w:jc w:val="both"/>
      </w:pPr>
      <w:r>
        <w:tab/>
      </w:r>
      <w:r w:rsidR="00397B3D" w:rsidRPr="00C018EC">
        <w:t xml:space="preserve">Preliminary testing of the proposed </w:t>
      </w:r>
      <w:proofErr w:type="gramStart"/>
      <w:r w:rsidR="00397B3D" w:rsidRPr="00C018EC">
        <w:t>blast trauma shock tube</w:t>
      </w:r>
      <w:proofErr w:type="gramEnd"/>
      <w:r w:rsidR="00397B3D" w:rsidRPr="00C018EC">
        <w:t xml:space="preserve"> has demonstrated its ability to produce a large, repeatable range of injury levels in different specimens through varying peak overpressure, duration, and impulse. The results demonstrate that specially designed shock tubes </w:t>
      </w:r>
      <w:proofErr w:type="gramStart"/>
      <w:r w:rsidR="00397B3D" w:rsidRPr="00C018EC">
        <w:t>can be used</w:t>
      </w:r>
      <w:proofErr w:type="gramEnd"/>
      <w:r w:rsidR="00397B3D" w:rsidRPr="00C018EC">
        <w:t xml:space="preserve"> effectively to accurately mimic the most important features of a blast wave, while presenting a safe and inexpensive alternative to free field experiments that offers the unprecedented repeatability required to establish meaningful correlations between blast data and the level of trauma experienced by a specimen. This study also shows that shock tubes designed for blast trauma studies should employ driver sections that allow adjustment of driven-to-driver length ratio. This allows proper formation of one-dimensional blast waves in the driven section of the shock tube, yielding greater flexibility in varying blast conditions at the tube exit. Test sections </w:t>
      </w:r>
      <w:proofErr w:type="gramStart"/>
      <w:r w:rsidR="00397B3D" w:rsidRPr="00C018EC">
        <w:t>should be designed</w:t>
      </w:r>
      <w:proofErr w:type="gramEnd"/>
      <w:r w:rsidR="00397B3D" w:rsidRPr="00C018EC">
        <w:t xml:space="preserve"> to eliminate the interaction between the exhausting gas jet and a specimen during experiments while locating the specimen at a place where can be exposed to a properly formed spherical blast. To do so, it is suggested that the specimens be located off the axis of the tube, and desired overpressure and duration settings be controlled by location (angle and distance) relative to the axis of the tube.</w:t>
      </w:r>
    </w:p>
    <w:p w:rsidR="00397B3D" w:rsidRPr="00C018EC" w:rsidRDefault="00397B3D" w:rsidP="007E5225">
      <w:pPr>
        <w:jc w:val="both"/>
      </w:pPr>
      <w:r w:rsidRPr="00C018EC">
        <w:t xml:space="preserve">The blast tube and experimental methodology outlined in this paper </w:t>
      </w:r>
      <w:proofErr w:type="gramStart"/>
      <w:r w:rsidRPr="00C018EC">
        <w:t>is currently being used</w:t>
      </w:r>
      <w:proofErr w:type="gramEnd"/>
      <w:r w:rsidRPr="00C018EC">
        <w:t xml:space="preserve"> to perform blast-induced </w:t>
      </w:r>
      <w:proofErr w:type="spellStart"/>
      <w:r w:rsidRPr="00C018EC">
        <w:t>polytrauma</w:t>
      </w:r>
      <w:proofErr w:type="spellEnd"/>
      <w:r w:rsidRPr="00C018EC">
        <w:t xml:space="preserve"> experiments at Banyan facilities.</w:t>
      </w:r>
    </w:p>
    <w:p w:rsidR="0046402B" w:rsidRDefault="0046402B">
      <w:pPr>
        <w:rPr>
          <w:sz w:val="20"/>
          <w:szCs w:val="20"/>
        </w:rPr>
      </w:pPr>
      <w:r>
        <w:br w:type="page"/>
      </w:r>
    </w:p>
    <w:sdt>
      <w:sdtPr>
        <w:rPr>
          <w:rFonts w:ascii="Times New Roman" w:eastAsia="Times New Roman" w:hAnsi="Times New Roman" w:cs="Times New Roman"/>
          <w:b w:val="0"/>
          <w:bCs w:val="0"/>
          <w:kern w:val="0"/>
          <w:sz w:val="24"/>
          <w:szCs w:val="24"/>
        </w:rPr>
        <w:id w:val="153530022"/>
        <w:docPartObj>
          <w:docPartGallery w:val="Bibliographies"/>
          <w:docPartUnique/>
        </w:docPartObj>
      </w:sdtPr>
      <w:sdtContent>
        <w:p w:rsidR="00A3776A" w:rsidRDefault="00A3776A" w:rsidP="00BA3066">
          <w:pPr>
            <w:pStyle w:val="Heading1"/>
            <w:jc w:val="center"/>
          </w:pPr>
          <w:r>
            <w:t>Reference</w:t>
          </w:r>
        </w:p>
        <w:sdt>
          <w:sdtPr>
            <w:id w:val="111145805"/>
            <w:bibliography/>
          </w:sdtPr>
          <w:sdtContent>
            <w:p w:rsidR="00443395" w:rsidRDefault="000B0462" w:rsidP="00443395">
              <w:pPr>
                <w:pStyle w:val="Bibliography"/>
                <w:rPr>
                  <w:noProof/>
                </w:rPr>
              </w:pPr>
              <w:r>
                <w:fldChar w:fldCharType="begin"/>
              </w:r>
              <w:r w:rsidR="00A3776A">
                <w:instrText xml:space="preserve"> BIBLIOGRAPHY </w:instrText>
              </w:r>
              <w:r>
                <w:fldChar w:fldCharType="separate"/>
              </w:r>
              <w:r w:rsidR="00443395">
                <w:rPr>
                  <w:noProof/>
                </w:rPr>
                <w:t xml:space="preserve">1. </w:t>
              </w:r>
              <w:r w:rsidR="00443395">
                <w:rPr>
                  <w:b/>
                  <w:bCs/>
                  <w:noProof/>
                </w:rPr>
                <w:t>Cooper, Paul W.</w:t>
              </w:r>
              <w:r w:rsidR="00443395">
                <w:rPr>
                  <w:noProof/>
                </w:rPr>
                <w:t xml:space="preserve"> </w:t>
              </w:r>
              <w:r w:rsidR="00443395">
                <w:rPr>
                  <w:i/>
                  <w:iCs/>
                  <w:noProof/>
                </w:rPr>
                <w:t xml:space="preserve">Explosives Engineering. </w:t>
              </w:r>
              <w:r w:rsidR="00443395">
                <w:rPr>
                  <w:noProof/>
                </w:rPr>
                <w:t>s.l. : Wiley-VCH, 1996.</w:t>
              </w:r>
            </w:p>
            <w:p w:rsidR="00443395" w:rsidRDefault="00443395" w:rsidP="00443395">
              <w:pPr>
                <w:pStyle w:val="Bibliography"/>
                <w:rPr>
                  <w:noProof/>
                </w:rPr>
              </w:pPr>
              <w:r>
                <w:rPr>
                  <w:noProof/>
                </w:rPr>
                <w:t xml:space="preserve">2. </w:t>
              </w:r>
              <w:r>
                <w:rPr>
                  <w:i/>
                  <w:iCs/>
                  <w:noProof/>
                </w:rPr>
                <w:t xml:space="preserve">Modeling Environmental Effects in the Simulation of Explosive Events. </w:t>
              </w:r>
              <w:r>
                <w:rPr>
                  <w:b/>
                  <w:bCs/>
                  <w:noProof/>
                </w:rPr>
                <w:t>Clutter, J.Keith, Mathis, James T. Stahl, Michael W.</w:t>
              </w:r>
              <w:r>
                <w:rPr>
                  <w:noProof/>
                </w:rPr>
                <w:t xml:space="preserve"> s.l. : International Journal of Impact Engineering, 2007, Vol. 34.</w:t>
              </w:r>
            </w:p>
            <w:p w:rsidR="00443395" w:rsidRDefault="00443395" w:rsidP="00443395">
              <w:pPr>
                <w:pStyle w:val="Bibliography"/>
                <w:rPr>
                  <w:noProof/>
                </w:rPr>
              </w:pPr>
              <w:r>
                <w:rPr>
                  <w:noProof/>
                </w:rPr>
                <w:t xml:space="preserve">3. </w:t>
              </w:r>
              <w:r>
                <w:rPr>
                  <w:i/>
                  <w:iCs/>
                  <w:noProof/>
                </w:rPr>
                <w:t xml:space="preserve">A Laboratory Model for Studying Blast Overpressure Injury. </w:t>
              </w:r>
              <w:r>
                <w:rPr>
                  <w:b/>
                  <w:bCs/>
                  <w:noProof/>
                </w:rPr>
                <w:t>Jaffin, J, H. McKinney, L.</w:t>
              </w:r>
              <w:r>
                <w:rPr>
                  <w:noProof/>
                </w:rPr>
                <w:t xml:space="preserve"> 349-356, s.l. : Journal of Trauma, 1987.</w:t>
              </w:r>
            </w:p>
            <w:p w:rsidR="00443395" w:rsidRDefault="00443395" w:rsidP="00443395">
              <w:pPr>
                <w:pStyle w:val="Bibliography"/>
                <w:rPr>
                  <w:noProof/>
                </w:rPr>
              </w:pPr>
              <w:r>
                <w:rPr>
                  <w:noProof/>
                </w:rPr>
                <w:t xml:space="preserve">4. </w:t>
              </w:r>
              <w:r>
                <w:rPr>
                  <w:b/>
                  <w:bCs/>
                  <w:noProof/>
                </w:rPr>
                <w:t>Kingery, C.N Bulmash,G.</w:t>
              </w:r>
              <w:r>
                <w:rPr>
                  <w:noProof/>
                </w:rPr>
                <w:t xml:space="preserve"> </w:t>
              </w:r>
              <w:r>
                <w:rPr>
                  <w:i/>
                  <w:iCs/>
                  <w:noProof/>
                </w:rPr>
                <w:t xml:space="preserve">Airburst Parameter from spherical burst and emispherical surface burst. </w:t>
              </w:r>
              <w:r>
                <w:rPr>
                  <w:noProof/>
                </w:rPr>
                <w:t>s.l. : U.S Army Armament Research and Development center Technical Report ARBRL-TR-02555, 1984.</w:t>
              </w:r>
            </w:p>
            <w:p w:rsidR="00443395" w:rsidRDefault="00443395" w:rsidP="00443395">
              <w:pPr>
                <w:pStyle w:val="Bibliography"/>
                <w:rPr>
                  <w:noProof/>
                </w:rPr>
              </w:pPr>
              <w:r>
                <w:rPr>
                  <w:noProof/>
                </w:rPr>
                <w:t xml:space="preserve">5. </w:t>
              </w:r>
              <w:r>
                <w:rPr>
                  <w:b/>
                  <w:bCs/>
                  <w:noProof/>
                </w:rPr>
                <w:t>Atkinson, J.</w:t>
              </w:r>
              <w:r>
                <w:rPr>
                  <w:noProof/>
                </w:rPr>
                <w:t xml:space="preserve"> </w:t>
              </w:r>
              <w:r>
                <w:rPr>
                  <w:i/>
                  <w:iCs/>
                  <w:noProof/>
                </w:rPr>
                <w:t xml:space="preserve">Generation and Analysis of Blast Waves from a Compressed Air Driven Shock Tube. </w:t>
              </w:r>
              <w:r>
                <w:rPr>
                  <w:noProof/>
                </w:rPr>
                <w:t>s.l. : Masters Thesis, Florida Institute of Technology, 2008.</w:t>
              </w:r>
            </w:p>
            <w:p w:rsidR="00443395" w:rsidRDefault="00443395" w:rsidP="00443395">
              <w:pPr>
                <w:pStyle w:val="Bibliography"/>
                <w:rPr>
                  <w:noProof/>
                </w:rPr>
              </w:pPr>
              <w:r>
                <w:rPr>
                  <w:noProof/>
                </w:rPr>
                <w:t xml:space="preserve">6. </w:t>
              </w:r>
              <w:r>
                <w:rPr>
                  <w:i/>
                  <w:iCs/>
                  <w:noProof/>
                </w:rPr>
                <w:t xml:space="preserve">"Generation of Blast Waves by means of Normal Shock Tube" H.R.Yu, J.H Gu, Z.F. Li and Z.H.Li. </w:t>
              </w:r>
              <w:r>
                <w:rPr>
                  <w:b/>
                  <w:bCs/>
                  <w:noProof/>
                </w:rPr>
                <w:t>Yu, H.R.</w:t>
              </w:r>
              <w:r>
                <w:rPr>
                  <w:noProof/>
                </w:rPr>
                <w:t xml:space="preserve"> Sendai, Japn : Shock Waves: Proceeding of the 18th international Symposiums on Shock waves, 1991.</w:t>
              </w:r>
            </w:p>
            <w:p w:rsidR="00443395" w:rsidRDefault="00443395" w:rsidP="00443395">
              <w:pPr>
                <w:pStyle w:val="Bibliography"/>
                <w:rPr>
                  <w:noProof/>
                </w:rPr>
              </w:pPr>
              <w:r>
                <w:rPr>
                  <w:noProof/>
                </w:rPr>
                <w:t xml:space="preserve">7. </w:t>
              </w:r>
              <w:r>
                <w:rPr>
                  <w:b/>
                  <w:bCs/>
                  <w:noProof/>
                </w:rPr>
                <w:t>Abe, A. Takayama, K.</w:t>
              </w:r>
              <w:r>
                <w:rPr>
                  <w:noProof/>
                </w:rPr>
                <w:t xml:space="preserve"> 17th International Symposium on Shock Wave and Shock Tube, American Institute of Physics. </w:t>
              </w:r>
              <w:r>
                <w:rPr>
                  <w:i/>
                  <w:iCs/>
                  <w:noProof/>
                </w:rPr>
                <w:t xml:space="preserve">Shock Wave Diffraction from the Open End of a Shock Tube. </w:t>
              </w:r>
              <w:r>
                <w:rPr>
                  <w:noProof/>
                </w:rPr>
                <w:t>1990.</w:t>
              </w:r>
            </w:p>
            <w:p w:rsidR="00443395" w:rsidRDefault="00443395" w:rsidP="00443395">
              <w:pPr>
                <w:pStyle w:val="Bibliography"/>
                <w:rPr>
                  <w:noProof/>
                </w:rPr>
              </w:pPr>
              <w:r>
                <w:rPr>
                  <w:noProof/>
                </w:rPr>
                <w:t xml:space="preserve">8. </w:t>
              </w:r>
              <w:r>
                <w:rPr>
                  <w:b/>
                  <w:bCs/>
                  <w:noProof/>
                </w:rPr>
                <w:t>Guy, R.J.</w:t>
              </w:r>
              <w:r>
                <w:rPr>
                  <w:noProof/>
                </w:rPr>
                <w:t xml:space="preserve"> p 983-987, s.l. : Journal Of Trauma, 1998, Vol. 45.</w:t>
              </w:r>
            </w:p>
            <w:p w:rsidR="00443395" w:rsidRDefault="00443395" w:rsidP="00443395">
              <w:pPr>
                <w:pStyle w:val="Bibliography"/>
                <w:rPr>
                  <w:noProof/>
                </w:rPr>
              </w:pPr>
              <w:r>
                <w:rPr>
                  <w:noProof/>
                </w:rPr>
                <w:t xml:space="preserve">9. </w:t>
              </w:r>
              <w:r>
                <w:rPr>
                  <w:i/>
                  <w:iCs/>
                  <w:noProof/>
                </w:rPr>
                <w:t xml:space="preserve">Formation and Diffraction of Spherical Shock Waves in Shock tube. </w:t>
              </w:r>
              <w:r>
                <w:rPr>
                  <w:b/>
                  <w:bCs/>
                  <w:noProof/>
                </w:rPr>
                <w:t>Takayama, K. Sekiguchi, H.</w:t>
              </w:r>
              <w:r>
                <w:rPr>
                  <w:noProof/>
                </w:rPr>
                <w:t xml:space="preserve"> 336, s.l. : Institute of high Speed Mechanics, Tohoku University, 1981, Vol. 43.</w:t>
              </w:r>
            </w:p>
            <w:p w:rsidR="00443395" w:rsidRDefault="00443395" w:rsidP="00443395">
              <w:pPr>
                <w:pStyle w:val="Bibliography"/>
                <w:rPr>
                  <w:noProof/>
                </w:rPr>
              </w:pPr>
              <w:r>
                <w:rPr>
                  <w:noProof/>
                </w:rPr>
                <w:t xml:space="preserve">10. </w:t>
              </w:r>
              <w:r>
                <w:rPr>
                  <w:i/>
                  <w:iCs/>
                  <w:noProof/>
                </w:rPr>
                <w:t xml:space="preserve">Air-Blast and the Science of Dynamic Pressure Measurements. </w:t>
              </w:r>
              <w:r>
                <w:rPr>
                  <w:b/>
                  <w:bCs/>
                  <w:noProof/>
                </w:rPr>
                <w:t>Walter, P. L.</w:t>
              </w:r>
              <w:r>
                <w:rPr>
                  <w:noProof/>
                </w:rPr>
                <w:t xml:space="preserve"> New York and Texas Christian University Fort Worth : PCB Piezotronics, 2004, S.V. Sound and vibration, pp. 10-17.</w:t>
              </w:r>
            </w:p>
            <w:p w:rsidR="00443395" w:rsidRDefault="00443395" w:rsidP="00443395">
              <w:pPr>
                <w:pStyle w:val="Bibliography"/>
                <w:rPr>
                  <w:noProof/>
                </w:rPr>
              </w:pPr>
              <w:r>
                <w:rPr>
                  <w:noProof/>
                </w:rPr>
                <w:t xml:space="preserve">11. </w:t>
              </w:r>
              <w:r>
                <w:rPr>
                  <w:b/>
                  <w:bCs/>
                  <w:noProof/>
                </w:rPr>
                <w:t>Kerwin, John.</w:t>
              </w:r>
              <w:r>
                <w:rPr>
                  <w:noProof/>
                </w:rPr>
                <w:t xml:space="preserve"> </w:t>
              </w:r>
              <w:r>
                <w:rPr>
                  <w:i/>
                  <w:iCs/>
                  <w:noProof/>
                </w:rPr>
                <w:t xml:space="preserve">Design of a Shock Tube for Jet Noise Research. Masters Thesis. </w:t>
              </w:r>
              <w:r>
                <w:rPr>
                  <w:noProof/>
                </w:rPr>
                <w:t>s.l. : Cambridge MIT, 1996.</w:t>
              </w:r>
            </w:p>
            <w:p w:rsidR="00443395" w:rsidRDefault="00443395" w:rsidP="00443395">
              <w:pPr>
                <w:pStyle w:val="Bibliography"/>
                <w:rPr>
                  <w:noProof/>
                </w:rPr>
              </w:pPr>
              <w:r>
                <w:rPr>
                  <w:noProof/>
                </w:rPr>
                <w:t xml:space="preserve">12. </w:t>
              </w:r>
              <w:r>
                <w:rPr>
                  <w:b/>
                  <w:bCs/>
                  <w:noProof/>
                </w:rPr>
                <w:t>Schmidt, E M . Duffy, S. J.</w:t>
              </w:r>
              <w:r>
                <w:rPr>
                  <w:noProof/>
                </w:rPr>
                <w:t xml:space="preserve"> Noise From Shock Tube Facilities. </w:t>
              </w:r>
              <w:r>
                <w:rPr>
                  <w:i/>
                  <w:iCs/>
                  <w:noProof/>
                </w:rPr>
                <w:t xml:space="preserve">AIAA . </w:t>
              </w:r>
              <w:r>
                <w:rPr>
                  <w:noProof/>
                </w:rPr>
                <w:t>23rd Aerospace Science Meeting, 1985.</w:t>
              </w:r>
            </w:p>
            <w:p w:rsidR="00443395" w:rsidRDefault="00443395" w:rsidP="00443395">
              <w:pPr>
                <w:pStyle w:val="Bibliography"/>
                <w:rPr>
                  <w:noProof/>
                </w:rPr>
              </w:pPr>
              <w:r>
                <w:rPr>
                  <w:noProof/>
                </w:rPr>
                <w:t xml:space="preserve">13. </w:t>
              </w:r>
              <w:r>
                <w:rPr>
                  <w:b/>
                  <w:bCs/>
                  <w:noProof/>
                </w:rPr>
                <w:t>Bertrand, Brian P. Matthews, William T.</w:t>
              </w:r>
              <w:r>
                <w:rPr>
                  <w:noProof/>
                </w:rPr>
                <w:t xml:space="preserve"> </w:t>
              </w:r>
              <w:r>
                <w:rPr>
                  <w:i/>
                  <w:iCs/>
                  <w:noProof/>
                </w:rPr>
                <w:t xml:space="preserve">Overpressure and Durations of Shock Waves Emerging From Open Ended Shock Tubes. </w:t>
              </w:r>
              <w:r>
                <w:rPr>
                  <w:noProof/>
                </w:rPr>
                <w:t>Aberdeen,Maryland : Ballistics Research Laboratories, 1965.</w:t>
              </w:r>
            </w:p>
            <w:p w:rsidR="00443395" w:rsidRDefault="00443395" w:rsidP="00443395">
              <w:pPr>
                <w:pStyle w:val="Bibliography"/>
                <w:rPr>
                  <w:noProof/>
                </w:rPr>
              </w:pPr>
              <w:r>
                <w:rPr>
                  <w:noProof/>
                </w:rPr>
                <w:t xml:space="preserve">14. </w:t>
              </w:r>
              <w:r>
                <w:rPr>
                  <w:b/>
                  <w:bCs/>
                  <w:noProof/>
                </w:rPr>
                <w:t>Kinney, Gilbert Ford.</w:t>
              </w:r>
              <w:r>
                <w:rPr>
                  <w:noProof/>
                </w:rPr>
                <w:t xml:space="preserve"> </w:t>
              </w:r>
              <w:r>
                <w:rPr>
                  <w:i/>
                  <w:iCs/>
                  <w:noProof/>
                </w:rPr>
                <w:t xml:space="preserve">Explosive Shocks in air. </w:t>
              </w:r>
              <w:r>
                <w:rPr>
                  <w:noProof/>
                </w:rPr>
                <w:t>New york : Macmillan Company, 1962.</w:t>
              </w:r>
            </w:p>
            <w:p w:rsidR="00443395" w:rsidRDefault="00443395" w:rsidP="00443395">
              <w:pPr>
                <w:pStyle w:val="Bibliography"/>
                <w:rPr>
                  <w:noProof/>
                </w:rPr>
              </w:pPr>
              <w:r>
                <w:rPr>
                  <w:noProof/>
                </w:rPr>
                <w:t xml:space="preserve">15. </w:t>
              </w:r>
              <w:r>
                <w:rPr>
                  <w:i/>
                  <w:iCs/>
                  <w:noProof/>
                </w:rPr>
                <w:t xml:space="preserve">A Simplied Analysis of Spherical and Cylindrical Blast Waves. </w:t>
              </w:r>
              <w:r>
                <w:rPr>
                  <w:b/>
                  <w:bCs/>
                  <w:noProof/>
                </w:rPr>
                <w:t>Friedman, M.P.</w:t>
              </w:r>
              <w:r>
                <w:rPr>
                  <w:noProof/>
                </w:rPr>
                <w:t xml:space="preserve"> s.l. : Journal of Fluid Mechanics, 1961, Vol. 11.</w:t>
              </w:r>
            </w:p>
            <w:p w:rsidR="00443395" w:rsidRDefault="00443395" w:rsidP="00443395">
              <w:pPr>
                <w:pStyle w:val="Bibliography"/>
                <w:rPr>
                  <w:noProof/>
                </w:rPr>
              </w:pPr>
              <w:r>
                <w:rPr>
                  <w:noProof/>
                </w:rPr>
                <w:t xml:space="preserve">16. </w:t>
              </w:r>
              <w:r>
                <w:rPr>
                  <w:b/>
                  <w:bCs/>
                  <w:noProof/>
                </w:rPr>
                <w:t>Kirk, D. R.</w:t>
              </w:r>
              <w:r>
                <w:rPr>
                  <w:noProof/>
                </w:rPr>
                <w:t xml:space="preserve"> </w:t>
              </w:r>
              <w:r>
                <w:rPr>
                  <w:i/>
                  <w:iCs/>
                  <w:noProof/>
                </w:rPr>
                <w:t xml:space="preserve">Aeroacoustic Measurement and Analysis of Transient Supersonic Hot Nozzle Flows. Masters Thesis. </w:t>
              </w:r>
              <w:r>
                <w:rPr>
                  <w:noProof/>
                </w:rPr>
                <w:t>s.l. : Cambridge: MIT, 1999.</w:t>
              </w:r>
            </w:p>
            <w:p w:rsidR="00443395" w:rsidRDefault="00443395" w:rsidP="00443395">
              <w:pPr>
                <w:pStyle w:val="Bibliography"/>
                <w:rPr>
                  <w:noProof/>
                </w:rPr>
              </w:pPr>
              <w:r>
                <w:rPr>
                  <w:noProof/>
                </w:rPr>
                <w:t xml:space="preserve">17. </w:t>
              </w:r>
              <w:r>
                <w:rPr>
                  <w:b/>
                  <w:bCs/>
                  <w:noProof/>
                </w:rPr>
                <w:t>Haselbacher, A. Balachandar S.</w:t>
              </w:r>
              <w:r>
                <w:rPr>
                  <w:noProof/>
                </w:rPr>
                <w:t xml:space="preserve"> </w:t>
              </w:r>
              <w:r>
                <w:rPr>
                  <w:i/>
                  <w:iCs/>
                  <w:noProof/>
                </w:rPr>
                <w:t xml:space="preserve">Open Ended Shock Tube Flows: Influence of Pressure Ratio and diaphragm Position. </w:t>
              </w:r>
              <w:r>
                <w:rPr>
                  <w:noProof/>
                </w:rPr>
                <w:t>Gainsvillie : AIAA Journal, 2007.</w:t>
              </w:r>
            </w:p>
            <w:p w:rsidR="00443395" w:rsidRDefault="00443395" w:rsidP="00443395">
              <w:pPr>
                <w:pStyle w:val="Bibliography"/>
                <w:rPr>
                  <w:noProof/>
                </w:rPr>
              </w:pPr>
              <w:r>
                <w:rPr>
                  <w:noProof/>
                </w:rPr>
                <w:t xml:space="preserve">18. </w:t>
              </w:r>
              <w:r>
                <w:rPr>
                  <w:i/>
                  <w:iCs/>
                  <w:noProof/>
                </w:rPr>
                <w:t xml:space="preserve">Blast Wave from a Spherical Charge. </w:t>
              </w:r>
              <w:r>
                <w:rPr>
                  <w:b/>
                  <w:bCs/>
                  <w:noProof/>
                </w:rPr>
                <w:t>Brode, Harold L.</w:t>
              </w:r>
              <w:r>
                <w:rPr>
                  <w:noProof/>
                </w:rPr>
                <w:t xml:space="preserve"> 1959, The Physics of Fluids , pp. 217-229.</w:t>
              </w:r>
            </w:p>
            <w:p w:rsidR="00443395" w:rsidRDefault="00443395" w:rsidP="00443395">
              <w:pPr>
                <w:pStyle w:val="Bibliography"/>
                <w:rPr>
                  <w:noProof/>
                </w:rPr>
              </w:pPr>
              <w:r>
                <w:rPr>
                  <w:noProof/>
                </w:rPr>
                <w:t xml:space="preserve">19. </w:t>
              </w:r>
              <w:r>
                <w:rPr>
                  <w:b/>
                  <w:bCs/>
                  <w:noProof/>
                </w:rPr>
                <w:t>Anderson Jr, John D.</w:t>
              </w:r>
              <w:r>
                <w:rPr>
                  <w:noProof/>
                </w:rPr>
                <w:t xml:space="preserve"> </w:t>
              </w:r>
              <w:r>
                <w:rPr>
                  <w:i/>
                  <w:iCs/>
                  <w:noProof/>
                </w:rPr>
                <w:t xml:space="preserve">Modern Compressible Flow. </w:t>
              </w:r>
              <w:r>
                <w:rPr>
                  <w:noProof/>
                </w:rPr>
                <w:t>Maryland : McGraw-Hill Publishing Company, 1990.</w:t>
              </w:r>
            </w:p>
            <w:p w:rsidR="00A3776A" w:rsidRDefault="000B0462" w:rsidP="00443395">
              <w:pPr>
                <w:tabs>
                  <w:tab w:val="left" w:pos="270"/>
                </w:tabs>
                <w:ind w:left="270" w:hanging="270"/>
                <w:jc w:val="both"/>
              </w:pPr>
              <w:r>
                <w:fldChar w:fldCharType="end"/>
              </w:r>
            </w:p>
          </w:sdtContent>
        </w:sdt>
      </w:sdtContent>
    </w:sdt>
    <w:p w:rsidR="00EB7C46" w:rsidRPr="00C018EC" w:rsidRDefault="00EB7C46" w:rsidP="00EB7C46">
      <w:pPr>
        <w:pStyle w:val="Text"/>
        <w:tabs>
          <w:tab w:val="clear" w:pos="288"/>
        </w:tabs>
        <w:ind w:firstLine="0"/>
      </w:pPr>
    </w:p>
    <w:sectPr w:rsidR="00EB7C46" w:rsidRPr="00C018EC" w:rsidSect="00EE5D1F">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6372" w:rsidRDefault="003D6372" w:rsidP="00654C74">
      <w:r>
        <w:separator/>
      </w:r>
    </w:p>
  </w:endnote>
  <w:endnote w:type="continuationSeparator" w:id="0">
    <w:p w:rsidR="003D6372" w:rsidRDefault="003D6372" w:rsidP="00654C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mbria Math">
    <w:panose1 w:val="02040503050406030204"/>
    <w:charset w:val="00"/>
    <w:family w:val="roman"/>
    <w:pitch w:val="variable"/>
    <w:sig w:usb0="A00002EF" w:usb1="420020E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6372" w:rsidRDefault="003D6372" w:rsidP="00654C74">
      <w:r>
        <w:separator/>
      </w:r>
    </w:p>
  </w:footnote>
  <w:footnote w:type="continuationSeparator" w:id="0">
    <w:p w:rsidR="003D6372" w:rsidRDefault="003D6372" w:rsidP="00654C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C45B3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24EF1746"/>
    <w:multiLevelType w:val="hybridMultilevel"/>
    <w:tmpl w:val="2FAAE0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82546C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3AB8658E"/>
    <w:multiLevelType w:val="multilevel"/>
    <w:tmpl w:val="04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4">
    <w:nsid w:val="54B314AC"/>
    <w:multiLevelType w:val="multilevel"/>
    <w:tmpl w:val="65DAEF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1BD4A0D"/>
    <w:multiLevelType w:val="multilevel"/>
    <w:tmpl w:val="4DB8E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7301300D"/>
    <w:multiLevelType w:val="hybridMultilevel"/>
    <w:tmpl w:val="64CC4804"/>
    <w:lvl w:ilvl="0" w:tplc="1F566AB4">
      <w:start w:val="1"/>
      <w:numFmt w:val="decimal"/>
      <w:lvlText w:val="%1."/>
      <w:lvlJc w:val="left"/>
      <w:pPr>
        <w:tabs>
          <w:tab w:val="num" w:pos="720"/>
        </w:tabs>
        <w:ind w:left="720" w:hanging="360"/>
      </w:pPr>
    </w:lvl>
    <w:lvl w:ilvl="1" w:tplc="ECAE8DA0" w:tentative="1">
      <w:start w:val="1"/>
      <w:numFmt w:val="decimal"/>
      <w:lvlText w:val="%2."/>
      <w:lvlJc w:val="left"/>
      <w:pPr>
        <w:tabs>
          <w:tab w:val="num" w:pos="1440"/>
        </w:tabs>
        <w:ind w:left="1440" w:hanging="360"/>
      </w:pPr>
    </w:lvl>
    <w:lvl w:ilvl="2" w:tplc="D512C7EA" w:tentative="1">
      <w:start w:val="1"/>
      <w:numFmt w:val="decimal"/>
      <w:lvlText w:val="%3."/>
      <w:lvlJc w:val="left"/>
      <w:pPr>
        <w:tabs>
          <w:tab w:val="num" w:pos="2160"/>
        </w:tabs>
        <w:ind w:left="2160" w:hanging="360"/>
      </w:pPr>
    </w:lvl>
    <w:lvl w:ilvl="3" w:tplc="0F603E6C" w:tentative="1">
      <w:start w:val="1"/>
      <w:numFmt w:val="decimal"/>
      <w:lvlText w:val="%4."/>
      <w:lvlJc w:val="left"/>
      <w:pPr>
        <w:tabs>
          <w:tab w:val="num" w:pos="2880"/>
        </w:tabs>
        <w:ind w:left="2880" w:hanging="360"/>
      </w:pPr>
    </w:lvl>
    <w:lvl w:ilvl="4" w:tplc="41304248" w:tentative="1">
      <w:start w:val="1"/>
      <w:numFmt w:val="decimal"/>
      <w:lvlText w:val="%5."/>
      <w:lvlJc w:val="left"/>
      <w:pPr>
        <w:tabs>
          <w:tab w:val="num" w:pos="3600"/>
        </w:tabs>
        <w:ind w:left="3600" w:hanging="360"/>
      </w:pPr>
    </w:lvl>
    <w:lvl w:ilvl="5" w:tplc="0E505C02" w:tentative="1">
      <w:start w:val="1"/>
      <w:numFmt w:val="decimal"/>
      <w:lvlText w:val="%6."/>
      <w:lvlJc w:val="left"/>
      <w:pPr>
        <w:tabs>
          <w:tab w:val="num" w:pos="4320"/>
        </w:tabs>
        <w:ind w:left="4320" w:hanging="360"/>
      </w:pPr>
    </w:lvl>
    <w:lvl w:ilvl="6" w:tplc="533ED7D0" w:tentative="1">
      <w:start w:val="1"/>
      <w:numFmt w:val="decimal"/>
      <w:lvlText w:val="%7."/>
      <w:lvlJc w:val="left"/>
      <w:pPr>
        <w:tabs>
          <w:tab w:val="num" w:pos="5040"/>
        </w:tabs>
        <w:ind w:left="5040" w:hanging="360"/>
      </w:pPr>
    </w:lvl>
    <w:lvl w:ilvl="7" w:tplc="0798BBFA" w:tentative="1">
      <w:start w:val="1"/>
      <w:numFmt w:val="decimal"/>
      <w:lvlText w:val="%8."/>
      <w:lvlJc w:val="left"/>
      <w:pPr>
        <w:tabs>
          <w:tab w:val="num" w:pos="5760"/>
        </w:tabs>
        <w:ind w:left="5760" w:hanging="360"/>
      </w:pPr>
    </w:lvl>
    <w:lvl w:ilvl="8" w:tplc="01AC9668" w:tentative="1">
      <w:start w:val="1"/>
      <w:numFmt w:val="decimal"/>
      <w:lvlText w:val="%9."/>
      <w:lvlJc w:val="left"/>
      <w:pPr>
        <w:tabs>
          <w:tab w:val="num" w:pos="6480"/>
        </w:tabs>
        <w:ind w:left="6480" w:hanging="360"/>
      </w:pPr>
    </w:lvl>
  </w:abstractNum>
  <w:num w:numId="1">
    <w:abstractNumId w:val="4"/>
  </w:num>
  <w:num w:numId="2">
    <w:abstractNumId w:val="5"/>
  </w:num>
  <w:num w:numId="3">
    <w:abstractNumId w:val="6"/>
  </w:num>
  <w:num w:numId="4">
    <w:abstractNumId w:val="1"/>
  </w:num>
  <w:num w:numId="5">
    <w:abstractNumId w:val="3"/>
  </w:num>
  <w:num w:numId="6">
    <w:abstractNumId w:val="2"/>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stylePaneFormatFilter w:val="3F01"/>
  <w:defaultTabStop w:val="720"/>
  <w:characterSpacingControl w:val="doNotCompress"/>
  <w:footnotePr>
    <w:footnote w:id="-1"/>
    <w:footnote w:id="0"/>
  </w:footnotePr>
  <w:endnotePr>
    <w:endnote w:id="-1"/>
    <w:endnote w:id="0"/>
  </w:endnotePr>
  <w:compat/>
  <w:rsids>
    <w:rsidRoot w:val="00EE705F"/>
    <w:rsid w:val="00024791"/>
    <w:rsid w:val="00026F4B"/>
    <w:rsid w:val="000445B1"/>
    <w:rsid w:val="000838D1"/>
    <w:rsid w:val="000B0462"/>
    <w:rsid w:val="000D524A"/>
    <w:rsid w:val="000E2025"/>
    <w:rsid w:val="000E2770"/>
    <w:rsid w:val="000F1C7F"/>
    <w:rsid w:val="00126294"/>
    <w:rsid w:val="0012665E"/>
    <w:rsid w:val="00131586"/>
    <w:rsid w:val="00135082"/>
    <w:rsid w:val="00146FFE"/>
    <w:rsid w:val="00154BD1"/>
    <w:rsid w:val="0015711C"/>
    <w:rsid w:val="00157801"/>
    <w:rsid w:val="001720E8"/>
    <w:rsid w:val="00175BFC"/>
    <w:rsid w:val="0017764B"/>
    <w:rsid w:val="0018488F"/>
    <w:rsid w:val="00187E8C"/>
    <w:rsid w:val="001A3622"/>
    <w:rsid w:val="001B3923"/>
    <w:rsid w:val="001E637C"/>
    <w:rsid w:val="001F1452"/>
    <w:rsid w:val="00200A7B"/>
    <w:rsid w:val="002015FB"/>
    <w:rsid w:val="002102FA"/>
    <w:rsid w:val="00220343"/>
    <w:rsid w:val="002227F1"/>
    <w:rsid w:val="002266E3"/>
    <w:rsid w:val="00232C2D"/>
    <w:rsid w:val="0023395E"/>
    <w:rsid w:val="0023438F"/>
    <w:rsid w:val="00234AC2"/>
    <w:rsid w:val="0023748C"/>
    <w:rsid w:val="002561EA"/>
    <w:rsid w:val="00266585"/>
    <w:rsid w:val="002676F0"/>
    <w:rsid w:val="002762A4"/>
    <w:rsid w:val="00276680"/>
    <w:rsid w:val="00295BE4"/>
    <w:rsid w:val="002A457E"/>
    <w:rsid w:val="002A6940"/>
    <w:rsid w:val="002B0DA4"/>
    <w:rsid w:val="002C62E6"/>
    <w:rsid w:val="002C71AC"/>
    <w:rsid w:val="002D2C05"/>
    <w:rsid w:val="002F79E6"/>
    <w:rsid w:val="00305BF4"/>
    <w:rsid w:val="00317A72"/>
    <w:rsid w:val="00335150"/>
    <w:rsid w:val="003432B0"/>
    <w:rsid w:val="003466A8"/>
    <w:rsid w:val="00353780"/>
    <w:rsid w:val="003564F2"/>
    <w:rsid w:val="00356DA2"/>
    <w:rsid w:val="00387946"/>
    <w:rsid w:val="00397B3D"/>
    <w:rsid w:val="003B365F"/>
    <w:rsid w:val="003D1012"/>
    <w:rsid w:val="003D6372"/>
    <w:rsid w:val="003E0DE6"/>
    <w:rsid w:val="003E345A"/>
    <w:rsid w:val="0040583A"/>
    <w:rsid w:val="004164E3"/>
    <w:rsid w:val="00416FC4"/>
    <w:rsid w:val="004217AC"/>
    <w:rsid w:val="004353EA"/>
    <w:rsid w:val="00443395"/>
    <w:rsid w:val="004549F6"/>
    <w:rsid w:val="0045623D"/>
    <w:rsid w:val="0046402B"/>
    <w:rsid w:val="00486F86"/>
    <w:rsid w:val="00492367"/>
    <w:rsid w:val="004A28EA"/>
    <w:rsid w:val="004A5DDA"/>
    <w:rsid w:val="004A5F66"/>
    <w:rsid w:val="004B115D"/>
    <w:rsid w:val="004C528F"/>
    <w:rsid w:val="004D4A08"/>
    <w:rsid w:val="004E4DF9"/>
    <w:rsid w:val="00500404"/>
    <w:rsid w:val="0050470F"/>
    <w:rsid w:val="00504DA1"/>
    <w:rsid w:val="00511E80"/>
    <w:rsid w:val="00513518"/>
    <w:rsid w:val="0051697A"/>
    <w:rsid w:val="00531E0C"/>
    <w:rsid w:val="00543F7B"/>
    <w:rsid w:val="00546338"/>
    <w:rsid w:val="00555C30"/>
    <w:rsid w:val="00583155"/>
    <w:rsid w:val="00585A8E"/>
    <w:rsid w:val="0058641D"/>
    <w:rsid w:val="00587075"/>
    <w:rsid w:val="005A5CEA"/>
    <w:rsid w:val="005A75A3"/>
    <w:rsid w:val="005D4E1F"/>
    <w:rsid w:val="005D577F"/>
    <w:rsid w:val="006043D2"/>
    <w:rsid w:val="006061FB"/>
    <w:rsid w:val="006118B7"/>
    <w:rsid w:val="006216E1"/>
    <w:rsid w:val="0062778C"/>
    <w:rsid w:val="00630A38"/>
    <w:rsid w:val="006372F1"/>
    <w:rsid w:val="00644879"/>
    <w:rsid w:val="00654C74"/>
    <w:rsid w:val="00656FC1"/>
    <w:rsid w:val="006612AE"/>
    <w:rsid w:val="006734DB"/>
    <w:rsid w:val="00676C39"/>
    <w:rsid w:val="00683579"/>
    <w:rsid w:val="006866D3"/>
    <w:rsid w:val="00687389"/>
    <w:rsid w:val="006A1FFF"/>
    <w:rsid w:val="006A4828"/>
    <w:rsid w:val="006B340F"/>
    <w:rsid w:val="006D02B8"/>
    <w:rsid w:val="006D203E"/>
    <w:rsid w:val="006D3ADD"/>
    <w:rsid w:val="00706C12"/>
    <w:rsid w:val="00714A0D"/>
    <w:rsid w:val="00721CAA"/>
    <w:rsid w:val="00724DF3"/>
    <w:rsid w:val="007313E7"/>
    <w:rsid w:val="00731775"/>
    <w:rsid w:val="00744AD0"/>
    <w:rsid w:val="00753C01"/>
    <w:rsid w:val="0075576A"/>
    <w:rsid w:val="00785CD7"/>
    <w:rsid w:val="007A105F"/>
    <w:rsid w:val="007B32B9"/>
    <w:rsid w:val="007B3B72"/>
    <w:rsid w:val="007E1D30"/>
    <w:rsid w:val="007E5225"/>
    <w:rsid w:val="007E5A84"/>
    <w:rsid w:val="007F615C"/>
    <w:rsid w:val="007F7A54"/>
    <w:rsid w:val="00804ACF"/>
    <w:rsid w:val="008079E6"/>
    <w:rsid w:val="00861A6F"/>
    <w:rsid w:val="008901B5"/>
    <w:rsid w:val="00897728"/>
    <w:rsid w:val="008A699B"/>
    <w:rsid w:val="008B20CC"/>
    <w:rsid w:val="008D3261"/>
    <w:rsid w:val="008D4227"/>
    <w:rsid w:val="008E153C"/>
    <w:rsid w:val="008E34A3"/>
    <w:rsid w:val="008E61DA"/>
    <w:rsid w:val="00912B44"/>
    <w:rsid w:val="00913CB0"/>
    <w:rsid w:val="00915AF6"/>
    <w:rsid w:val="00953C78"/>
    <w:rsid w:val="00976167"/>
    <w:rsid w:val="00976A1A"/>
    <w:rsid w:val="009801FA"/>
    <w:rsid w:val="00990968"/>
    <w:rsid w:val="00995423"/>
    <w:rsid w:val="009A3428"/>
    <w:rsid w:val="009D184B"/>
    <w:rsid w:val="009D69C6"/>
    <w:rsid w:val="009D7B78"/>
    <w:rsid w:val="009F471F"/>
    <w:rsid w:val="00A13DB8"/>
    <w:rsid w:val="00A21DE0"/>
    <w:rsid w:val="00A3776A"/>
    <w:rsid w:val="00A47A02"/>
    <w:rsid w:val="00A6401E"/>
    <w:rsid w:val="00A91FFD"/>
    <w:rsid w:val="00A93869"/>
    <w:rsid w:val="00AA0731"/>
    <w:rsid w:val="00AB1FA0"/>
    <w:rsid w:val="00AD3E3E"/>
    <w:rsid w:val="00AF0CBB"/>
    <w:rsid w:val="00AF51F6"/>
    <w:rsid w:val="00B01A10"/>
    <w:rsid w:val="00B1110C"/>
    <w:rsid w:val="00B30C13"/>
    <w:rsid w:val="00B6027F"/>
    <w:rsid w:val="00B63A69"/>
    <w:rsid w:val="00B76361"/>
    <w:rsid w:val="00B84DB9"/>
    <w:rsid w:val="00BA1556"/>
    <w:rsid w:val="00BA2E00"/>
    <w:rsid w:val="00BA3066"/>
    <w:rsid w:val="00BA55DE"/>
    <w:rsid w:val="00BA58DF"/>
    <w:rsid w:val="00BB3C72"/>
    <w:rsid w:val="00BB43A9"/>
    <w:rsid w:val="00BC173D"/>
    <w:rsid w:val="00BC6AC9"/>
    <w:rsid w:val="00BD0C34"/>
    <w:rsid w:val="00BD0E2B"/>
    <w:rsid w:val="00BD76BC"/>
    <w:rsid w:val="00BE55C9"/>
    <w:rsid w:val="00BE6581"/>
    <w:rsid w:val="00BE66C2"/>
    <w:rsid w:val="00BF48E0"/>
    <w:rsid w:val="00C02F70"/>
    <w:rsid w:val="00C07DE2"/>
    <w:rsid w:val="00C11AFA"/>
    <w:rsid w:val="00C1392A"/>
    <w:rsid w:val="00C146DB"/>
    <w:rsid w:val="00C1659C"/>
    <w:rsid w:val="00C23B62"/>
    <w:rsid w:val="00C25E48"/>
    <w:rsid w:val="00C3047B"/>
    <w:rsid w:val="00C31C0E"/>
    <w:rsid w:val="00C3234A"/>
    <w:rsid w:val="00C6032C"/>
    <w:rsid w:val="00C6607F"/>
    <w:rsid w:val="00C708F1"/>
    <w:rsid w:val="00C74BAB"/>
    <w:rsid w:val="00C91569"/>
    <w:rsid w:val="00C9344D"/>
    <w:rsid w:val="00C97227"/>
    <w:rsid w:val="00CA3387"/>
    <w:rsid w:val="00CB48C6"/>
    <w:rsid w:val="00CC6C13"/>
    <w:rsid w:val="00CE7C7D"/>
    <w:rsid w:val="00CE7C90"/>
    <w:rsid w:val="00D036F4"/>
    <w:rsid w:val="00D2045D"/>
    <w:rsid w:val="00D217F8"/>
    <w:rsid w:val="00D24703"/>
    <w:rsid w:val="00D410AD"/>
    <w:rsid w:val="00D50D26"/>
    <w:rsid w:val="00D56A5B"/>
    <w:rsid w:val="00D601AC"/>
    <w:rsid w:val="00D80466"/>
    <w:rsid w:val="00DA13B2"/>
    <w:rsid w:val="00DD57E2"/>
    <w:rsid w:val="00DE2CF7"/>
    <w:rsid w:val="00DE536F"/>
    <w:rsid w:val="00DF65B2"/>
    <w:rsid w:val="00E10064"/>
    <w:rsid w:val="00E145A6"/>
    <w:rsid w:val="00E16C36"/>
    <w:rsid w:val="00E17AC5"/>
    <w:rsid w:val="00E21A0A"/>
    <w:rsid w:val="00E35175"/>
    <w:rsid w:val="00E42101"/>
    <w:rsid w:val="00E5019D"/>
    <w:rsid w:val="00E82813"/>
    <w:rsid w:val="00E84B44"/>
    <w:rsid w:val="00E84FE1"/>
    <w:rsid w:val="00EA1E69"/>
    <w:rsid w:val="00EB52AA"/>
    <w:rsid w:val="00EB5E8A"/>
    <w:rsid w:val="00EB7C46"/>
    <w:rsid w:val="00EB7D64"/>
    <w:rsid w:val="00EE2F29"/>
    <w:rsid w:val="00EE5D1F"/>
    <w:rsid w:val="00EE705F"/>
    <w:rsid w:val="00F00818"/>
    <w:rsid w:val="00F16B8C"/>
    <w:rsid w:val="00F25974"/>
    <w:rsid w:val="00F35C35"/>
    <w:rsid w:val="00F43F71"/>
    <w:rsid w:val="00F4745A"/>
    <w:rsid w:val="00F55432"/>
    <w:rsid w:val="00F610DA"/>
    <w:rsid w:val="00F846A5"/>
    <w:rsid w:val="00F85B24"/>
    <w:rsid w:val="00F907F0"/>
    <w:rsid w:val="00FA08F3"/>
    <w:rsid w:val="00FB642F"/>
    <w:rsid w:val="00FD419A"/>
    <w:rsid w:val="00FE680D"/>
    <w:rsid w:val="00FF0B90"/>
    <w:rsid w:val="00FF7A3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contacts" w:name="Sn"/>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6FC4"/>
    <w:rPr>
      <w:sz w:val="24"/>
      <w:szCs w:val="24"/>
    </w:rPr>
  </w:style>
  <w:style w:type="paragraph" w:styleId="Heading1">
    <w:name w:val="heading 1"/>
    <w:basedOn w:val="Normal"/>
    <w:next w:val="Normal"/>
    <w:link w:val="Heading1Char"/>
    <w:uiPriority w:val="9"/>
    <w:qFormat/>
    <w:rsid w:val="00B30C13"/>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EE705F"/>
    <w:pPr>
      <w:spacing w:before="100" w:beforeAutospacing="1" w:after="100" w:afterAutospacing="1"/>
    </w:pPr>
  </w:style>
  <w:style w:type="character" w:styleId="Hyperlink">
    <w:name w:val="Hyperlink"/>
    <w:basedOn w:val="DefaultParagraphFont"/>
    <w:rsid w:val="00EE705F"/>
    <w:rPr>
      <w:color w:val="0000FF"/>
      <w:u w:val="single"/>
    </w:rPr>
  </w:style>
  <w:style w:type="paragraph" w:customStyle="1" w:styleId="Abstract">
    <w:name w:val="Abstract"/>
    <w:basedOn w:val="Normal"/>
    <w:next w:val="Heading1"/>
    <w:rsid w:val="00B30C13"/>
    <w:pPr>
      <w:spacing w:before="480" w:after="480"/>
      <w:ind w:left="720" w:right="720" w:firstLine="288"/>
      <w:jc w:val="both"/>
    </w:pPr>
    <w:rPr>
      <w:b/>
      <w:sz w:val="20"/>
      <w:szCs w:val="20"/>
    </w:rPr>
  </w:style>
  <w:style w:type="character" w:customStyle="1" w:styleId="Heading1Char">
    <w:name w:val="Heading 1 Char"/>
    <w:basedOn w:val="DefaultParagraphFont"/>
    <w:link w:val="Heading1"/>
    <w:uiPriority w:val="9"/>
    <w:rsid w:val="00B30C13"/>
    <w:rPr>
      <w:rFonts w:asciiTheme="majorHAnsi" w:eastAsiaTheme="majorEastAsia" w:hAnsiTheme="majorHAnsi" w:cstheme="majorBidi"/>
      <w:b/>
      <w:bCs/>
      <w:kern w:val="32"/>
      <w:sz w:val="32"/>
      <w:szCs w:val="32"/>
    </w:rPr>
  </w:style>
  <w:style w:type="paragraph" w:customStyle="1" w:styleId="Text">
    <w:name w:val="Text"/>
    <w:basedOn w:val="Normal"/>
    <w:rsid w:val="00B30C13"/>
    <w:pPr>
      <w:tabs>
        <w:tab w:val="left" w:pos="288"/>
      </w:tabs>
      <w:ind w:firstLine="288"/>
      <w:jc w:val="both"/>
    </w:pPr>
    <w:rPr>
      <w:sz w:val="20"/>
      <w:szCs w:val="20"/>
    </w:rPr>
  </w:style>
  <w:style w:type="paragraph" w:styleId="Caption">
    <w:name w:val="caption"/>
    <w:basedOn w:val="Normal"/>
    <w:next w:val="Normal"/>
    <w:link w:val="CaptionChar"/>
    <w:qFormat/>
    <w:rsid w:val="00B30C13"/>
    <w:pPr>
      <w:spacing w:before="120" w:after="120"/>
      <w:jc w:val="both"/>
    </w:pPr>
    <w:rPr>
      <w:b/>
      <w:sz w:val="20"/>
      <w:szCs w:val="20"/>
    </w:rPr>
  </w:style>
  <w:style w:type="paragraph" w:styleId="BodyTextIndent">
    <w:name w:val="Body Text Indent"/>
    <w:basedOn w:val="Normal"/>
    <w:link w:val="BodyTextIndentChar"/>
    <w:rsid w:val="00B30C13"/>
    <w:pPr>
      <w:suppressAutoHyphens/>
      <w:overflowPunct w:val="0"/>
      <w:autoSpaceDE w:val="0"/>
      <w:autoSpaceDN w:val="0"/>
      <w:adjustRightInd w:val="0"/>
      <w:ind w:firstLine="360"/>
      <w:jc w:val="both"/>
    </w:pPr>
    <w:rPr>
      <w:kern w:val="14"/>
      <w:sz w:val="20"/>
      <w:szCs w:val="20"/>
    </w:rPr>
  </w:style>
  <w:style w:type="character" w:customStyle="1" w:styleId="BodyTextIndentChar">
    <w:name w:val="Body Text Indent Char"/>
    <w:basedOn w:val="DefaultParagraphFont"/>
    <w:link w:val="BodyTextIndent"/>
    <w:rsid w:val="00B30C13"/>
    <w:rPr>
      <w:kern w:val="14"/>
    </w:rPr>
  </w:style>
  <w:style w:type="table" w:styleId="TableGrid">
    <w:name w:val="Table Grid"/>
    <w:basedOn w:val="TableNormal"/>
    <w:rsid w:val="00B30C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C97227"/>
    <w:rPr>
      <w:b/>
      <w:bCs/>
    </w:rPr>
  </w:style>
  <w:style w:type="paragraph" w:styleId="BalloonText">
    <w:name w:val="Balloon Text"/>
    <w:basedOn w:val="Normal"/>
    <w:link w:val="BalloonTextChar"/>
    <w:rsid w:val="00BB3C72"/>
    <w:rPr>
      <w:rFonts w:ascii="Tahoma" w:hAnsi="Tahoma" w:cs="Tahoma"/>
      <w:sz w:val="16"/>
      <w:szCs w:val="16"/>
    </w:rPr>
  </w:style>
  <w:style w:type="character" w:customStyle="1" w:styleId="BalloonTextChar">
    <w:name w:val="Balloon Text Char"/>
    <w:basedOn w:val="DefaultParagraphFont"/>
    <w:link w:val="BalloonText"/>
    <w:rsid w:val="00BB3C72"/>
    <w:rPr>
      <w:rFonts w:ascii="Tahoma" w:hAnsi="Tahoma" w:cs="Tahoma"/>
      <w:sz w:val="16"/>
      <w:szCs w:val="16"/>
    </w:rPr>
  </w:style>
  <w:style w:type="character" w:customStyle="1" w:styleId="CaptionChar">
    <w:name w:val="Caption Char"/>
    <w:basedOn w:val="DefaultParagraphFont"/>
    <w:link w:val="Caption"/>
    <w:uiPriority w:val="35"/>
    <w:rsid w:val="00BB3C72"/>
    <w:rPr>
      <w:b/>
    </w:rPr>
  </w:style>
  <w:style w:type="paragraph" w:styleId="ListParagraph">
    <w:name w:val="List Paragraph"/>
    <w:basedOn w:val="Normal"/>
    <w:uiPriority w:val="34"/>
    <w:qFormat/>
    <w:rsid w:val="00804ACF"/>
    <w:pPr>
      <w:ind w:left="720"/>
      <w:contextualSpacing/>
    </w:pPr>
  </w:style>
  <w:style w:type="paragraph" w:styleId="Title">
    <w:name w:val="Title"/>
    <w:basedOn w:val="Normal"/>
    <w:next w:val="Normal"/>
    <w:link w:val="TitleChar"/>
    <w:qFormat/>
    <w:rsid w:val="007A105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A105F"/>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7A105F"/>
    <w:rPr>
      <w:sz w:val="24"/>
      <w:szCs w:val="24"/>
    </w:rPr>
  </w:style>
  <w:style w:type="paragraph" w:styleId="FootnoteText">
    <w:name w:val="footnote text"/>
    <w:basedOn w:val="Normal"/>
    <w:link w:val="FootnoteTextChar"/>
    <w:rsid w:val="00654C74"/>
    <w:rPr>
      <w:sz w:val="20"/>
      <w:szCs w:val="20"/>
    </w:rPr>
  </w:style>
  <w:style w:type="character" w:customStyle="1" w:styleId="FootnoteTextChar">
    <w:name w:val="Footnote Text Char"/>
    <w:basedOn w:val="DefaultParagraphFont"/>
    <w:link w:val="FootnoteText"/>
    <w:rsid w:val="00654C74"/>
  </w:style>
  <w:style w:type="character" w:styleId="FootnoteReference">
    <w:name w:val="footnote reference"/>
    <w:basedOn w:val="DefaultParagraphFont"/>
    <w:rsid w:val="00654C74"/>
    <w:rPr>
      <w:vertAlign w:val="superscript"/>
    </w:rPr>
  </w:style>
  <w:style w:type="paragraph" w:styleId="Bibliography">
    <w:name w:val="Bibliography"/>
    <w:basedOn w:val="Normal"/>
    <w:next w:val="Normal"/>
    <w:uiPriority w:val="37"/>
    <w:unhideWhenUsed/>
    <w:rsid w:val="00A3776A"/>
  </w:style>
  <w:style w:type="character" w:styleId="PlaceholderText">
    <w:name w:val="Placeholder Text"/>
    <w:basedOn w:val="DefaultParagraphFont"/>
    <w:uiPriority w:val="99"/>
    <w:semiHidden/>
    <w:rsid w:val="007E1D30"/>
    <w:rPr>
      <w:color w:val="808080"/>
    </w:rPr>
  </w:style>
  <w:style w:type="character" w:styleId="SubtleEmphasis">
    <w:name w:val="Subtle Emphasis"/>
    <w:basedOn w:val="DefaultParagraphFont"/>
    <w:uiPriority w:val="19"/>
    <w:qFormat/>
    <w:rsid w:val="00BA3066"/>
    <w:rPr>
      <w:i/>
      <w:iCs/>
      <w:color w:val="808080" w:themeColor="text1" w:themeTint="7F"/>
    </w:rPr>
  </w:style>
</w:styles>
</file>

<file path=word/webSettings.xml><?xml version="1.0" encoding="utf-8"?>
<w:webSettings xmlns:r="http://schemas.openxmlformats.org/officeDocument/2006/relationships" xmlns:w="http://schemas.openxmlformats.org/wordprocessingml/2006/main">
  <w:divs>
    <w:div w:id="752777734">
      <w:bodyDiv w:val="1"/>
      <w:marLeft w:val="0"/>
      <w:marRight w:val="0"/>
      <w:marTop w:val="0"/>
      <w:marBottom w:val="0"/>
      <w:divBdr>
        <w:top w:val="none" w:sz="0" w:space="0" w:color="auto"/>
        <w:left w:val="none" w:sz="0" w:space="0" w:color="auto"/>
        <w:bottom w:val="none" w:sz="0" w:space="0" w:color="auto"/>
        <w:right w:val="none" w:sz="0" w:space="0" w:color="auto"/>
      </w:divBdr>
      <w:divsChild>
        <w:div w:id="1513106960">
          <w:marLeft w:val="120"/>
          <w:marRight w:val="120"/>
          <w:marTop w:val="120"/>
          <w:marBottom w:val="120"/>
          <w:divBdr>
            <w:top w:val="none" w:sz="0" w:space="0" w:color="auto"/>
            <w:left w:val="none" w:sz="0" w:space="0" w:color="auto"/>
            <w:bottom w:val="none" w:sz="0" w:space="0" w:color="auto"/>
            <w:right w:val="none" w:sz="0" w:space="0" w:color="auto"/>
          </w:divBdr>
          <w:divsChild>
            <w:div w:id="189950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24005">
      <w:bodyDiv w:val="1"/>
      <w:marLeft w:val="0"/>
      <w:marRight w:val="0"/>
      <w:marTop w:val="0"/>
      <w:marBottom w:val="0"/>
      <w:divBdr>
        <w:top w:val="none" w:sz="0" w:space="0" w:color="auto"/>
        <w:left w:val="none" w:sz="0" w:space="0" w:color="auto"/>
        <w:bottom w:val="none" w:sz="0" w:space="0" w:color="auto"/>
        <w:right w:val="none" w:sz="0" w:space="0" w:color="auto"/>
      </w:divBdr>
      <w:divsChild>
        <w:div w:id="55050318">
          <w:marLeft w:val="547"/>
          <w:marRight w:val="0"/>
          <w:marTop w:val="77"/>
          <w:marBottom w:val="0"/>
          <w:divBdr>
            <w:top w:val="none" w:sz="0" w:space="0" w:color="auto"/>
            <w:left w:val="none" w:sz="0" w:space="0" w:color="auto"/>
            <w:bottom w:val="none" w:sz="0" w:space="0" w:color="auto"/>
            <w:right w:val="none" w:sz="0" w:space="0" w:color="auto"/>
          </w:divBdr>
        </w:div>
        <w:div w:id="489906110">
          <w:marLeft w:val="547"/>
          <w:marRight w:val="0"/>
          <w:marTop w:val="77"/>
          <w:marBottom w:val="0"/>
          <w:divBdr>
            <w:top w:val="none" w:sz="0" w:space="0" w:color="auto"/>
            <w:left w:val="none" w:sz="0" w:space="0" w:color="auto"/>
            <w:bottom w:val="none" w:sz="0" w:space="0" w:color="auto"/>
            <w:right w:val="none" w:sz="0" w:space="0" w:color="auto"/>
          </w:divBdr>
        </w:div>
        <w:div w:id="638338359">
          <w:marLeft w:val="547"/>
          <w:marRight w:val="0"/>
          <w:marTop w:val="77"/>
          <w:marBottom w:val="0"/>
          <w:divBdr>
            <w:top w:val="none" w:sz="0" w:space="0" w:color="auto"/>
            <w:left w:val="none" w:sz="0" w:space="0" w:color="auto"/>
            <w:bottom w:val="none" w:sz="0" w:space="0" w:color="auto"/>
            <w:right w:val="none" w:sz="0" w:space="0" w:color="auto"/>
          </w:divBdr>
        </w:div>
        <w:div w:id="1130173165">
          <w:marLeft w:val="547"/>
          <w:marRight w:val="0"/>
          <w:marTop w:val="77"/>
          <w:marBottom w:val="0"/>
          <w:divBdr>
            <w:top w:val="none" w:sz="0" w:space="0" w:color="auto"/>
            <w:left w:val="none" w:sz="0" w:space="0" w:color="auto"/>
            <w:bottom w:val="none" w:sz="0" w:space="0" w:color="auto"/>
            <w:right w:val="none" w:sz="0" w:space="0" w:color="auto"/>
          </w:divBdr>
        </w:div>
        <w:div w:id="1428425268">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wang@psychiatry.ufl.edu"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wmf"/><Relationship Id="rId3" Type="http://schemas.openxmlformats.org/officeDocument/2006/relationships/styles" Target="styles.xml"/><Relationship Id="rId21" Type="http://schemas.openxmlformats.org/officeDocument/2006/relationships/image" Target="media/image13.wmf"/><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oleObject" Target="embeddings/oleObject2.bin"/><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wmf"/><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image" Target="media/image19.wmf"/><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b:Source>
    <b:Tag>Sch85</b:Tag>
    <b:SourceType>ArticleInAPeriodical</b:SourceType>
    <b:Guid>{6AB50C7C-B808-4072-92B8-56E0F6FBD04B}</b:Guid>
    <b:Author>
      <b:Author>
        <b:NameList>
          <b:Person>
            <b:Last>Schmidt</b:Last>
            <b:First>E</b:First>
            <b:Middle>M . Duffy, S. J</b:Middle>
          </b:Person>
        </b:NameList>
      </b:Author>
    </b:Author>
    <b:Title>Noise From Shock Tube Facilities</b:Title>
    <b:Year>1985</b:Year>
    <b:PeriodicalTitle>AIAA </b:PeriodicalTitle>
    <b:Edition>23rd Aerospace Science Meeting</b:Edition>
    <b:RefOrder>12</b:RefOrder>
  </b:Source>
  <b:Source>
    <b:Tag>Ber651</b:Tag>
    <b:SourceType>Report</b:SourceType>
    <b:Guid>{F79EB52B-8576-452E-A184-50234EF9A359}</b:Guid>
    <b:Author>
      <b:Author>
        <b:NameList>
          <b:Person>
            <b:Last>Bertrand</b:Last>
            <b:First>Brian</b:First>
            <b:Middle>P. Matthews, William T</b:Middle>
          </b:Person>
        </b:NameList>
      </b:Author>
    </b:Author>
    <b:Title>Overpressure and Durations of Shock Waves Emerging From Open Ended Shock Tubes</b:Title>
    <b:City>Aberdeen,Maryland</b:City>
    <b:Year>1965</b:Year>
    <b:Publisher>Ballistics Research Laboratories</b:Publisher>
    <b:RefOrder>13</b:RefOrder>
  </b:Source>
  <b:Source>
    <b:Tag>Coo96</b:Tag>
    <b:SourceType>Book</b:SourceType>
    <b:Guid>{D5031F64-3694-4A04-8760-A12984D8D85B}</b:Guid>
    <b:Author>
      <b:Author>
        <b:NameList>
          <b:Person>
            <b:Last>Cooper</b:Last>
            <b:First>Paul</b:First>
            <b:Middle>W</b:Middle>
          </b:Person>
        </b:NameList>
      </b:Author>
    </b:Author>
    <b:Title>Explosives Engineering</b:Title>
    <b:Year>1996</b:Year>
    <b:Publisher>Wiley-VCH</b:Publisher>
    <b:RefOrder>1</b:RefOrder>
  </b:Source>
  <b:Source>
    <b:Tag>Clu07</b:Tag>
    <b:SourceType>JournalArticle</b:SourceType>
    <b:Guid>{126B26A9-344A-4EAD-A860-04680A1BDD59}</b:Guid>
    <b:Author>
      <b:Author>
        <b:NameList>
          <b:Person>
            <b:Last>Clutter</b:Last>
            <b:First>J.Keith,</b:First>
            <b:Middle>Mathis, James T. Stahl, Michael W</b:Middle>
          </b:Person>
        </b:NameList>
      </b:Author>
    </b:Author>
    <b:Title>Modeling Environmental Effects in the Simulation of Explosive Events</b:Title>
    <b:Year>2007</b:Year>
    <b:Publisher>International Journal of Impact Engineering</b:Publisher>
    <b:Volume>34</b:Volume>
    <b:RefOrder>2</b:RefOrder>
  </b:Source>
  <b:Source>
    <b:Tag>Jaf</b:Tag>
    <b:SourceType>JournalArticle</b:SourceType>
    <b:Guid>{029A8119-7744-497A-8735-6691626F9505}</b:Guid>
    <b:Author>
      <b:Author>
        <b:NameList>
          <b:Person>
            <b:Last>Jaffin</b:Last>
            <b:First>J,</b:First>
            <b:Middle>H. McKinney, L.</b:Middle>
          </b:Person>
        </b:NameList>
      </b:Author>
    </b:Author>
    <b:Title>A Laboratory Model for Studying Blast Overpressure Injury</b:Title>
    <b:Year>1987</b:Year>
    <b:Publisher>Journal of Trauma</b:Publisher>
    <b:Issue>349-356</b:Issue>
    <b:RefOrder>3</b:RefOrder>
  </b:Source>
  <b:Source>
    <b:Tag>Kin84</b:Tag>
    <b:SourceType>Report</b:SourceType>
    <b:Guid>{4BB972D9-2B3C-40A5-BBB3-A0972ECA459C}</b:Guid>
    <b:Author>
      <b:Author>
        <b:NameList>
          <b:Person>
            <b:Last>Kingery</b:Last>
            <b:First>C.N</b:First>
            <b:Middle>Bulmash,G.</b:Middle>
          </b:Person>
        </b:NameList>
      </b:Author>
    </b:Author>
    <b:Title>Airburst Parameter from spherical burst and emispherical surface burst</b:Title>
    <b:Year>1984</b:Year>
    <b:Publisher>U.S Army Armament Research and Development center Technical Report ARBRL-TR-02555</b:Publisher>
    <b:RefOrder>4</b:RefOrder>
  </b:Source>
  <b:Source>
    <b:Tag>Atk08</b:Tag>
    <b:SourceType>Book</b:SourceType>
    <b:Guid>{29710534-986D-49E8-AEAA-E573A15E18B2}</b:Guid>
    <b:Author>
      <b:Author>
        <b:NameList>
          <b:Person>
            <b:Last>Atkinson</b:Last>
            <b:First>J</b:First>
          </b:Person>
        </b:NameList>
      </b:Author>
    </b:Author>
    <b:Title>Generation and Analysis of Blast Waves from a Compressed Air Driven Shock Tube</b:Title>
    <b:Year>2008</b:Year>
    <b:Publisher>Masters Thesis, Florida Institute of Technology</b:Publisher>
    <b:RefOrder>5</b:RefOrder>
  </b:Source>
  <b:Source>
    <b:Tag>YuH91</b:Tag>
    <b:SourceType>ConferenceProceedings</b:SourceType>
    <b:Guid>{26FB4E86-CB8E-475F-BA2D-CE6822E068CC}</b:Guid>
    <b:Author>
      <b:Author>
        <b:NameList>
          <b:Person>
            <b:Last>Yu</b:Last>
            <b:First>H.R</b:First>
          </b:Person>
        </b:NameList>
      </b:Author>
    </b:Author>
    <b:Title>"Generation of Blast Waves by means of Normal Shock Tube"  H.R.Yu, J.H Gu, Z.F. Li and Z.H.Li</b:Title>
    <b:Year>1991</b:Year>
    <b:City>Sendai, Japn</b:City>
    <b:Publisher>Shock Waves: Proceeding of the 18th international Symposiums on Shock waves</b:Publisher>
    <b:RefOrder>6</b:RefOrder>
  </b:Source>
  <b:Source>
    <b:Tag>Abe90</b:Tag>
    <b:SourceType>ArticleInAPeriodical</b:SourceType>
    <b:Guid>{70C884E9-1BF4-4E5B-9DE9-F3D37D64ACE3}</b:Guid>
    <b:Author>
      <b:Author>
        <b:NameList>
          <b:Person>
            <b:Last>Abe</b:Last>
            <b:First>A.</b:First>
            <b:Middle>Takayama, K</b:Middle>
          </b:Person>
        </b:NameList>
      </b:Author>
    </b:Author>
    <b:Title>17th International Symposium on Shock Wave and Shock Tube, American Institute of Physics</b:Title>
    <b:Year>1990</b:Year>
    <b:Publisher>American Institute Of Physics</b:Publisher>
    <b:PeriodicalTitle>Shock Wave Diffraction from the Open End of a Shock Tube</b:PeriodicalTitle>
    <b:RefOrder>7</b:RefOrder>
  </b:Source>
  <b:Source>
    <b:Tag>Guy98</b:Tag>
    <b:SourceType>JournalArticle</b:SourceType>
    <b:Guid>{3870EC77-D1D7-4EA4-A0CD-BD22A9027B3A}</b:Guid>
    <b:Author>
      <b:Author>
        <b:NameList>
          <b:Person>
            <b:Last>Guy</b:Last>
            <b:First>R.J</b:First>
          </b:Person>
        </b:NameList>
      </b:Author>
    </b:Author>
    <b:Year>1998</b:Year>
    <b:Volume>45</b:Volume>
    <b:Issue>p 983-987</b:Issue>
    <b:Publisher>Journal Of Trauma</b:Publisher>
    <b:RefOrder>8</b:RefOrder>
  </b:Source>
  <b:Source>
    <b:Tag>Tak81</b:Tag>
    <b:SourceType>JournalArticle</b:SourceType>
    <b:Guid>{56337D95-F74B-45F9-9441-9097A711A770}</b:Guid>
    <b:Author>
      <b:Author>
        <b:NameList>
          <b:Person>
            <b:Last>Takayama</b:Last>
            <b:First>K.</b:First>
            <b:Middle>Sekiguchi, H</b:Middle>
          </b:Person>
        </b:NameList>
      </b:Author>
    </b:Author>
    <b:Title>Formation and Diffraction of Spherical Shock Waves in Shock tube</b:Title>
    <b:Year>1981</b:Year>
    <b:Publisher>Institute of high Speed Mechanics, Tohoku University</b:Publisher>
    <b:Volume>43</b:Volume>
    <b:Issue>336</b:Issue>
    <b:RefOrder>9</b:RefOrder>
  </b:Source>
  <b:Source>
    <b:Tag>Wal04</b:Tag>
    <b:SourceType>JournalArticle</b:SourceType>
    <b:Guid>{10B31763-FB4B-4204-BCD4-15321EC504CC}</b:Guid>
    <b:Author>
      <b:Author>
        <b:NameList>
          <b:Person>
            <b:Last>Walter</b:Last>
            <b:First>P.</b:First>
            <b:Middle>L</b:Middle>
          </b:Person>
        </b:NameList>
      </b:Author>
    </b:Author>
    <b:Title>Air-Blast and the Science of Dynamic Pressure Measurements</b:Title>
    <b:JournalName>S.V. Sound and vibration</b:JournalName>
    <b:Year>2004</b:Year>
    <b:Pages>10-17</b:Pages>
    <b:Publisher>PCB Piezotronics</b:Publisher>
    <b:City>New York and Texas Christian University Fort Worth</b:City>
    <b:RefOrder>10</b:RefOrder>
  </b:Source>
  <b:Source>
    <b:Tag>Ker96</b:Tag>
    <b:SourceType>Book</b:SourceType>
    <b:Guid>{0080491F-6CF1-438A-AFAE-7B4795AB7906}</b:Guid>
    <b:Author>
      <b:Author>
        <b:NameList>
          <b:Person>
            <b:Last>Kerwin</b:Last>
            <b:First>John.</b:First>
          </b:Person>
        </b:NameList>
      </b:Author>
    </b:Author>
    <b:Title>Design of a Shock Tube for Jet Noise Research. Masters Thesis</b:Title>
    <b:Year>1996.</b:Year>
    <b:Publisher>Cambridge  MIT</b:Publisher>
    <b:RefOrder>11</b:RefOrder>
  </b:Source>
  <b:Source>
    <b:Tag>Kir99</b:Tag>
    <b:SourceType>Report</b:SourceType>
    <b:Guid>{A954CE7D-8F2B-4F77-A5CC-FF52E30C51E9}</b:Guid>
    <b:Author>
      <b:Author>
        <b:NameList>
          <b:Person>
            <b:Last>Kirk</b:Last>
            <b:First>D.</b:First>
            <b:Middle>R</b:Middle>
          </b:Person>
        </b:NameList>
      </b:Author>
    </b:Author>
    <b:Title>Aeroacoustic Measurement and Analysis of Transient Supersonic Hot Nozzle Flows. Masters Thesis</b:Title>
    <b:Year>1999</b:Year>
    <b:Publisher>Cambridge: MIT</b:Publisher>
    <b:RefOrder>16</b:RefOrder>
  </b:Source>
  <b:Source>
    <b:Tag>Has07</b:Tag>
    <b:SourceType>Report</b:SourceType>
    <b:Guid>{5A20A67D-47C5-45A8-9BED-5921136886E5}</b:Guid>
    <b:Author>
      <b:Author>
        <b:NameList>
          <b:Person>
            <b:Last>Haselbacher</b:Last>
            <b:First>A.</b:First>
            <b:Middle>Balachandar S</b:Middle>
          </b:Person>
        </b:NameList>
      </b:Author>
    </b:Author>
    <b:Title>Open Ended Shock Tube Flows: Influence of Pressure Ratio and diaphragm Position</b:Title>
    <b:Year>2007</b:Year>
    <b:Publisher>AIAA Journal</b:Publisher>
    <b:City>Gainsvillie</b:City>
    <b:RefOrder>17</b:RefOrder>
  </b:Source>
  <b:Source>
    <b:Tag>Kin62</b:Tag>
    <b:SourceType>Book</b:SourceType>
    <b:Guid>{D8D72885-2AF6-4BDD-A99E-5FB9EF008D33}</b:Guid>
    <b:Author>
      <b:Author>
        <b:NameList>
          <b:Person>
            <b:Last>Kinney</b:Last>
            <b:First>Gilbert</b:First>
            <b:Middle>Ford</b:Middle>
          </b:Person>
        </b:NameList>
      </b:Author>
    </b:Author>
    <b:Title>Explosive Shocks in air</b:Title>
    <b:Year>1962</b:Year>
    <b:City>New york</b:City>
    <b:Publisher>Macmillan Company</b:Publisher>
    <b:RefOrder>14</b:RefOrder>
  </b:Source>
  <b:Source>
    <b:Tag>Fri611</b:Tag>
    <b:SourceType>JournalArticle</b:SourceType>
    <b:Guid>{687EE435-E79F-4911-84BC-523F9499F767}</b:Guid>
    <b:LCID>0</b:LCID>
    <b:Author>
      <b:Author>
        <b:NameList>
          <b:Person>
            <b:Last>Friedman</b:Last>
            <b:First>M.P</b:First>
          </b:Person>
        </b:NameList>
      </b:Author>
    </b:Author>
    <b:Title>A Simplied Analysis of Spherical and Cylindrical Blast Waves</b:Title>
    <b:Year>1961</b:Year>
    <b:Publisher>Journal of Fluid Mechanics</b:Publisher>
    <b:Volume>11</b:Volume>
    <b:RefOrder>15</b:RefOrder>
  </b:Source>
  <b:Source>
    <b:Tag>Bro59</b:Tag>
    <b:SourceType>JournalArticle</b:SourceType>
    <b:Guid>{56F2EEA2-FACE-4F38-94CB-CB6ADE8BB883}</b:Guid>
    <b:LCID>0</b:LCID>
    <b:Author>
      <b:Author>
        <b:NameList>
          <b:Person>
            <b:Last>Brode</b:Last>
            <b:First>Harold</b:First>
            <b:Middle>L.</b:Middle>
          </b:Person>
        </b:NameList>
      </b:Author>
    </b:Author>
    <b:Title>Blast Wave from a Spherical Charge.</b:Title>
    <b:Year>1959</b:Year>
    <b:JournalName>The Physics of Fluids </b:JournalName>
    <b:Pages>217-229.</b:Pages>
    <b:RefOrder>18</b:RefOrder>
  </b:Source>
  <b:Source>
    <b:Tag>And90</b:Tag>
    <b:SourceType>Book</b:SourceType>
    <b:Guid>{B922BAD7-1602-4FF6-A69A-DA0E014DF2C6}</b:Guid>
    <b:Author>
      <b:Author>
        <b:NameList>
          <b:Person>
            <b:Last>Anderson Jr</b:Last>
            <b:First>John</b:First>
            <b:Middle>D</b:Middle>
          </b:Person>
        </b:NameList>
      </b:Author>
    </b:Author>
    <b:Title>Modern Compressible Flow</b:Title>
    <b:Year>1990</b:Year>
    <b:City>Maryland</b:City>
    <b:Publisher>McGraw-Hill Publishing Company</b:Publisher>
    <b:LCID>0</b:LCID>
    <b:RefOrder>19</b:RefOrder>
  </b:Source>
</b:Sources>
</file>

<file path=customXml/itemProps1.xml><?xml version="1.0" encoding="utf-8"?>
<ds:datastoreItem xmlns:ds="http://schemas.openxmlformats.org/officeDocument/2006/customXml" ds:itemID="{1257D9AF-38C7-4F5E-9E1F-452D4DA62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23</Pages>
  <Words>6263</Words>
  <Characters>35700</Characters>
  <Application>Microsoft Office Word</Application>
  <DocSecurity>0</DocSecurity>
  <Lines>297</Lines>
  <Paragraphs>83</Paragraphs>
  <ScaleCrop>false</ScaleCrop>
  <HeadingPairs>
    <vt:vector size="2" baseType="variant">
      <vt:variant>
        <vt:lpstr>Title</vt:lpstr>
      </vt:variant>
      <vt:variant>
        <vt:i4>1</vt:i4>
      </vt:variant>
    </vt:vector>
  </HeadingPairs>
  <TitlesOfParts>
    <vt:vector size="1" baseType="lpstr">
      <vt:lpstr>Please suggest names of 5 peer reviewers with their institutional affiliation and email address</vt:lpstr>
    </vt:vector>
  </TitlesOfParts>
  <Company>JoVE</Company>
  <LinksUpToDate>false</LinksUpToDate>
  <CharactersWithSpaces>41880</CharactersWithSpaces>
  <SharedDoc>false</SharedDoc>
  <HLinks>
    <vt:vector size="6" baseType="variant">
      <vt:variant>
        <vt:i4>655393</vt:i4>
      </vt:variant>
      <vt:variant>
        <vt:i4>0</vt:i4>
      </vt:variant>
      <vt:variant>
        <vt:i4>0</vt:i4>
      </vt:variant>
      <vt:variant>
        <vt:i4>5</vt:i4>
      </vt:variant>
      <vt:variant>
        <vt:lpwstr>mailto:iLoveApples@gmail.com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suggest names of 5 peer reviewers with their institutional affiliation and email address</dc:title>
  <dc:creator>Phill jones</dc:creator>
  <cp:lastModifiedBy>user</cp:lastModifiedBy>
  <cp:revision>4</cp:revision>
  <cp:lastPrinted>2011-12-28T00:42:00Z</cp:lastPrinted>
  <dcterms:created xsi:type="dcterms:W3CDTF">2011-12-28T01:34:00Z</dcterms:created>
  <dcterms:modified xsi:type="dcterms:W3CDTF">2011-12-28T18:41:00Z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2029964945</vt:i4>
  </property>
</Properties>
</file>