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7D14BF" w14:textId="58C218B3" w:rsidR="000E222C" w:rsidRPr="000E222C" w:rsidRDefault="000E222C" w:rsidP="000E222C">
      <w:pPr>
        <w:rPr>
          <w:rFonts w:ascii="Arial" w:hAnsi="Arial"/>
          <w:b/>
          <w:bCs/>
          <w:sz w:val="24"/>
        </w:rPr>
      </w:pPr>
      <w:r w:rsidRPr="000E222C">
        <w:rPr>
          <w:rFonts w:ascii="Arial" w:hAnsi="Arial"/>
          <w:b/>
          <w:bCs/>
          <w:sz w:val="24"/>
        </w:rPr>
        <w:t>Using the BLT humanized mouse as</w:t>
      </w:r>
      <w:r w:rsidR="009C0C68">
        <w:rPr>
          <w:rFonts w:ascii="Arial" w:hAnsi="Arial"/>
          <w:b/>
          <w:bCs/>
          <w:sz w:val="24"/>
        </w:rPr>
        <w:t xml:space="preserve"> a</w:t>
      </w:r>
      <w:r w:rsidRPr="000E222C">
        <w:rPr>
          <w:rFonts w:ascii="Arial" w:hAnsi="Arial"/>
          <w:b/>
          <w:bCs/>
          <w:sz w:val="24"/>
        </w:rPr>
        <w:t xml:space="preserve"> </w:t>
      </w:r>
      <w:r w:rsidR="00EA5D18">
        <w:rPr>
          <w:rFonts w:ascii="Arial" w:hAnsi="Arial"/>
          <w:b/>
          <w:bCs/>
          <w:sz w:val="24"/>
        </w:rPr>
        <w:t>stem cell</w:t>
      </w:r>
      <w:r w:rsidR="00803C3D">
        <w:rPr>
          <w:rFonts w:ascii="Arial" w:hAnsi="Arial"/>
          <w:b/>
          <w:bCs/>
          <w:sz w:val="24"/>
        </w:rPr>
        <w:t xml:space="preserve"> based</w:t>
      </w:r>
      <w:bookmarkStart w:id="0" w:name="_GoBack"/>
      <w:bookmarkEnd w:id="0"/>
      <w:r w:rsidR="00EA5D18">
        <w:rPr>
          <w:rFonts w:ascii="Arial" w:hAnsi="Arial"/>
          <w:b/>
          <w:bCs/>
          <w:sz w:val="24"/>
        </w:rPr>
        <w:t xml:space="preserve"> gene therapy</w:t>
      </w:r>
      <w:r w:rsidR="009C0C68">
        <w:rPr>
          <w:rFonts w:ascii="Arial" w:hAnsi="Arial"/>
          <w:b/>
          <w:bCs/>
          <w:sz w:val="24"/>
        </w:rPr>
        <w:t xml:space="preserve"> </w:t>
      </w:r>
      <w:r w:rsidR="00A3559F">
        <w:rPr>
          <w:rFonts w:ascii="Arial" w:hAnsi="Arial"/>
          <w:b/>
          <w:bCs/>
          <w:sz w:val="24"/>
        </w:rPr>
        <w:t xml:space="preserve">tumor </w:t>
      </w:r>
      <w:r w:rsidRPr="000E222C">
        <w:rPr>
          <w:rFonts w:ascii="Arial" w:hAnsi="Arial"/>
          <w:b/>
          <w:bCs/>
          <w:sz w:val="24"/>
        </w:rPr>
        <w:t>model</w:t>
      </w:r>
      <w:r w:rsidR="0061558A">
        <w:rPr>
          <w:rFonts w:ascii="Arial" w:hAnsi="Arial"/>
          <w:b/>
          <w:bCs/>
          <w:sz w:val="24"/>
        </w:rPr>
        <w:t>.</w:t>
      </w:r>
    </w:p>
    <w:p w14:paraId="2A91A46D" w14:textId="77777777" w:rsidR="00EC7114" w:rsidRDefault="009F3A0A">
      <w:r>
        <w:rPr>
          <w:rFonts w:ascii="Arial" w:hAnsi="Arial"/>
          <w:b/>
          <w:bCs/>
          <w:sz w:val="24"/>
        </w:rPr>
        <w:t xml:space="preserve">Authors: </w:t>
      </w:r>
    </w:p>
    <w:p w14:paraId="305DB68D" w14:textId="77777777" w:rsidR="00EC7114" w:rsidRDefault="009F3A0A">
      <w:pPr>
        <w:jc w:val="both"/>
      </w:pPr>
      <w:proofErr w:type="spellStart"/>
      <w:r>
        <w:rPr>
          <w:rFonts w:ascii="Arial" w:hAnsi="Arial"/>
          <w:sz w:val="24"/>
        </w:rPr>
        <w:t>Dimitrios</w:t>
      </w:r>
      <w:proofErr w:type="spellEnd"/>
      <w:r>
        <w:rPr>
          <w:rFonts w:ascii="Arial" w:hAnsi="Arial"/>
          <w:sz w:val="24"/>
        </w:rPr>
        <w:t xml:space="preserve"> N. </w:t>
      </w:r>
      <w:proofErr w:type="spellStart"/>
      <w:r>
        <w:rPr>
          <w:rFonts w:ascii="Arial" w:hAnsi="Arial"/>
          <w:sz w:val="24"/>
        </w:rPr>
        <w:t>Vatakis</w:t>
      </w:r>
      <w:proofErr w:type="spellEnd"/>
      <w:r>
        <w:rPr>
          <w:rFonts w:ascii="Arial" w:hAnsi="Arial"/>
          <w:sz w:val="24"/>
        </w:rPr>
        <w:t xml:space="preserve">, Gregory C. Bristol, </w:t>
      </w:r>
      <w:proofErr w:type="spellStart"/>
      <w:r>
        <w:rPr>
          <w:rFonts w:ascii="Arial" w:hAnsi="Arial"/>
          <w:sz w:val="24"/>
        </w:rPr>
        <w:t>Sohn</w:t>
      </w:r>
      <w:proofErr w:type="spellEnd"/>
      <w:r>
        <w:rPr>
          <w:rFonts w:ascii="Arial" w:hAnsi="Arial"/>
          <w:sz w:val="24"/>
        </w:rPr>
        <w:t xml:space="preserve"> G. Kim, Bernard R. Levin, Wei Liu, Caius G. </w:t>
      </w:r>
      <w:proofErr w:type="spellStart"/>
      <w:r>
        <w:rPr>
          <w:rFonts w:ascii="Arial" w:hAnsi="Arial"/>
          <w:sz w:val="24"/>
        </w:rPr>
        <w:t>Radu</w:t>
      </w:r>
      <w:proofErr w:type="spellEnd"/>
      <w:r>
        <w:rPr>
          <w:rFonts w:ascii="Arial" w:hAnsi="Arial"/>
          <w:sz w:val="24"/>
        </w:rPr>
        <w:t>, Scott G Kitchen, Jerome A Zack</w:t>
      </w:r>
    </w:p>
    <w:p w14:paraId="1631079B" w14:textId="77777777" w:rsidR="00EC7114" w:rsidRDefault="009F3A0A">
      <w:r>
        <w:rPr>
          <w:rFonts w:ascii="Arial" w:hAnsi="Arial"/>
          <w:b/>
          <w:bCs/>
          <w:sz w:val="24"/>
        </w:rPr>
        <w:t>Authors: institution(s)/affiliation(s) for each author:</w:t>
      </w:r>
    </w:p>
    <w:p w14:paraId="71FD8A9D" w14:textId="77777777" w:rsidR="00EC7114" w:rsidRDefault="009F3A0A">
      <w:pPr>
        <w:spacing w:after="0"/>
      </w:pPr>
      <w:proofErr w:type="spellStart"/>
      <w:r>
        <w:rPr>
          <w:rFonts w:ascii="Arial" w:hAnsi="Arial"/>
          <w:sz w:val="24"/>
        </w:rPr>
        <w:t>Dimitrios</w:t>
      </w:r>
      <w:proofErr w:type="spellEnd"/>
      <w:r>
        <w:rPr>
          <w:rFonts w:ascii="Arial" w:hAnsi="Arial"/>
          <w:sz w:val="24"/>
        </w:rPr>
        <w:t xml:space="preserve"> N. </w:t>
      </w:r>
      <w:proofErr w:type="spellStart"/>
      <w:r>
        <w:rPr>
          <w:rFonts w:ascii="Arial" w:hAnsi="Arial"/>
          <w:sz w:val="24"/>
        </w:rPr>
        <w:t>Vatakis</w:t>
      </w:r>
      <w:proofErr w:type="spellEnd"/>
    </w:p>
    <w:p w14:paraId="26BBA9EA" w14:textId="77777777" w:rsidR="00EC7114" w:rsidRDefault="009F3A0A">
      <w:pPr>
        <w:spacing w:after="0"/>
      </w:pPr>
      <w:r>
        <w:rPr>
          <w:rFonts w:ascii="Arial" w:hAnsi="Arial"/>
          <w:sz w:val="24"/>
        </w:rPr>
        <w:t>Department of Medicine, Division of Hematology-Oncology</w:t>
      </w:r>
    </w:p>
    <w:p w14:paraId="087239AC" w14:textId="77777777" w:rsidR="00EC7114" w:rsidRDefault="009F3A0A">
      <w:pPr>
        <w:spacing w:after="0"/>
      </w:pPr>
      <w:r>
        <w:rPr>
          <w:rFonts w:ascii="Arial" w:hAnsi="Arial"/>
          <w:sz w:val="24"/>
        </w:rPr>
        <w:t>David Geffen School of Medicine at UCLA</w:t>
      </w:r>
    </w:p>
    <w:p w14:paraId="211B2FC9" w14:textId="77777777" w:rsidR="00EC7114" w:rsidRDefault="009F3A0A">
      <w:pPr>
        <w:spacing w:after="0"/>
      </w:pPr>
      <w:r>
        <w:rPr>
          <w:rFonts w:ascii="Arial" w:hAnsi="Arial"/>
          <w:sz w:val="24"/>
        </w:rPr>
        <w:t>UCLA AIDS Institute</w:t>
      </w:r>
    </w:p>
    <w:p w14:paraId="2B05039E" w14:textId="77777777" w:rsidR="00EC7114" w:rsidRDefault="009F3A0A">
      <w:pPr>
        <w:spacing w:after="0"/>
      </w:pPr>
      <w:r>
        <w:rPr>
          <w:rFonts w:ascii="Arial" w:hAnsi="Arial"/>
          <w:sz w:val="24"/>
        </w:rPr>
        <w:t>Eli &amp; Edythe Broad Center of Regenerative Medicine and Stem Cell Research</w:t>
      </w:r>
    </w:p>
    <w:p w14:paraId="7A6896D1" w14:textId="77777777" w:rsidR="00EC7114" w:rsidRDefault="009F3A0A">
      <w:pPr>
        <w:spacing w:after="0"/>
      </w:pPr>
      <w:proofErr w:type="gramStart"/>
      <w:r>
        <w:rPr>
          <w:rFonts w:ascii="Arial" w:hAnsi="Arial"/>
          <w:sz w:val="24"/>
        </w:rPr>
        <w:t>at</w:t>
      </w:r>
      <w:proofErr w:type="gramEnd"/>
      <w:r>
        <w:rPr>
          <w:rFonts w:ascii="Arial" w:hAnsi="Arial"/>
          <w:sz w:val="24"/>
        </w:rPr>
        <w:t xml:space="preserve"> UCLA</w:t>
      </w:r>
    </w:p>
    <w:p w14:paraId="196EC8A3" w14:textId="77777777" w:rsidR="00EC7114" w:rsidRDefault="0072791A">
      <w:pPr>
        <w:spacing w:after="0"/>
      </w:pPr>
      <w:hyperlink r:id="rId6">
        <w:r w:rsidR="009F3A0A">
          <w:rPr>
            <w:rStyle w:val="InternetLink"/>
            <w:rFonts w:ascii="Arial" w:hAnsi="Arial"/>
            <w:sz w:val="24"/>
          </w:rPr>
          <w:t>dvatakis@ucla.edu</w:t>
        </w:r>
      </w:hyperlink>
    </w:p>
    <w:p w14:paraId="4A13E0AB" w14:textId="77777777" w:rsidR="00EC7114" w:rsidRDefault="00EC7114">
      <w:pPr>
        <w:spacing w:after="0"/>
      </w:pPr>
    </w:p>
    <w:p w14:paraId="779ED696" w14:textId="77777777" w:rsidR="00EC7114" w:rsidRDefault="009F3A0A">
      <w:pPr>
        <w:spacing w:after="0"/>
      </w:pPr>
      <w:r>
        <w:rPr>
          <w:rFonts w:ascii="Arial" w:hAnsi="Arial"/>
          <w:sz w:val="24"/>
          <w:lang w:val="de-DE"/>
        </w:rPr>
        <w:t>Gregory C. Bristol</w:t>
      </w:r>
    </w:p>
    <w:p w14:paraId="239B29DC" w14:textId="77777777" w:rsidR="00EC7114" w:rsidRDefault="009F3A0A">
      <w:pPr>
        <w:spacing w:after="0"/>
      </w:pPr>
      <w:r>
        <w:rPr>
          <w:rFonts w:ascii="Arial" w:hAnsi="Arial"/>
          <w:sz w:val="24"/>
        </w:rPr>
        <w:t>Department of Medicine, Division of Hematology-Oncology</w:t>
      </w:r>
    </w:p>
    <w:p w14:paraId="12A1B005" w14:textId="77777777" w:rsidR="00EC7114" w:rsidRDefault="009F3A0A">
      <w:pPr>
        <w:spacing w:after="0"/>
      </w:pPr>
      <w:r>
        <w:rPr>
          <w:rFonts w:ascii="Arial" w:hAnsi="Arial"/>
          <w:sz w:val="24"/>
        </w:rPr>
        <w:t>David Geffen School of Medicine at UCLA</w:t>
      </w:r>
    </w:p>
    <w:p w14:paraId="5FEA7426" w14:textId="77777777" w:rsidR="00EC7114" w:rsidRDefault="009F3A0A">
      <w:pPr>
        <w:spacing w:after="0"/>
      </w:pPr>
      <w:r>
        <w:rPr>
          <w:rFonts w:ascii="Arial" w:hAnsi="Arial"/>
          <w:sz w:val="24"/>
        </w:rPr>
        <w:t>UCLA AIDS Institute</w:t>
      </w:r>
    </w:p>
    <w:p w14:paraId="4076C8D2" w14:textId="77777777" w:rsidR="00EC7114" w:rsidRDefault="0072791A">
      <w:pPr>
        <w:spacing w:after="0"/>
      </w:pPr>
      <w:hyperlink r:id="rId7">
        <w:r w:rsidR="009F3A0A">
          <w:rPr>
            <w:rStyle w:val="InternetLink"/>
            <w:rFonts w:ascii="Arial" w:hAnsi="Arial"/>
            <w:sz w:val="24"/>
          </w:rPr>
          <w:t>gbristol@ucla.edu</w:t>
        </w:r>
      </w:hyperlink>
    </w:p>
    <w:p w14:paraId="2802F329" w14:textId="77777777" w:rsidR="00EC7114" w:rsidRDefault="00EC7114">
      <w:pPr>
        <w:spacing w:after="0"/>
      </w:pPr>
    </w:p>
    <w:p w14:paraId="143741B1" w14:textId="77777777" w:rsidR="00EC7114" w:rsidRDefault="009F3A0A">
      <w:pPr>
        <w:spacing w:after="0"/>
      </w:pPr>
      <w:proofErr w:type="spellStart"/>
      <w:r>
        <w:rPr>
          <w:rFonts w:ascii="Arial" w:hAnsi="Arial"/>
          <w:sz w:val="24"/>
        </w:rPr>
        <w:t>Sohn</w:t>
      </w:r>
      <w:proofErr w:type="spellEnd"/>
      <w:r>
        <w:rPr>
          <w:rFonts w:ascii="Arial" w:hAnsi="Arial"/>
          <w:sz w:val="24"/>
        </w:rPr>
        <w:t xml:space="preserve"> G. Kim</w:t>
      </w:r>
    </w:p>
    <w:p w14:paraId="26DFD5F4" w14:textId="77777777" w:rsidR="00EC7114" w:rsidRDefault="009F3A0A">
      <w:pPr>
        <w:spacing w:after="0"/>
      </w:pPr>
      <w:r>
        <w:rPr>
          <w:rFonts w:ascii="Arial" w:hAnsi="Arial"/>
          <w:sz w:val="24"/>
        </w:rPr>
        <w:t>Department of Medicine, Division of Hematology-Oncology</w:t>
      </w:r>
    </w:p>
    <w:p w14:paraId="741FC362" w14:textId="77777777" w:rsidR="00EC7114" w:rsidRDefault="009F3A0A">
      <w:pPr>
        <w:spacing w:after="0"/>
      </w:pPr>
      <w:r>
        <w:rPr>
          <w:rFonts w:ascii="Arial" w:hAnsi="Arial"/>
          <w:sz w:val="24"/>
        </w:rPr>
        <w:t>David Geffen School of Medicine at UCLA</w:t>
      </w:r>
    </w:p>
    <w:p w14:paraId="01978D54" w14:textId="77777777" w:rsidR="00EC7114" w:rsidRDefault="009F3A0A">
      <w:pPr>
        <w:spacing w:after="0"/>
      </w:pPr>
      <w:r>
        <w:rPr>
          <w:rFonts w:ascii="Arial" w:hAnsi="Arial"/>
          <w:sz w:val="24"/>
        </w:rPr>
        <w:t>UCLA AIDS Institute</w:t>
      </w:r>
    </w:p>
    <w:p w14:paraId="2E157368" w14:textId="77777777" w:rsidR="00EC7114" w:rsidRDefault="0072791A">
      <w:pPr>
        <w:spacing w:after="0"/>
      </w:pPr>
      <w:hyperlink r:id="rId8">
        <w:r w:rsidR="009F3A0A">
          <w:rPr>
            <w:rStyle w:val="InternetLink"/>
            <w:rFonts w:ascii="Arial" w:hAnsi="Arial"/>
            <w:sz w:val="24"/>
          </w:rPr>
          <w:t>sohnkim@gmail.com</w:t>
        </w:r>
      </w:hyperlink>
    </w:p>
    <w:p w14:paraId="07F936DA" w14:textId="77777777" w:rsidR="00EC7114" w:rsidRDefault="00EC7114">
      <w:pPr>
        <w:spacing w:after="0"/>
      </w:pPr>
    </w:p>
    <w:p w14:paraId="7EB9EE8B" w14:textId="77777777" w:rsidR="00EC7114" w:rsidRDefault="009F3A0A">
      <w:pPr>
        <w:spacing w:after="0"/>
      </w:pPr>
      <w:r>
        <w:rPr>
          <w:rFonts w:ascii="Arial" w:hAnsi="Arial"/>
          <w:sz w:val="24"/>
        </w:rPr>
        <w:t>Bernard Levin</w:t>
      </w:r>
    </w:p>
    <w:p w14:paraId="3E014C89" w14:textId="77777777" w:rsidR="00EC7114" w:rsidRDefault="009F3A0A">
      <w:pPr>
        <w:spacing w:after="0"/>
      </w:pPr>
      <w:r>
        <w:rPr>
          <w:rFonts w:ascii="Arial" w:hAnsi="Arial"/>
          <w:sz w:val="24"/>
        </w:rPr>
        <w:t>Department of Medicine, Division of Hematology-Oncology</w:t>
      </w:r>
    </w:p>
    <w:p w14:paraId="52E1F391" w14:textId="77777777" w:rsidR="00EC7114" w:rsidRDefault="009F3A0A">
      <w:pPr>
        <w:spacing w:after="0"/>
      </w:pPr>
      <w:r>
        <w:rPr>
          <w:rFonts w:ascii="Arial" w:hAnsi="Arial"/>
          <w:sz w:val="24"/>
        </w:rPr>
        <w:t>David Geffen School of Medicine at UCLA</w:t>
      </w:r>
    </w:p>
    <w:p w14:paraId="4149ECAC" w14:textId="77777777" w:rsidR="00EC7114" w:rsidRDefault="009F3A0A">
      <w:pPr>
        <w:spacing w:after="0"/>
      </w:pPr>
      <w:r>
        <w:rPr>
          <w:rFonts w:ascii="Arial" w:hAnsi="Arial"/>
          <w:sz w:val="24"/>
        </w:rPr>
        <w:t>UCLA AIDS Institute</w:t>
      </w:r>
    </w:p>
    <w:p w14:paraId="4C096B02" w14:textId="77777777" w:rsidR="00EC7114" w:rsidRDefault="0072791A">
      <w:pPr>
        <w:spacing w:after="0"/>
      </w:pPr>
      <w:hyperlink r:id="rId9">
        <w:r w:rsidR="009F3A0A">
          <w:rPr>
            <w:rStyle w:val="InternetLink"/>
            <w:rFonts w:ascii="Arial" w:hAnsi="Arial"/>
            <w:sz w:val="24"/>
          </w:rPr>
          <w:t>brlevin128@gmail.com</w:t>
        </w:r>
      </w:hyperlink>
    </w:p>
    <w:p w14:paraId="205B147B" w14:textId="77777777" w:rsidR="00EC7114" w:rsidRDefault="00EC7114">
      <w:pPr>
        <w:spacing w:after="0"/>
      </w:pPr>
    </w:p>
    <w:p w14:paraId="612D639C" w14:textId="77777777" w:rsidR="00EC7114" w:rsidRDefault="009F3A0A">
      <w:pPr>
        <w:spacing w:after="0"/>
      </w:pPr>
      <w:r>
        <w:rPr>
          <w:rFonts w:ascii="Arial" w:hAnsi="Arial"/>
          <w:sz w:val="24"/>
        </w:rPr>
        <w:t>Wei Liu</w:t>
      </w:r>
    </w:p>
    <w:p w14:paraId="255348F7" w14:textId="77777777" w:rsidR="00EC7114" w:rsidRDefault="009F3A0A">
      <w:pPr>
        <w:spacing w:after="0"/>
      </w:pPr>
      <w:r>
        <w:rPr>
          <w:rFonts w:ascii="Arial" w:hAnsi="Arial"/>
          <w:sz w:val="24"/>
        </w:rPr>
        <w:t>Department of Medical and Molecular Pharmacology</w:t>
      </w:r>
    </w:p>
    <w:p w14:paraId="0722F7C9" w14:textId="77777777" w:rsidR="00EC7114" w:rsidRDefault="009F3A0A">
      <w:pPr>
        <w:spacing w:after="0"/>
      </w:pPr>
      <w:r>
        <w:rPr>
          <w:rFonts w:ascii="Arial" w:hAnsi="Arial"/>
          <w:sz w:val="24"/>
        </w:rPr>
        <w:t>David Geffen School of Medicine at UCLA</w:t>
      </w:r>
    </w:p>
    <w:p w14:paraId="63889B81" w14:textId="77777777" w:rsidR="00EC7114" w:rsidRDefault="0072791A">
      <w:pPr>
        <w:spacing w:after="0"/>
      </w:pPr>
      <w:hyperlink r:id="rId10">
        <w:r w:rsidR="009F3A0A">
          <w:rPr>
            <w:rStyle w:val="InternetLink"/>
            <w:rFonts w:ascii="Arial" w:hAnsi="Arial"/>
            <w:sz w:val="24"/>
          </w:rPr>
          <w:t>LWei@mednet.ucla.edu</w:t>
        </w:r>
      </w:hyperlink>
    </w:p>
    <w:p w14:paraId="0AC29AA1" w14:textId="77777777" w:rsidR="00EC7114" w:rsidRDefault="00EC7114">
      <w:pPr>
        <w:spacing w:after="0"/>
      </w:pPr>
    </w:p>
    <w:p w14:paraId="66B2C224" w14:textId="77777777" w:rsidR="00EC7114" w:rsidRDefault="009F3A0A">
      <w:pPr>
        <w:spacing w:after="0"/>
      </w:pPr>
      <w:r>
        <w:rPr>
          <w:rFonts w:ascii="Arial" w:hAnsi="Arial"/>
          <w:sz w:val="24"/>
        </w:rPr>
        <w:t xml:space="preserve">Caius G. </w:t>
      </w:r>
      <w:proofErr w:type="spellStart"/>
      <w:r>
        <w:rPr>
          <w:rFonts w:ascii="Arial" w:hAnsi="Arial"/>
          <w:sz w:val="24"/>
        </w:rPr>
        <w:t>Radu</w:t>
      </w:r>
      <w:proofErr w:type="spellEnd"/>
    </w:p>
    <w:p w14:paraId="72CECCFF" w14:textId="77777777" w:rsidR="00EC7114" w:rsidRDefault="009F3A0A">
      <w:pPr>
        <w:spacing w:after="0"/>
      </w:pPr>
      <w:r>
        <w:rPr>
          <w:rFonts w:ascii="Arial" w:hAnsi="Arial"/>
          <w:sz w:val="24"/>
        </w:rPr>
        <w:t>Department of Medical and Molecular Pharmacology</w:t>
      </w:r>
    </w:p>
    <w:p w14:paraId="029B3E63" w14:textId="77777777" w:rsidR="00EC7114" w:rsidRDefault="009F3A0A">
      <w:pPr>
        <w:spacing w:after="0"/>
      </w:pPr>
      <w:r>
        <w:rPr>
          <w:rFonts w:ascii="Arial" w:hAnsi="Arial"/>
          <w:sz w:val="24"/>
        </w:rPr>
        <w:lastRenderedPageBreak/>
        <w:t>David Geffen School of Medicine at UCLA</w:t>
      </w:r>
    </w:p>
    <w:p w14:paraId="18B5173C" w14:textId="77777777" w:rsidR="00EC7114" w:rsidRDefault="0072791A">
      <w:pPr>
        <w:spacing w:after="0"/>
      </w:pPr>
      <w:hyperlink r:id="rId11">
        <w:r w:rsidR="009F3A0A">
          <w:rPr>
            <w:rStyle w:val="InternetLink"/>
            <w:rFonts w:ascii="Arial" w:hAnsi="Arial"/>
            <w:sz w:val="24"/>
          </w:rPr>
          <w:t>CRadu@mednet.ucla.edu</w:t>
        </w:r>
      </w:hyperlink>
    </w:p>
    <w:p w14:paraId="76492646" w14:textId="77777777" w:rsidR="00EC7114" w:rsidRDefault="009F3A0A">
      <w:pPr>
        <w:spacing w:after="0"/>
      </w:pPr>
      <w:r>
        <w:rPr>
          <w:rFonts w:ascii="Arial" w:hAnsi="Arial"/>
          <w:sz w:val="24"/>
        </w:rPr>
        <w:t>Scott G. Kitchen</w:t>
      </w:r>
    </w:p>
    <w:p w14:paraId="6F4E353A" w14:textId="77777777" w:rsidR="00EC7114" w:rsidRDefault="009F3A0A">
      <w:pPr>
        <w:spacing w:after="0"/>
      </w:pPr>
      <w:r>
        <w:rPr>
          <w:rFonts w:ascii="Arial" w:hAnsi="Arial"/>
          <w:sz w:val="24"/>
        </w:rPr>
        <w:t>Department of Medicine, Division of Hematology-Oncology</w:t>
      </w:r>
    </w:p>
    <w:p w14:paraId="265CDE32" w14:textId="77777777" w:rsidR="00EC7114" w:rsidRDefault="009F3A0A">
      <w:pPr>
        <w:spacing w:after="0"/>
      </w:pPr>
      <w:r>
        <w:rPr>
          <w:rFonts w:ascii="Arial" w:hAnsi="Arial"/>
          <w:sz w:val="24"/>
        </w:rPr>
        <w:t>David Geffen School of Medicine at UCLA</w:t>
      </w:r>
    </w:p>
    <w:p w14:paraId="53C4DBD6" w14:textId="77777777" w:rsidR="00EC7114" w:rsidRDefault="009F3A0A">
      <w:pPr>
        <w:spacing w:after="0"/>
      </w:pPr>
      <w:r>
        <w:rPr>
          <w:rFonts w:ascii="Arial" w:hAnsi="Arial"/>
          <w:sz w:val="24"/>
        </w:rPr>
        <w:t>UCLA AIDS Institute</w:t>
      </w:r>
    </w:p>
    <w:p w14:paraId="42327902" w14:textId="77777777" w:rsidR="00EC7114" w:rsidRDefault="009F3A0A">
      <w:pPr>
        <w:spacing w:after="0"/>
      </w:pPr>
      <w:r>
        <w:rPr>
          <w:rFonts w:ascii="Arial" w:hAnsi="Arial"/>
          <w:sz w:val="24"/>
        </w:rPr>
        <w:t>Eli &amp; Edythe Broad Center of Regenerative Medicine and Stem Cell Research</w:t>
      </w:r>
    </w:p>
    <w:p w14:paraId="25591A85" w14:textId="77777777" w:rsidR="00EC7114" w:rsidRDefault="009F3A0A">
      <w:pPr>
        <w:spacing w:after="0"/>
      </w:pPr>
      <w:proofErr w:type="gramStart"/>
      <w:r>
        <w:rPr>
          <w:rFonts w:ascii="Arial" w:hAnsi="Arial"/>
          <w:sz w:val="24"/>
        </w:rPr>
        <w:t>at</w:t>
      </w:r>
      <w:proofErr w:type="gramEnd"/>
      <w:r>
        <w:rPr>
          <w:rFonts w:ascii="Arial" w:hAnsi="Arial"/>
          <w:sz w:val="24"/>
        </w:rPr>
        <w:t xml:space="preserve"> UCLA</w:t>
      </w:r>
    </w:p>
    <w:p w14:paraId="665B1D28" w14:textId="77777777" w:rsidR="00EC7114" w:rsidRDefault="0072791A">
      <w:pPr>
        <w:spacing w:after="0"/>
      </w:pPr>
      <w:hyperlink r:id="rId12">
        <w:r w:rsidR="009F3A0A">
          <w:rPr>
            <w:rStyle w:val="InternetLink"/>
            <w:rFonts w:ascii="Arial" w:hAnsi="Arial"/>
            <w:sz w:val="24"/>
          </w:rPr>
          <w:t>skitchen@ucla.edu</w:t>
        </w:r>
      </w:hyperlink>
    </w:p>
    <w:p w14:paraId="507A7440" w14:textId="77777777" w:rsidR="00EC7114" w:rsidRDefault="00EC7114">
      <w:pPr>
        <w:spacing w:after="0"/>
      </w:pPr>
    </w:p>
    <w:p w14:paraId="04CAAA99" w14:textId="77777777" w:rsidR="00EC7114" w:rsidRDefault="009F3A0A">
      <w:pPr>
        <w:spacing w:after="0"/>
      </w:pPr>
      <w:r>
        <w:rPr>
          <w:rFonts w:ascii="Arial" w:hAnsi="Arial"/>
          <w:sz w:val="24"/>
        </w:rPr>
        <w:t>Jerome A. Zack</w:t>
      </w:r>
    </w:p>
    <w:p w14:paraId="6DFF5FE9" w14:textId="77777777" w:rsidR="00EC7114" w:rsidRDefault="009F3A0A">
      <w:pPr>
        <w:spacing w:after="0"/>
      </w:pPr>
      <w:r>
        <w:rPr>
          <w:rFonts w:ascii="Arial" w:hAnsi="Arial"/>
          <w:sz w:val="24"/>
        </w:rPr>
        <w:t>Department of Medicine, Division of Hematology-Oncology</w:t>
      </w:r>
    </w:p>
    <w:p w14:paraId="790F4D8D" w14:textId="77777777" w:rsidR="00EC7114" w:rsidRDefault="009F3A0A">
      <w:pPr>
        <w:spacing w:after="0"/>
      </w:pPr>
      <w:r>
        <w:rPr>
          <w:rFonts w:ascii="Arial" w:hAnsi="Arial"/>
          <w:sz w:val="24"/>
        </w:rPr>
        <w:t>David Geffen School of Medicine at UCLA</w:t>
      </w:r>
    </w:p>
    <w:p w14:paraId="5B1F073E" w14:textId="77777777" w:rsidR="00EC7114" w:rsidRDefault="009F3A0A">
      <w:pPr>
        <w:spacing w:after="0"/>
      </w:pPr>
      <w:r>
        <w:rPr>
          <w:rFonts w:ascii="Arial" w:hAnsi="Arial"/>
          <w:sz w:val="24"/>
        </w:rPr>
        <w:t>Department of Microbiology, Immunology and Molecular Genetics</w:t>
      </w:r>
    </w:p>
    <w:p w14:paraId="5065BA73" w14:textId="77777777" w:rsidR="00EC7114" w:rsidRDefault="009F3A0A">
      <w:pPr>
        <w:spacing w:after="0"/>
      </w:pPr>
      <w:r>
        <w:rPr>
          <w:rFonts w:ascii="Arial" w:hAnsi="Arial"/>
          <w:sz w:val="24"/>
        </w:rPr>
        <w:t>UCLA AIDS Institute</w:t>
      </w:r>
    </w:p>
    <w:p w14:paraId="69AEC151" w14:textId="77777777" w:rsidR="00EC7114" w:rsidRDefault="009F3A0A">
      <w:pPr>
        <w:spacing w:after="0"/>
      </w:pPr>
      <w:r>
        <w:rPr>
          <w:rFonts w:ascii="Arial" w:hAnsi="Arial"/>
          <w:sz w:val="24"/>
        </w:rPr>
        <w:t>Eli &amp; Edythe Broad Center of Regenerative Medicine and Stem Cell Research</w:t>
      </w:r>
    </w:p>
    <w:p w14:paraId="703B1DB5" w14:textId="77777777" w:rsidR="00EC7114" w:rsidRDefault="009F3A0A">
      <w:pPr>
        <w:spacing w:after="0"/>
      </w:pPr>
      <w:proofErr w:type="gramStart"/>
      <w:r>
        <w:rPr>
          <w:rFonts w:ascii="Arial" w:hAnsi="Arial"/>
          <w:sz w:val="24"/>
        </w:rPr>
        <w:t>at</w:t>
      </w:r>
      <w:proofErr w:type="gramEnd"/>
      <w:r>
        <w:rPr>
          <w:rFonts w:ascii="Arial" w:hAnsi="Arial"/>
          <w:sz w:val="24"/>
        </w:rPr>
        <w:t xml:space="preserve"> UCLA</w:t>
      </w:r>
    </w:p>
    <w:p w14:paraId="26EFAE6E" w14:textId="77777777" w:rsidR="00EC7114" w:rsidRDefault="0072791A">
      <w:pPr>
        <w:spacing w:after="0"/>
      </w:pPr>
      <w:hyperlink r:id="rId13">
        <w:r w:rsidR="009F3A0A">
          <w:rPr>
            <w:rStyle w:val="InternetLink"/>
            <w:rFonts w:ascii="Arial" w:hAnsi="Arial"/>
            <w:sz w:val="24"/>
          </w:rPr>
          <w:t>jzack@ucla.edu</w:t>
        </w:r>
      </w:hyperlink>
    </w:p>
    <w:p w14:paraId="5403673C" w14:textId="77777777" w:rsidR="00EC7114" w:rsidRDefault="00EC7114">
      <w:pPr>
        <w:spacing w:after="0"/>
      </w:pPr>
    </w:p>
    <w:p w14:paraId="219C4842" w14:textId="77777777" w:rsidR="00EC7114" w:rsidRDefault="009F3A0A">
      <w:r>
        <w:rPr>
          <w:rFonts w:ascii="Arial" w:hAnsi="Arial"/>
          <w:b/>
          <w:bCs/>
          <w:sz w:val="24"/>
        </w:rPr>
        <w:t>Corresponding author:</w:t>
      </w:r>
    </w:p>
    <w:p w14:paraId="038CCF31" w14:textId="77777777" w:rsidR="00EC7114" w:rsidRDefault="009F3A0A">
      <w:proofErr w:type="spellStart"/>
      <w:r>
        <w:rPr>
          <w:rFonts w:ascii="Arial" w:hAnsi="Arial"/>
          <w:sz w:val="24"/>
        </w:rPr>
        <w:t>Dimitrios</w:t>
      </w:r>
      <w:proofErr w:type="spellEnd"/>
      <w:r>
        <w:rPr>
          <w:rFonts w:ascii="Arial" w:hAnsi="Arial"/>
          <w:sz w:val="24"/>
        </w:rPr>
        <w:t xml:space="preserve"> N </w:t>
      </w:r>
      <w:proofErr w:type="spellStart"/>
      <w:r>
        <w:rPr>
          <w:rFonts w:ascii="Arial" w:hAnsi="Arial"/>
          <w:sz w:val="24"/>
        </w:rPr>
        <w:t>Vatakis</w:t>
      </w:r>
      <w:proofErr w:type="spellEnd"/>
    </w:p>
    <w:p w14:paraId="4BF53BA7" w14:textId="77777777" w:rsidR="00EC7114" w:rsidRDefault="009F3A0A">
      <w:r>
        <w:rPr>
          <w:rFonts w:ascii="Arial" w:hAnsi="Arial"/>
          <w:b/>
          <w:bCs/>
          <w:sz w:val="24"/>
        </w:rPr>
        <w:t>Keywords:</w:t>
      </w:r>
      <w:r>
        <w:rPr>
          <w:rFonts w:ascii="Arial" w:hAnsi="Arial"/>
          <w:sz w:val="24"/>
        </w:rPr>
        <w:t xml:space="preserve"> </w:t>
      </w:r>
    </w:p>
    <w:p w14:paraId="19FE5FFE" w14:textId="77777777" w:rsidR="00EC7114" w:rsidRDefault="009F3A0A">
      <w:r>
        <w:rPr>
          <w:rFonts w:ascii="Arial" w:hAnsi="Arial"/>
          <w:sz w:val="24"/>
        </w:rPr>
        <w:t>Humanized mice, stem cell transplantation, in vivo animal imaging, T cells, cancer</w:t>
      </w:r>
    </w:p>
    <w:p w14:paraId="4EB56372" w14:textId="77777777" w:rsidR="00EC7114" w:rsidRDefault="009F3A0A">
      <w:r>
        <w:rPr>
          <w:rFonts w:ascii="Arial" w:hAnsi="Arial"/>
          <w:b/>
          <w:bCs/>
          <w:sz w:val="24"/>
        </w:rPr>
        <w:t xml:space="preserve">Short Abstract: </w:t>
      </w:r>
      <w:r>
        <w:rPr>
          <w:rFonts w:ascii="Arial" w:hAnsi="Arial"/>
          <w:sz w:val="24"/>
        </w:rPr>
        <w:t>(50 words maximum)</w:t>
      </w:r>
    </w:p>
    <w:p w14:paraId="1FB4F3E4" w14:textId="77777777" w:rsidR="00EC7114" w:rsidRDefault="009F3A0A">
      <w:r>
        <w:rPr>
          <w:rFonts w:ascii="Arial" w:hAnsi="Arial"/>
          <w:sz w:val="24"/>
        </w:rPr>
        <w:t xml:space="preserve">The generation and characterization of tumor specific T cells using humanized mice is described here. Human thymic tissue and genetically modified human hematopoietic stem cells are transplanted into </w:t>
      </w:r>
      <w:proofErr w:type="spellStart"/>
      <w:r>
        <w:rPr>
          <w:rFonts w:ascii="Arial" w:hAnsi="Arial"/>
          <w:sz w:val="24"/>
        </w:rPr>
        <w:t>immunocompromised</w:t>
      </w:r>
      <w:proofErr w:type="spellEnd"/>
      <w:r>
        <w:rPr>
          <w:rFonts w:ascii="Arial" w:hAnsi="Arial"/>
          <w:sz w:val="24"/>
        </w:rPr>
        <w:t xml:space="preserve"> mice. This results in the reconstitution of an engineered human immune system allowing for in vivo examination of anti-tumor immune responses.</w:t>
      </w:r>
    </w:p>
    <w:p w14:paraId="7BFD45BF" w14:textId="77777777" w:rsidR="00EC7114" w:rsidRDefault="009F3A0A">
      <w:r>
        <w:rPr>
          <w:rFonts w:ascii="Arial" w:hAnsi="Arial"/>
          <w:b/>
          <w:bCs/>
          <w:sz w:val="24"/>
        </w:rPr>
        <w:t>Long Abstract:</w:t>
      </w:r>
      <w:r>
        <w:rPr>
          <w:rFonts w:ascii="Arial" w:hAnsi="Arial"/>
          <w:sz w:val="24"/>
        </w:rPr>
        <w:t xml:space="preserve"> (150 words minimum, 400 words maximum)</w:t>
      </w:r>
    </w:p>
    <w:p w14:paraId="3E699B03" w14:textId="77777777" w:rsidR="00EC7114" w:rsidRDefault="009F3A0A">
      <w:pPr>
        <w:spacing w:after="0" w:line="200" w:lineRule="atLeast"/>
      </w:pPr>
      <w:r>
        <w:rPr>
          <w:rFonts w:ascii="Arial" w:hAnsi="Arial"/>
          <w:sz w:val="24"/>
        </w:rPr>
        <w:t xml:space="preserve">Small animal models such as mice have been extensively used to study human disease and to develop new therapeutic interventions. Despite the wealth of information gained from these studies, the unique characteristics of mouse immunity as well as the species specificity of viral diseases such as human immunodeficiency virus (HIV) </w:t>
      </w:r>
      <w:r w:rsidR="00D410C4">
        <w:rPr>
          <w:rFonts w:ascii="Arial" w:hAnsi="Arial"/>
          <w:sz w:val="24"/>
        </w:rPr>
        <w:t xml:space="preserve">infection </w:t>
      </w:r>
      <w:r>
        <w:rPr>
          <w:rFonts w:ascii="Arial" w:hAnsi="Arial"/>
          <w:sz w:val="24"/>
        </w:rPr>
        <w:t xml:space="preserve">led to the development of humanized mouse models. The earlier models involved the use of C. B 17 </w:t>
      </w:r>
      <w:proofErr w:type="spellStart"/>
      <w:r>
        <w:rPr>
          <w:rFonts w:ascii="Arial" w:hAnsi="Arial"/>
          <w:sz w:val="24"/>
        </w:rPr>
        <w:t>scid</w:t>
      </w:r>
      <w:proofErr w:type="spellEnd"/>
      <w:r>
        <w:rPr>
          <w:rFonts w:ascii="Arial" w:hAnsi="Arial"/>
          <w:sz w:val="24"/>
        </w:rPr>
        <w:t>/</w:t>
      </w:r>
      <w:proofErr w:type="spellStart"/>
      <w:r>
        <w:rPr>
          <w:rFonts w:ascii="Arial" w:hAnsi="Arial"/>
          <w:sz w:val="24"/>
        </w:rPr>
        <w:t>scid</w:t>
      </w:r>
      <w:proofErr w:type="spellEnd"/>
      <w:r>
        <w:rPr>
          <w:rFonts w:ascii="Arial" w:hAnsi="Arial"/>
          <w:sz w:val="24"/>
        </w:rPr>
        <w:t xml:space="preserve"> mice and the transplantation of human fetal thymus and fetal liver termed thy/liv (SCID-hu) </w:t>
      </w:r>
      <w:r>
        <w:rPr>
          <w:rFonts w:ascii="Arial" w:eastAsia="Helvetica;Arial" w:hAnsi="Arial" w:cs="Helvetica;Arial"/>
          <w:sz w:val="24"/>
        </w:rPr>
        <w:t xml:space="preserve">(1, 2) </w:t>
      </w:r>
      <w:r>
        <w:rPr>
          <w:rFonts w:ascii="Arial" w:hAnsi="Arial"/>
          <w:sz w:val="24"/>
        </w:rPr>
        <w:t xml:space="preserve">or the adoptive transfer of human peripheral blood </w:t>
      </w:r>
      <w:r>
        <w:rPr>
          <w:rFonts w:ascii="Arial" w:hAnsi="Arial"/>
          <w:sz w:val="24"/>
        </w:rPr>
        <w:lastRenderedPageBreak/>
        <w:t>leukocytes (SCID-</w:t>
      </w:r>
      <w:proofErr w:type="spellStart"/>
      <w:r>
        <w:rPr>
          <w:rFonts w:ascii="Arial" w:hAnsi="Arial"/>
          <w:sz w:val="24"/>
        </w:rPr>
        <w:t>huPBL</w:t>
      </w:r>
      <w:proofErr w:type="spellEnd"/>
      <w:r>
        <w:rPr>
          <w:rFonts w:ascii="Arial" w:hAnsi="Arial"/>
          <w:sz w:val="24"/>
        </w:rPr>
        <w:t xml:space="preserve">) </w:t>
      </w:r>
      <w:r>
        <w:rPr>
          <w:rFonts w:ascii="Arial" w:eastAsia="Helvetica;Arial" w:hAnsi="Arial" w:cs="Helvetica;Arial"/>
          <w:sz w:val="24"/>
        </w:rPr>
        <w:t>(3)</w:t>
      </w:r>
      <w:r>
        <w:rPr>
          <w:rFonts w:ascii="Arial" w:hAnsi="Arial"/>
          <w:sz w:val="24"/>
        </w:rPr>
        <w:t>. Both models were mainly utilized for the study of HIV infection.</w:t>
      </w:r>
    </w:p>
    <w:p w14:paraId="746C87D8" w14:textId="77777777" w:rsidR="00EC7114" w:rsidRDefault="009F3A0A">
      <w:pPr>
        <w:spacing w:after="0" w:line="200" w:lineRule="atLeast"/>
      </w:pPr>
      <w:r>
        <w:rPr>
          <w:rFonts w:ascii="Arial" w:hAnsi="Arial"/>
          <w:sz w:val="24"/>
        </w:rPr>
        <w:t>One of the main limitations of both of these models was the lack of stable reconstitution of human immune cells in the periphery to make them a more physiologically relevant model to study HIV disease. To this end, the BLT humanized mouse model was developed. BLT stands for bone marro</w:t>
      </w:r>
      <w:r w:rsidR="00E51418">
        <w:rPr>
          <w:rFonts w:ascii="Arial" w:hAnsi="Arial"/>
          <w:sz w:val="24"/>
        </w:rPr>
        <w:t>w/liver/thymus. In this model, 6 to 8 week old</w:t>
      </w:r>
      <w:r>
        <w:rPr>
          <w:rFonts w:ascii="Arial" w:hAnsi="Arial"/>
          <w:sz w:val="24"/>
        </w:rPr>
        <w:t xml:space="preserve"> </w:t>
      </w:r>
      <w:proofErr w:type="spellStart"/>
      <w:r>
        <w:rPr>
          <w:rFonts w:ascii="Arial" w:hAnsi="Arial"/>
          <w:sz w:val="24"/>
        </w:rPr>
        <w:t>NOD.Cg-</w:t>
      </w:r>
      <w:r>
        <w:rPr>
          <w:rFonts w:ascii="Arial" w:hAnsi="Arial"/>
          <w:i/>
          <w:iCs/>
          <w:sz w:val="24"/>
        </w:rPr>
        <w:t>Prkdcscid</w:t>
      </w:r>
      <w:proofErr w:type="spellEnd"/>
      <w:r>
        <w:rPr>
          <w:rFonts w:ascii="Arial" w:hAnsi="Arial"/>
          <w:i/>
          <w:iCs/>
          <w:sz w:val="24"/>
        </w:rPr>
        <w:t xml:space="preserve"> Il2rgtm1Wjl</w:t>
      </w:r>
      <w:r>
        <w:rPr>
          <w:rFonts w:ascii="Arial" w:hAnsi="Arial"/>
          <w:sz w:val="24"/>
        </w:rPr>
        <w:t xml:space="preserve">/SzJ (NSG) </w:t>
      </w:r>
      <w:proofErr w:type="spellStart"/>
      <w:r>
        <w:rPr>
          <w:rFonts w:ascii="Arial" w:hAnsi="Arial"/>
          <w:sz w:val="24"/>
        </w:rPr>
        <w:t>immunocompromised</w:t>
      </w:r>
      <w:proofErr w:type="spellEnd"/>
      <w:r>
        <w:rPr>
          <w:rFonts w:ascii="Arial" w:hAnsi="Arial"/>
          <w:sz w:val="24"/>
        </w:rPr>
        <w:t xml:space="preserve"> mice receive the thy/liv implant as in the SCID-hu mouse model only to be followed by a second human hematopoietic stem cell transplant </w:t>
      </w:r>
      <w:r>
        <w:rPr>
          <w:rFonts w:ascii="Arial" w:eastAsia="Helvetica;Arial" w:hAnsi="Arial" w:cs="Helvetica;Arial"/>
          <w:sz w:val="24"/>
        </w:rPr>
        <w:t>(4)</w:t>
      </w:r>
      <w:r>
        <w:rPr>
          <w:rFonts w:ascii="Arial" w:hAnsi="Arial"/>
          <w:sz w:val="24"/>
        </w:rPr>
        <w:t xml:space="preserve">. The advantage of this system is the full reconstitution of the human immune system in the periphery. This model has been used to study HIV infection and latency </w:t>
      </w:r>
      <w:r>
        <w:rPr>
          <w:rFonts w:ascii="Arial" w:eastAsia="Helvetica;Arial" w:hAnsi="Arial" w:cs="Helvetica;Arial"/>
          <w:sz w:val="24"/>
        </w:rPr>
        <w:t>(5-8)</w:t>
      </w:r>
      <w:r>
        <w:rPr>
          <w:rFonts w:ascii="Arial" w:hAnsi="Arial"/>
          <w:sz w:val="24"/>
        </w:rPr>
        <w:t>.</w:t>
      </w:r>
    </w:p>
    <w:p w14:paraId="02A46DCC" w14:textId="77777777" w:rsidR="00EC7114" w:rsidRDefault="009F3A0A">
      <w:pPr>
        <w:spacing w:after="0" w:line="200" w:lineRule="atLeast"/>
      </w:pPr>
      <w:r>
        <w:rPr>
          <w:rFonts w:ascii="Arial" w:hAnsi="Arial"/>
          <w:sz w:val="24"/>
        </w:rPr>
        <w:t>We have generated a modified version of this model in which we use genetically modified human hematopoietic stem cells (</w:t>
      </w:r>
      <w:proofErr w:type="spellStart"/>
      <w:r>
        <w:rPr>
          <w:rFonts w:ascii="Arial" w:hAnsi="Arial"/>
          <w:sz w:val="24"/>
        </w:rPr>
        <w:t>hHSC</w:t>
      </w:r>
      <w:proofErr w:type="spellEnd"/>
      <w:r>
        <w:rPr>
          <w:rFonts w:ascii="Arial" w:hAnsi="Arial"/>
          <w:sz w:val="24"/>
        </w:rPr>
        <w:t>) to construct the thy/liv im</w:t>
      </w:r>
      <w:r w:rsidR="00B375F3">
        <w:rPr>
          <w:rFonts w:ascii="Arial" w:hAnsi="Arial"/>
          <w:sz w:val="24"/>
        </w:rPr>
        <w:t xml:space="preserve">plant followed by injection of </w:t>
      </w:r>
      <w:r>
        <w:rPr>
          <w:rFonts w:ascii="Arial" w:hAnsi="Arial"/>
          <w:sz w:val="24"/>
        </w:rPr>
        <w:t xml:space="preserve">transduced autologous </w:t>
      </w:r>
      <w:proofErr w:type="spellStart"/>
      <w:r>
        <w:rPr>
          <w:rFonts w:ascii="Arial" w:hAnsi="Arial"/>
          <w:sz w:val="24"/>
        </w:rPr>
        <w:t>hHSC</w:t>
      </w:r>
      <w:proofErr w:type="spellEnd"/>
      <w:r>
        <w:rPr>
          <w:rFonts w:ascii="Arial" w:hAnsi="Arial"/>
          <w:sz w:val="24"/>
        </w:rPr>
        <w:t xml:space="preserve"> </w:t>
      </w:r>
      <w:r>
        <w:rPr>
          <w:rFonts w:ascii="Arial" w:eastAsia="Helvetica;Arial" w:hAnsi="Arial" w:cs="Helvetica;Arial"/>
          <w:sz w:val="24"/>
        </w:rPr>
        <w:t>(7, 9)</w:t>
      </w:r>
      <w:r>
        <w:rPr>
          <w:rFonts w:ascii="Arial" w:hAnsi="Arial"/>
          <w:sz w:val="24"/>
        </w:rPr>
        <w:t xml:space="preserve">. This approach results in the generation of genetically modified lineages. More importantly, we adapted this system to examine the potential of generating functional cytotoxic T cells (CTL) expressing a melanoma specific T cell receptor. Using this model we were able to assess the functionality of our transgenic CTL utilizing live positron emission tomography (PET) imaging to determine tumor regression </w:t>
      </w:r>
      <w:r>
        <w:rPr>
          <w:rFonts w:ascii="Arial" w:eastAsia="Helvetica;Arial" w:hAnsi="Arial" w:cs="Helvetica;Arial"/>
          <w:sz w:val="24"/>
        </w:rPr>
        <w:t>(9)</w:t>
      </w:r>
      <w:r>
        <w:rPr>
          <w:rFonts w:ascii="Arial" w:hAnsi="Arial"/>
          <w:sz w:val="24"/>
        </w:rPr>
        <w:t>.</w:t>
      </w:r>
    </w:p>
    <w:p w14:paraId="7914D631" w14:textId="77777777" w:rsidR="00EC7114" w:rsidRDefault="009F3A0A">
      <w:r>
        <w:rPr>
          <w:rFonts w:ascii="Arial" w:hAnsi="Arial"/>
          <w:sz w:val="24"/>
        </w:rPr>
        <w:t>The goal of this protocol is to describe the process of generating these transgenic mice and assessing in vivo efficacy using live PET imaging. As a note, since we use human tissues and lentiviral vectors, our facilities conform to CDC NIH guidelines for Biosafety Level 2 (BSL2) with special precautions</w:t>
      </w:r>
      <w:r w:rsidR="00D410C4">
        <w:rPr>
          <w:rFonts w:ascii="Arial" w:hAnsi="Arial"/>
          <w:sz w:val="24"/>
        </w:rPr>
        <w:t xml:space="preserve"> (BSL2+)</w:t>
      </w:r>
      <w:r>
        <w:rPr>
          <w:rFonts w:ascii="Arial" w:hAnsi="Arial"/>
          <w:sz w:val="24"/>
        </w:rPr>
        <w:t xml:space="preserve">. In addition, the NSG mice are severely </w:t>
      </w:r>
      <w:proofErr w:type="spellStart"/>
      <w:r>
        <w:rPr>
          <w:rFonts w:ascii="Arial" w:hAnsi="Arial"/>
          <w:sz w:val="24"/>
        </w:rPr>
        <w:t>immunocompromised</w:t>
      </w:r>
      <w:proofErr w:type="spellEnd"/>
      <w:r>
        <w:rPr>
          <w:rFonts w:ascii="Arial" w:hAnsi="Arial"/>
          <w:sz w:val="24"/>
        </w:rPr>
        <w:t xml:space="preserve"> </w:t>
      </w:r>
      <w:proofErr w:type="gramStart"/>
      <w:r>
        <w:rPr>
          <w:rFonts w:ascii="Arial" w:hAnsi="Arial"/>
          <w:sz w:val="24"/>
        </w:rPr>
        <w:t>thus,</w:t>
      </w:r>
      <w:proofErr w:type="gramEnd"/>
      <w:r>
        <w:rPr>
          <w:rFonts w:ascii="Arial" w:hAnsi="Arial"/>
          <w:sz w:val="24"/>
        </w:rPr>
        <w:t xml:space="preserve"> their housing and maintenance must conform to the highest health standards (</w:t>
      </w:r>
      <w:hyperlink r:id="rId14">
        <w:r>
          <w:rPr>
            <w:rStyle w:val="InternetLink"/>
            <w:rFonts w:ascii="Arial" w:hAnsi="Arial"/>
            <w:sz w:val="24"/>
          </w:rPr>
          <w:t>http://jaxmice.jax.org/research/immunology/005557-housing.html</w:t>
        </w:r>
      </w:hyperlink>
      <w:r>
        <w:rPr>
          <w:rFonts w:ascii="Arial" w:hAnsi="Arial"/>
        </w:rPr>
        <w:t xml:space="preserve">). </w:t>
      </w:r>
    </w:p>
    <w:p w14:paraId="2F6A00A7" w14:textId="77777777" w:rsidR="00EC7114" w:rsidRDefault="00EC7114"/>
    <w:p w14:paraId="10A7D1F9" w14:textId="77777777" w:rsidR="00EC7114" w:rsidRDefault="009F3A0A">
      <w:r>
        <w:rPr>
          <w:rFonts w:ascii="Arial" w:hAnsi="Arial"/>
          <w:b/>
          <w:bCs/>
          <w:sz w:val="24"/>
        </w:rPr>
        <w:t xml:space="preserve">Protocol Text: </w:t>
      </w:r>
    </w:p>
    <w:p w14:paraId="112F05FE" w14:textId="77777777" w:rsidR="00EC7114" w:rsidRDefault="000B7A40">
      <w:r>
        <w:rPr>
          <w:rFonts w:ascii="Arial" w:hAnsi="Arial"/>
          <w:b/>
          <w:bCs/>
          <w:sz w:val="24"/>
        </w:rPr>
        <w:t xml:space="preserve">A. </w:t>
      </w:r>
      <w:r w:rsidR="009F3A0A">
        <w:rPr>
          <w:rFonts w:ascii="Arial" w:hAnsi="Arial"/>
          <w:b/>
          <w:bCs/>
          <w:sz w:val="24"/>
        </w:rPr>
        <w:t>Generation of BLT mice</w:t>
      </w:r>
    </w:p>
    <w:p w14:paraId="54058E28" w14:textId="77777777" w:rsidR="00EC7114" w:rsidRDefault="009F3A0A">
      <w:r>
        <w:rPr>
          <w:rFonts w:ascii="Arial" w:hAnsi="Arial"/>
          <w:sz w:val="24"/>
        </w:rPr>
        <w:t xml:space="preserve">The generation of BLT mice is </w:t>
      </w:r>
      <w:r w:rsidR="00C616D7">
        <w:rPr>
          <w:rFonts w:ascii="Arial" w:hAnsi="Arial"/>
          <w:sz w:val="24"/>
        </w:rPr>
        <w:t>divided into three (3) parts: (1</w:t>
      </w:r>
      <w:r>
        <w:rPr>
          <w:rFonts w:ascii="Arial" w:hAnsi="Arial"/>
          <w:sz w:val="24"/>
        </w:rPr>
        <w:t>) processing of fetal tissue and preparation of CD34 hum</w:t>
      </w:r>
      <w:r w:rsidR="00C616D7">
        <w:rPr>
          <w:rFonts w:ascii="Arial" w:hAnsi="Arial"/>
          <w:sz w:val="24"/>
        </w:rPr>
        <w:t>an hematopoietic stem cells, (2</w:t>
      </w:r>
      <w:r>
        <w:rPr>
          <w:rFonts w:ascii="Arial" w:hAnsi="Arial"/>
          <w:sz w:val="24"/>
        </w:rPr>
        <w:t>) transplantation of human tissue, and (</w:t>
      </w:r>
      <w:r w:rsidR="003F5CCB">
        <w:rPr>
          <w:rFonts w:ascii="Arial" w:hAnsi="Arial"/>
          <w:sz w:val="24"/>
        </w:rPr>
        <w:t>3</w:t>
      </w:r>
      <w:r>
        <w:rPr>
          <w:rFonts w:ascii="Arial" w:hAnsi="Arial"/>
          <w:sz w:val="24"/>
        </w:rPr>
        <w:t>) secondary transplant. For all the protocols, we have provided a table with reagent information.</w:t>
      </w:r>
    </w:p>
    <w:p w14:paraId="742B66CD" w14:textId="77777777" w:rsidR="00EC7114" w:rsidRDefault="00D07CFF">
      <w:r>
        <w:rPr>
          <w:rFonts w:ascii="Arial" w:hAnsi="Arial"/>
          <w:b/>
          <w:bCs/>
          <w:sz w:val="24"/>
        </w:rPr>
        <w:t xml:space="preserve">1. </w:t>
      </w:r>
      <w:r w:rsidR="009F3A0A">
        <w:rPr>
          <w:rFonts w:ascii="Arial" w:hAnsi="Arial"/>
          <w:b/>
          <w:bCs/>
          <w:sz w:val="24"/>
        </w:rPr>
        <w:t>Tissue processing and isolation of CD34 human hematopoietic stem cells</w:t>
      </w:r>
    </w:p>
    <w:p w14:paraId="4013B13F" w14:textId="11E8AB9A" w:rsidR="00EC7114" w:rsidRDefault="009F3A0A">
      <w:r>
        <w:rPr>
          <w:rFonts w:ascii="Arial" w:hAnsi="Arial"/>
          <w:sz w:val="24"/>
        </w:rPr>
        <w:t xml:space="preserve">Fresh fetal tissue or tissue shipped overnight on ice from various organ procurement agencies can be used. Often fetal tissue is not sterile, as evidenced by the production of 1000 bacterial colonies on blood agar per milliliter of surrounding medium. We routinely wash the tissue twice in 40 ml of sterile PBS. While this does not remove all bacteria, it can make a difference between a successful transplant series and an outcome in which </w:t>
      </w:r>
      <w:r>
        <w:rPr>
          <w:rFonts w:ascii="Arial" w:hAnsi="Arial"/>
          <w:sz w:val="24"/>
        </w:rPr>
        <w:lastRenderedPageBreak/>
        <w:t>most of the recipient mice succumb to bacterial infection.</w:t>
      </w:r>
      <w:r w:rsidR="00891CF4">
        <w:rPr>
          <w:rFonts w:ascii="Arial" w:hAnsi="Arial"/>
          <w:sz w:val="24"/>
        </w:rPr>
        <w:t xml:space="preserve"> As an added step, to further disinfect the tissue, we culture the cell suspension in the presence of antibiotics.</w:t>
      </w:r>
      <w:r w:rsidR="00A401FA">
        <w:rPr>
          <w:rFonts w:ascii="Arial" w:hAnsi="Arial"/>
          <w:sz w:val="24"/>
        </w:rPr>
        <w:t xml:space="preserve"> </w:t>
      </w:r>
    </w:p>
    <w:p w14:paraId="4E839195" w14:textId="77777777" w:rsidR="00261868" w:rsidRPr="00261868" w:rsidRDefault="00F43AA1" w:rsidP="00261868">
      <w:pPr>
        <w:tabs>
          <w:tab w:val="left" w:pos="1440"/>
        </w:tabs>
        <w:rPr>
          <w:rFonts w:ascii="Arial" w:hAnsi="Arial"/>
          <w:b/>
          <w:i/>
          <w:sz w:val="24"/>
        </w:rPr>
      </w:pPr>
      <w:r>
        <w:rPr>
          <w:rFonts w:ascii="Arial" w:hAnsi="Arial"/>
          <w:b/>
          <w:i/>
          <w:sz w:val="24"/>
        </w:rPr>
        <w:t xml:space="preserve">1.1 </w:t>
      </w:r>
      <w:r w:rsidR="00261868">
        <w:rPr>
          <w:rFonts w:ascii="Arial" w:hAnsi="Arial"/>
          <w:b/>
          <w:i/>
          <w:sz w:val="24"/>
        </w:rPr>
        <w:t>Processing of fetal thymic tissue</w:t>
      </w:r>
    </w:p>
    <w:p w14:paraId="2874D6D9" w14:textId="77777777" w:rsidR="00EC7114" w:rsidRDefault="009F3A0A">
      <w:pPr>
        <w:pStyle w:val="ListParagraph"/>
        <w:numPr>
          <w:ilvl w:val="2"/>
          <w:numId w:val="1"/>
        </w:numPr>
        <w:tabs>
          <w:tab w:val="left" w:pos="1440"/>
        </w:tabs>
        <w:ind w:left="720" w:hanging="720"/>
      </w:pPr>
      <w:r>
        <w:rPr>
          <w:rFonts w:ascii="Arial" w:hAnsi="Arial"/>
          <w:sz w:val="24"/>
        </w:rPr>
        <w:t xml:space="preserve">Wash thymus by pouring off the medium into a beaker of bleach and using scalpel to prevent the tissue from sliding into the bleach. Fill up the tube with PBS. Cap and invert </w:t>
      </w:r>
      <w:proofErr w:type="gramStart"/>
      <w:r>
        <w:rPr>
          <w:rFonts w:ascii="Arial" w:hAnsi="Arial"/>
          <w:sz w:val="24"/>
        </w:rPr>
        <w:t>a few times</w:t>
      </w:r>
      <w:proofErr w:type="gramEnd"/>
      <w:r>
        <w:rPr>
          <w:rFonts w:ascii="Arial" w:hAnsi="Arial"/>
          <w:sz w:val="24"/>
        </w:rPr>
        <w:t xml:space="preserve"> to wash the thymus. Decant supernatant into bleach. Repeat.</w:t>
      </w:r>
    </w:p>
    <w:p w14:paraId="256314E1" w14:textId="77777777" w:rsidR="00EC7114" w:rsidRDefault="009F3A0A">
      <w:pPr>
        <w:pStyle w:val="ListParagraph"/>
        <w:numPr>
          <w:ilvl w:val="2"/>
          <w:numId w:val="1"/>
        </w:numPr>
        <w:tabs>
          <w:tab w:val="left" w:pos="1440"/>
        </w:tabs>
        <w:ind w:left="720" w:hanging="720"/>
      </w:pPr>
      <w:r>
        <w:rPr>
          <w:rFonts w:ascii="Arial" w:hAnsi="Arial"/>
          <w:sz w:val="24"/>
        </w:rPr>
        <w:t>Place the thymus tissue in 8 ml of RPMI + 10% Fetal Calf Serum in a 60-mm dish and shear into 1.5 to 2 mm pieces with two scalpels. Shearing with scalpels minimizes tearing and damaging the tissue bits. Damaged tissue tends to become swollen, sticky, and difficult to draw into the implant needle. The number of bits obtained is the first upper limit on transplantable mice.</w:t>
      </w:r>
    </w:p>
    <w:p w14:paraId="6524D19B" w14:textId="77777777" w:rsidR="00EC7114" w:rsidRPr="00B14B7A" w:rsidRDefault="009F3A0A">
      <w:pPr>
        <w:pStyle w:val="ListParagraph"/>
        <w:numPr>
          <w:ilvl w:val="2"/>
          <w:numId w:val="1"/>
        </w:numPr>
        <w:tabs>
          <w:tab w:val="left" w:pos="1440"/>
        </w:tabs>
        <w:ind w:left="720" w:hanging="720"/>
      </w:pPr>
      <w:r>
        <w:rPr>
          <w:rFonts w:ascii="Arial" w:hAnsi="Arial"/>
          <w:sz w:val="24"/>
        </w:rPr>
        <w:t xml:space="preserve">Transfer the suspended bits with a 25 ml pipet (to minimize tissue damage) into a T25 flask. Add 70 µl of </w:t>
      </w:r>
      <w:proofErr w:type="spellStart"/>
      <w:r>
        <w:rPr>
          <w:rFonts w:ascii="Arial" w:hAnsi="Arial"/>
          <w:sz w:val="24"/>
        </w:rPr>
        <w:t>piptazo</w:t>
      </w:r>
      <w:proofErr w:type="spellEnd"/>
      <w:r>
        <w:rPr>
          <w:rFonts w:ascii="Arial" w:hAnsi="Arial"/>
          <w:sz w:val="24"/>
        </w:rPr>
        <w:t xml:space="preserve"> (</w:t>
      </w:r>
      <w:proofErr w:type="spellStart"/>
      <w:r>
        <w:rPr>
          <w:rFonts w:ascii="Arial" w:hAnsi="Arial"/>
          <w:sz w:val="24"/>
        </w:rPr>
        <w:t>Zosyn</w:t>
      </w:r>
      <w:proofErr w:type="spellEnd"/>
      <w:r>
        <w:rPr>
          <w:rFonts w:ascii="Arial" w:hAnsi="Arial"/>
          <w:sz w:val="24"/>
        </w:rPr>
        <w:t>) to flask and culture overnight</w:t>
      </w:r>
      <w:r w:rsidR="00562D6E">
        <w:rPr>
          <w:rFonts w:ascii="Arial" w:hAnsi="Arial"/>
          <w:sz w:val="24"/>
        </w:rPr>
        <w:t xml:space="preserve">, </w:t>
      </w:r>
      <w:r w:rsidR="00562D6E" w:rsidRPr="000309CB">
        <w:rPr>
          <w:rFonts w:ascii="Arial" w:hAnsi="Arial"/>
          <w:b/>
          <w:sz w:val="24"/>
        </w:rPr>
        <w:t>at 37</w:t>
      </w:r>
      <w:r w:rsidR="00562D6E" w:rsidRPr="000309CB">
        <w:rPr>
          <w:rFonts w:ascii="Arial" w:hAnsi="Arial"/>
          <w:b/>
          <w:sz w:val="24"/>
          <w:vertAlign w:val="superscript"/>
        </w:rPr>
        <w:t>o</w:t>
      </w:r>
      <w:r w:rsidR="00562D6E" w:rsidRPr="000309CB">
        <w:rPr>
          <w:rFonts w:ascii="Arial" w:hAnsi="Arial"/>
          <w:b/>
          <w:sz w:val="24"/>
        </w:rPr>
        <w:t>C, 5% CO</w:t>
      </w:r>
      <w:r w:rsidR="00562D6E" w:rsidRPr="000309CB">
        <w:rPr>
          <w:rFonts w:ascii="Arial" w:hAnsi="Arial"/>
          <w:b/>
          <w:sz w:val="24"/>
          <w:vertAlign w:val="subscript"/>
        </w:rPr>
        <w:t>2</w:t>
      </w:r>
      <w:r w:rsidRPr="000309CB">
        <w:rPr>
          <w:rFonts w:ascii="Arial" w:hAnsi="Arial"/>
          <w:b/>
          <w:sz w:val="24"/>
        </w:rPr>
        <w:t>.</w:t>
      </w:r>
      <w:r>
        <w:rPr>
          <w:rFonts w:ascii="Arial" w:hAnsi="Arial"/>
          <w:sz w:val="24"/>
        </w:rPr>
        <w:t xml:space="preserve"> This considerably reduces contaminating bacteria. If you wish to do tissue typing or any other </w:t>
      </w:r>
      <w:proofErr w:type="spellStart"/>
      <w:r>
        <w:rPr>
          <w:rFonts w:ascii="Arial" w:hAnsi="Arial"/>
          <w:sz w:val="24"/>
        </w:rPr>
        <w:t>phenotyping</w:t>
      </w:r>
      <w:proofErr w:type="spellEnd"/>
      <w:r>
        <w:rPr>
          <w:rFonts w:ascii="Arial" w:hAnsi="Arial"/>
          <w:sz w:val="24"/>
        </w:rPr>
        <w:t xml:space="preserve"> assays, take out 1ml of cells.</w:t>
      </w:r>
    </w:p>
    <w:p w14:paraId="508A074B" w14:textId="77777777" w:rsidR="00B14B7A" w:rsidRPr="00B14B7A" w:rsidRDefault="005B1BC9" w:rsidP="00B14B7A">
      <w:pPr>
        <w:pStyle w:val="ListParagraph"/>
        <w:tabs>
          <w:tab w:val="left" w:pos="1440"/>
        </w:tabs>
        <w:ind w:left="0"/>
        <w:rPr>
          <w:rFonts w:ascii="Arial" w:hAnsi="Arial"/>
          <w:b/>
          <w:i/>
          <w:sz w:val="24"/>
        </w:rPr>
      </w:pPr>
      <w:r>
        <w:rPr>
          <w:rFonts w:ascii="Arial" w:hAnsi="Arial"/>
          <w:b/>
          <w:i/>
          <w:sz w:val="24"/>
        </w:rPr>
        <w:t xml:space="preserve">1.2 </w:t>
      </w:r>
      <w:r w:rsidR="00B14B7A" w:rsidRPr="00B14B7A">
        <w:rPr>
          <w:rFonts w:ascii="Arial" w:hAnsi="Arial"/>
          <w:b/>
          <w:i/>
          <w:sz w:val="24"/>
        </w:rPr>
        <w:t xml:space="preserve">Processing of fetal </w:t>
      </w:r>
      <w:r w:rsidR="00B14B7A">
        <w:rPr>
          <w:rFonts w:ascii="Arial" w:hAnsi="Arial"/>
          <w:b/>
          <w:i/>
          <w:sz w:val="24"/>
        </w:rPr>
        <w:t>liver</w:t>
      </w:r>
      <w:r w:rsidR="00B14B7A" w:rsidRPr="00B14B7A">
        <w:rPr>
          <w:rFonts w:ascii="Arial" w:hAnsi="Arial"/>
          <w:b/>
          <w:i/>
          <w:sz w:val="24"/>
        </w:rPr>
        <w:t xml:space="preserve"> tissue</w:t>
      </w:r>
    </w:p>
    <w:p w14:paraId="5A4695DF" w14:textId="77777777" w:rsidR="00EC7114" w:rsidRDefault="009F3A0A" w:rsidP="002430CD">
      <w:pPr>
        <w:pStyle w:val="ListParagraph"/>
        <w:numPr>
          <w:ilvl w:val="2"/>
          <w:numId w:val="14"/>
        </w:numPr>
        <w:tabs>
          <w:tab w:val="left" w:pos="1440"/>
        </w:tabs>
      </w:pPr>
      <w:r>
        <w:rPr>
          <w:rFonts w:ascii="Arial" w:hAnsi="Arial"/>
          <w:sz w:val="24"/>
        </w:rPr>
        <w:t xml:space="preserve"> Wash the liver as in step 1.1.1.</w:t>
      </w:r>
    </w:p>
    <w:p w14:paraId="60F06CBE" w14:textId="77777777" w:rsidR="00EC7114" w:rsidRDefault="009F3A0A" w:rsidP="002430CD">
      <w:pPr>
        <w:pStyle w:val="ListParagraph"/>
        <w:numPr>
          <w:ilvl w:val="2"/>
          <w:numId w:val="14"/>
        </w:numPr>
        <w:tabs>
          <w:tab w:val="left" w:pos="1440"/>
        </w:tabs>
        <w:ind w:left="720" w:hanging="720"/>
      </w:pPr>
      <w:r>
        <w:rPr>
          <w:rFonts w:ascii="Arial" w:hAnsi="Arial"/>
          <w:sz w:val="24"/>
        </w:rPr>
        <w:t xml:space="preserve">Add 10 ml of </w:t>
      </w:r>
      <w:proofErr w:type="spellStart"/>
      <w:r>
        <w:rPr>
          <w:rFonts w:ascii="Arial" w:hAnsi="Arial"/>
          <w:sz w:val="24"/>
        </w:rPr>
        <w:t>Iscove's</w:t>
      </w:r>
      <w:proofErr w:type="spellEnd"/>
      <w:r>
        <w:rPr>
          <w:rFonts w:ascii="Arial" w:hAnsi="Arial"/>
          <w:sz w:val="24"/>
        </w:rPr>
        <w:t xml:space="preserve"> medium and decant everything into a 100 mm Petri dish.</w:t>
      </w:r>
    </w:p>
    <w:p w14:paraId="0288A1F9" w14:textId="77777777" w:rsidR="00EC7114" w:rsidRDefault="009F3A0A" w:rsidP="002430CD">
      <w:pPr>
        <w:pStyle w:val="ListParagraph"/>
        <w:numPr>
          <w:ilvl w:val="2"/>
          <w:numId w:val="14"/>
        </w:numPr>
        <w:tabs>
          <w:tab w:val="left" w:pos="1440"/>
        </w:tabs>
        <w:ind w:left="720" w:hanging="720"/>
      </w:pPr>
      <w:r>
        <w:rPr>
          <w:rFonts w:ascii="Arial" w:hAnsi="Arial"/>
          <w:sz w:val="24"/>
        </w:rPr>
        <w:t>With two scalpels, dice the liver into small (~3 mm) pieces. If you run into white connective tissue, scrape the liver from it and discard it in the bleach.</w:t>
      </w:r>
    </w:p>
    <w:p w14:paraId="4EBA84FA" w14:textId="77777777" w:rsidR="00EC7114" w:rsidRDefault="009F3A0A" w:rsidP="002430CD">
      <w:pPr>
        <w:pStyle w:val="ListParagraph"/>
        <w:numPr>
          <w:ilvl w:val="2"/>
          <w:numId w:val="14"/>
        </w:numPr>
        <w:tabs>
          <w:tab w:val="left" w:pos="1440"/>
        </w:tabs>
        <w:ind w:left="720" w:hanging="720"/>
      </w:pPr>
      <w:r>
        <w:rPr>
          <w:rFonts w:ascii="Arial" w:hAnsi="Arial"/>
          <w:sz w:val="24"/>
        </w:rPr>
        <w:t>Homogenize the tissue by sucking it into a 12 ml syringe fitted with a 16 gauge blunt needle 3 or 4 times and transferring to a 50 ml tube.</w:t>
      </w:r>
    </w:p>
    <w:p w14:paraId="648C5B83" w14:textId="3D063050" w:rsidR="00EC7114" w:rsidRDefault="009F3A0A" w:rsidP="002430CD">
      <w:pPr>
        <w:pStyle w:val="ListParagraph"/>
        <w:numPr>
          <w:ilvl w:val="2"/>
          <w:numId w:val="14"/>
        </w:numPr>
        <w:tabs>
          <w:tab w:val="left" w:pos="1440"/>
        </w:tabs>
        <w:ind w:left="720" w:hanging="720"/>
      </w:pPr>
      <w:r>
        <w:rPr>
          <w:rFonts w:ascii="Arial" w:hAnsi="Arial"/>
          <w:sz w:val="24"/>
        </w:rPr>
        <w:t xml:space="preserve">Prepare the enzymes for tissue digestion as follows: To 10 ml of </w:t>
      </w:r>
      <w:proofErr w:type="spellStart"/>
      <w:r>
        <w:rPr>
          <w:rFonts w:ascii="Arial" w:hAnsi="Arial"/>
          <w:sz w:val="24"/>
        </w:rPr>
        <w:t>Iscove's</w:t>
      </w:r>
      <w:proofErr w:type="spellEnd"/>
      <w:r>
        <w:rPr>
          <w:rFonts w:ascii="Arial" w:hAnsi="Arial"/>
          <w:sz w:val="24"/>
        </w:rPr>
        <w:t xml:space="preserve"> in a 50 ml tube, add 200 µl of each: collagenase type IV (1mg/ml), </w:t>
      </w:r>
      <w:proofErr w:type="spellStart"/>
      <w:r>
        <w:rPr>
          <w:rFonts w:ascii="Arial" w:hAnsi="Arial"/>
          <w:sz w:val="24"/>
        </w:rPr>
        <w:t>hyaluronidase</w:t>
      </w:r>
      <w:proofErr w:type="spellEnd"/>
      <w:r>
        <w:rPr>
          <w:rFonts w:ascii="Arial" w:hAnsi="Arial"/>
          <w:sz w:val="24"/>
        </w:rPr>
        <w:t xml:space="preserve"> (1mg/ml), </w:t>
      </w:r>
      <w:proofErr w:type="spellStart"/>
      <w:r>
        <w:rPr>
          <w:rFonts w:ascii="Arial" w:hAnsi="Arial"/>
          <w:sz w:val="24"/>
        </w:rPr>
        <w:t>DNase</w:t>
      </w:r>
      <w:proofErr w:type="spellEnd"/>
      <w:r>
        <w:rPr>
          <w:rFonts w:ascii="Arial" w:hAnsi="Arial"/>
          <w:sz w:val="24"/>
        </w:rPr>
        <w:t xml:space="preserve"> I (2U/ml). </w:t>
      </w:r>
    </w:p>
    <w:p w14:paraId="779FA89F" w14:textId="77777777" w:rsidR="00EC7114" w:rsidRDefault="009F3A0A" w:rsidP="002430CD">
      <w:pPr>
        <w:pStyle w:val="ListParagraph"/>
        <w:numPr>
          <w:ilvl w:val="2"/>
          <w:numId w:val="14"/>
        </w:numPr>
        <w:tabs>
          <w:tab w:val="left" w:pos="1440"/>
        </w:tabs>
        <w:ind w:left="720" w:hanging="720"/>
      </w:pPr>
      <w:r>
        <w:rPr>
          <w:rFonts w:ascii="Arial" w:hAnsi="Arial"/>
          <w:sz w:val="24"/>
        </w:rPr>
        <w:t>Draw enzymes into a 12 ml syringe and fit it with a 0.22 µ filter. Filter the enzyme/medium directly into the cell suspension.</w:t>
      </w:r>
    </w:p>
    <w:p w14:paraId="4314DB84" w14:textId="77777777" w:rsidR="00EC7114" w:rsidRDefault="009F3A0A" w:rsidP="002430CD">
      <w:pPr>
        <w:pStyle w:val="ListParagraph"/>
        <w:numPr>
          <w:ilvl w:val="2"/>
          <w:numId w:val="14"/>
        </w:numPr>
        <w:tabs>
          <w:tab w:val="left" w:pos="1440"/>
        </w:tabs>
        <w:ind w:left="720" w:hanging="720"/>
      </w:pPr>
      <w:r>
        <w:rPr>
          <w:rFonts w:ascii="Arial" w:hAnsi="Arial"/>
          <w:sz w:val="24"/>
        </w:rPr>
        <w:t xml:space="preserve">Cap and seal the cells with </w:t>
      </w:r>
      <w:proofErr w:type="spellStart"/>
      <w:r>
        <w:rPr>
          <w:rFonts w:ascii="Arial" w:hAnsi="Arial"/>
          <w:sz w:val="24"/>
        </w:rPr>
        <w:t>Parafilm</w:t>
      </w:r>
      <w:proofErr w:type="spellEnd"/>
      <w:r>
        <w:rPr>
          <w:rFonts w:ascii="Arial" w:hAnsi="Arial"/>
          <w:sz w:val="24"/>
        </w:rPr>
        <w:t>. Rotate at 37° for 90 minutes.</w:t>
      </w:r>
    </w:p>
    <w:p w14:paraId="12362542" w14:textId="77777777" w:rsidR="00EC7114" w:rsidRDefault="009F3A0A" w:rsidP="002430CD">
      <w:pPr>
        <w:pStyle w:val="ListParagraph"/>
        <w:numPr>
          <w:ilvl w:val="2"/>
          <w:numId w:val="14"/>
        </w:numPr>
        <w:tabs>
          <w:tab w:val="left" w:pos="1440"/>
        </w:tabs>
        <w:ind w:left="720" w:hanging="720"/>
      </w:pPr>
      <w:r>
        <w:rPr>
          <w:rFonts w:ascii="Arial" w:hAnsi="Arial"/>
          <w:sz w:val="24"/>
        </w:rPr>
        <w:t xml:space="preserve">Set up a 50 ml tube with a 100µ cell strainer. Pipet the </w:t>
      </w:r>
      <w:proofErr w:type="gramStart"/>
      <w:r>
        <w:rPr>
          <w:rFonts w:ascii="Arial" w:hAnsi="Arial"/>
          <w:sz w:val="24"/>
        </w:rPr>
        <w:t>cell digest</w:t>
      </w:r>
      <w:proofErr w:type="gramEnd"/>
      <w:r>
        <w:rPr>
          <w:rFonts w:ascii="Arial" w:hAnsi="Arial"/>
          <w:sz w:val="24"/>
        </w:rPr>
        <w:t xml:space="preserve"> through this strainer.</w:t>
      </w:r>
    </w:p>
    <w:p w14:paraId="42400156" w14:textId="77777777" w:rsidR="00EC7114" w:rsidRDefault="009F3A0A" w:rsidP="002430CD">
      <w:pPr>
        <w:pStyle w:val="ListParagraph"/>
        <w:numPr>
          <w:ilvl w:val="2"/>
          <w:numId w:val="14"/>
        </w:numPr>
        <w:tabs>
          <w:tab w:val="left" w:pos="1440"/>
        </w:tabs>
        <w:ind w:left="720" w:hanging="720"/>
      </w:pPr>
      <w:r>
        <w:rPr>
          <w:rFonts w:ascii="Arial" w:hAnsi="Arial"/>
          <w:sz w:val="24"/>
        </w:rPr>
        <w:t xml:space="preserve">Add PBS to the cells to bring the volume up to 50 ml. Split this into two tubes of </w:t>
      </w:r>
      <w:r>
        <w:rPr>
          <w:rFonts w:ascii="Arial" w:hAnsi="Arial"/>
          <w:sz w:val="24"/>
        </w:rPr>
        <w:lastRenderedPageBreak/>
        <w:t>25 ml.</w:t>
      </w:r>
    </w:p>
    <w:p w14:paraId="2C80081A" w14:textId="77777777" w:rsidR="00EC7114" w:rsidRDefault="009F3A0A" w:rsidP="002430CD">
      <w:pPr>
        <w:pStyle w:val="ListParagraph"/>
        <w:numPr>
          <w:ilvl w:val="2"/>
          <w:numId w:val="14"/>
        </w:numPr>
        <w:tabs>
          <w:tab w:val="left" w:pos="1440"/>
        </w:tabs>
        <w:ind w:left="720" w:hanging="720"/>
      </w:pPr>
      <w:r>
        <w:rPr>
          <w:rFonts w:ascii="Arial" w:hAnsi="Arial"/>
          <w:sz w:val="24"/>
        </w:rPr>
        <w:t xml:space="preserve">Underlay the cells with 10 ml of </w:t>
      </w:r>
      <w:proofErr w:type="spellStart"/>
      <w:r>
        <w:rPr>
          <w:rFonts w:ascii="Arial" w:hAnsi="Arial"/>
          <w:sz w:val="24"/>
        </w:rPr>
        <w:t>Ficoll</w:t>
      </w:r>
      <w:proofErr w:type="spellEnd"/>
      <w:r>
        <w:rPr>
          <w:rFonts w:ascii="Arial" w:hAnsi="Arial"/>
          <w:sz w:val="24"/>
        </w:rPr>
        <w:t>. Spin at 2400 RPM for 20 minutes without brake.</w:t>
      </w:r>
    </w:p>
    <w:p w14:paraId="46C38857" w14:textId="77777777" w:rsidR="00EC7114" w:rsidRDefault="009F3A0A" w:rsidP="002430CD">
      <w:pPr>
        <w:pStyle w:val="ListParagraph"/>
        <w:numPr>
          <w:ilvl w:val="2"/>
          <w:numId w:val="14"/>
        </w:numPr>
        <w:tabs>
          <w:tab w:val="left" w:pos="1440"/>
        </w:tabs>
        <w:ind w:left="720" w:hanging="720"/>
      </w:pPr>
      <w:r>
        <w:rPr>
          <w:rFonts w:ascii="Arial" w:hAnsi="Arial"/>
          <w:sz w:val="24"/>
        </w:rPr>
        <w:t xml:space="preserve">The interface should be thick. Suck it out with a 5 ml pipet and transfer to another tube. You should have two tubes of interface. Add 50 ml of PBS to each and spin at 1200 RPM for 10 minutes. </w:t>
      </w:r>
    </w:p>
    <w:p w14:paraId="5652429A" w14:textId="77777777" w:rsidR="00EC7114" w:rsidRDefault="009F3A0A" w:rsidP="002430CD">
      <w:pPr>
        <w:pStyle w:val="ListParagraph"/>
        <w:numPr>
          <w:ilvl w:val="2"/>
          <w:numId w:val="14"/>
        </w:numPr>
        <w:tabs>
          <w:tab w:val="left" w:pos="1440"/>
        </w:tabs>
        <w:ind w:left="720" w:hanging="720"/>
      </w:pPr>
      <w:r>
        <w:rPr>
          <w:rFonts w:ascii="Arial" w:hAnsi="Arial"/>
          <w:sz w:val="24"/>
        </w:rPr>
        <w:t>Combine pellets into one tube and wash three more times with PBS containing 2% FCS.</w:t>
      </w:r>
    </w:p>
    <w:p w14:paraId="2CD1F559" w14:textId="77777777" w:rsidR="00EC7114" w:rsidRDefault="009F3A0A" w:rsidP="002430CD">
      <w:pPr>
        <w:pStyle w:val="ListParagraph"/>
        <w:numPr>
          <w:ilvl w:val="2"/>
          <w:numId w:val="14"/>
        </w:numPr>
        <w:tabs>
          <w:tab w:val="left" w:pos="1440"/>
        </w:tabs>
        <w:ind w:left="720" w:hanging="720"/>
      </w:pPr>
      <w:r>
        <w:rPr>
          <w:rFonts w:ascii="Arial" w:hAnsi="Arial"/>
          <w:sz w:val="24"/>
        </w:rPr>
        <w:t xml:space="preserve">Finally suspend in 50 ml of RPMI + 10% FCS and count cells using </w:t>
      </w:r>
      <w:proofErr w:type="spellStart"/>
      <w:r>
        <w:rPr>
          <w:rFonts w:ascii="Arial" w:hAnsi="Arial"/>
          <w:sz w:val="24"/>
        </w:rPr>
        <w:t>trypan</w:t>
      </w:r>
      <w:proofErr w:type="spellEnd"/>
      <w:r>
        <w:rPr>
          <w:rFonts w:ascii="Arial" w:hAnsi="Arial"/>
          <w:sz w:val="24"/>
        </w:rPr>
        <w:t xml:space="preserve"> blue.</w:t>
      </w:r>
      <w:r w:rsidR="000309CB">
        <w:rPr>
          <w:rFonts w:ascii="Arial" w:hAnsi="Arial"/>
          <w:sz w:val="24"/>
        </w:rPr>
        <w:t xml:space="preserve"> </w:t>
      </w:r>
      <w:r w:rsidR="000309CB">
        <w:rPr>
          <w:rFonts w:ascii="Arial" w:hAnsi="Arial"/>
          <w:b/>
          <w:sz w:val="24"/>
        </w:rPr>
        <w:t>Depending on the size of the tissue, you can get from 10</w:t>
      </w:r>
      <w:r w:rsidR="000309CB">
        <w:rPr>
          <w:rFonts w:ascii="Arial" w:hAnsi="Arial"/>
          <w:b/>
          <w:sz w:val="24"/>
          <w:vertAlign w:val="superscript"/>
        </w:rPr>
        <w:t>8</w:t>
      </w:r>
      <w:r w:rsidR="000309CB">
        <w:rPr>
          <w:rFonts w:ascii="Arial" w:hAnsi="Arial"/>
          <w:b/>
          <w:sz w:val="24"/>
        </w:rPr>
        <w:t xml:space="preserve"> to 10</w:t>
      </w:r>
      <w:r w:rsidR="000309CB">
        <w:rPr>
          <w:rFonts w:ascii="Arial" w:hAnsi="Arial"/>
          <w:b/>
          <w:sz w:val="24"/>
          <w:vertAlign w:val="superscript"/>
        </w:rPr>
        <w:t>9</w:t>
      </w:r>
      <w:r w:rsidR="000309CB">
        <w:rPr>
          <w:rFonts w:ascii="Arial" w:hAnsi="Arial"/>
          <w:b/>
          <w:sz w:val="24"/>
        </w:rPr>
        <w:t xml:space="preserve"> total hepatocytes.</w:t>
      </w:r>
    </w:p>
    <w:p w14:paraId="0DBE2449" w14:textId="77777777" w:rsidR="00EC7114" w:rsidRDefault="009F3A0A" w:rsidP="002430CD">
      <w:pPr>
        <w:pStyle w:val="ListParagraph"/>
        <w:numPr>
          <w:ilvl w:val="2"/>
          <w:numId w:val="14"/>
        </w:numPr>
        <w:tabs>
          <w:tab w:val="left" w:pos="1440"/>
        </w:tabs>
        <w:ind w:left="720" w:hanging="720"/>
      </w:pPr>
      <w:r>
        <w:rPr>
          <w:rFonts w:ascii="Arial" w:hAnsi="Arial"/>
          <w:sz w:val="24"/>
        </w:rPr>
        <w:t xml:space="preserve">Transfer the cells to a T150 flask and add 30 ml of RPMI + 10% FCS and 0.8 ml of </w:t>
      </w:r>
      <w:proofErr w:type="spellStart"/>
      <w:r>
        <w:rPr>
          <w:rFonts w:ascii="Arial" w:hAnsi="Arial"/>
          <w:sz w:val="24"/>
        </w:rPr>
        <w:t>piptazo</w:t>
      </w:r>
      <w:proofErr w:type="spellEnd"/>
      <w:r>
        <w:rPr>
          <w:rFonts w:ascii="Arial" w:hAnsi="Arial"/>
          <w:sz w:val="24"/>
        </w:rPr>
        <w:t xml:space="preserve">. </w:t>
      </w:r>
    </w:p>
    <w:p w14:paraId="5282CCE6" w14:textId="77777777" w:rsidR="00EC7114" w:rsidRPr="007B51B5" w:rsidRDefault="009F3A0A" w:rsidP="002430CD">
      <w:pPr>
        <w:pStyle w:val="ListParagraph"/>
        <w:numPr>
          <w:ilvl w:val="2"/>
          <w:numId w:val="14"/>
        </w:numPr>
        <w:tabs>
          <w:tab w:val="left" w:pos="1440"/>
        </w:tabs>
        <w:ind w:left="720" w:hanging="720"/>
      </w:pPr>
      <w:r>
        <w:rPr>
          <w:rFonts w:ascii="Arial" w:hAnsi="Arial"/>
          <w:sz w:val="24"/>
        </w:rPr>
        <w:t>Incubate for 1 to 1.5 hours at 37</w:t>
      </w:r>
      <w:r>
        <w:rPr>
          <w:rFonts w:ascii="Arial" w:hAnsi="Arial"/>
          <w:position w:val="13"/>
          <w:sz w:val="24"/>
        </w:rPr>
        <w:t>o</w:t>
      </w:r>
      <w:r>
        <w:rPr>
          <w:rFonts w:ascii="Arial" w:hAnsi="Arial"/>
          <w:sz w:val="24"/>
        </w:rPr>
        <w:t>C to remove adherent cells.</w:t>
      </w:r>
    </w:p>
    <w:p w14:paraId="7EFB7F39" w14:textId="77777777" w:rsidR="007B51B5" w:rsidRPr="007B51B5" w:rsidRDefault="002430CD" w:rsidP="007B51B5">
      <w:pPr>
        <w:pStyle w:val="ListParagraph"/>
        <w:tabs>
          <w:tab w:val="left" w:pos="1440"/>
        </w:tabs>
        <w:ind w:left="0"/>
        <w:rPr>
          <w:rFonts w:ascii="Arial" w:hAnsi="Arial"/>
          <w:b/>
          <w:i/>
          <w:sz w:val="24"/>
        </w:rPr>
      </w:pPr>
      <w:r>
        <w:rPr>
          <w:rFonts w:ascii="Arial" w:hAnsi="Arial"/>
          <w:b/>
          <w:i/>
          <w:sz w:val="24"/>
        </w:rPr>
        <w:t xml:space="preserve">1.3 </w:t>
      </w:r>
      <w:r w:rsidR="007B51B5">
        <w:rPr>
          <w:rFonts w:ascii="Arial" w:hAnsi="Arial"/>
          <w:b/>
          <w:i/>
          <w:sz w:val="24"/>
        </w:rPr>
        <w:t>Sorting and transduction of CD34</w:t>
      </w:r>
      <w:r w:rsidR="007B51B5" w:rsidRPr="007B51B5">
        <w:rPr>
          <w:rFonts w:ascii="Arial" w:hAnsi="Arial"/>
          <w:b/>
          <w:i/>
          <w:sz w:val="24"/>
        </w:rPr>
        <w:t xml:space="preserve"> </w:t>
      </w:r>
      <w:r w:rsidR="007B51B5">
        <w:rPr>
          <w:rFonts w:ascii="Arial" w:hAnsi="Arial"/>
          <w:b/>
          <w:i/>
          <w:sz w:val="24"/>
        </w:rPr>
        <w:t>hematopoietic stem cells</w:t>
      </w:r>
    </w:p>
    <w:p w14:paraId="114CAE96" w14:textId="77777777" w:rsidR="00EC7114" w:rsidRDefault="009F3A0A" w:rsidP="00221AB3">
      <w:pPr>
        <w:pStyle w:val="ListParagraph"/>
        <w:numPr>
          <w:ilvl w:val="0"/>
          <w:numId w:val="21"/>
        </w:numPr>
        <w:tabs>
          <w:tab w:val="clear" w:pos="0"/>
          <w:tab w:val="num" w:pos="720"/>
          <w:tab w:val="left" w:pos="1440"/>
        </w:tabs>
      </w:pPr>
      <w:r w:rsidRPr="002430CD">
        <w:rPr>
          <w:rFonts w:ascii="Arial" w:hAnsi="Arial"/>
          <w:sz w:val="24"/>
        </w:rPr>
        <w:t>After attachment</w:t>
      </w:r>
      <w:r w:rsidR="00783A40">
        <w:rPr>
          <w:rFonts w:ascii="Arial" w:hAnsi="Arial"/>
          <w:sz w:val="24"/>
        </w:rPr>
        <w:t xml:space="preserve"> </w:t>
      </w:r>
      <w:r w:rsidR="00783A40">
        <w:rPr>
          <w:rFonts w:ascii="Arial" w:hAnsi="Arial"/>
          <w:b/>
          <w:sz w:val="24"/>
        </w:rPr>
        <w:t>of cell</w:t>
      </w:r>
      <w:r w:rsidR="00D410C4">
        <w:rPr>
          <w:rFonts w:ascii="Arial" w:hAnsi="Arial"/>
          <w:b/>
          <w:sz w:val="24"/>
        </w:rPr>
        <w:t>s</w:t>
      </w:r>
      <w:r w:rsidR="00783A40">
        <w:rPr>
          <w:rFonts w:ascii="Arial" w:hAnsi="Arial"/>
          <w:b/>
          <w:sz w:val="24"/>
        </w:rPr>
        <w:t xml:space="preserve"> in step 1.2.15</w:t>
      </w:r>
      <w:r w:rsidRPr="002430CD">
        <w:rPr>
          <w:rFonts w:ascii="Arial" w:hAnsi="Arial"/>
          <w:sz w:val="24"/>
        </w:rPr>
        <w:t xml:space="preserve">, agitate the flask back and forth gently for a minute to dislodge loose cells. There will be a lot of fibroblasts and such stuck to the surface. </w:t>
      </w:r>
    </w:p>
    <w:p w14:paraId="45D27427" w14:textId="77777777" w:rsidR="00EC7114" w:rsidRDefault="009F3A0A" w:rsidP="002430CD">
      <w:pPr>
        <w:pStyle w:val="ListParagraph"/>
        <w:numPr>
          <w:ilvl w:val="0"/>
          <w:numId w:val="21"/>
        </w:numPr>
        <w:tabs>
          <w:tab w:val="left" w:pos="1440"/>
        </w:tabs>
      </w:pPr>
      <w:r>
        <w:rPr>
          <w:rFonts w:ascii="Arial" w:hAnsi="Arial"/>
          <w:sz w:val="24"/>
        </w:rPr>
        <w:t xml:space="preserve">Count again using a 1 to 20 dilution and record the total number of cells. Save a few tenths of </w:t>
      </w:r>
      <w:proofErr w:type="gramStart"/>
      <w:r>
        <w:rPr>
          <w:rFonts w:ascii="Arial" w:hAnsi="Arial"/>
          <w:sz w:val="24"/>
        </w:rPr>
        <w:t>a</w:t>
      </w:r>
      <w:proofErr w:type="gramEnd"/>
      <w:r>
        <w:rPr>
          <w:rFonts w:ascii="Arial" w:hAnsi="Arial"/>
          <w:sz w:val="24"/>
        </w:rPr>
        <w:t xml:space="preserve"> ml for later staining.</w:t>
      </w:r>
      <w:r w:rsidR="00C26764" w:rsidRPr="00C26764">
        <w:rPr>
          <w:rFonts w:ascii="Arial" w:hAnsi="Arial"/>
          <w:b/>
          <w:sz w:val="24"/>
        </w:rPr>
        <w:t xml:space="preserve"> </w:t>
      </w:r>
      <w:r w:rsidR="00C26764">
        <w:rPr>
          <w:rFonts w:ascii="Arial" w:hAnsi="Arial"/>
          <w:b/>
          <w:sz w:val="24"/>
        </w:rPr>
        <w:t xml:space="preserve">You should have approximately 30% </w:t>
      </w:r>
      <w:r w:rsidR="00F74FB5">
        <w:rPr>
          <w:rFonts w:ascii="Arial" w:hAnsi="Arial"/>
          <w:b/>
          <w:sz w:val="24"/>
        </w:rPr>
        <w:t>fewer cells</w:t>
      </w:r>
      <w:r w:rsidR="00C26764">
        <w:rPr>
          <w:rFonts w:ascii="Arial" w:hAnsi="Arial"/>
          <w:b/>
          <w:sz w:val="24"/>
        </w:rPr>
        <w:t xml:space="preserve"> </w:t>
      </w:r>
      <w:r w:rsidR="00F74FB5">
        <w:rPr>
          <w:rFonts w:ascii="Arial" w:hAnsi="Arial"/>
          <w:b/>
          <w:sz w:val="24"/>
        </w:rPr>
        <w:t>from your</w:t>
      </w:r>
      <w:r w:rsidR="00C26764">
        <w:rPr>
          <w:rFonts w:ascii="Arial" w:hAnsi="Arial"/>
          <w:b/>
          <w:sz w:val="24"/>
        </w:rPr>
        <w:t xml:space="preserve"> initial cell counts (step 1.2.13)</w:t>
      </w:r>
      <w:r w:rsidR="00F74FB5">
        <w:rPr>
          <w:rFonts w:ascii="Arial" w:hAnsi="Arial"/>
          <w:b/>
          <w:sz w:val="24"/>
        </w:rPr>
        <w:t>.</w:t>
      </w:r>
    </w:p>
    <w:p w14:paraId="35BED6D5" w14:textId="77777777" w:rsidR="00EC7114" w:rsidRDefault="009F3A0A" w:rsidP="002430CD">
      <w:pPr>
        <w:pStyle w:val="ListParagraph"/>
        <w:numPr>
          <w:ilvl w:val="0"/>
          <w:numId w:val="21"/>
        </w:numPr>
        <w:tabs>
          <w:tab w:val="left" w:pos="1440"/>
        </w:tabs>
      </w:pPr>
      <w:r>
        <w:rPr>
          <w:rFonts w:ascii="Arial" w:hAnsi="Arial"/>
          <w:sz w:val="24"/>
        </w:rPr>
        <w:t>Spin down and wash two times with 40 ml of MACS buffer.</w:t>
      </w:r>
    </w:p>
    <w:p w14:paraId="75447AF9" w14:textId="77777777" w:rsidR="00EC7114" w:rsidRDefault="009F3A0A" w:rsidP="002430CD">
      <w:pPr>
        <w:pStyle w:val="ListParagraph"/>
        <w:numPr>
          <w:ilvl w:val="0"/>
          <w:numId w:val="21"/>
        </w:numPr>
        <w:tabs>
          <w:tab w:val="left" w:pos="1440"/>
        </w:tabs>
      </w:pPr>
      <w:r>
        <w:rPr>
          <w:rFonts w:ascii="Arial" w:hAnsi="Arial"/>
          <w:sz w:val="24"/>
        </w:rPr>
        <w:t xml:space="preserve">CD34 cells are sorted using </w:t>
      </w:r>
      <w:proofErr w:type="spellStart"/>
      <w:r>
        <w:rPr>
          <w:rFonts w:ascii="Arial" w:hAnsi="Arial"/>
          <w:sz w:val="24"/>
        </w:rPr>
        <w:t>Miltenyi</w:t>
      </w:r>
      <w:proofErr w:type="spellEnd"/>
      <w:r>
        <w:rPr>
          <w:rFonts w:ascii="Arial" w:hAnsi="Arial"/>
          <w:sz w:val="24"/>
        </w:rPr>
        <w:t xml:space="preserve"> Biotech's CD34 Direct Kit. We follow exactly the manufacturer’s protocol using LS columns provided by the same company.</w:t>
      </w:r>
    </w:p>
    <w:p w14:paraId="5F2E9B3D" w14:textId="77777777" w:rsidR="00EC7114" w:rsidRDefault="009F3A0A" w:rsidP="002430CD">
      <w:pPr>
        <w:pStyle w:val="ListParagraph"/>
        <w:numPr>
          <w:ilvl w:val="0"/>
          <w:numId w:val="21"/>
        </w:numPr>
        <w:tabs>
          <w:tab w:val="left" w:pos="1440"/>
        </w:tabs>
      </w:pPr>
      <w:r>
        <w:rPr>
          <w:rFonts w:ascii="Arial" w:hAnsi="Arial"/>
          <w:sz w:val="24"/>
        </w:rPr>
        <w:t>Recovered cells will be in 5 ml. Count and calculate total cells.</w:t>
      </w:r>
      <w:r w:rsidR="00AD43BE">
        <w:rPr>
          <w:rFonts w:ascii="Arial" w:hAnsi="Arial"/>
          <w:sz w:val="24"/>
        </w:rPr>
        <w:t xml:space="preserve"> </w:t>
      </w:r>
      <w:r w:rsidR="00AD43BE">
        <w:rPr>
          <w:rFonts w:ascii="Arial" w:hAnsi="Arial"/>
          <w:b/>
          <w:sz w:val="24"/>
        </w:rPr>
        <w:t xml:space="preserve">Your yield of CD34+ cells should be 3-5% of your </w:t>
      </w:r>
      <w:r w:rsidR="00D75EDE">
        <w:rPr>
          <w:rFonts w:ascii="Arial" w:hAnsi="Arial"/>
          <w:b/>
          <w:sz w:val="24"/>
        </w:rPr>
        <w:t>total cell counts. This varies with the age of the fetal liver.</w:t>
      </w:r>
      <w:r w:rsidR="00F15D90">
        <w:rPr>
          <w:rFonts w:ascii="Arial" w:hAnsi="Arial"/>
          <w:b/>
          <w:sz w:val="24"/>
        </w:rPr>
        <w:t xml:space="preserve"> Younger fetal livers tend to give a higher yield of CD34+ cells.</w:t>
      </w:r>
    </w:p>
    <w:p w14:paraId="1A066BDF" w14:textId="77777777" w:rsidR="00EC7114" w:rsidRDefault="009F3A0A" w:rsidP="002430CD">
      <w:pPr>
        <w:pStyle w:val="ListParagraph"/>
        <w:numPr>
          <w:ilvl w:val="0"/>
          <w:numId w:val="21"/>
        </w:numPr>
        <w:tabs>
          <w:tab w:val="left" w:pos="1440"/>
        </w:tabs>
      </w:pPr>
      <w:r>
        <w:rPr>
          <w:rFonts w:ascii="Arial" w:hAnsi="Arial"/>
          <w:sz w:val="24"/>
        </w:rPr>
        <w:t xml:space="preserve"> Divide the number of cells by 1x10</w:t>
      </w:r>
      <w:r>
        <w:rPr>
          <w:rFonts w:ascii="Arial" w:hAnsi="Arial"/>
          <w:position w:val="13"/>
          <w:sz w:val="24"/>
        </w:rPr>
        <w:t>6</w:t>
      </w:r>
      <w:r>
        <w:rPr>
          <w:rFonts w:ascii="Arial" w:hAnsi="Arial"/>
          <w:sz w:val="24"/>
        </w:rPr>
        <w:t xml:space="preserve">. This gives the second upper limit on transplantable mice. </w:t>
      </w:r>
    </w:p>
    <w:p w14:paraId="03651565" w14:textId="77777777" w:rsidR="00EC7114" w:rsidRDefault="009F3A0A" w:rsidP="002430CD">
      <w:pPr>
        <w:pStyle w:val="ListParagraph"/>
        <w:numPr>
          <w:ilvl w:val="0"/>
          <w:numId w:val="21"/>
        </w:numPr>
        <w:tabs>
          <w:tab w:val="left" w:pos="1440"/>
        </w:tabs>
      </w:pPr>
      <w:r>
        <w:rPr>
          <w:rFonts w:ascii="Arial" w:hAnsi="Arial"/>
          <w:sz w:val="24"/>
        </w:rPr>
        <w:lastRenderedPageBreak/>
        <w:t>Count the CD34- fraction (flow through and washes) and reserve 6 x 10</w:t>
      </w:r>
      <w:r>
        <w:rPr>
          <w:rFonts w:ascii="Arial" w:hAnsi="Arial"/>
          <w:position w:val="13"/>
          <w:sz w:val="24"/>
        </w:rPr>
        <w:t>6</w:t>
      </w:r>
      <w:r>
        <w:rPr>
          <w:rFonts w:ascii="Arial" w:hAnsi="Arial"/>
          <w:sz w:val="24"/>
        </w:rPr>
        <w:t xml:space="preserve"> per mouse to be transplanted. Culture these cells overnight in 50 to 80 ml of RPMI + 10% Fetal Calf Serum  + 1% </w:t>
      </w:r>
      <w:proofErr w:type="spellStart"/>
      <w:r>
        <w:rPr>
          <w:rFonts w:ascii="Arial" w:hAnsi="Arial"/>
          <w:sz w:val="24"/>
        </w:rPr>
        <w:t>piptazo</w:t>
      </w:r>
      <w:proofErr w:type="spellEnd"/>
      <w:r>
        <w:rPr>
          <w:rFonts w:ascii="Arial" w:hAnsi="Arial"/>
          <w:sz w:val="24"/>
        </w:rPr>
        <w:t xml:space="preserve">. </w:t>
      </w:r>
    </w:p>
    <w:p w14:paraId="57F26CD3" w14:textId="77777777" w:rsidR="00EC7114" w:rsidRDefault="009F3A0A" w:rsidP="002430CD">
      <w:pPr>
        <w:pStyle w:val="ListParagraph"/>
        <w:numPr>
          <w:ilvl w:val="0"/>
          <w:numId w:val="21"/>
        </w:numPr>
        <w:tabs>
          <w:tab w:val="left" w:pos="1440"/>
        </w:tabs>
      </w:pPr>
      <w:r>
        <w:rPr>
          <w:rFonts w:ascii="Arial" w:hAnsi="Arial"/>
          <w:sz w:val="24"/>
        </w:rPr>
        <w:t xml:space="preserve"> Transduce the CD34+ cells overnight with your lentiviral vector. We use </w:t>
      </w:r>
      <w:proofErr w:type="spellStart"/>
      <w:r>
        <w:rPr>
          <w:rFonts w:ascii="Arial" w:hAnsi="Arial"/>
          <w:sz w:val="24"/>
        </w:rPr>
        <w:t>retronectin</w:t>
      </w:r>
      <w:proofErr w:type="spellEnd"/>
      <w:r>
        <w:rPr>
          <w:rFonts w:ascii="Arial" w:hAnsi="Arial"/>
          <w:sz w:val="24"/>
        </w:rPr>
        <w:t xml:space="preserve"> by Takara following exactly the manufacturer’s instructions.</w:t>
      </w:r>
    </w:p>
    <w:p w14:paraId="0A45D025" w14:textId="77777777" w:rsidR="00EC7114" w:rsidRDefault="009F3A0A" w:rsidP="002430CD">
      <w:pPr>
        <w:pStyle w:val="ListParagraph"/>
        <w:numPr>
          <w:ilvl w:val="0"/>
          <w:numId w:val="21"/>
        </w:numPr>
        <w:tabs>
          <w:tab w:val="left" w:pos="1440"/>
        </w:tabs>
      </w:pPr>
      <w:r>
        <w:rPr>
          <w:rFonts w:ascii="Arial" w:hAnsi="Arial"/>
          <w:sz w:val="24"/>
        </w:rPr>
        <w:t>The next day, harvest the CD34- cells, the transfected</w:t>
      </w:r>
      <w:r w:rsidR="00670A41">
        <w:rPr>
          <w:rFonts w:ascii="Arial" w:hAnsi="Arial"/>
          <w:sz w:val="24"/>
        </w:rPr>
        <w:t xml:space="preserve"> </w:t>
      </w:r>
      <w:r w:rsidR="00670A41">
        <w:rPr>
          <w:rFonts w:ascii="Arial" w:hAnsi="Arial"/>
          <w:b/>
          <w:sz w:val="24"/>
          <w:u w:val="single"/>
        </w:rPr>
        <w:t>CD34+</w:t>
      </w:r>
      <w:r>
        <w:rPr>
          <w:rFonts w:ascii="Arial" w:hAnsi="Arial"/>
          <w:sz w:val="24"/>
        </w:rPr>
        <w:t xml:space="preserve"> cells and count.</w:t>
      </w:r>
    </w:p>
    <w:p w14:paraId="334EC7BA" w14:textId="77777777" w:rsidR="00EC7114" w:rsidRDefault="009F3A0A" w:rsidP="00221AB3">
      <w:pPr>
        <w:pStyle w:val="ListParagraph"/>
        <w:numPr>
          <w:ilvl w:val="0"/>
          <w:numId w:val="21"/>
        </w:numPr>
        <w:tabs>
          <w:tab w:val="clear" w:pos="2160"/>
        </w:tabs>
      </w:pPr>
      <w:r>
        <w:rPr>
          <w:rFonts w:ascii="Arial" w:hAnsi="Arial"/>
          <w:sz w:val="24"/>
        </w:rPr>
        <w:t xml:space="preserve">Split the CD34+ cells in half: </w:t>
      </w:r>
      <w:r>
        <w:rPr>
          <w:rFonts w:ascii="Arial" w:hAnsi="Arial"/>
          <w:b/>
          <w:bCs/>
          <w:sz w:val="24"/>
        </w:rPr>
        <w:t>Part A</w:t>
      </w:r>
      <w:r>
        <w:rPr>
          <w:rFonts w:ascii="Arial" w:hAnsi="Arial"/>
          <w:sz w:val="24"/>
        </w:rPr>
        <w:t xml:space="preserve"> and </w:t>
      </w:r>
      <w:r>
        <w:rPr>
          <w:rFonts w:ascii="Arial" w:hAnsi="Arial"/>
          <w:b/>
          <w:bCs/>
          <w:sz w:val="24"/>
        </w:rPr>
        <w:t>Part B</w:t>
      </w:r>
      <w:r>
        <w:rPr>
          <w:rFonts w:ascii="Arial" w:hAnsi="Arial"/>
          <w:sz w:val="24"/>
        </w:rPr>
        <w:t xml:space="preserve">.  </w:t>
      </w:r>
    </w:p>
    <w:p w14:paraId="7050EB75" w14:textId="77777777" w:rsidR="00EC7114" w:rsidRDefault="009F3A0A" w:rsidP="002430CD">
      <w:pPr>
        <w:pStyle w:val="ListParagraph"/>
        <w:numPr>
          <w:ilvl w:val="0"/>
          <w:numId w:val="21"/>
        </w:numPr>
        <w:tabs>
          <w:tab w:val="left" w:pos="1440"/>
        </w:tabs>
      </w:pPr>
      <w:r>
        <w:rPr>
          <w:rFonts w:ascii="Arial" w:hAnsi="Arial"/>
          <w:sz w:val="24"/>
        </w:rPr>
        <w:t xml:space="preserve">Spin down </w:t>
      </w:r>
      <w:r>
        <w:rPr>
          <w:rFonts w:ascii="Arial" w:hAnsi="Arial"/>
          <w:b/>
          <w:bCs/>
          <w:sz w:val="24"/>
        </w:rPr>
        <w:t>Part A</w:t>
      </w:r>
      <w:r>
        <w:rPr>
          <w:rFonts w:ascii="Arial" w:hAnsi="Arial"/>
          <w:sz w:val="24"/>
        </w:rPr>
        <w:t xml:space="preserve"> </w:t>
      </w:r>
      <w:r w:rsidR="00670A41">
        <w:rPr>
          <w:rFonts w:ascii="Arial" w:hAnsi="Arial"/>
          <w:b/>
          <w:sz w:val="24"/>
          <w:u w:val="single"/>
        </w:rPr>
        <w:t xml:space="preserve">CD34+ transduced </w:t>
      </w:r>
      <w:r>
        <w:rPr>
          <w:rFonts w:ascii="Arial" w:hAnsi="Arial"/>
          <w:sz w:val="24"/>
        </w:rPr>
        <w:t>cells and suspend in 4 to 6 ml of freezing medium (RPMI + 10% FCS + 10% DMSO, 0.22 µ sterile filtered). Put 1 ml aliquots into freezing vials and label with “huFetalCD34”, the number of cells in the vial, the date, and your initials.</w:t>
      </w:r>
    </w:p>
    <w:p w14:paraId="6B65CCE1" w14:textId="77777777" w:rsidR="00EC7114" w:rsidRDefault="009F3A0A" w:rsidP="002430CD">
      <w:pPr>
        <w:pStyle w:val="ListParagraph"/>
        <w:numPr>
          <w:ilvl w:val="0"/>
          <w:numId w:val="21"/>
        </w:numPr>
        <w:tabs>
          <w:tab w:val="left" w:pos="1440"/>
        </w:tabs>
      </w:pPr>
      <w:r>
        <w:rPr>
          <w:rFonts w:ascii="Arial" w:hAnsi="Arial"/>
          <w:sz w:val="24"/>
        </w:rPr>
        <w:t>For each mouse mix 0.5x10</w:t>
      </w:r>
      <w:r>
        <w:rPr>
          <w:rFonts w:ascii="Arial" w:hAnsi="Arial"/>
          <w:position w:val="13"/>
          <w:sz w:val="24"/>
        </w:rPr>
        <w:t>6</w:t>
      </w:r>
      <w:r>
        <w:rPr>
          <w:rFonts w:ascii="Arial" w:hAnsi="Arial"/>
          <w:sz w:val="24"/>
        </w:rPr>
        <w:t xml:space="preserve"> </w:t>
      </w:r>
      <w:r>
        <w:rPr>
          <w:rFonts w:ascii="Arial" w:hAnsi="Arial"/>
          <w:b/>
          <w:bCs/>
          <w:sz w:val="24"/>
        </w:rPr>
        <w:t>Part B</w:t>
      </w:r>
      <w:r w:rsidR="00670A41">
        <w:rPr>
          <w:rFonts w:ascii="Arial" w:hAnsi="Arial"/>
          <w:b/>
          <w:bCs/>
          <w:sz w:val="24"/>
        </w:rPr>
        <w:t xml:space="preserve"> </w:t>
      </w:r>
      <w:r w:rsidR="00670A41">
        <w:rPr>
          <w:rFonts w:ascii="Arial" w:hAnsi="Arial"/>
          <w:b/>
          <w:sz w:val="24"/>
          <w:u w:val="single"/>
        </w:rPr>
        <w:t>CD34+ transduced</w:t>
      </w:r>
      <w:r>
        <w:rPr>
          <w:rFonts w:ascii="Arial" w:hAnsi="Arial"/>
          <w:sz w:val="24"/>
        </w:rPr>
        <w:t xml:space="preserve"> cells and 4.5x10</w:t>
      </w:r>
      <w:r>
        <w:rPr>
          <w:rFonts w:ascii="Arial" w:hAnsi="Arial"/>
          <w:position w:val="13"/>
          <w:sz w:val="24"/>
        </w:rPr>
        <w:t>6</w:t>
      </w:r>
      <w:r w:rsidR="00090E4A">
        <w:rPr>
          <w:rFonts w:ascii="Arial" w:hAnsi="Arial"/>
          <w:sz w:val="24"/>
        </w:rPr>
        <w:t xml:space="preserve"> </w:t>
      </w:r>
      <w:r>
        <w:rPr>
          <w:rFonts w:ascii="Arial" w:hAnsi="Arial"/>
          <w:sz w:val="24"/>
        </w:rPr>
        <w:t xml:space="preserve">CD34- cells in a sterile screw-cap microfuge tube, pellet and keep on ice. Also thaw a tube of </w:t>
      </w:r>
      <w:proofErr w:type="spellStart"/>
      <w:r>
        <w:rPr>
          <w:rFonts w:ascii="Arial" w:hAnsi="Arial"/>
          <w:sz w:val="24"/>
        </w:rPr>
        <w:t>Matrigel</w:t>
      </w:r>
      <w:proofErr w:type="spellEnd"/>
      <w:r>
        <w:rPr>
          <w:rFonts w:ascii="Arial" w:hAnsi="Arial"/>
          <w:sz w:val="24"/>
        </w:rPr>
        <w:t xml:space="preserve"> (BD Biosciences) on ice. All these tubes must be kept on ice until used</w:t>
      </w:r>
      <w:r w:rsidR="00C56D12">
        <w:rPr>
          <w:rFonts w:ascii="Arial" w:hAnsi="Arial"/>
          <w:sz w:val="24"/>
        </w:rPr>
        <w:t xml:space="preserve"> </w:t>
      </w:r>
      <w:r w:rsidR="00C56D12">
        <w:rPr>
          <w:rFonts w:ascii="Arial" w:hAnsi="Arial"/>
          <w:b/>
          <w:sz w:val="24"/>
        </w:rPr>
        <w:t>(go to step 2.10)</w:t>
      </w:r>
      <w:r>
        <w:rPr>
          <w:rFonts w:ascii="Arial" w:hAnsi="Arial"/>
          <w:sz w:val="24"/>
        </w:rPr>
        <w:t>.</w:t>
      </w:r>
    </w:p>
    <w:p w14:paraId="3B71CACD" w14:textId="77777777" w:rsidR="00EC7114" w:rsidRDefault="00EC7114">
      <w:pPr>
        <w:pStyle w:val="ListParagraph"/>
      </w:pPr>
    </w:p>
    <w:p w14:paraId="177DE614" w14:textId="77777777" w:rsidR="00EC7114" w:rsidRDefault="0008158D">
      <w:pPr>
        <w:rPr>
          <w:rFonts w:ascii="Arial" w:hAnsi="Arial"/>
          <w:b/>
          <w:bCs/>
          <w:sz w:val="24"/>
        </w:rPr>
      </w:pPr>
      <w:r>
        <w:rPr>
          <w:rFonts w:ascii="Arial" w:hAnsi="Arial"/>
          <w:b/>
          <w:bCs/>
          <w:sz w:val="24"/>
        </w:rPr>
        <w:t>2.</w:t>
      </w:r>
      <w:r w:rsidR="009F3A0A">
        <w:rPr>
          <w:rFonts w:ascii="Arial" w:hAnsi="Arial"/>
          <w:b/>
          <w:bCs/>
          <w:sz w:val="24"/>
        </w:rPr>
        <w:t xml:space="preserve"> Tissue transplantation (this section will be in the video</w:t>
      </w:r>
      <w:r w:rsidR="0048686E">
        <w:rPr>
          <w:rFonts w:ascii="Arial" w:hAnsi="Arial"/>
          <w:b/>
          <w:bCs/>
          <w:sz w:val="24"/>
        </w:rPr>
        <w:t xml:space="preserve"> – steps underlined are excluded</w:t>
      </w:r>
      <w:r w:rsidR="009F3A0A">
        <w:rPr>
          <w:rFonts w:ascii="Arial" w:hAnsi="Arial"/>
          <w:b/>
          <w:bCs/>
          <w:sz w:val="24"/>
        </w:rPr>
        <w:t>)</w:t>
      </w:r>
    </w:p>
    <w:p w14:paraId="53F04B4E" w14:textId="77777777" w:rsidR="004A3A5F" w:rsidRPr="004A3A5F" w:rsidRDefault="00D7792E">
      <w:pPr>
        <w:rPr>
          <w:rFonts w:ascii="Arial" w:hAnsi="Arial"/>
          <w:b/>
          <w:bCs/>
          <w:sz w:val="24"/>
        </w:rPr>
      </w:pPr>
      <w:r>
        <w:rPr>
          <w:rFonts w:ascii="Arial" w:hAnsi="Arial"/>
          <w:b/>
          <w:bCs/>
          <w:sz w:val="24"/>
        </w:rPr>
        <w:t xml:space="preserve">The goal of this step is to transplant a human fetal thymus/liver </w:t>
      </w:r>
      <w:proofErr w:type="spellStart"/>
      <w:r>
        <w:rPr>
          <w:rFonts w:ascii="Arial" w:hAnsi="Arial"/>
          <w:b/>
          <w:bCs/>
          <w:sz w:val="24"/>
        </w:rPr>
        <w:t>organoid</w:t>
      </w:r>
      <w:proofErr w:type="spellEnd"/>
      <w:r>
        <w:rPr>
          <w:rFonts w:ascii="Arial" w:hAnsi="Arial"/>
          <w:b/>
          <w:bCs/>
          <w:sz w:val="24"/>
        </w:rPr>
        <w:t xml:space="preserve"> under the NSG mouse kidney capsule. </w:t>
      </w:r>
      <w:r w:rsidR="00F75D79">
        <w:rPr>
          <w:rFonts w:ascii="Arial" w:hAnsi="Arial"/>
          <w:b/>
          <w:bCs/>
          <w:sz w:val="24"/>
        </w:rPr>
        <w:t xml:space="preserve">This </w:t>
      </w:r>
      <w:proofErr w:type="spellStart"/>
      <w:r w:rsidR="00F75D79">
        <w:rPr>
          <w:rFonts w:ascii="Arial" w:hAnsi="Arial"/>
          <w:b/>
          <w:bCs/>
          <w:sz w:val="24"/>
        </w:rPr>
        <w:t>organoid</w:t>
      </w:r>
      <w:proofErr w:type="spellEnd"/>
      <w:r w:rsidR="00F75D79">
        <w:rPr>
          <w:rFonts w:ascii="Arial" w:hAnsi="Arial"/>
          <w:b/>
          <w:bCs/>
          <w:sz w:val="24"/>
        </w:rPr>
        <w:t xml:space="preserve"> better mimics the process of human T cell selection and maturation processes</w:t>
      </w:r>
      <w:r w:rsidR="005A6CDB">
        <w:rPr>
          <w:rFonts w:ascii="Arial" w:hAnsi="Arial"/>
          <w:b/>
          <w:bCs/>
          <w:sz w:val="24"/>
        </w:rPr>
        <w:t xml:space="preserve"> as the human hematopoietic stem cells will use the human thymus and not the mouse as the site for their differentiation to different T cell and other lymphoid lineages.</w:t>
      </w:r>
      <w:r w:rsidR="004A3A5F">
        <w:rPr>
          <w:rFonts w:ascii="Arial" w:hAnsi="Arial"/>
          <w:b/>
          <w:bCs/>
          <w:sz w:val="24"/>
        </w:rPr>
        <w:t xml:space="preserve"> The use of CD34- cells in the transplantation process is to re-generate the fetal liver </w:t>
      </w:r>
      <w:proofErr w:type="spellStart"/>
      <w:r w:rsidR="004A3A5F">
        <w:rPr>
          <w:rFonts w:ascii="Arial" w:hAnsi="Arial"/>
          <w:b/>
          <w:bCs/>
          <w:sz w:val="24"/>
        </w:rPr>
        <w:t>stroma</w:t>
      </w:r>
      <w:proofErr w:type="spellEnd"/>
      <w:r w:rsidR="004A3A5F">
        <w:rPr>
          <w:rFonts w:ascii="Arial" w:hAnsi="Arial"/>
          <w:b/>
          <w:bCs/>
          <w:sz w:val="24"/>
        </w:rPr>
        <w:t xml:space="preserve"> and allowing for better transplantation and growth of the implant.</w:t>
      </w:r>
      <w:r w:rsidR="009F7A14">
        <w:rPr>
          <w:rFonts w:ascii="Arial" w:hAnsi="Arial"/>
          <w:b/>
          <w:bCs/>
          <w:sz w:val="24"/>
        </w:rPr>
        <w:t xml:space="preserve"> The age of NSG mice used is 6-8 weeks old.</w:t>
      </w:r>
    </w:p>
    <w:p w14:paraId="4485D876" w14:textId="77777777" w:rsidR="00EC7114" w:rsidRPr="007C3A97" w:rsidRDefault="009F3A0A">
      <w:pPr>
        <w:pStyle w:val="ListParagraph"/>
        <w:numPr>
          <w:ilvl w:val="0"/>
          <w:numId w:val="2"/>
        </w:numPr>
        <w:tabs>
          <w:tab w:val="left" w:pos="779"/>
        </w:tabs>
        <w:ind w:left="26"/>
        <w:rPr>
          <w:u w:val="single"/>
        </w:rPr>
      </w:pPr>
      <w:r w:rsidRPr="007C3A97">
        <w:rPr>
          <w:rFonts w:ascii="Arial" w:hAnsi="Arial"/>
          <w:sz w:val="24"/>
          <w:u w:val="single"/>
        </w:rPr>
        <w:t xml:space="preserve">Preparation of drugs for surgery: </w:t>
      </w:r>
    </w:p>
    <w:p w14:paraId="5DCDFAA3" w14:textId="77777777" w:rsidR="00F2409D" w:rsidRPr="007C3A97" w:rsidRDefault="00F2409D" w:rsidP="00F2409D">
      <w:pPr>
        <w:ind w:left="720"/>
        <w:rPr>
          <w:u w:val="single"/>
        </w:rPr>
      </w:pPr>
      <w:r w:rsidRPr="007C3A97">
        <w:rPr>
          <w:rFonts w:ascii="Arial" w:hAnsi="Arial"/>
          <w:sz w:val="24"/>
          <w:u w:val="single"/>
        </w:rPr>
        <w:t xml:space="preserve">a. </w:t>
      </w:r>
      <w:proofErr w:type="spellStart"/>
      <w:r w:rsidR="009F3A0A" w:rsidRPr="007C3A97">
        <w:rPr>
          <w:rFonts w:ascii="Arial" w:hAnsi="Arial"/>
          <w:sz w:val="24"/>
          <w:u w:val="single"/>
        </w:rPr>
        <w:t>Isoflurane</w:t>
      </w:r>
      <w:proofErr w:type="spellEnd"/>
      <w:r w:rsidR="009F3A0A" w:rsidRPr="007C3A97">
        <w:rPr>
          <w:rFonts w:ascii="Arial" w:hAnsi="Arial"/>
          <w:sz w:val="24"/>
          <w:u w:val="single"/>
        </w:rPr>
        <w:t xml:space="preserve">: Roll up a 2 inch gauze pad and stuff it into a 15 ml </w:t>
      </w:r>
      <w:proofErr w:type="spellStart"/>
      <w:r w:rsidR="009F3A0A" w:rsidRPr="007C3A97">
        <w:rPr>
          <w:rFonts w:ascii="Arial" w:hAnsi="Arial"/>
          <w:sz w:val="24"/>
          <w:u w:val="single"/>
        </w:rPr>
        <w:t>screwcap</w:t>
      </w:r>
      <w:proofErr w:type="spellEnd"/>
      <w:r w:rsidR="009F3A0A" w:rsidRPr="007C3A97">
        <w:rPr>
          <w:rFonts w:ascii="Arial" w:hAnsi="Arial"/>
          <w:sz w:val="24"/>
          <w:u w:val="single"/>
        </w:rPr>
        <w:t xml:space="preserve"> centrifuge tube. Pour in about 1 ml of </w:t>
      </w:r>
      <w:proofErr w:type="spellStart"/>
      <w:r w:rsidR="009F3A0A" w:rsidRPr="007C3A97">
        <w:rPr>
          <w:rFonts w:ascii="Arial" w:hAnsi="Arial"/>
          <w:sz w:val="24"/>
          <w:u w:val="single"/>
        </w:rPr>
        <w:t>isoflurane</w:t>
      </w:r>
      <w:proofErr w:type="spellEnd"/>
      <w:r w:rsidR="009F3A0A" w:rsidRPr="007C3A97">
        <w:rPr>
          <w:rFonts w:ascii="Arial" w:hAnsi="Arial"/>
          <w:sz w:val="24"/>
          <w:u w:val="single"/>
        </w:rPr>
        <w:t xml:space="preserve"> directly from the bottle.</w:t>
      </w:r>
    </w:p>
    <w:p w14:paraId="42151BE7" w14:textId="77777777" w:rsidR="00EC7114" w:rsidRPr="007C3A97" w:rsidRDefault="00F2409D" w:rsidP="00F2409D">
      <w:pPr>
        <w:ind w:left="720"/>
        <w:rPr>
          <w:u w:val="single"/>
        </w:rPr>
      </w:pPr>
      <w:r w:rsidRPr="007C3A97">
        <w:rPr>
          <w:rFonts w:ascii="Arial" w:hAnsi="Arial"/>
          <w:sz w:val="24"/>
          <w:u w:val="single"/>
        </w:rPr>
        <w:t xml:space="preserve">b. </w:t>
      </w:r>
      <w:r w:rsidR="009F3A0A" w:rsidRPr="007C3A97">
        <w:rPr>
          <w:rFonts w:ascii="Arial" w:hAnsi="Arial"/>
          <w:sz w:val="24"/>
          <w:u w:val="single"/>
        </w:rPr>
        <w:t>Ketamine/</w:t>
      </w:r>
      <w:proofErr w:type="spellStart"/>
      <w:r w:rsidR="009F3A0A" w:rsidRPr="007C3A97">
        <w:rPr>
          <w:rFonts w:ascii="Arial" w:hAnsi="Arial"/>
          <w:sz w:val="24"/>
          <w:u w:val="single"/>
        </w:rPr>
        <w:t>zylazine</w:t>
      </w:r>
      <w:proofErr w:type="spellEnd"/>
      <w:r w:rsidR="009F3A0A" w:rsidRPr="007C3A97">
        <w:rPr>
          <w:rFonts w:ascii="Arial" w:hAnsi="Arial"/>
          <w:sz w:val="24"/>
          <w:u w:val="single"/>
        </w:rPr>
        <w:t>: Add 0.52 ml of ketamine (</w:t>
      </w:r>
      <w:proofErr w:type="spellStart"/>
      <w:r w:rsidR="009F3A0A" w:rsidRPr="007C3A97">
        <w:rPr>
          <w:rFonts w:ascii="Arial" w:hAnsi="Arial"/>
          <w:sz w:val="24"/>
          <w:u w:val="single"/>
        </w:rPr>
        <w:t>Ketaset</w:t>
      </w:r>
      <w:proofErr w:type="spellEnd"/>
      <w:r w:rsidR="009F3A0A" w:rsidRPr="007C3A97">
        <w:rPr>
          <w:rFonts w:ascii="Arial" w:hAnsi="Arial"/>
          <w:sz w:val="24"/>
          <w:u w:val="single"/>
        </w:rPr>
        <w:t xml:space="preserve">) (100 mg/ml) and 0.52 ml of </w:t>
      </w:r>
      <w:proofErr w:type="spellStart"/>
      <w:r w:rsidR="009F3A0A" w:rsidRPr="007C3A97">
        <w:rPr>
          <w:rFonts w:ascii="Arial" w:hAnsi="Arial"/>
          <w:sz w:val="24"/>
          <w:u w:val="single"/>
        </w:rPr>
        <w:t>xylazine</w:t>
      </w:r>
      <w:proofErr w:type="spellEnd"/>
      <w:r w:rsidR="009F3A0A" w:rsidRPr="007C3A97">
        <w:rPr>
          <w:rFonts w:ascii="Arial" w:hAnsi="Arial"/>
          <w:sz w:val="24"/>
          <w:u w:val="single"/>
        </w:rPr>
        <w:t xml:space="preserve"> (</w:t>
      </w:r>
      <w:proofErr w:type="spellStart"/>
      <w:r w:rsidR="009F3A0A" w:rsidRPr="007C3A97">
        <w:rPr>
          <w:rFonts w:ascii="Arial" w:hAnsi="Arial"/>
          <w:sz w:val="24"/>
          <w:u w:val="single"/>
        </w:rPr>
        <w:t>Anased</w:t>
      </w:r>
      <w:proofErr w:type="spellEnd"/>
      <w:r w:rsidR="009F3A0A" w:rsidRPr="007C3A97">
        <w:rPr>
          <w:rFonts w:ascii="Arial" w:hAnsi="Arial"/>
          <w:sz w:val="24"/>
          <w:u w:val="single"/>
        </w:rPr>
        <w:t>) (100 mg/ml) to a 20 ml vial of saline for injection. Label with the expiration date of the earliest expiring component and keep frozen at -20°C until needed.</w:t>
      </w:r>
    </w:p>
    <w:p w14:paraId="3EDC3AD8" w14:textId="77777777" w:rsidR="00EC7114" w:rsidRPr="007C3A97" w:rsidRDefault="00F2409D">
      <w:pPr>
        <w:ind w:left="720"/>
        <w:rPr>
          <w:u w:val="single"/>
        </w:rPr>
      </w:pPr>
      <w:r w:rsidRPr="007C3A97">
        <w:rPr>
          <w:rFonts w:ascii="Arial" w:hAnsi="Arial"/>
          <w:sz w:val="24"/>
          <w:u w:val="single"/>
        </w:rPr>
        <w:lastRenderedPageBreak/>
        <w:t xml:space="preserve">c. </w:t>
      </w:r>
      <w:proofErr w:type="spellStart"/>
      <w:r w:rsidR="009F3A0A" w:rsidRPr="007C3A97">
        <w:rPr>
          <w:rFonts w:ascii="Arial" w:hAnsi="Arial"/>
          <w:sz w:val="24"/>
          <w:u w:val="single"/>
        </w:rPr>
        <w:t>Carprofen</w:t>
      </w:r>
      <w:proofErr w:type="spellEnd"/>
      <w:r w:rsidR="009F3A0A" w:rsidRPr="007C3A97">
        <w:rPr>
          <w:rFonts w:ascii="Arial" w:hAnsi="Arial"/>
          <w:sz w:val="24"/>
          <w:u w:val="single"/>
        </w:rPr>
        <w:t xml:space="preserve"> (</w:t>
      </w:r>
      <w:proofErr w:type="spellStart"/>
      <w:r w:rsidR="009F3A0A" w:rsidRPr="007C3A97">
        <w:rPr>
          <w:rFonts w:ascii="Arial" w:hAnsi="Arial"/>
          <w:sz w:val="24"/>
          <w:u w:val="single"/>
        </w:rPr>
        <w:t>Rimadyl</w:t>
      </w:r>
      <w:proofErr w:type="spellEnd"/>
      <w:r w:rsidR="009F3A0A" w:rsidRPr="007C3A97">
        <w:rPr>
          <w:rFonts w:ascii="Arial" w:hAnsi="Arial"/>
          <w:sz w:val="24"/>
          <w:u w:val="single"/>
        </w:rPr>
        <w:t xml:space="preserve">). Dilute this just before a surgical procedure. Dilute 1:100 by withdrawing 0.1 or 0.2 ml from the vial with a 1 ml syringe and a 25G needle. Inject into a 10 or 20 ml of saline for injection. </w:t>
      </w:r>
      <w:proofErr w:type="gramStart"/>
      <w:r w:rsidR="009F3A0A" w:rsidRPr="007C3A97">
        <w:rPr>
          <w:rFonts w:ascii="Arial" w:hAnsi="Arial"/>
          <w:sz w:val="24"/>
          <w:u w:val="single"/>
        </w:rPr>
        <w:t>Label and date.</w:t>
      </w:r>
      <w:proofErr w:type="gramEnd"/>
      <w:r w:rsidR="009F3A0A" w:rsidRPr="007C3A97">
        <w:rPr>
          <w:rFonts w:ascii="Arial" w:hAnsi="Arial"/>
          <w:sz w:val="24"/>
          <w:u w:val="single"/>
        </w:rPr>
        <w:t xml:space="preserve"> Keep in the fridge for one day only. Load into 3 ml syringes with 25G needles.</w:t>
      </w:r>
    </w:p>
    <w:p w14:paraId="21CA46B7" w14:textId="77777777" w:rsidR="003A2B3E" w:rsidRPr="00FF59D1" w:rsidRDefault="009F3A0A">
      <w:pPr>
        <w:pStyle w:val="ListParagraph"/>
        <w:numPr>
          <w:ilvl w:val="0"/>
          <w:numId w:val="2"/>
        </w:numPr>
        <w:tabs>
          <w:tab w:val="left" w:pos="1440"/>
        </w:tabs>
        <w:ind w:left="720" w:hanging="720"/>
        <w:rPr>
          <w:u w:val="single"/>
        </w:rPr>
      </w:pPr>
      <w:r w:rsidRPr="00FF59D1">
        <w:rPr>
          <w:rFonts w:ascii="Arial" w:hAnsi="Arial"/>
          <w:sz w:val="24"/>
          <w:u w:val="single"/>
        </w:rPr>
        <w:t xml:space="preserve">Set up the table for surgeries. Cover it with sterile blue pads, and a sterile towel for each surgeon. Each surgeon gets from their box of sterilized instruments: 4” scissors, curved blunt forceps, needle-nose forceps, hemostat, 16G blunted </w:t>
      </w:r>
      <w:proofErr w:type="spellStart"/>
      <w:r w:rsidRPr="00FF59D1">
        <w:rPr>
          <w:rFonts w:ascii="Arial" w:hAnsi="Arial"/>
          <w:sz w:val="24"/>
          <w:u w:val="single"/>
        </w:rPr>
        <w:t>trochar</w:t>
      </w:r>
      <w:proofErr w:type="spellEnd"/>
      <w:r w:rsidRPr="00FF59D1">
        <w:rPr>
          <w:rFonts w:ascii="Arial" w:hAnsi="Arial"/>
          <w:sz w:val="24"/>
          <w:u w:val="single"/>
        </w:rPr>
        <w:t xml:space="preserve">, and wound clip applicator. In addition, they need a curved-needle </w:t>
      </w:r>
      <w:proofErr w:type="spellStart"/>
      <w:r w:rsidRPr="00FF59D1">
        <w:rPr>
          <w:rFonts w:ascii="Arial" w:hAnsi="Arial"/>
          <w:sz w:val="24"/>
          <w:u w:val="single"/>
        </w:rPr>
        <w:t>Vicryl</w:t>
      </w:r>
      <w:proofErr w:type="spellEnd"/>
      <w:r w:rsidRPr="00FF59D1">
        <w:rPr>
          <w:rFonts w:ascii="Arial" w:hAnsi="Arial"/>
          <w:sz w:val="24"/>
          <w:u w:val="single"/>
        </w:rPr>
        <w:t xml:space="preserve"> suture, a stack of isopropanol wipe packets, a 35 petri mm dish of PBS, and a 1 ml syringe filled with PBS. </w:t>
      </w:r>
    </w:p>
    <w:p w14:paraId="68079094" w14:textId="77777777" w:rsidR="00EC7114" w:rsidRPr="00FF59D1" w:rsidRDefault="009F3A0A">
      <w:pPr>
        <w:pStyle w:val="ListParagraph"/>
        <w:numPr>
          <w:ilvl w:val="0"/>
          <w:numId w:val="2"/>
        </w:numPr>
        <w:tabs>
          <w:tab w:val="left" w:pos="1440"/>
        </w:tabs>
        <w:ind w:left="720" w:hanging="720"/>
        <w:rPr>
          <w:u w:val="single"/>
        </w:rPr>
      </w:pPr>
      <w:r w:rsidRPr="00FF59D1">
        <w:rPr>
          <w:rFonts w:ascii="Arial" w:hAnsi="Arial"/>
          <w:sz w:val="24"/>
          <w:u w:val="single"/>
        </w:rPr>
        <w:t xml:space="preserve">Set in the middle of the table a glass </w:t>
      </w:r>
      <w:proofErr w:type="spellStart"/>
      <w:r w:rsidRPr="00FF59D1">
        <w:rPr>
          <w:rFonts w:ascii="Arial" w:hAnsi="Arial"/>
          <w:sz w:val="24"/>
          <w:u w:val="single"/>
        </w:rPr>
        <w:t>Coplin</w:t>
      </w:r>
      <w:proofErr w:type="spellEnd"/>
      <w:r w:rsidRPr="00FF59D1">
        <w:rPr>
          <w:rFonts w:ascii="Arial" w:hAnsi="Arial"/>
          <w:sz w:val="24"/>
          <w:u w:val="single"/>
        </w:rPr>
        <w:t xml:space="preserve"> jar with 2 cm of </w:t>
      </w:r>
      <w:proofErr w:type="spellStart"/>
      <w:r w:rsidRPr="00FF59D1">
        <w:rPr>
          <w:rFonts w:ascii="Arial" w:hAnsi="Arial"/>
          <w:sz w:val="24"/>
          <w:u w:val="single"/>
        </w:rPr>
        <w:t>Betadine</w:t>
      </w:r>
      <w:proofErr w:type="spellEnd"/>
      <w:r w:rsidRPr="00FF59D1">
        <w:rPr>
          <w:rFonts w:ascii="Arial" w:hAnsi="Arial"/>
          <w:sz w:val="24"/>
          <w:u w:val="single"/>
        </w:rPr>
        <w:t xml:space="preserve"> and 2 cotton swabs. Pour the thymus bits into a 60 mm petri dish. </w:t>
      </w:r>
    </w:p>
    <w:p w14:paraId="05425D27" w14:textId="77777777" w:rsidR="00EC7114" w:rsidRDefault="009F3A0A">
      <w:pPr>
        <w:pStyle w:val="ListParagraph"/>
        <w:numPr>
          <w:ilvl w:val="0"/>
          <w:numId w:val="2"/>
        </w:numPr>
        <w:tabs>
          <w:tab w:val="left" w:pos="1440"/>
        </w:tabs>
        <w:ind w:left="720" w:hanging="720"/>
      </w:pPr>
      <w:r>
        <w:rPr>
          <w:rFonts w:ascii="Arial" w:hAnsi="Arial"/>
          <w:sz w:val="24"/>
        </w:rPr>
        <w:t>The anesthesia is performed on a separate table or in a hood covered with sterile blue pads. Set up two small racks and a</w:t>
      </w:r>
      <w:r w:rsidR="00C43D69">
        <w:rPr>
          <w:rFonts w:ascii="Arial" w:hAnsi="Arial"/>
          <w:sz w:val="24"/>
        </w:rPr>
        <w:t>n</w:t>
      </w:r>
      <w:r>
        <w:rPr>
          <w:rFonts w:ascii="Arial" w:hAnsi="Arial"/>
          <w:sz w:val="24"/>
        </w:rPr>
        <w:t xml:space="preserve"> electronic balance with a beaker to hold the mice. Use one rack to hold 0.5 ml X 28G insulin syringes loaded with ketamine/</w:t>
      </w:r>
      <w:proofErr w:type="spellStart"/>
      <w:r>
        <w:rPr>
          <w:rFonts w:ascii="Arial" w:hAnsi="Arial"/>
          <w:sz w:val="24"/>
        </w:rPr>
        <w:t>xyla</w:t>
      </w:r>
      <w:r w:rsidR="008765F2">
        <w:rPr>
          <w:rFonts w:ascii="Arial" w:hAnsi="Arial"/>
          <w:sz w:val="24"/>
        </w:rPr>
        <w:t>zine</w:t>
      </w:r>
      <w:proofErr w:type="spellEnd"/>
      <w:r w:rsidR="008765F2">
        <w:rPr>
          <w:rFonts w:ascii="Arial" w:hAnsi="Arial"/>
          <w:sz w:val="24"/>
        </w:rPr>
        <w:t xml:space="preserve"> and the other to hold the </w:t>
      </w:r>
      <w:r>
        <w:rPr>
          <w:rFonts w:ascii="Arial" w:hAnsi="Arial"/>
          <w:sz w:val="24"/>
        </w:rPr>
        <w:t xml:space="preserve">3 ml syringes of </w:t>
      </w:r>
      <w:proofErr w:type="spellStart"/>
      <w:r>
        <w:rPr>
          <w:rFonts w:ascii="Arial" w:hAnsi="Arial"/>
          <w:sz w:val="24"/>
        </w:rPr>
        <w:t>carprofen</w:t>
      </w:r>
      <w:proofErr w:type="spellEnd"/>
      <w:r>
        <w:rPr>
          <w:rFonts w:ascii="Arial" w:hAnsi="Arial"/>
          <w:sz w:val="24"/>
        </w:rPr>
        <w:t>. Also move the biohazard waste container near to hold the shaved fur.</w:t>
      </w:r>
    </w:p>
    <w:p w14:paraId="5DFC5D69" w14:textId="77777777" w:rsidR="00EC7114" w:rsidRDefault="009F3A0A">
      <w:pPr>
        <w:pStyle w:val="ListParagraph"/>
        <w:numPr>
          <w:ilvl w:val="0"/>
          <w:numId w:val="2"/>
        </w:numPr>
        <w:tabs>
          <w:tab w:val="left" w:pos="1440"/>
        </w:tabs>
        <w:ind w:left="720" w:hanging="720"/>
      </w:pPr>
      <w:r>
        <w:rPr>
          <w:rFonts w:ascii="Arial" w:hAnsi="Arial"/>
          <w:sz w:val="24"/>
        </w:rPr>
        <w:t>Weigh all the mice</w:t>
      </w:r>
      <w:r w:rsidR="00453A0E">
        <w:rPr>
          <w:rFonts w:ascii="Arial" w:hAnsi="Arial"/>
          <w:sz w:val="24"/>
        </w:rPr>
        <w:t xml:space="preserve"> (6-8 week old)</w:t>
      </w:r>
      <w:r>
        <w:rPr>
          <w:rFonts w:ascii="Arial" w:hAnsi="Arial"/>
          <w:sz w:val="24"/>
        </w:rPr>
        <w:t xml:space="preserve"> in a cage to get the average weight and load syringes with a dose of 15µl/g of ketamine/</w:t>
      </w:r>
      <w:proofErr w:type="spellStart"/>
      <w:r>
        <w:rPr>
          <w:rFonts w:ascii="Arial" w:hAnsi="Arial"/>
          <w:sz w:val="24"/>
        </w:rPr>
        <w:t>xylazine</w:t>
      </w:r>
      <w:proofErr w:type="spellEnd"/>
      <w:r>
        <w:rPr>
          <w:rFonts w:ascii="Arial" w:hAnsi="Arial"/>
          <w:sz w:val="24"/>
        </w:rPr>
        <w:t>. Inject all the mice in the cage.</w:t>
      </w:r>
    </w:p>
    <w:p w14:paraId="3598607C" w14:textId="77777777" w:rsidR="00EC7114" w:rsidRDefault="009F3A0A">
      <w:pPr>
        <w:pStyle w:val="ListParagraph"/>
        <w:numPr>
          <w:ilvl w:val="0"/>
          <w:numId w:val="2"/>
        </w:numPr>
        <w:tabs>
          <w:tab w:val="left" w:pos="1440"/>
        </w:tabs>
        <w:ind w:left="720" w:hanging="720"/>
      </w:pPr>
      <w:r>
        <w:rPr>
          <w:rFonts w:ascii="Arial" w:hAnsi="Arial"/>
          <w:sz w:val="24"/>
        </w:rPr>
        <w:t>After the mice become sluggish shave their left side from hip to shoulder between the center of the back and the belly with an Oster clipper with No. 40 blade. Record their weight, and punch their ears for numbering.</w:t>
      </w:r>
    </w:p>
    <w:p w14:paraId="31BA38A2" w14:textId="77777777" w:rsidR="00EC7114" w:rsidRDefault="009F3A0A">
      <w:pPr>
        <w:pStyle w:val="ListParagraph"/>
        <w:numPr>
          <w:ilvl w:val="0"/>
          <w:numId w:val="2"/>
        </w:numPr>
        <w:tabs>
          <w:tab w:val="left" w:pos="1440"/>
        </w:tabs>
        <w:ind w:left="720" w:hanging="720"/>
      </w:pPr>
      <w:r>
        <w:rPr>
          <w:rFonts w:ascii="Arial" w:hAnsi="Arial"/>
          <w:sz w:val="24"/>
        </w:rPr>
        <w:t xml:space="preserve">Inject 0.3 ml </w:t>
      </w:r>
      <w:proofErr w:type="spellStart"/>
      <w:r>
        <w:rPr>
          <w:rFonts w:ascii="Arial" w:hAnsi="Arial"/>
          <w:sz w:val="24"/>
        </w:rPr>
        <w:t>carprofen</w:t>
      </w:r>
      <w:proofErr w:type="spellEnd"/>
      <w:r>
        <w:rPr>
          <w:rFonts w:ascii="Arial" w:hAnsi="Arial"/>
          <w:sz w:val="24"/>
        </w:rPr>
        <w:t xml:space="preserve"> subcutaneously over the shoulder.</w:t>
      </w:r>
    </w:p>
    <w:p w14:paraId="501B728C" w14:textId="77777777" w:rsidR="00EC7114" w:rsidRDefault="009F3A0A">
      <w:pPr>
        <w:pStyle w:val="ListParagraph"/>
        <w:numPr>
          <w:ilvl w:val="0"/>
          <w:numId w:val="2"/>
        </w:numPr>
        <w:tabs>
          <w:tab w:val="left" w:pos="1440"/>
        </w:tabs>
        <w:ind w:left="720" w:hanging="720"/>
      </w:pPr>
      <w:r>
        <w:rPr>
          <w:rFonts w:ascii="Arial" w:hAnsi="Arial"/>
          <w:sz w:val="24"/>
        </w:rPr>
        <w:t xml:space="preserve">Check the anesthesia level of the mouse by squeezing a paw. If the mouse flinches, administer </w:t>
      </w:r>
      <w:proofErr w:type="spellStart"/>
      <w:r>
        <w:rPr>
          <w:rFonts w:ascii="Arial" w:hAnsi="Arial"/>
          <w:sz w:val="24"/>
        </w:rPr>
        <w:t>isoflurane</w:t>
      </w:r>
      <w:proofErr w:type="spellEnd"/>
      <w:r>
        <w:rPr>
          <w:rFonts w:ascii="Arial" w:hAnsi="Arial"/>
          <w:sz w:val="24"/>
        </w:rPr>
        <w:t xml:space="preserve"> from a tube for about 12 seconds. Then try the paw squeeze again. Keep giving short shots of </w:t>
      </w:r>
      <w:proofErr w:type="spellStart"/>
      <w:r>
        <w:rPr>
          <w:rFonts w:ascii="Arial" w:hAnsi="Arial"/>
          <w:sz w:val="24"/>
        </w:rPr>
        <w:t>isoflurane</w:t>
      </w:r>
      <w:proofErr w:type="spellEnd"/>
      <w:r>
        <w:rPr>
          <w:rFonts w:ascii="Arial" w:hAnsi="Arial"/>
          <w:sz w:val="24"/>
        </w:rPr>
        <w:t xml:space="preserve"> until the paw reflex disappears. Lay the mouse on its right side facing left.</w:t>
      </w:r>
    </w:p>
    <w:p w14:paraId="48063A94" w14:textId="77777777" w:rsidR="00EC7114" w:rsidRDefault="009F3A0A">
      <w:pPr>
        <w:pStyle w:val="ListParagraph"/>
        <w:numPr>
          <w:ilvl w:val="0"/>
          <w:numId w:val="2"/>
        </w:numPr>
        <w:tabs>
          <w:tab w:val="left" w:pos="1440"/>
        </w:tabs>
        <w:ind w:left="720" w:hanging="720"/>
      </w:pPr>
      <w:r>
        <w:rPr>
          <w:rFonts w:ascii="Arial" w:hAnsi="Arial"/>
          <w:sz w:val="24"/>
        </w:rPr>
        <w:t xml:space="preserve">A 16-gauge cancer implant needle, with the tip filed round is used to insert the tissue. Flush out the </w:t>
      </w:r>
      <w:proofErr w:type="spellStart"/>
      <w:r>
        <w:rPr>
          <w:rFonts w:ascii="Arial" w:hAnsi="Arial"/>
          <w:sz w:val="24"/>
        </w:rPr>
        <w:t>trochar</w:t>
      </w:r>
      <w:proofErr w:type="spellEnd"/>
      <w:r>
        <w:rPr>
          <w:rFonts w:ascii="Arial" w:hAnsi="Arial"/>
          <w:sz w:val="24"/>
        </w:rPr>
        <w:t xml:space="preserve"> a few times in the dish of PBS. Holding it horizontal with the rod just inside the tip. Add a piece of thymus with the </w:t>
      </w:r>
      <w:proofErr w:type="spellStart"/>
      <w:r>
        <w:rPr>
          <w:rFonts w:ascii="Arial" w:hAnsi="Arial"/>
          <w:sz w:val="24"/>
        </w:rPr>
        <w:t>needlenose</w:t>
      </w:r>
      <w:proofErr w:type="spellEnd"/>
      <w:r>
        <w:rPr>
          <w:rFonts w:ascii="Arial" w:hAnsi="Arial"/>
          <w:sz w:val="24"/>
        </w:rPr>
        <w:t xml:space="preserve"> forceps and suck it in.</w:t>
      </w:r>
    </w:p>
    <w:p w14:paraId="320211D0" w14:textId="77777777" w:rsidR="00EC7114" w:rsidRDefault="009F3A0A">
      <w:pPr>
        <w:pStyle w:val="ListParagraph"/>
        <w:numPr>
          <w:ilvl w:val="0"/>
          <w:numId w:val="2"/>
        </w:numPr>
        <w:tabs>
          <w:tab w:val="left" w:pos="1440"/>
        </w:tabs>
        <w:ind w:left="720" w:hanging="720"/>
      </w:pPr>
      <w:r>
        <w:rPr>
          <w:rFonts w:ascii="Arial" w:hAnsi="Arial"/>
          <w:sz w:val="24"/>
        </w:rPr>
        <w:t xml:space="preserve">A helper adds 5 µl of cold </w:t>
      </w:r>
      <w:proofErr w:type="spellStart"/>
      <w:r>
        <w:rPr>
          <w:rFonts w:ascii="Arial" w:hAnsi="Arial"/>
          <w:sz w:val="24"/>
        </w:rPr>
        <w:t>Matrigel</w:t>
      </w:r>
      <w:proofErr w:type="spellEnd"/>
      <w:r>
        <w:rPr>
          <w:rFonts w:ascii="Arial" w:hAnsi="Arial"/>
          <w:sz w:val="24"/>
        </w:rPr>
        <w:t xml:space="preserve"> to one tube of cells (step </w:t>
      </w:r>
      <w:r w:rsidR="00FF6286">
        <w:rPr>
          <w:rFonts w:ascii="Arial" w:hAnsi="Arial"/>
          <w:b/>
          <w:sz w:val="24"/>
        </w:rPr>
        <w:t>1.3.12</w:t>
      </w:r>
      <w:r>
        <w:rPr>
          <w:rFonts w:ascii="Arial" w:hAnsi="Arial"/>
          <w:sz w:val="24"/>
        </w:rPr>
        <w:t xml:space="preserve">) with an </w:t>
      </w:r>
      <w:proofErr w:type="spellStart"/>
      <w:r>
        <w:rPr>
          <w:rFonts w:ascii="Arial" w:hAnsi="Arial"/>
          <w:sz w:val="24"/>
        </w:rPr>
        <w:t>Eppendorf</w:t>
      </w:r>
      <w:proofErr w:type="spellEnd"/>
      <w:r>
        <w:rPr>
          <w:rFonts w:ascii="Arial" w:hAnsi="Arial"/>
          <w:sz w:val="24"/>
        </w:rPr>
        <w:t xml:space="preserve"> positive displacement pipet, and mixes by gentle stirring. The surgeon holds the </w:t>
      </w:r>
      <w:proofErr w:type="spellStart"/>
      <w:r>
        <w:rPr>
          <w:rFonts w:ascii="Arial" w:hAnsi="Arial"/>
          <w:sz w:val="24"/>
        </w:rPr>
        <w:t>trochar</w:t>
      </w:r>
      <w:proofErr w:type="spellEnd"/>
      <w:r>
        <w:rPr>
          <w:rFonts w:ascii="Arial" w:hAnsi="Arial"/>
          <w:sz w:val="24"/>
        </w:rPr>
        <w:t xml:space="preserve"> horizontally and pulls the rod back slowly as the helper pipets </w:t>
      </w:r>
      <w:r>
        <w:rPr>
          <w:rFonts w:ascii="Arial" w:hAnsi="Arial"/>
          <w:sz w:val="24"/>
        </w:rPr>
        <w:lastRenderedPageBreak/>
        <w:t xml:space="preserve">the </w:t>
      </w:r>
      <w:proofErr w:type="spellStart"/>
      <w:r>
        <w:rPr>
          <w:rFonts w:ascii="Arial" w:hAnsi="Arial"/>
          <w:sz w:val="24"/>
        </w:rPr>
        <w:t>Matrigel</w:t>
      </w:r>
      <w:proofErr w:type="spellEnd"/>
      <w:r>
        <w:rPr>
          <w:rFonts w:ascii="Arial" w:hAnsi="Arial"/>
          <w:sz w:val="24"/>
        </w:rPr>
        <w:t xml:space="preserve"> mix into the </w:t>
      </w:r>
      <w:proofErr w:type="spellStart"/>
      <w:r>
        <w:rPr>
          <w:rFonts w:ascii="Arial" w:hAnsi="Arial"/>
          <w:sz w:val="24"/>
        </w:rPr>
        <w:t>trochar</w:t>
      </w:r>
      <w:proofErr w:type="spellEnd"/>
      <w:r>
        <w:rPr>
          <w:rFonts w:ascii="Arial" w:hAnsi="Arial"/>
          <w:sz w:val="24"/>
        </w:rPr>
        <w:t>. The mix gels at room temperature.</w:t>
      </w:r>
    </w:p>
    <w:p w14:paraId="14722E6F" w14:textId="77777777" w:rsidR="00A03095" w:rsidRPr="00A03095" w:rsidRDefault="009F3A0A">
      <w:pPr>
        <w:pStyle w:val="ListParagraph"/>
        <w:numPr>
          <w:ilvl w:val="0"/>
          <w:numId w:val="2"/>
        </w:numPr>
        <w:tabs>
          <w:tab w:val="left" w:pos="1440"/>
          <w:tab w:val="left" w:pos="1493"/>
        </w:tabs>
        <w:ind w:left="720" w:hanging="720"/>
      </w:pPr>
      <w:r>
        <w:rPr>
          <w:rFonts w:ascii="Arial" w:hAnsi="Arial"/>
          <w:sz w:val="24"/>
        </w:rPr>
        <w:t xml:space="preserve"> Swab the bare skin with </w:t>
      </w:r>
      <w:proofErr w:type="spellStart"/>
      <w:r>
        <w:rPr>
          <w:rFonts w:ascii="Arial" w:hAnsi="Arial"/>
          <w:sz w:val="24"/>
        </w:rPr>
        <w:t>Betadine</w:t>
      </w:r>
      <w:proofErr w:type="spellEnd"/>
      <w:r>
        <w:rPr>
          <w:rFonts w:ascii="Arial" w:hAnsi="Arial"/>
          <w:sz w:val="24"/>
        </w:rPr>
        <w:t xml:space="preserve">. Then wipe this off with an isopropanol wipe. Repeat. </w:t>
      </w:r>
    </w:p>
    <w:p w14:paraId="7B6C11F1" w14:textId="77777777" w:rsidR="007A7F82" w:rsidRPr="007A7F82" w:rsidRDefault="009F3A0A">
      <w:pPr>
        <w:pStyle w:val="ListParagraph"/>
        <w:numPr>
          <w:ilvl w:val="0"/>
          <w:numId w:val="2"/>
        </w:numPr>
        <w:tabs>
          <w:tab w:val="left" w:pos="1440"/>
          <w:tab w:val="left" w:pos="1493"/>
        </w:tabs>
        <w:ind w:left="720" w:hanging="720"/>
      </w:pPr>
      <w:r>
        <w:rPr>
          <w:rFonts w:ascii="Arial" w:hAnsi="Arial"/>
          <w:sz w:val="24"/>
        </w:rPr>
        <w:t xml:space="preserve">Locate the spleen under the skin. It is the darkest spot. The mouse's kidney is located about 5 mm dorsal to the spleen, which can be seen through the shaved skin. </w:t>
      </w:r>
    </w:p>
    <w:p w14:paraId="7BF93E89" w14:textId="7EEA8E2B" w:rsidR="001F28B8" w:rsidRPr="001F28B8" w:rsidRDefault="009F3A0A">
      <w:pPr>
        <w:pStyle w:val="ListParagraph"/>
        <w:numPr>
          <w:ilvl w:val="0"/>
          <w:numId w:val="2"/>
        </w:numPr>
        <w:tabs>
          <w:tab w:val="left" w:pos="1440"/>
          <w:tab w:val="left" w:pos="1493"/>
        </w:tabs>
        <w:ind w:left="720" w:hanging="720"/>
      </w:pPr>
      <w:r>
        <w:rPr>
          <w:rFonts w:ascii="Arial" w:hAnsi="Arial"/>
          <w:sz w:val="24"/>
        </w:rPr>
        <w:t xml:space="preserve">Pick up the skin over this spot with the blunt forceps and make a cut parallel to the spleen about 15 mm long. Make a similar cut in the peritoneum muscle layer below. </w:t>
      </w:r>
      <w:r w:rsidRPr="0019599E">
        <w:rPr>
          <w:rFonts w:ascii="Arial" w:hAnsi="Arial"/>
          <w:sz w:val="24"/>
        </w:rPr>
        <w:t>In males, the kidney should be directly visible and you simply have to squeeze the abdomen to pop it out. In females, you may have to pick up the ovary with the hemostat and drag out the kidney. This</w:t>
      </w:r>
      <w:r>
        <w:rPr>
          <w:rFonts w:ascii="Arial" w:hAnsi="Arial"/>
          <w:sz w:val="24"/>
        </w:rPr>
        <w:t xml:space="preserve"> may </w:t>
      </w:r>
      <w:r w:rsidR="00D410C4">
        <w:rPr>
          <w:rFonts w:ascii="Arial" w:hAnsi="Arial"/>
          <w:sz w:val="24"/>
        </w:rPr>
        <w:t>help retain</w:t>
      </w:r>
      <w:r>
        <w:rPr>
          <w:rFonts w:ascii="Arial" w:hAnsi="Arial"/>
          <w:sz w:val="24"/>
        </w:rPr>
        <w:t xml:space="preserve"> the kidney out</w:t>
      </w:r>
      <w:r w:rsidR="00D410C4">
        <w:rPr>
          <w:rFonts w:ascii="Arial" w:hAnsi="Arial"/>
          <w:sz w:val="24"/>
        </w:rPr>
        <w:t>side of the body</w:t>
      </w:r>
      <w:r>
        <w:rPr>
          <w:rFonts w:ascii="Arial" w:hAnsi="Arial"/>
          <w:sz w:val="24"/>
        </w:rPr>
        <w:t>. For males, you will have to keep some pressure on the abdomen with you</w:t>
      </w:r>
      <w:r w:rsidR="00D410C4">
        <w:rPr>
          <w:rFonts w:ascii="Arial" w:hAnsi="Arial"/>
          <w:sz w:val="24"/>
        </w:rPr>
        <w:t>r</w:t>
      </w:r>
      <w:r>
        <w:rPr>
          <w:rFonts w:ascii="Arial" w:hAnsi="Arial"/>
          <w:sz w:val="24"/>
        </w:rPr>
        <w:t xml:space="preserve"> left hand to keep </w:t>
      </w:r>
      <w:r w:rsidR="00D410C4">
        <w:rPr>
          <w:rFonts w:ascii="Arial" w:hAnsi="Arial"/>
          <w:sz w:val="24"/>
        </w:rPr>
        <w:t>the kidney</w:t>
      </w:r>
      <w:r>
        <w:rPr>
          <w:rFonts w:ascii="Arial" w:hAnsi="Arial"/>
          <w:sz w:val="24"/>
        </w:rPr>
        <w:t xml:space="preserve"> </w:t>
      </w:r>
      <w:r w:rsidR="00D410C4">
        <w:rPr>
          <w:rFonts w:ascii="Arial" w:hAnsi="Arial"/>
          <w:sz w:val="24"/>
        </w:rPr>
        <w:t>exposed</w:t>
      </w:r>
      <w:r>
        <w:rPr>
          <w:rFonts w:ascii="Arial" w:hAnsi="Arial"/>
          <w:sz w:val="24"/>
        </w:rPr>
        <w:t xml:space="preserve">. </w:t>
      </w:r>
    </w:p>
    <w:p w14:paraId="23E114DE" w14:textId="77777777" w:rsidR="00AC1D4B" w:rsidRPr="00AC1D4B" w:rsidRDefault="009F3A0A">
      <w:pPr>
        <w:pStyle w:val="ListParagraph"/>
        <w:numPr>
          <w:ilvl w:val="0"/>
          <w:numId w:val="2"/>
        </w:numPr>
        <w:tabs>
          <w:tab w:val="left" w:pos="1440"/>
          <w:tab w:val="left" w:pos="1493"/>
        </w:tabs>
        <w:ind w:left="720" w:hanging="720"/>
      </w:pPr>
      <w:r>
        <w:rPr>
          <w:rFonts w:ascii="Arial" w:hAnsi="Arial"/>
          <w:sz w:val="24"/>
        </w:rPr>
        <w:t xml:space="preserve">Pluck a little hole in the posterior end of the kidney </w:t>
      </w:r>
      <w:r w:rsidR="00AC1D4B">
        <w:rPr>
          <w:rFonts w:ascii="Arial" w:hAnsi="Arial"/>
          <w:sz w:val="24"/>
        </w:rPr>
        <w:t>capsule. It may bleed a little.</w:t>
      </w:r>
    </w:p>
    <w:p w14:paraId="0CEA4F4F" w14:textId="77777777" w:rsidR="00AC1D4B" w:rsidRPr="00AC1D4B" w:rsidRDefault="009F3A0A">
      <w:pPr>
        <w:pStyle w:val="ListParagraph"/>
        <w:numPr>
          <w:ilvl w:val="0"/>
          <w:numId w:val="2"/>
        </w:numPr>
        <w:tabs>
          <w:tab w:val="left" w:pos="1440"/>
          <w:tab w:val="left" w:pos="1493"/>
        </w:tabs>
        <w:ind w:left="720" w:hanging="720"/>
      </w:pPr>
      <w:r>
        <w:rPr>
          <w:rFonts w:ascii="Arial" w:hAnsi="Arial"/>
          <w:sz w:val="24"/>
        </w:rPr>
        <w:t xml:space="preserve">Slide the </w:t>
      </w:r>
      <w:proofErr w:type="spellStart"/>
      <w:r>
        <w:rPr>
          <w:rFonts w:ascii="Arial" w:hAnsi="Arial"/>
          <w:sz w:val="24"/>
        </w:rPr>
        <w:t>trochar</w:t>
      </w:r>
      <w:proofErr w:type="spellEnd"/>
      <w:r>
        <w:rPr>
          <w:rFonts w:ascii="Arial" w:hAnsi="Arial"/>
          <w:sz w:val="24"/>
        </w:rPr>
        <w:t xml:space="preserve"> into this hole and along the kidney until the orifice of the </w:t>
      </w:r>
      <w:proofErr w:type="spellStart"/>
      <w:r>
        <w:rPr>
          <w:rFonts w:ascii="Arial" w:hAnsi="Arial"/>
          <w:sz w:val="24"/>
        </w:rPr>
        <w:t>trochar</w:t>
      </w:r>
      <w:proofErr w:type="spellEnd"/>
      <w:r>
        <w:rPr>
          <w:rFonts w:ascii="Arial" w:hAnsi="Arial"/>
          <w:sz w:val="24"/>
        </w:rPr>
        <w:t xml:space="preserve"> is completely covered by the kidney capsule. Then using the little finger of your right hand, inject the tissue. </w:t>
      </w:r>
    </w:p>
    <w:p w14:paraId="13F14831" w14:textId="77777777" w:rsidR="005B7899" w:rsidRPr="005B7899" w:rsidRDefault="009F3A0A">
      <w:pPr>
        <w:pStyle w:val="ListParagraph"/>
        <w:numPr>
          <w:ilvl w:val="0"/>
          <w:numId w:val="2"/>
        </w:numPr>
        <w:tabs>
          <w:tab w:val="left" w:pos="1440"/>
          <w:tab w:val="left" w:pos="1493"/>
        </w:tabs>
        <w:ind w:left="720" w:hanging="720"/>
      </w:pPr>
      <w:r>
        <w:rPr>
          <w:rFonts w:ascii="Arial" w:hAnsi="Arial"/>
          <w:sz w:val="24"/>
        </w:rPr>
        <w:t xml:space="preserve">Push the kidney back in gently with the closed hemostat. Put one </w:t>
      </w:r>
      <w:proofErr w:type="gramStart"/>
      <w:r>
        <w:rPr>
          <w:rFonts w:ascii="Arial" w:hAnsi="Arial"/>
          <w:sz w:val="24"/>
        </w:rPr>
        <w:t>stitch in the peritoneum tied with a double know</w:t>
      </w:r>
      <w:proofErr w:type="gramEnd"/>
      <w:r>
        <w:rPr>
          <w:rFonts w:ascii="Arial" w:hAnsi="Arial"/>
          <w:sz w:val="24"/>
        </w:rPr>
        <w:t xml:space="preserve">. Squeeze the skin up like a purse and put in two wound clips. </w:t>
      </w:r>
    </w:p>
    <w:p w14:paraId="2A6B4603" w14:textId="77777777" w:rsidR="00EC7114" w:rsidRDefault="009F3A0A">
      <w:pPr>
        <w:pStyle w:val="ListParagraph"/>
        <w:numPr>
          <w:ilvl w:val="0"/>
          <w:numId w:val="2"/>
        </w:numPr>
        <w:tabs>
          <w:tab w:val="left" w:pos="1440"/>
          <w:tab w:val="left" w:pos="1493"/>
        </w:tabs>
        <w:ind w:left="720" w:hanging="720"/>
      </w:pPr>
      <w:r>
        <w:rPr>
          <w:rFonts w:ascii="Arial" w:hAnsi="Arial"/>
          <w:sz w:val="24"/>
        </w:rPr>
        <w:t>Put a drop of PBS on each eye and lay the mouse on its side on the cage bedding. Make sure all the mice have returned to laying on their bellies before leaving them.</w:t>
      </w:r>
    </w:p>
    <w:p w14:paraId="70699C21" w14:textId="77777777" w:rsidR="0001617B" w:rsidRPr="00B97901" w:rsidRDefault="009F3A0A" w:rsidP="0001617B">
      <w:pPr>
        <w:pStyle w:val="ListParagraph"/>
        <w:numPr>
          <w:ilvl w:val="0"/>
          <w:numId w:val="2"/>
        </w:numPr>
        <w:tabs>
          <w:tab w:val="left" w:pos="1440"/>
          <w:tab w:val="left" w:pos="1493"/>
          <w:tab w:val="left" w:pos="1519"/>
        </w:tabs>
        <w:ind w:left="720" w:hanging="720"/>
        <w:rPr>
          <w:u w:val="single"/>
        </w:rPr>
      </w:pPr>
      <w:r w:rsidRPr="006C7D9A">
        <w:rPr>
          <w:rFonts w:ascii="Arial" w:hAnsi="Arial"/>
          <w:sz w:val="24"/>
          <w:u w:val="single"/>
        </w:rPr>
        <w:t xml:space="preserve">Next day, give each mouse another shot of </w:t>
      </w:r>
      <w:proofErr w:type="spellStart"/>
      <w:r w:rsidRPr="006C7D9A">
        <w:rPr>
          <w:rFonts w:ascii="Arial" w:hAnsi="Arial"/>
          <w:sz w:val="24"/>
          <w:u w:val="single"/>
        </w:rPr>
        <w:t>carprofen</w:t>
      </w:r>
      <w:proofErr w:type="spellEnd"/>
      <w:r w:rsidRPr="006C7D9A">
        <w:rPr>
          <w:rFonts w:ascii="Arial" w:hAnsi="Arial"/>
          <w:sz w:val="24"/>
          <w:u w:val="single"/>
        </w:rPr>
        <w:t>.</w:t>
      </w:r>
    </w:p>
    <w:p w14:paraId="1E97A34A" w14:textId="77777777" w:rsidR="0001617B" w:rsidRDefault="0001617B" w:rsidP="0001617B">
      <w:pPr>
        <w:pStyle w:val="ListParagraph"/>
        <w:tabs>
          <w:tab w:val="left" w:pos="1440"/>
          <w:tab w:val="left" w:pos="1493"/>
          <w:tab w:val="left" w:pos="1519"/>
        </w:tabs>
        <w:ind w:left="7"/>
        <w:rPr>
          <w:rFonts w:ascii="Arial" w:hAnsi="Arial"/>
          <w:b/>
          <w:bCs/>
          <w:sz w:val="24"/>
        </w:rPr>
      </w:pPr>
      <w:r>
        <w:rPr>
          <w:rFonts w:ascii="Arial" w:hAnsi="Arial"/>
          <w:b/>
          <w:bCs/>
          <w:sz w:val="24"/>
        </w:rPr>
        <w:t>3</w:t>
      </w:r>
      <w:r w:rsidRPr="0001617B">
        <w:rPr>
          <w:rFonts w:ascii="Arial" w:hAnsi="Arial"/>
          <w:b/>
          <w:bCs/>
          <w:sz w:val="24"/>
        </w:rPr>
        <w:t xml:space="preserve">. </w:t>
      </w:r>
      <w:proofErr w:type="gramStart"/>
      <w:r w:rsidR="00625147">
        <w:rPr>
          <w:rFonts w:ascii="Arial" w:hAnsi="Arial"/>
          <w:b/>
          <w:bCs/>
          <w:sz w:val="24"/>
        </w:rPr>
        <w:t xml:space="preserve">Secondary </w:t>
      </w:r>
      <w:r w:rsidRPr="0001617B">
        <w:rPr>
          <w:rFonts w:ascii="Arial" w:hAnsi="Arial"/>
          <w:b/>
          <w:bCs/>
          <w:sz w:val="24"/>
        </w:rPr>
        <w:t xml:space="preserve"> transplantation</w:t>
      </w:r>
      <w:proofErr w:type="gramEnd"/>
      <w:r w:rsidRPr="0001617B">
        <w:rPr>
          <w:rFonts w:ascii="Arial" w:hAnsi="Arial"/>
          <w:b/>
          <w:bCs/>
          <w:sz w:val="24"/>
        </w:rPr>
        <w:t xml:space="preserve"> (this section will be in the video – steps underlined are excluded)</w:t>
      </w:r>
    </w:p>
    <w:p w14:paraId="3A6006C1" w14:textId="77777777" w:rsidR="00B97901" w:rsidRPr="0001617B" w:rsidRDefault="006F58D4" w:rsidP="0001617B">
      <w:pPr>
        <w:pStyle w:val="ListParagraph"/>
        <w:tabs>
          <w:tab w:val="left" w:pos="1440"/>
          <w:tab w:val="left" w:pos="1493"/>
          <w:tab w:val="left" w:pos="1519"/>
        </w:tabs>
        <w:ind w:left="7"/>
        <w:rPr>
          <w:u w:val="single"/>
        </w:rPr>
      </w:pPr>
      <w:r>
        <w:rPr>
          <w:rFonts w:ascii="Arial" w:hAnsi="Arial"/>
          <w:b/>
          <w:bCs/>
          <w:sz w:val="24"/>
        </w:rPr>
        <w:t xml:space="preserve">The goal of this step in the generation of BLT mice is to populate the moue bone marrow with human hematopoietic stem cells. </w:t>
      </w:r>
      <w:r w:rsidR="00B85370">
        <w:rPr>
          <w:rFonts w:ascii="Arial" w:hAnsi="Arial"/>
          <w:b/>
          <w:bCs/>
          <w:sz w:val="24"/>
        </w:rPr>
        <w:t xml:space="preserve">The transplanted implant from procedure (2) is not sufficient to support full reconstitution of the human immune system in these mice. </w:t>
      </w:r>
      <w:r w:rsidR="00B97901">
        <w:rPr>
          <w:rFonts w:ascii="Arial" w:hAnsi="Arial"/>
          <w:b/>
          <w:bCs/>
          <w:sz w:val="24"/>
        </w:rPr>
        <w:t xml:space="preserve">During the secondary transplant, we sub-lethally irradiate the mice to </w:t>
      </w:r>
      <w:r w:rsidR="005417ED">
        <w:rPr>
          <w:rFonts w:ascii="Arial" w:hAnsi="Arial"/>
          <w:b/>
          <w:bCs/>
          <w:sz w:val="24"/>
        </w:rPr>
        <w:t>deplete murine bone marrow cells thus generating “space” for the implantation of the human CD34+ cells.</w:t>
      </w:r>
      <w:r w:rsidR="001F4E29">
        <w:rPr>
          <w:rFonts w:ascii="Arial" w:hAnsi="Arial"/>
          <w:b/>
          <w:bCs/>
          <w:sz w:val="24"/>
        </w:rPr>
        <w:t xml:space="preserve"> </w:t>
      </w:r>
    </w:p>
    <w:p w14:paraId="10EFEEC9" w14:textId="77777777" w:rsidR="00EC7114" w:rsidRPr="006C7D9A" w:rsidRDefault="00670A41" w:rsidP="000B7A40">
      <w:pPr>
        <w:pStyle w:val="ListParagraph"/>
        <w:numPr>
          <w:ilvl w:val="0"/>
          <w:numId w:val="33"/>
        </w:numPr>
        <w:tabs>
          <w:tab w:val="clear" w:pos="2160"/>
          <w:tab w:val="left" w:pos="1454"/>
          <w:tab w:val="left" w:pos="1507"/>
          <w:tab w:val="left" w:pos="1546"/>
          <w:tab w:val="left" w:pos="2167"/>
        </w:tabs>
        <w:rPr>
          <w:u w:val="single"/>
        </w:rPr>
      </w:pPr>
      <w:r>
        <w:rPr>
          <w:rFonts w:ascii="Arial" w:hAnsi="Arial"/>
          <w:b/>
          <w:sz w:val="24"/>
          <w:u w:val="single"/>
        </w:rPr>
        <w:t>Four to six</w:t>
      </w:r>
      <w:r w:rsidR="009F3A0A" w:rsidRPr="006C7D9A">
        <w:rPr>
          <w:rFonts w:ascii="Arial" w:hAnsi="Arial"/>
          <w:sz w:val="24"/>
          <w:u w:val="single"/>
        </w:rPr>
        <w:t xml:space="preserve"> weeks later irradiate the mice with 2.7 </w:t>
      </w:r>
      <w:proofErr w:type="spellStart"/>
      <w:r w:rsidR="009F3A0A" w:rsidRPr="006C7D9A">
        <w:rPr>
          <w:rFonts w:ascii="Arial" w:hAnsi="Arial"/>
          <w:sz w:val="24"/>
          <w:u w:val="single"/>
        </w:rPr>
        <w:t>Gy</w:t>
      </w:r>
      <w:proofErr w:type="spellEnd"/>
      <w:r w:rsidR="009F3A0A" w:rsidRPr="006C7D9A">
        <w:rPr>
          <w:rFonts w:ascii="Arial" w:hAnsi="Arial"/>
          <w:sz w:val="24"/>
          <w:u w:val="single"/>
        </w:rPr>
        <w:t>.</w:t>
      </w:r>
      <w:r>
        <w:rPr>
          <w:rFonts w:ascii="Arial" w:hAnsi="Arial"/>
          <w:sz w:val="24"/>
          <w:u w:val="single"/>
        </w:rPr>
        <w:t xml:space="preserve"> </w:t>
      </w:r>
      <w:r w:rsidRPr="00670A41">
        <w:rPr>
          <w:rFonts w:ascii="Arial" w:hAnsi="Arial"/>
          <w:b/>
          <w:sz w:val="24"/>
          <w:u w:val="single"/>
        </w:rPr>
        <w:t>The mice are injected the same day with</w:t>
      </w:r>
      <w:r>
        <w:rPr>
          <w:rFonts w:ascii="Arial" w:hAnsi="Arial"/>
          <w:sz w:val="24"/>
          <w:u w:val="single"/>
        </w:rPr>
        <w:t xml:space="preserve"> </w:t>
      </w:r>
      <w:r>
        <w:rPr>
          <w:rFonts w:ascii="Arial" w:hAnsi="Arial"/>
          <w:b/>
          <w:sz w:val="24"/>
          <w:u w:val="single"/>
        </w:rPr>
        <w:t>Part A CD34+ transduced cells.</w:t>
      </w:r>
      <w:r w:rsidR="009F3A0A" w:rsidRPr="006C7D9A">
        <w:rPr>
          <w:rFonts w:ascii="Arial" w:hAnsi="Arial"/>
          <w:sz w:val="24"/>
          <w:u w:val="single"/>
        </w:rPr>
        <w:t xml:space="preserve"> </w:t>
      </w:r>
      <w:r w:rsidR="00950BA6">
        <w:rPr>
          <w:rFonts w:ascii="Arial" w:hAnsi="Arial"/>
          <w:b/>
          <w:sz w:val="24"/>
          <w:u w:val="single"/>
        </w:rPr>
        <w:t xml:space="preserve">The timeframe is based on the </w:t>
      </w:r>
      <w:r w:rsidR="00950BA6">
        <w:rPr>
          <w:rFonts w:ascii="Arial" w:hAnsi="Arial"/>
          <w:b/>
          <w:sz w:val="24"/>
          <w:u w:val="single"/>
        </w:rPr>
        <w:lastRenderedPageBreak/>
        <w:t xml:space="preserve">establishment and growth of the thy/liv implant transplanted in step 2. </w:t>
      </w:r>
      <w:r w:rsidR="001A3B09">
        <w:rPr>
          <w:rFonts w:ascii="Arial" w:hAnsi="Arial"/>
          <w:b/>
          <w:sz w:val="24"/>
          <w:u w:val="single"/>
        </w:rPr>
        <w:t>Typically, during this time the implant has grown significantly allowing us to proceed to the next steps.</w:t>
      </w:r>
    </w:p>
    <w:p w14:paraId="5FA8523C" w14:textId="77777777" w:rsidR="00EC7114" w:rsidRPr="00FE6093" w:rsidRDefault="009F3A0A" w:rsidP="000B7A40">
      <w:pPr>
        <w:pStyle w:val="ListParagraph"/>
        <w:numPr>
          <w:ilvl w:val="0"/>
          <w:numId w:val="33"/>
        </w:numPr>
        <w:tabs>
          <w:tab w:val="left" w:pos="1440"/>
          <w:tab w:val="left" w:pos="1493"/>
          <w:tab w:val="left" w:pos="1559"/>
        </w:tabs>
        <w:ind w:left="720" w:hanging="720"/>
        <w:rPr>
          <w:u w:val="single"/>
        </w:rPr>
      </w:pPr>
      <w:r w:rsidRPr="00FE6093">
        <w:rPr>
          <w:rFonts w:ascii="Arial" w:hAnsi="Arial"/>
          <w:sz w:val="24"/>
          <w:u w:val="single"/>
        </w:rPr>
        <w:t xml:space="preserve">Thaw out the </w:t>
      </w:r>
      <w:r w:rsidRPr="00FE6093">
        <w:rPr>
          <w:rFonts w:ascii="Arial" w:hAnsi="Arial"/>
          <w:b/>
          <w:bCs/>
          <w:sz w:val="24"/>
          <w:u w:val="single"/>
        </w:rPr>
        <w:t xml:space="preserve">Part A </w:t>
      </w:r>
      <w:r w:rsidR="00670A41">
        <w:rPr>
          <w:rFonts w:ascii="Arial" w:hAnsi="Arial"/>
          <w:b/>
          <w:sz w:val="24"/>
          <w:u w:val="single"/>
        </w:rPr>
        <w:t>CD34+ transduced</w:t>
      </w:r>
      <w:r w:rsidRPr="00FE6093">
        <w:rPr>
          <w:rFonts w:ascii="Arial" w:hAnsi="Arial"/>
          <w:sz w:val="24"/>
          <w:u w:val="single"/>
        </w:rPr>
        <w:t xml:space="preserve"> cells, wash and suspend in medium to a concentration </w:t>
      </w:r>
      <w:proofErr w:type="gramStart"/>
      <w:r w:rsidRPr="00FE6093">
        <w:rPr>
          <w:rFonts w:ascii="Arial" w:hAnsi="Arial"/>
          <w:sz w:val="24"/>
          <w:u w:val="single"/>
        </w:rPr>
        <w:t>of  5x10</w:t>
      </w:r>
      <w:proofErr w:type="gramEnd"/>
      <w:r w:rsidRPr="00FE6093">
        <w:rPr>
          <w:rFonts w:ascii="Arial" w:hAnsi="Arial"/>
          <w:position w:val="13"/>
          <w:sz w:val="24"/>
          <w:u w:val="single"/>
        </w:rPr>
        <w:t>6</w:t>
      </w:r>
      <w:r w:rsidRPr="00FE6093">
        <w:rPr>
          <w:rFonts w:ascii="Arial" w:hAnsi="Arial"/>
          <w:sz w:val="24"/>
          <w:u w:val="single"/>
        </w:rPr>
        <w:t xml:space="preserve"> / ml. </w:t>
      </w:r>
    </w:p>
    <w:p w14:paraId="5767B0FF" w14:textId="77777777" w:rsidR="00EC7114" w:rsidRPr="00674C51" w:rsidRDefault="009F3A0A" w:rsidP="000B7A40">
      <w:pPr>
        <w:pStyle w:val="ListParagraph"/>
        <w:numPr>
          <w:ilvl w:val="0"/>
          <w:numId w:val="33"/>
        </w:numPr>
        <w:tabs>
          <w:tab w:val="left" w:pos="1440"/>
          <w:tab w:val="left" w:pos="1480"/>
          <w:tab w:val="left" w:pos="1559"/>
        </w:tabs>
        <w:ind w:left="720" w:hanging="720"/>
        <w:rPr>
          <w:u w:val="single"/>
        </w:rPr>
      </w:pPr>
      <w:r w:rsidRPr="00674C51">
        <w:rPr>
          <w:rFonts w:ascii="Arial" w:hAnsi="Arial"/>
          <w:sz w:val="24"/>
          <w:u w:val="single"/>
        </w:rPr>
        <w:t>Load 0.5 ml X 28G insulin syringes with 0.1 ml of cells</w:t>
      </w:r>
      <w:r w:rsidR="00670A41">
        <w:rPr>
          <w:rFonts w:ascii="Arial" w:hAnsi="Arial"/>
          <w:sz w:val="24"/>
          <w:u w:val="single"/>
        </w:rPr>
        <w:t xml:space="preserve"> (</w:t>
      </w:r>
      <w:r w:rsidR="00670A41">
        <w:rPr>
          <w:rFonts w:ascii="Arial" w:hAnsi="Arial"/>
          <w:b/>
          <w:sz w:val="24"/>
          <w:u w:val="single"/>
        </w:rPr>
        <w:t>10</w:t>
      </w:r>
      <w:r w:rsidR="00670A41">
        <w:rPr>
          <w:rFonts w:ascii="Arial" w:hAnsi="Arial"/>
          <w:b/>
          <w:sz w:val="24"/>
          <w:u w:val="single"/>
          <w:vertAlign w:val="superscript"/>
        </w:rPr>
        <w:t>5</w:t>
      </w:r>
      <w:r w:rsidR="00670A41">
        <w:rPr>
          <w:rFonts w:ascii="Arial" w:hAnsi="Arial"/>
          <w:b/>
          <w:sz w:val="24"/>
          <w:u w:val="single"/>
        </w:rPr>
        <w:t xml:space="preserve"> to 5x10</w:t>
      </w:r>
      <w:r w:rsidR="00670A41">
        <w:rPr>
          <w:rFonts w:ascii="Arial" w:hAnsi="Arial"/>
          <w:b/>
          <w:sz w:val="24"/>
          <w:u w:val="single"/>
          <w:vertAlign w:val="superscript"/>
        </w:rPr>
        <w:t>5</w:t>
      </w:r>
      <w:r w:rsidR="00670A41">
        <w:rPr>
          <w:rFonts w:ascii="Arial" w:hAnsi="Arial"/>
          <w:b/>
          <w:sz w:val="24"/>
          <w:u w:val="single"/>
        </w:rPr>
        <w:t xml:space="preserve"> cells per 0.1ml</w:t>
      </w:r>
      <w:r w:rsidR="00131E04">
        <w:rPr>
          <w:rFonts w:ascii="Arial" w:hAnsi="Arial"/>
          <w:b/>
          <w:sz w:val="24"/>
          <w:u w:val="single"/>
        </w:rPr>
        <w:t xml:space="preserve"> per mouse</w:t>
      </w:r>
      <w:r w:rsidR="00670A41">
        <w:rPr>
          <w:rFonts w:ascii="Arial" w:hAnsi="Arial"/>
          <w:b/>
          <w:sz w:val="24"/>
          <w:u w:val="single"/>
        </w:rPr>
        <w:t>)</w:t>
      </w:r>
      <w:r w:rsidRPr="00674C51">
        <w:rPr>
          <w:rFonts w:ascii="Arial" w:hAnsi="Arial"/>
          <w:sz w:val="24"/>
          <w:u w:val="single"/>
        </w:rPr>
        <w:t xml:space="preserve"> for one cage of mice</w:t>
      </w:r>
      <w:r w:rsidR="00670A41">
        <w:rPr>
          <w:rFonts w:ascii="Arial" w:hAnsi="Arial"/>
          <w:sz w:val="24"/>
          <w:u w:val="single"/>
        </w:rPr>
        <w:t xml:space="preserve"> </w:t>
      </w:r>
      <w:r w:rsidR="00670A41" w:rsidRPr="00670A41">
        <w:rPr>
          <w:rFonts w:ascii="Arial" w:hAnsi="Arial"/>
          <w:b/>
          <w:sz w:val="24"/>
          <w:u w:val="single"/>
        </w:rPr>
        <w:t>(each cage contains a maximum of 5 mice)</w:t>
      </w:r>
      <w:r w:rsidRPr="00674C51">
        <w:rPr>
          <w:rFonts w:ascii="Arial" w:hAnsi="Arial"/>
          <w:sz w:val="24"/>
          <w:u w:val="single"/>
        </w:rPr>
        <w:t xml:space="preserve"> and </w:t>
      </w:r>
      <w:proofErr w:type="gramStart"/>
      <w:r w:rsidRPr="00674C51">
        <w:rPr>
          <w:rFonts w:ascii="Arial" w:hAnsi="Arial"/>
          <w:sz w:val="24"/>
          <w:u w:val="single"/>
        </w:rPr>
        <w:t>lay</w:t>
      </w:r>
      <w:proofErr w:type="gramEnd"/>
      <w:r w:rsidRPr="00674C51">
        <w:rPr>
          <w:rFonts w:ascii="Arial" w:hAnsi="Arial"/>
          <w:sz w:val="24"/>
          <w:u w:val="single"/>
        </w:rPr>
        <w:t xml:space="preserve"> them on a rack facing away.</w:t>
      </w:r>
    </w:p>
    <w:p w14:paraId="3FFE0160" w14:textId="6A611856" w:rsidR="00EC7114" w:rsidRPr="00674C51" w:rsidRDefault="009F3A0A" w:rsidP="000B7A40">
      <w:pPr>
        <w:pStyle w:val="ListParagraph"/>
        <w:numPr>
          <w:ilvl w:val="0"/>
          <w:numId w:val="33"/>
        </w:numPr>
        <w:tabs>
          <w:tab w:val="left" w:pos="1440"/>
          <w:tab w:val="left" w:pos="1466"/>
          <w:tab w:val="left" w:pos="1546"/>
        </w:tabs>
        <w:ind w:left="720" w:hanging="720"/>
        <w:rPr>
          <w:u w:val="single"/>
        </w:rPr>
      </w:pPr>
      <w:r>
        <w:rPr>
          <w:rFonts w:ascii="Arial" w:hAnsi="Arial"/>
          <w:sz w:val="24"/>
        </w:rPr>
        <w:t xml:space="preserve"> </w:t>
      </w:r>
      <w:r w:rsidRPr="00674C51">
        <w:rPr>
          <w:rFonts w:ascii="Arial" w:hAnsi="Arial"/>
          <w:sz w:val="24"/>
          <w:u w:val="single"/>
        </w:rPr>
        <w:t xml:space="preserve">Anesthetize a mouse with an </w:t>
      </w:r>
      <w:proofErr w:type="spellStart"/>
      <w:r w:rsidRPr="00674C51">
        <w:rPr>
          <w:rFonts w:ascii="Arial" w:hAnsi="Arial"/>
          <w:sz w:val="24"/>
          <w:u w:val="single"/>
        </w:rPr>
        <w:t>isoflurane</w:t>
      </w:r>
      <w:proofErr w:type="spellEnd"/>
      <w:r w:rsidRPr="00674C51">
        <w:rPr>
          <w:rFonts w:ascii="Arial" w:hAnsi="Arial"/>
          <w:sz w:val="24"/>
          <w:u w:val="single"/>
        </w:rPr>
        <w:t xml:space="preserve"> tube by </w:t>
      </w:r>
      <w:proofErr w:type="spellStart"/>
      <w:r w:rsidRPr="00674C51">
        <w:rPr>
          <w:rFonts w:ascii="Arial" w:hAnsi="Arial"/>
          <w:sz w:val="24"/>
          <w:u w:val="single"/>
        </w:rPr>
        <w:t>scruffing</w:t>
      </w:r>
      <w:proofErr w:type="spellEnd"/>
      <w:r w:rsidRPr="00674C51">
        <w:rPr>
          <w:rFonts w:ascii="Arial" w:hAnsi="Arial"/>
          <w:sz w:val="24"/>
          <w:u w:val="single"/>
        </w:rPr>
        <w:t xml:space="preserve"> it and holding its nose in the tubes for about 20 seconds. Count to keep track of the time. </w:t>
      </w:r>
    </w:p>
    <w:p w14:paraId="0E879872" w14:textId="77777777" w:rsidR="00EC7114" w:rsidRPr="00674C51" w:rsidRDefault="009F3A0A" w:rsidP="000B7A40">
      <w:pPr>
        <w:pStyle w:val="ListParagraph"/>
        <w:numPr>
          <w:ilvl w:val="0"/>
          <w:numId w:val="33"/>
        </w:numPr>
        <w:tabs>
          <w:tab w:val="left" w:pos="1440"/>
          <w:tab w:val="left" w:pos="1519"/>
          <w:tab w:val="left" w:pos="1585"/>
        </w:tabs>
        <w:ind w:left="720" w:hanging="720"/>
        <w:rPr>
          <w:u w:val="single"/>
        </w:rPr>
      </w:pPr>
      <w:r w:rsidRPr="00674C51">
        <w:rPr>
          <w:rFonts w:ascii="Arial" w:hAnsi="Arial"/>
          <w:sz w:val="24"/>
          <w:u w:val="single"/>
        </w:rPr>
        <w:t>Then face it to the right, and pull the skin around its neck tight with the thumb and forefinger of the left hand. Press under its jaw with your third finder so that its right eye bulges out. Holding the syringe parallel to the long axis of the mouse’s head, slip the needle behind the eye and slide it gently until it stops. Don’t press any further, but inject the load over about 2 seconds.</w:t>
      </w:r>
    </w:p>
    <w:p w14:paraId="02EFF55B" w14:textId="052B323E" w:rsidR="00EC7114" w:rsidRPr="00761131" w:rsidRDefault="003A1A2C" w:rsidP="000B7A40">
      <w:pPr>
        <w:pStyle w:val="ListParagraph"/>
        <w:numPr>
          <w:ilvl w:val="0"/>
          <w:numId w:val="33"/>
        </w:numPr>
        <w:tabs>
          <w:tab w:val="left" w:pos="1440"/>
          <w:tab w:val="left" w:pos="1453"/>
          <w:tab w:val="left" w:pos="1466"/>
          <w:tab w:val="left" w:pos="1480"/>
          <w:tab w:val="left" w:pos="1493"/>
          <w:tab w:val="left" w:pos="1559"/>
        </w:tabs>
        <w:ind w:left="720" w:hanging="720"/>
      </w:pPr>
      <w:r w:rsidRPr="003A1A2C">
        <w:rPr>
          <w:rFonts w:ascii="Arial" w:hAnsi="Arial"/>
          <w:b/>
          <w:sz w:val="24"/>
          <w:u w:val="single"/>
        </w:rPr>
        <w:t xml:space="preserve">Two to three </w:t>
      </w:r>
      <w:proofErr w:type="gramStart"/>
      <w:r w:rsidRPr="003A1A2C">
        <w:rPr>
          <w:rFonts w:ascii="Arial" w:hAnsi="Arial"/>
          <w:b/>
          <w:sz w:val="24"/>
          <w:u w:val="single"/>
        </w:rPr>
        <w:t>months</w:t>
      </w:r>
      <w:proofErr w:type="gramEnd"/>
      <w:r w:rsidR="009F3A0A" w:rsidRPr="000C5FB5">
        <w:rPr>
          <w:rFonts w:ascii="Arial" w:hAnsi="Arial"/>
          <w:sz w:val="24"/>
          <w:u w:val="single"/>
        </w:rPr>
        <w:t xml:space="preserve"> later mice are bled </w:t>
      </w:r>
      <w:proofErr w:type="spellStart"/>
      <w:r w:rsidR="00D410C4">
        <w:rPr>
          <w:rFonts w:ascii="Arial" w:hAnsi="Arial"/>
          <w:sz w:val="24"/>
          <w:u w:val="single"/>
        </w:rPr>
        <w:t>retro</w:t>
      </w:r>
      <w:r w:rsidR="009F3A0A" w:rsidRPr="000C5FB5">
        <w:rPr>
          <w:rFonts w:ascii="Arial" w:hAnsi="Arial"/>
          <w:sz w:val="24"/>
          <w:u w:val="single"/>
        </w:rPr>
        <w:t>orbitally</w:t>
      </w:r>
      <w:proofErr w:type="spellEnd"/>
      <w:r w:rsidR="009F3A0A" w:rsidRPr="000C5FB5">
        <w:rPr>
          <w:rFonts w:ascii="Arial" w:hAnsi="Arial"/>
          <w:sz w:val="24"/>
          <w:u w:val="single"/>
        </w:rPr>
        <w:t xml:space="preserve"> using EDTA coated glass pipettes.</w:t>
      </w:r>
      <w:r w:rsidR="00761131">
        <w:rPr>
          <w:rFonts w:ascii="Arial" w:hAnsi="Arial"/>
          <w:sz w:val="24"/>
          <w:u w:val="single"/>
        </w:rPr>
        <w:t xml:space="preserve"> </w:t>
      </w:r>
      <w:r w:rsidR="00761131">
        <w:rPr>
          <w:rFonts w:ascii="Arial" w:hAnsi="Arial"/>
          <w:b/>
          <w:sz w:val="24"/>
          <w:u w:val="single"/>
        </w:rPr>
        <w:t>You can only take a maximum of 200</w:t>
      </w:r>
      <w:r w:rsidR="00761131">
        <w:rPr>
          <w:rFonts w:ascii="Arial" w:hAnsi="Arial"/>
          <w:b/>
          <w:sz w:val="24"/>
          <w:u w:val="single"/>
          <w:lang w:val="el-GR"/>
        </w:rPr>
        <w:t>μ</w:t>
      </w:r>
      <w:r w:rsidR="00761131">
        <w:rPr>
          <w:rFonts w:ascii="Arial" w:hAnsi="Arial"/>
          <w:b/>
          <w:sz w:val="24"/>
          <w:u w:val="single"/>
        </w:rPr>
        <w:t>l of blood per month per mouse. 50-100</w:t>
      </w:r>
      <w:r w:rsidR="00761131">
        <w:rPr>
          <w:rFonts w:ascii="Arial" w:hAnsi="Arial"/>
          <w:b/>
          <w:sz w:val="24"/>
          <w:u w:val="single"/>
          <w:lang w:val="el-GR"/>
        </w:rPr>
        <w:t>μ</w:t>
      </w:r>
      <w:r w:rsidR="00761131">
        <w:rPr>
          <w:rFonts w:ascii="Arial" w:hAnsi="Arial"/>
          <w:b/>
          <w:sz w:val="24"/>
          <w:u w:val="single"/>
        </w:rPr>
        <w:t>l of blood should be sufficient for FACS analysis.</w:t>
      </w:r>
      <w:r w:rsidR="009F3A0A" w:rsidRPr="000C5FB5">
        <w:rPr>
          <w:rFonts w:ascii="Arial" w:hAnsi="Arial"/>
          <w:sz w:val="24"/>
          <w:u w:val="single"/>
        </w:rPr>
        <w:t xml:space="preserve"> </w:t>
      </w:r>
      <w:r w:rsidR="00352681">
        <w:rPr>
          <w:rFonts w:ascii="Arial" w:hAnsi="Arial"/>
          <w:b/>
          <w:sz w:val="24"/>
          <w:u w:val="single"/>
        </w:rPr>
        <w:t>Alternative</w:t>
      </w:r>
      <w:r w:rsidR="00CD42CB">
        <w:rPr>
          <w:rFonts w:ascii="Arial" w:hAnsi="Arial"/>
          <w:b/>
          <w:sz w:val="24"/>
          <w:u w:val="single"/>
        </w:rPr>
        <w:t xml:space="preserve"> bleeding strategies include facial vein bleeds and tail vein bleeds. The latter will give you very small volumes of blood that may not be sufficient for multiple assays.</w:t>
      </w:r>
    </w:p>
    <w:p w14:paraId="4AA4506A" w14:textId="77777777" w:rsidR="009A4B08" w:rsidRPr="009A4B08" w:rsidRDefault="00761131" w:rsidP="009A4B08">
      <w:pPr>
        <w:pStyle w:val="ListParagraph"/>
        <w:numPr>
          <w:ilvl w:val="0"/>
          <w:numId w:val="33"/>
        </w:numPr>
        <w:tabs>
          <w:tab w:val="left" w:pos="1440"/>
          <w:tab w:val="left" w:pos="1453"/>
          <w:tab w:val="left" w:pos="1466"/>
          <w:tab w:val="left" w:pos="1480"/>
          <w:tab w:val="left" w:pos="1493"/>
          <w:tab w:val="left" w:pos="1559"/>
        </w:tabs>
        <w:ind w:left="720" w:hanging="720"/>
      </w:pPr>
      <w:r w:rsidRPr="000C5FB5">
        <w:rPr>
          <w:rFonts w:ascii="Arial" w:hAnsi="Arial"/>
          <w:sz w:val="24"/>
          <w:u w:val="single"/>
        </w:rPr>
        <w:t>Blood samples are stained for the expression of the human lymphocyte marker CD45 to assess reconstitution.</w:t>
      </w:r>
      <w:r w:rsidR="007202F0">
        <w:rPr>
          <w:rFonts w:ascii="Arial" w:hAnsi="Arial"/>
          <w:sz w:val="24"/>
          <w:u w:val="single"/>
        </w:rPr>
        <w:t xml:space="preserve"> </w:t>
      </w:r>
      <w:r w:rsidR="007202F0">
        <w:rPr>
          <w:rFonts w:ascii="Arial" w:hAnsi="Arial"/>
          <w:b/>
          <w:sz w:val="24"/>
          <w:u w:val="single"/>
        </w:rPr>
        <w:t>Blood samples are added into</w:t>
      </w:r>
      <w:r w:rsidR="009A4B08">
        <w:rPr>
          <w:rFonts w:ascii="Arial" w:hAnsi="Arial"/>
          <w:b/>
          <w:sz w:val="24"/>
          <w:u w:val="single"/>
        </w:rPr>
        <w:t xml:space="preserve"> 1ml</w:t>
      </w:r>
      <w:r w:rsidR="007202F0">
        <w:rPr>
          <w:rFonts w:ascii="Arial" w:hAnsi="Arial"/>
          <w:b/>
          <w:sz w:val="24"/>
          <w:u w:val="single"/>
        </w:rPr>
        <w:t xml:space="preserve"> red blood cell </w:t>
      </w:r>
      <w:proofErr w:type="spellStart"/>
      <w:r w:rsidR="007202F0">
        <w:rPr>
          <w:rFonts w:ascii="Arial" w:hAnsi="Arial"/>
          <w:b/>
          <w:sz w:val="24"/>
          <w:u w:val="single"/>
        </w:rPr>
        <w:t>lysis</w:t>
      </w:r>
      <w:proofErr w:type="spellEnd"/>
      <w:r w:rsidR="007202F0">
        <w:rPr>
          <w:rFonts w:ascii="Arial" w:hAnsi="Arial"/>
          <w:b/>
          <w:sz w:val="24"/>
          <w:u w:val="single"/>
        </w:rPr>
        <w:t xml:space="preserve"> buffer (</w:t>
      </w:r>
      <w:r w:rsidR="003E473C">
        <w:rPr>
          <w:rFonts w:ascii="Arial" w:hAnsi="Arial"/>
          <w:b/>
          <w:sz w:val="24"/>
          <w:u w:val="single"/>
        </w:rPr>
        <w:t>160mM NH</w:t>
      </w:r>
      <w:r w:rsidR="003E473C">
        <w:rPr>
          <w:rFonts w:ascii="Arial" w:hAnsi="Arial"/>
          <w:b/>
          <w:sz w:val="24"/>
          <w:u w:val="single"/>
          <w:vertAlign w:val="subscript"/>
        </w:rPr>
        <w:t>4</w:t>
      </w:r>
      <w:r w:rsidR="003E473C">
        <w:rPr>
          <w:rFonts w:ascii="Arial" w:hAnsi="Arial"/>
          <w:b/>
          <w:sz w:val="24"/>
          <w:u w:val="single"/>
        </w:rPr>
        <w:t>Cl, 100mM KHCO</w:t>
      </w:r>
      <w:r w:rsidR="003E473C">
        <w:rPr>
          <w:rFonts w:ascii="Arial" w:hAnsi="Arial"/>
          <w:b/>
          <w:sz w:val="24"/>
          <w:u w:val="single"/>
          <w:vertAlign w:val="subscript"/>
        </w:rPr>
        <w:t>3</w:t>
      </w:r>
      <w:r w:rsidR="003E473C">
        <w:rPr>
          <w:rFonts w:ascii="Arial" w:hAnsi="Arial"/>
          <w:b/>
          <w:sz w:val="24"/>
          <w:u w:val="single"/>
        </w:rPr>
        <w:t>, 0.01mM EDTA)</w:t>
      </w:r>
      <w:r w:rsidR="009A4B08">
        <w:rPr>
          <w:rFonts w:ascii="Arial" w:hAnsi="Arial"/>
          <w:b/>
          <w:sz w:val="24"/>
          <w:u w:val="single"/>
        </w:rPr>
        <w:t xml:space="preserve"> and incubated for 5 min at room temperature.</w:t>
      </w:r>
    </w:p>
    <w:p w14:paraId="1CADE0BB" w14:textId="77777777" w:rsidR="009A4B08" w:rsidRPr="002746D9" w:rsidRDefault="009A4B08" w:rsidP="009A4B08">
      <w:pPr>
        <w:pStyle w:val="ListParagraph"/>
        <w:numPr>
          <w:ilvl w:val="0"/>
          <w:numId w:val="33"/>
        </w:numPr>
        <w:tabs>
          <w:tab w:val="left" w:pos="1440"/>
          <w:tab w:val="left" w:pos="1453"/>
          <w:tab w:val="left" w:pos="1466"/>
          <w:tab w:val="left" w:pos="1480"/>
          <w:tab w:val="left" w:pos="1493"/>
          <w:tab w:val="left" w:pos="1559"/>
        </w:tabs>
        <w:ind w:left="720" w:hanging="720"/>
      </w:pPr>
      <w:r>
        <w:rPr>
          <w:rFonts w:ascii="Arial" w:hAnsi="Arial"/>
          <w:b/>
          <w:sz w:val="24"/>
          <w:u w:val="single"/>
        </w:rPr>
        <w:t xml:space="preserve">Wash the cells in </w:t>
      </w:r>
      <w:proofErr w:type="spellStart"/>
      <w:r>
        <w:rPr>
          <w:rFonts w:ascii="Arial" w:hAnsi="Arial"/>
          <w:b/>
          <w:sz w:val="24"/>
          <w:u w:val="single"/>
        </w:rPr>
        <w:t>lysis</w:t>
      </w:r>
      <w:proofErr w:type="spellEnd"/>
      <w:r>
        <w:rPr>
          <w:rFonts w:ascii="Arial" w:hAnsi="Arial"/>
          <w:b/>
          <w:sz w:val="24"/>
          <w:u w:val="single"/>
        </w:rPr>
        <w:t xml:space="preserve"> buffer</w:t>
      </w:r>
      <w:r w:rsidR="002746D9">
        <w:rPr>
          <w:rFonts w:ascii="Arial" w:hAnsi="Arial"/>
          <w:b/>
          <w:sz w:val="24"/>
          <w:u w:val="single"/>
        </w:rPr>
        <w:t>, 5 minutes at 1200rpm,</w:t>
      </w:r>
      <w:r>
        <w:rPr>
          <w:rFonts w:ascii="Arial" w:hAnsi="Arial"/>
          <w:b/>
          <w:sz w:val="24"/>
          <w:u w:val="single"/>
        </w:rPr>
        <w:t xml:space="preserve"> and repeat if necessary. </w:t>
      </w:r>
    </w:p>
    <w:p w14:paraId="559337D4" w14:textId="77777777" w:rsidR="000E4ACD" w:rsidRPr="000E4ACD" w:rsidRDefault="002746D9" w:rsidP="00EA1C38">
      <w:pPr>
        <w:pStyle w:val="ListParagraph"/>
        <w:numPr>
          <w:ilvl w:val="0"/>
          <w:numId w:val="33"/>
        </w:numPr>
        <w:tabs>
          <w:tab w:val="left" w:pos="1440"/>
          <w:tab w:val="left" w:pos="1453"/>
          <w:tab w:val="left" w:pos="1466"/>
          <w:tab w:val="left" w:pos="1480"/>
          <w:tab w:val="left" w:pos="1493"/>
          <w:tab w:val="left" w:pos="1559"/>
        </w:tabs>
        <w:ind w:left="720" w:hanging="720"/>
      </w:pPr>
      <w:r>
        <w:rPr>
          <w:rFonts w:ascii="Arial" w:hAnsi="Arial"/>
          <w:b/>
          <w:sz w:val="24"/>
          <w:u w:val="single"/>
        </w:rPr>
        <w:t>Centrifuge cells</w:t>
      </w:r>
      <w:r w:rsidR="00191B87">
        <w:rPr>
          <w:rFonts w:ascii="Arial" w:hAnsi="Arial"/>
          <w:b/>
          <w:sz w:val="24"/>
          <w:u w:val="single"/>
        </w:rPr>
        <w:t xml:space="preserve"> as in 3.8</w:t>
      </w:r>
      <w:r>
        <w:rPr>
          <w:rFonts w:ascii="Arial" w:hAnsi="Arial"/>
          <w:b/>
          <w:sz w:val="24"/>
          <w:u w:val="single"/>
        </w:rPr>
        <w:t xml:space="preserve"> and wash in PBS supplemented with 3% fetal calf serum</w:t>
      </w:r>
      <w:r w:rsidR="000E4ACD">
        <w:rPr>
          <w:rFonts w:ascii="Arial" w:hAnsi="Arial"/>
          <w:b/>
          <w:sz w:val="24"/>
          <w:u w:val="single"/>
        </w:rPr>
        <w:t xml:space="preserve"> (FACS-PBS)</w:t>
      </w:r>
      <w:r w:rsidR="00191B87">
        <w:rPr>
          <w:rFonts w:ascii="Arial" w:hAnsi="Arial"/>
          <w:b/>
          <w:sz w:val="24"/>
          <w:u w:val="single"/>
        </w:rPr>
        <w:t>.</w:t>
      </w:r>
    </w:p>
    <w:p w14:paraId="0BD1AE50" w14:textId="77777777" w:rsidR="000E4ACD" w:rsidRPr="000E4ACD" w:rsidRDefault="008C33BA" w:rsidP="00EA1C38">
      <w:pPr>
        <w:pStyle w:val="ListParagraph"/>
        <w:numPr>
          <w:ilvl w:val="0"/>
          <w:numId w:val="33"/>
        </w:numPr>
        <w:tabs>
          <w:tab w:val="left" w:pos="1440"/>
          <w:tab w:val="left" w:pos="1453"/>
          <w:tab w:val="left" w:pos="1466"/>
          <w:tab w:val="left" w:pos="1480"/>
          <w:tab w:val="left" w:pos="1493"/>
          <w:tab w:val="left" w:pos="1559"/>
        </w:tabs>
        <w:ind w:left="720" w:hanging="720"/>
      </w:pPr>
      <w:r w:rsidRPr="000E4ACD">
        <w:rPr>
          <w:rFonts w:ascii="Arial" w:hAnsi="Arial"/>
          <w:b/>
          <w:sz w:val="24"/>
          <w:u w:val="single"/>
        </w:rPr>
        <w:t>Remove supernatant and re-suspend pellets in 100</w:t>
      </w:r>
      <w:r w:rsidRPr="000E4ACD">
        <w:rPr>
          <w:rFonts w:ascii="Arial" w:hAnsi="Arial"/>
          <w:b/>
          <w:sz w:val="24"/>
          <w:u w:val="single"/>
          <w:lang w:val="el-GR"/>
        </w:rPr>
        <w:t>μ</w:t>
      </w:r>
      <w:r w:rsidRPr="000E4ACD">
        <w:rPr>
          <w:rFonts w:ascii="Arial" w:hAnsi="Arial"/>
          <w:b/>
          <w:sz w:val="24"/>
          <w:u w:val="single"/>
        </w:rPr>
        <w:t>l</w:t>
      </w:r>
      <w:r w:rsidR="000E4ACD">
        <w:rPr>
          <w:rFonts w:ascii="Arial" w:hAnsi="Arial"/>
          <w:b/>
          <w:sz w:val="24"/>
          <w:u w:val="single"/>
        </w:rPr>
        <w:t xml:space="preserve"> FACS-PBS</w:t>
      </w:r>
      <w:r w:rsidR="00D80AFC" w:rsidRPr="000E4ACD">
        <w:rPr>
          <w:rFonts w:ascii="Arial" w:hAnsi="Arial"/>
          <w:b/>
          <w:sz w:val="24"/>
          <w:u w:val="single"/>
        </w:rPr>
        <w:t xml:space="preserve">. </w:t>
      </w:r>
    </w:p>
    <w:p w14:paraId="0618F4EE" w14:textId="77777777" w:rsidR="000E4ACD" w:rsidRPr="000E4ACD" w:rsidRDefault="001E25BB" w:rsidP="00EA1C38">
      <w:pPr>
        <w:pStyle w:val="ListParagraph"/>
        <w:numPr>
          <w:ilvl w:val="0"/>
          <w:numId w:val="33"/>
        </w:numPr>
        <w:tabs>
          <w:tab w:val="left" w:pos="1440"/>
          <w:tab w:val="left" w:pos="1453"/>
          <w:tab w:val="left" w:pos="1466"/>
          <w:tab w:val="left" w:pos="1480"/>
          <w:tab w:val="left" w:pos="1493"/>
          <w:tab w:val="left" w:pos="1559"/>
        </w:tabs>
        <w:ind w:left="720" w:hanging="720"/>
      </w:pPr>
      <w:r w:rsidRPr="000E4ACD">
        <w:rPr>
          <w:rFonts w:ascii="Arial" w:hAnsi="Arial"/>
          <w:b/>
          <w:sz w:val="24"/>
          <w:u w:val="single"/>
        </w:rPr>
        <w:t xml:space="preserve">Add antibodies to assess human lymphocyte reconstitution. </w:t>
      </w:r>
      <w:r w:rsidR="00EA1C38" w:rsidRPr="000E4ACD">
        <w:rPr>
          <w:rFonts w:ascii="Arial" w:hAnsi="Arial"/>
          <w:b/>
          <w:sz w:val="24"/>
          <w:u w:val="single"/>
        </w:rPr>
        <w:t>We typically include the following CD45 (human lymphocyte marker</w:t>
      </w:r>
      <w:r w:rsidR="00EA1C38" w:rsidRPr="000E4ACD">
        <w:rPr>
          <w:rFonts w:ascii="Arial" w:hAnsi="Arial" w:cs="Arial"/>
          <w:b/>
          <w:sz w:val="24"/>
          <w:u w:val="single"/>
        </w:rPr>
        <w:t xml:space="preserve">), </w:t>
      </w:r>
      <w:r w:rsidR="00EA1C38" w:rsidRPr="000E4ACD">
        <w:rPr>
          <w:rFonts w:ascii="Arial" w:eastAsia="Times New Roman" w:hAnsi="Arial" w:cs="Arial"/>
          <w:b/>
          <w:color w:val="000000"/>
          <w:sz w:val="24"/>
          <w:u w:val="single"/>
          <w:shd w:val="clear" w:color="auto" w:fill="FFFFFF"/>
          <w:lang w:eastAsia="en-US" w:bidi="ar-SA"/>
        </w:rPr>
        <w:t>CD8, CD4, CD14 and CD16 for macrophages</w:t>
      </w:r>
      <w:r w:rsidR="005116AA">
        <w:rPr>
          <w:rFonts w:ascii="Arial" w:eastAsia="Times New Roman" w:hAnsi="Arial" w:cs="Arial"/>
          <w:b/>
          <w:color w:val="000000"/>
          <w:sz w:val="24"/>
          <w:u w:val="single"/>
          <w:shd w:val="clear" w:color="auto" w:fill="FFFFFF"/>
          <w:lang w:eastAsia="en-US" w:bidi="ar-SA"/>
        </w:rPr>
        <w:t xml:space="preserve"> and monocytes</w:t>
      </w:r>
      <w:r w:rsidR="00EA1C38" w:rsidRPr="000E4ACD">
        <w:rPr>
          <w:rFonts w:ascii="Arial" w:eastAsia="Times New Roman" w:hAnsi="Arial" w:cs="Arial"/>
          <w:b/>
          <w:color w:val="000000"/>
          <w:sz w:val="24"/>
          <w:u w:val="single"/>
          <w:shd w:val="clear" w:color="auto" w:fill="FFFFFF"/>
          <w:lang w:eastAsia="en-US" w:bidi="ar-SA"/>
        </w:rPr>
        <w:t>, CD19 for B cells</w:t>
      </w:r>
      <w:r w:rsidR="00BD3645" w:rsidRPr="000E4ACD">
        <w:rPr>
          <w:rFonts w:ascii="Arial" w:eastAsia="Times New Roman" w:hAnsi="Arial" w:cs="Arial"/>
          <w:b/>
          <w:color w:val="000000"/>
          <w:sz w:val="24"/>
          <w:u w:val="single"/>
          <w:shd w:val="clear" w:color="auto" w:fill="FFFFFF"/>
          <w:lang w:eastAsia="en-US" w:bidi="ar-SA"/>
        </w:rPr>
        <w:t xml:space="preserve"> and </w:t>
      </w:r>
      <w:r w:rsidR="00EA1C38" w:rsidRPr="000E4ACD">
        <w:rPr>
          <w:rFonts w:ascii="Arial" w:eastAsia="Times New Roman" w:hAnsi="Arial" w:cs="Arial"/>
          <w:b/>
          <w:color w:val="000000"/>
          <w:sz w:val="24"/>
          <w:u w:val="single"/>
          <w:shd w:val="clear" w:color="auto" w:fill="FFFFFF"/>
          <w:lang w:eastAsia="en-US" w:bidi="ar-SA"/>
        </w:rPr>
        <w:t>CD56 for NK cells.</w:t>
      </w:r>
      <w:r w:rsidR="005116AA">
        <w:rPr>
          <w:rFonts w:ascii="Arial" w:eastAsia="Times New Roman" w:hAnsi="Arial" w:cs="Arial"/>
          <w:b/>
          <w:color w:val="000000"/>
          <w:sz w:val="24"/>
          <w:u w:val="single"/>
          <w:shd w:val="clear" w:color="auto" w:fill="FFFFFF"/>
          <w:lang w:eastAsia="en-US" w:bidi="ar-SA"/>
        </w:rPr>
        <w:t xml:space="preserve"> </w:t>
      </w:r>
    </w:p>
    <w:p w14:paraId="0678F4FA" w14:textId="77777777" w:rsidR="000E4ACD" w:rsidRPr="000E4ACD" w:rsidRDefault="000E4ACD" w:rsidP="00EA1C38">
      <w:pPr>
        <w:pStyle w:val="ListParagraph"/>
        <w:numPr>
          <w:ilvl w:val="0"/>
          <w:numId w:val="33"/>
        </w:numPr>
        <w:tabs>
          <w:tab w:val="left" w:pos="1440"/>
          <w:tab w:val="left" w:pos="1453"/>
          <w:tab w:val="left" w:pos="1466"/>
          <w:tab w:val="left" w:pos="1480"/>
          <w:tab w:val="left" w:pos="1493"/>
          <w:tab w:val="left" w:pos="1559"/>
        </w:tabs>
        <w:ind w:left="720" w:hanging="720"/>
      </w:pPr>
      <w:r>
        <w:rPr>
          <w:rFonts w:ascii="Arial" w:hAnsi="Arial"/>
          <w:b/>
          <w:sz w:val="24"/>
          <w:u w:val="single"/>
        </w:rPr>
        <w:lastRenderedPageBreak/>
        <w:t>Incubate at 4</w:t>
      </w:r>
      <w:r>
        <w:rPr>
          <w:rFonts w:ascii="Arial" w:hAnsi="Arial"/>
          <w:b/>
          <w:sz w:val="24"/>
          <w:u w:val="single"/>
          <w:vertAlign w:val="superscript"/>
        </w:rPr>
        <w:t>o</w:t>
      </w:r>
      <w:r>
        <w:rPr>
          <w:rFonts w:ascii="Arial" w:hAnsi="Arial"/>
          <w:b/>
          <w:sz w:val="24"/>
          <w:u w:val="single"/>
        </w:rPr>
        <w:t>C for 30 minutes.</w:t>
      </w:r>
    </w:p>
    <w:p w14:paraId="695ADC3B" w14:textId="77777777" w:rsidR="008C33BA" w:rsidRPr="000E4ACD" w:rsidRDefault="000E4ACD" w:rsidP="00EA1C38">
      <w:pPr>
        <w:pStyle w:val="ListParagraph"/>
        <w:numPr>
          <w:ilvl w:val="0"/>
          <w:numId w:val="33"/>
        </w:numPr>
        <w:tabs>
          <w:tab w:val="left" w:pos="1440"/>
          <w:tab w:val="left" w:pos="1453"/>
          <w:tab w:val="left" w:pos="1466"/>
          <w:tab w:val="left" w:pos="1480"/>
          <w:tab w:val="left" w:pos="1493"/>
          <w:tab w:val="left" w:pos="1559"/>
        </w:tabs>
        <w:ind w:left="720" w:hanging="720"/>
      </w:pPr>
      <w:r>
        <w:rPr>
          <w:rFonts w:ascii="Arial" w:hAnsi="Arial"/>
          <w:b/>
          <w:sz w:val="24"/>
          <w:u w:val="single"/>
        </w:rPr>
        <w:t>Wash as in step 3.9 and re-suspend cells in 2% paraformaldehyde for FACS analysis.</w:t>
      </w:r>
      <w:r w:rsidR="00EA1C38" w:rsidRPr="000E4ACD">
        <w:rPr>
          <w:rFonts w:ascii="Arial" w:eastAsia="Times New Roman" w:hAnsi="Arial" w:cs="Arial"/>
          <w:b/>
          <w:color w:val="000000"/>
          <w:sz w:val="24"/>
          <w:u w:val="single"/>
          <w:shd w:val="clear" w:color="auto" w:fill="FFFFFF"/>
          <w:lang w:eastAsia="en-US" w:bidi="ar-SA"/>
        </w:rPr>
        <w:t xml:space="preserve"> </w:t>
      </w:r>
    </w:p>
    <w:p w14:paraId="5DBFB33A" w14:textId="3CBAFE97" w:rsidR="00EC7114" w:rsidRPr="00916CF5" w:rsidRDefault="009F3A0A" w:rsidP="000B7A40">
      <w:pPr>
        <w:pStyle w:val="ListParagraph"/>
        <w:numPr>
          <w:ilvl w:val="0"/>
          <w:numId w:val="33"/>
        </w:numPr>
        <w:tabs>
          <w:tab w:val="left" w:pos="1440"/>
          <w:tab w:val="left" w:pos="1453"/>
          <w:tab w:val="left" w:pos="1466"/>
          <w:tab w:val="left" w:pos="1612"/>
        </w:tabs>
        <w:ind w:left="720" w:hanging="720"/>
        <w:rPr>
          <w:u w:val="single"/>
        </w:rPr>
      </w:pPr>
      <w:r w:rsidRPr="00916CF5">
        <w:rPr>
          <w:rFonts w:ascii="Arial" w:hAnsi="Arial"/>
          <w:sz w:val="24"/>
          <w:u w:val="single"/>
        </w:rPr>
        <w:t xml:space="preserve">If mice are reconstituted, we proceed with tumor injections. </w:t>
      </w:r>
      <w:r w:rsidR="00352681">
        <w:rPr>
          <w:rFonts w:ascii="Arial" w:hAnsi="Arial"/>
          <w:b/>
          <w:sz w:val="24"/>
          <w:u w:val="single"/>
        </w:rPr>
        <w:t>Reconstitution levels</w:t>
      </w:r>
      <w:r w:rsidR="00EC7431">
        <w:rPr>
          <w:rFonts w:ascii="Arial" w:hAnsi="Arial"/>
          <w:b/>
          <w:sz w:val="24"/>
          <w:u w:val="single"/>
        </w:rPr>
        <w:t xml:space="preserve"> of human lymphocytes</w:t>
      </w:r>
      <w:r w:rsidR="00352681">
        <w:rPr>
          <w:rFonts w:ascii="Arial" w:hAnsi="Arial"/>
          <w:b/>
          <w:sz w:val="24"/>
          <w:u w:val="single"/>
        </w:rPr>
        <w:t xml:space="preserve"> vary, from less than 1% to 40%</w:t>
      </w:r>
      <w:r w:rsidR="00EC7431">
        <w:rPr>
          <w:rFonts w:ascii="Arial" w:hAnsi="Arial"/>
          <w:b/>
          <w:sz w:val="24"/>
          <w:u w:val="single"/>
        </w:rPr>
        <w:t xml:space="preserve"> of total blood cells</w:t>
      </w:r>
      <w:r w:rsidR="00352681">
        <w:rPr>
          <w:rFonts w:ascii="Arial" w:hAnsi="Arial"/>
          <w:b/>
          <w:sz w:val="24"/>
          <w:u w:val="single"/>
        </w:rPr>
        <w:t>. The levels and types of lymphocyte lineages are comparable to what one would expect from healthy human blood donors. However, do expect fluctuations in the number of non-T cell lineages. If the numbers are not acceptable within the 12-week timeframe you could repeat the secondary transplant procedure from step 3.1.</w:t>
      </w:r>
    </w:p>
    <w:p w14:paraId="1E4B9236" w14:textId="77777777" w:rsidR="00EC7114" w:rsidRPr="00916CF5" w:rsidRDefault="009F3A0A" w:rsidP="000B7A40">
      <w:pPr>
        <w:pStyle w:val="ListParagraph"/>
        <w:numPr>
          <w:ilvl w:val="0"/>
          <w:numId w:val="33"/>
        </w:numPr>
        <w:tabs>
          <w:tab w:val="left" w:pos="1440"/>
          <w:tab w:val="left" w:pos="1480"/>
          <w:tab w:val="left" w:pos="1532"/>
        </w:tabs>
        <w:ind w:left="720" w:hanging="720"/>
        <w:rPr>
          <w:u w:val="single"/>
        </w:rPr>
      </w:pPr>
      <w:r>
        <w:rPr>
          <w:rFonts w:ascii="Arial" w:hAnsi="Arial"/>
          <w:sz w:val="24"/>
        </w:rPr>
        <w:t xml:space="preserve"> </w:t>
      </w:r>
      <w:r w:rsidR="00352681" w:rsidRPr="00916CF5">
        <w:rPr>
          <w:rFonts w:ascii="Arial" w:hAnsi="Arial"/>
          <w:sz w:val="24"/>
          <w:u w:val="single"/>
        </w:rPr>
        <w:t xml:space="preserve">Tumor cell lines are cultured according to </w:t>
      </w:r>
      <w:proofErr w:type="gramStart"/>
      <w:r w:rsidR="00352681" w:rsidRPr="00916CF5">
        <w:rPr>
          <w:rFonts w:ascii="Arial" w:hAnsi="Arial"/>
          <w:sz w:val="24"/>
          <w:u w:val="single"/>
        </w:rPr>
        <w:t>manufacturer’s</w:t>
      </w:r>
      <w:proofErr w:type="gramEnd"/>
      <w:r w:rsidR="00352681" w:rsidRPr="00916CF5">
        <w:rPr>
          <w:rFonts w:ascii="Arial" w:hAnsi="Arial"/>
          <w:sz w:val="24"/>
          <w:u w:val="single"/>
        </w:rPr>
        <w:t xml:space="preserve"> or laboratory recommendations. </w:t>
      </w:r>
      <w:r w:rsidRPr="00916CF5">
        <w:rPr>
          <w:rFonts w:ascii="Arial" w:hAnsi="Arial"/>
          <w:sz w:val="24"/>
          <w:u w:val="single"/>
        </w:rPr>
        <w:t xml:space="preserve">Cells are harvested, washed and </w:t>
      </w:r>
      <w:proofErr w:type="spellStart"/>
      <w:r w:rsidRPr="00916CF5">
        <w:rPr>
          <w:rFonts w:ascii="Arial" w:hAnsi="Arial"/>
          <w:sz w:val="24"/>
          <w:u w:val="single"/>
        </w:rPr>
        <w:t>resuspended</w:t>
      </w:r>
      <w:proofErr w:type="spellEnd"/>
      <w:r w:rsidRPr="00916CF5">
        <w:rPr>
          <w:rFonts w:ascii="Arial" w:hAnsi="Arial"/>
          <w:sz w:val="24"/>
          <w:u w:val="single"/>
        </w:rPr>
        <w:t xml:space="preserve"> in </w:t>
      </w:r>
      <w:proofErr w:type="spellStart"/>
      <w:r w:rsidRPr="00916CF5">
        <w:rPr>
          <w:rFonts w:ascii="Arial" w:hAnsi="Arial"/>
          <w:sz w:val="24"/>
          <w:u w:val="single"/>
        </w:rPr>
        <w:t>matrigel</w:t>
      </w:r>
      <w:proofErr w:type="spellEnd"/>
      <w:r w:rsidRPr="00916CF5">
        <w:rPr>
          <w:rFonts w:ascii="Arial" w:hAnsi="Arial"/>
          <w:sz w:val="24"/>
          <w:u w:val="single"/>
        </w:rPr>
        <w:t xml:space="preserve"> at a 1:1 ratio (50</w:t>
      </w:r>
      <w:r w:rsidRPr="00916CF5">
        <w:rPr>
          <w:rFonts w:ascii="Arial" w:hAnsi="Arial"/>
          <w:sz w:val="24"/>
          <w:u w:val="single"/>
          <w:lang w:val="el-GR"/>
        </w:rPr>
        <w:t>μ</w:t>
      </w:r>
      <w:r w:rsidRPr="00916CF5">
        <w:rPr>
          <w:rFonts w:ascii="Arial" w:hAnsi="Arial"/>
          <w:sz w:val="24"/>
          <w:u w:val="single"/>
        </w:rPr>
        <w:t>l cells/50</w:t>
      </w:r>
      <w:r w:rsidRPr="00916CF5">
        <w:rPr>
          <w:rFonts w:ascii="Arial" w:hAnsi="Arial"/>
          <w:sz w:val="24"/>
          <w:u w:val="single"/>
          <w:lang w:val="el-GR"/>
        </w:rPr>
        <w:t>μ</w:t>
      </w:r>
      <w:r w:rsidRPr="00916CF5">
        <w:rPr>
          <w:rFonts w:ascii="Arial" w:hAnsi="Arial"/>
          <w:sz w:val="24"/>
          <w:u w:val="single"/>
        </w:rPr>
        <w:t xml:space="preserve">l </w:t>
      </w:r>
      <w:proofErr w:type="spellStart"/>
      <w:r w:rsidRPr="00916CF5">
        <w:rPr>
          <w:rFonts w:ascii="Arial" w:hAnsi="Arial"/>
          <w:sz w:val="24"/>
          <w:u w:val="single"/>
        </w:rPr>
        <w:t>matrigel</w:t>
      </w:r>
      <w:proofErr w:type="spellEnd"/>
      <w:r w:rsidRPr="00916CF5">
        <w:rPr>
          <w:rFonts w:ascii="Arial" w:hAnsi="Arial"/>
          <w:sz w:val="24"/>
          <w:u w:val="single"/>
        </w:rPr>
        <w:t>). Samples are kept on ice at all times.</w:t>
      </w:r>
    </w:p>
    <w:p w14:paraId="5434E8CC" w14:textId="77777777" w:rsidR="00B21CE0" w:rsidRPr="00B21CE0" w:rsidRDefault="009F3A0A" w:rsidP="00B21CE0">
      <w:pPr>
        <w:pStyle w:val="ListParagraph"/>
        <w:numPr>
          <w:ilvl w:val="0"/>
          <w:numId w:val="33"/>
        </w:numPr>
        <w:tabs>
          <w:tab w:val="left" w:pos="1440"/>
          <w:tab w:val="left" w:pos="1572"/>
        </w:tabs>
        <w:ind w:left="720" w:hanging="720"/>
        <w:rPr>
          <w:u w:val="single"/>
        </w:rPr>
      </w:pPr>
      <w:r w:rsidRPr="00916CF5">
        <w:rPr>
          <w:rFonts w:ascii="Arial" w:hAnsi="Arial"/>
          <w:sz w:val="24"/>
          <w:u w:val="single"/>
        </w:rPr>
        <w:t>Mice are anesthetized and shaved at the area of injection. The area is sterilized using an isopropanol pad. A helper loads cell suspensions in pre cooled 23G 1ml syringes. Tumor cells are injected subcutaneously. Treat the site of injection with antibiotic ointment. Tumors should establish and begin growing in 4 weeks.</w:t>
      </w:r>
    </w:p>
    <w:p w14:paraId="0CD3C962" w14:textId="77777777" w:rsidR="007166BD" w:rsidRDefault="00B21CE0" w:rsidP="007166BD">
      <w:pPr>
        <w:tabs>
          <w:tab w:val="left" w:pos="1440"/>
          <w:tab w:val="left" w:pos="1572"/>
        </w:tabs>
        <w:rPr>
          <w:u w:val="single"/>
        </w:rPr>
      </w:pPr>
      <w:r>
        <w:rPr>
          <w:rFonts w:ascii="Arial" w:hAnsi="Arial"/>
          <w:b/>
          <w:bCs/>
          <w:sz w:val="24"/>
        </w:rPr>
        <w:t xml:space="preserve">B. </w:t>
      </w:r>
      <w:r w:rsidR="009F3A0A" w:rsidRPr="00B21CE0">
        <w:rPr>
          <w:rFonts w:ascii="Arial" w:hAnsi="Arial"/>
          <w:b/>
          <w:bCs/>
          <w:sz w:val="24"/>
        </w:rPr>
        <w:t>In vivo positron emission tomography (PET) imaging (this section will be in the video</w:t>
      </w:r>
      <w:r w:rsidR="002A7D9A" w:rsidRPr="00B21CE0">
        <w:rPr>
          <w:rFonts w:ascii="Arial" w:hAnsi="Arial"/>
          <w:b/>
          <w:bCs/>
          <w:sz w:val="24"/>
        </w:rPr>
        <w:t xml:space="preserve"> – underlined sections are excluded</w:t>
      </w:r>
      <w:r w:rsidR="009F3A0A" w:rsidRPr="00B21CE0">
        <w:rPr>
          <w:rFonts w:ascii="Arial" w:hAnsi="Arial"/>
          <w:b/>
          <w:bCs/>
          <w:sz w:val="24"/>
        </w:rPr>
        <w:t>)</w:t>
      </w:r>
    </w:p>
    <w:p w14:paraId="33E15DF7" w14:textId="77777777" w:rsidR="00EC7114" w:rsidRPr="00366E2F" w:rsidRDefault="009F3A0A" w:rsidP="007166BD">
      <w:pPr>
        <w:tabs>
          <w:tab w:val="left" w:pos="1440"/>
          <w:tab w:val="left" w:pos="1572"/>
        </w:tabs>
        <w:rPr>
          <w:b/>
          <w:u w:val="single"/>
        </w:rPr>
      </w:pPr>
      <w:r w:rsidRPr="007166BD">
        <w:rPr>
          <w:rFonts w:ascii="Arial" w:hAnsi="Arial"/>
          <w:sz w:val="24"/>
          <w:u w:val="single"/>
        </w:rPr>
        <w:t>For our studies we examine glucose uptake ([</w:t>
      </w:r>
      <w:r w:rsidRPr="007166BD">
        <w:rPr>
          <w:rFonts w:ascii="Arial" w:hAnsi="Arial"/>
          <w:position w:val="13"/>
          <w:sz w:val="24"/>
          <w:u w:val="single"/>
        </w:rPr>
        <w:t>18</w:t>
      </w:r>
      <w:r w:rsidRPr="007166BD">
        <w:rPr>
          <w:rFonts w:ascii="Arial" w:hAnsi="Arial"/>
          <w:sz w:val="24"/>
          <w:u w:val="single"/>
        </w:rPr>
        <w:t>F]-</w:t>
      </w:r>
      <w:proofErr w:type="spellStart"/>
      <w:r w:rsidRPr="007166BD">
        <w:rPr>
          <w:rFonts w:ascii="Arial" w:hAnsi="Arial"/>
          <w:sz w:val="24"/>
          <w:u w:val="single"/>
        </w:rPr>
        <w:t>ﬂuorodeoxyglucose</w:t>
      </w:r>
      <w:proofErr w:type="spellEnd"/>
      <w:r w:rsidRPr="007166BD">
        <w:rPr>
          <w:rFonts w:ascii="Arial" w:hAnsi="Arial"/>
          <w:sz w:val="24"/>
          <w:u w:val="single"/>
        </w:rPr>
        <w:t xml:space="preserve"> ([</w:t>
      </w:r>
      <w:r w:rsidRPr="007166BD">
        <w:rPr>
          <w:rFonts w:ascii="Arial" w:hAnsi="Arial"/>
          <w:position w:val="13"/>
          <w:sz w:val="24"/>
          <w:u w:val="single"/>
        </w:rPr>
        <w:t>18</w:t>
      </w:r>
      <w:proofErr w:type="gramStart"/>
      <w:r w:rsidRPr="007166BD">
        <w:rPr>
          <w:rFonts w:ascii="Arial" w:hAnsi="Arial"/>
          <w:sz w:val="24"/>
          <w:u w:val="single"/>
        </w:rPr>
        <w:t>F]FDG</w:t>
      </w:r>
      <w:proofErr w:type="gramEnd"/>
      <w:r w:rsidRPr="007166BD">
        <w:rPr>
          <w:rFonts w:ascii="Arial" w:hAnsi="Arial"/>
          <w:sz w:val="24"/>
          <w:u w:val="single"/>
        </w:rPr>
        <w:t xml:space="preserve">) thus mice are fasted 4-6 hours prior to imaging. </w:t>
      </w:r>
      <w:proofErr w:type="spellStart"/>
      <w:r w:rsidRPr="007166BD">
        <w:rPr>
          <w:rFonts w:ascii="Arial" w:hAnsi="Arial"/>
          <w:sz w:val="24"/>
          <w:u w:val="single"/>
        </w:rPr>
        <w:t>MicroPET</w:t>
      </w:r>
      <w:proofErr w:type="spellEnd"/>
      <w:r w:rsidRPr="007166BD">
        <w:rPr>
          <w:rFonts w:ascii="Arial" w:hAnsi="Arial"/>
          <w:sz w:val="24"/>
          <w:u w:val="single"/>
        </w:rPr>
        <w:t xml:space="preserve">/CT scans are done using the </w:t>
      </w:r>
      <w:proofErr w:type="spellStart"/>
      <w:r w:rsidRPr="007166BD">
        <w:rPr>
          <w:rFonts w:ascii="Arial" w:hAnsi="Arial"/>
          <w:sz w:val="24"/>
          <w:u w:val="single"/>
        </w:rPr>
        <w:t>microPET</w:t>
      </w:r>
      <w:proofErr w:type="spellEnd"/>
      <w:r w:rsidRPr="007166BD">
        <w:rPr>
          <w:rFonts w:ascii="Arial" w:hAnsi="Arial"/>
          <w:sz w:val="24"/>
          <w:u w:val="single"/>
        </w:rPr>
        <w:t xml:space="preserve"> </w:t>
      </w:r>
      <w:proofErr w:type="spellStart"/>
      <w:r w:rsidRPr="007166BD">
        <w:rPr>
          <w:rFonts w:ascii="Arial" w:hAnsi="Arial"/>
          <w:sz w:val="24"/>
          <w:u w:val="single"/>
        </w:rPr>
        <w:t>Inveon</w:t>
      </w:r>
      <w:proofErr w:type="spellEnd"/>
      <w:r w:rsidRPr="007166BD">
        <w:rPr>
          <w:rFonts w:ascii="Arial" w:hAnsi="Arial"/>
          <w:sz w:val="24"/>
          <w:u w:val="single"/>
        </w:rPr>
        <w:t xml:space="preserve"> scanner (Siemens Preclinical Solutions) and </w:t>
      </w:r>
      <w:proofErr w:type="spellStart"/>
      <w:r w:rsidRPr="007166BD">
        <w:rPr>
          <w:rFonts w:ascii="Arial" w:hAnsi="Arial"/>
          <w:sz w:val="24"/>
          <w:u w:val="single"/>
        </w:rPr>
        <w:t>MicroCATII</w:t>
      </w:r>
      <w:proofErr w:type="spellEnd"/>
      <w:r w:rsidRPr="007166BD">
        <w:rPr>
          <w:rFonts w:ascii="Arial" w:hAnsi="Arial"/>
          <w:sz w:val="24"/>
          <w:u w:val="single"/>
        </w:rPr>
        <w:t xml:space="preserve"> CT scanner (Siemens </w:t>
      </w:r>
      <w:proofErr w:type="spellStart"/>
      <w:r w:rsidRPr="007166BD">
        <w:rPr>
          <w:rFonts w:ascii="Arial" w:hAnsi="Arial"/>
          <w:sz w:val="24"/>
          <w:u w:val="single"/>
        </w:rPr>
        <w:t>PreclinicalSolutions</w:t>
      </w:r>
      <w:proofErr w:type="spellEnd"/>
      <w:r w:rsidRPr="007166BD">
        <w:rPr>
          <w:rFonts w:ascii="Arial" w:hAnsi="Arial"/>
          <w:sz w:val="24"/>
          <w:u w:val="single"/>
        </w:rPr>
        <w:t xml:space="preserve">). Image analysis is done using </w:t>
      </w:r>
      <w:proofErr w:type="spellStart"/>
      <w:r w:rsidRPr="007166BD">
        <w:rPr>
          <w:rFonts w:ascii="Arial" w:hAnsi="Arial"/>
          <w:sz w:val="24"/>
          <w:u w:val="single"/>
        </w:rPr>
        <w:t>OsiriX</w:t>
      </w:r>
      <w:proofErr w:type="spellEnd"/>
      <w:r w:rsidRPr="007166BD">
        <w:rPr>
          <w:rFonts w:ascii="Arial" w:hAnsi="Arial"/>
          <w:sz w:val="24"/>
          <w:u w:val="single"/>
        </w:rPr>
        <w:t xml:space="preserve"> (</w:t>
      </w:r>
      <w:proofErr w:type="spellStart"/>
      <w:r w:rsidRPr="007166BD">
        <w:rPr>
          <w:rFonts w:ascii="Arial" w:hAnsi="Arial"/>
          <w:sz w:val="24"/>
          <w:u w:val="single"/>
        </w:rPr>
        <w:t>Pixmeo</w:t>
      </w:r>
      <w:proofErr w:type="spellEnd"/>
      <w:r w:rsidRPr="007166BD">
        <w:rPr>
          <w:rFonts w:ascii="Arial" w:hAnsi="Arial"/>
          <w:sz w:val="24"/>
          <w:u w:val="single"/>
        </w:rPr>
        <w:t>, Switzerland) software.</w:t>
      </w:r>
      <w:r w:rsidR="007166BD">
        <w:rPr>
          <w:rFonts w:ascii="Arial" w:hAnsi="Arial"/>
          <w:sz w:val="24"/>
          <w:u w:val="single"/>
        </w:rPr>
        <w:t xml:space="preserve"> </w:t>
      </w:r>
      <w:r w:rsidR="007166BD" w:rsidRPr="00366E2F">
        <w:rPr>
          <w:rFonts w:ascii="Arial" w:hAnsi="Arial"/>
          <w:b/>
          <w:sz w:val="24"/>
          <w:u w:val="single"/>
        </w:rPr>
        <w:t>The goal is to measure the metabolic activity of the tumor</w:t>
      </w:r>
      <w:r w:rsidR="00E836C0" w:rsidRPr="00366E2F">
        <w:rPr>
          <w:rFonts w:ascii="Arial" w:hAnsi="Arial"/>
          <w:b/>
          <w:sz w:val="24"/>
          <w:u w:val="single"/>
        </w:rPr>
        <w:t xml:space="preserve"> an</w:t>
      </w:r>
      <w:r w:rsidR="00D410C4">
        <w:rPr>
          <w:rFonts w:ascii="Arial" w:hAnsi="Arial"/>
          <w:b/>
          <w:sz w:val="24"/>
          <w:u w:val="single"/>
        </w:rPr>
        <w:t>d</w:t>
      </w:r>
      <w:r w:rsidR="00E836C0" w:rsidRPr="00366E2F">
        <w:rPr>
          <w:rFonts w:ascii="Arial" w:hAnsi="Arial"/>
          <w:b/>
          <w:sz w:val="24"/>
          <w:u w:val="single"/>
        </w:rPr>
        <w:t xml:space="preserve"> ultimately to use PET imaging as an alternative to </w:t>
      </w:r>
      <w:r w:rsidR="00D410C4">
        <w:rPr>
          <w:rFonts w:ascii="Arial" w:hAnsi="Arial"/>
          <w:b/>
          <w:sz w:val="24"/>
          <w:u w:val="single"/>
        </w:rPr>
        <w:t xml:space="preserve">physically measuring </w:t>
      </w:r>
      <w:r w:rsidR="00E836C0" w:rsidRPr="00366E2F">
        <w:rPr>
          <w:rFonts w:ascii="Arial" w:hAnsi="Arial"/>
          <w:b/>
          <w:sz w:val="24"/>
          <w:u w:val="single"/>
        </w:rPr>
        <w:t>tumor regression. As seen in Figure 2, we have encountered tumors that based on physical appearance</w:t>
      </w:r>
      <w:r w:rsidR="00D410C4">
        <w:rPr>
          <w:rFonts w:ascii="Arial" w:hAnsi="Arial"/>
          <w:b/>
          <w:sz w:val="24"/>
          <w:u w:val="single"/>
        </w:rPr>
        <w:t xml:space="preserve"> and </w:t>
      </w:r>
      <w:proofErr w:type="gramStart"/>
      <w:r w:rsidR="00D410C4">
        <w:rPr>
          <w:rFonts w:ascii="Arial" w:hAnsi="Arial"/>
          <w:b/>
          <w:sz w:val="24"/>
          <w:u w:val="single"/>
        </w:rPr>
        <w:t>size</w:t>
      </w:r>
      <w:r w:rsidR="00E836C0" w:rsidRPr="00366E2F">
        <w:rPr>
          <w:rFonts w:ascii="Arial" w:hAnsi="Arial"/>
          <w:b/>
          <w:sz w:val="24"/>
          <w:u w:val="single"/>
        </w:rPr>
        <w:t xml:space="preserve"> are</w:t>
      </w:r>
      <w:proofErr w:type="gramEnd"/>
      <w:r w:rsidR="00E836C0" w:rsidRPr="00366E2F">
        <w:rPr>
          <w:rFonts w:ascii="Arial" w:hAnsi="Arial"/>
          <w:b/>
          <w:sz w:val="24"/>
          <w:u w:val="single"/>
        </w:rPr>
        <w:t xml:space="preserve"> not targeted but live PET imaging revealed extensive tissue necrosis.</w:t>
      </w:r>
      <w:r w:rsidR="0072193A" w:rsidRPr="00366E2F">
        <w:rPr>
          <w:rFonts w:ascii="Arial" w:hAnsi="Arial"/>
          <w:b/>
          <w:sz w:val="24"/>
          <w:u w:val="single"/>
        </w:rPr>
        <w:t xml:space="preserve"> This methodology can serve as a more sensitive and accurate indicator of tumor regression.</w:t>
      </w:r>
    </w:p>
    <w:p w14:paraId="67DE8A65" w14:textId="77777777" w:rsidR="00EC7114" w:rsidRDefault="009F3A0A" w:rsidP="00470428">
      <w:pPr>
        <w:pStyle w:val="ListParagraph"/>
        <w:numPr>
          <w:ilvl w:val="0"/>
          <w:numId w:val="8"/>
        </w:numPr>
        <w:tabs>
          <w:tab w:val="clear" w:pos="720"/>
          <w:tab w:val="left" w:pos="0"/>
        </w:tabs>
      </w:pPr>
      <w:r w:rsidRPr="00470428">
        <w:rPr>
          <w:rFonts w:ascii="Arial" w:hAnsi="Arial"/>
          <w:sz w:val="24"/>
        </w:rPr>
        <w:t>Designate one chamber for anesthetizing</w:t>
      </w:r>
      <w:r w:rsidR="006F63D7" w:rsidRPr="00470428">
        <w:rPr>
          <w:rFonts w:ascii="Arial" w:hAnsi="Arial"/>
          <w:sz w:val="24"/>
        </w:rPr>
        <w:t xml:space="preserve"> (2% </w:t>
      </w:r>
      <w:proofErr w:type="spellStart"/>
      <w:r w:rsidR="006F63D7" w:rsidRPr="00470428">
        <w:rPr>
          <w:rFonts w:ascii="Arial" w:hAnsi="Arial"/>
          <w:sz w:val="24"/>
        </w:rPr>
        <w:t>isofluorane</w:t>
      </w:r>
      <w:proofErr w:type="spellEnd"/>
      <w:r w:rsidR="006F63D7" w:rsidRPr="00470428">
        <w:rPr>
          <w:rFonts w:ascii="Arial" w:hAnsi="Arial"/>
          <w:sz w:val="24"/>
        </w:rPr>
        <w:t>)</w:t>
      </w:r>
      <w:r w:rsidRPr="00470428">
        <w:rPr>
          <w:rFonts w:ascii="Arial" w:hAnsi="Arial"/>
          <w:sz w:val="24"/>
        </w:rPr>
        <w:t xml:space="preserve"> the m</w:t>
      </w:r>
      <w:r w:rsidR="002836C6" w:rsidRPr="00470428">
        <w:rPr>
          <w:rFonts w:ascii="Arial" w:hAnsi="Arial"/>
          <w:sz w:val="24"/>
        </w:rPr>
        <w:t xml:space="preserve">ice, and one chamber as the </w:t>
      </w:r>
      <w:proofErr w:type="gramStart"/>
      <w:r w:rsidR="002836C6" w:rsidRPr="00470428">
        <w:rPr>
          <w:rFonts w:ascii="Arial" w:hAnsi="Arial"/>
          <w:sz w:val="24"/>
        </w:rPr>
        <w:t xml:space="preserve">60 </w:t>
      </w:r>
      <w:r w:rsidRPr="00470428">
        <w:rPr>
          <w:rFonts w:ascii="Arial" w:hAnsi="Arial"/>
          <w:sz w:val="24"/>
        </w:rPr>
        <w:t>minute</w:t>
      </w:r>
      <w:proofErr w:type="gramEnd"/>
      <w:r w:rsidRPr="00470428">
        <w:rPr>
          <w:rFonts w:ascii="Arial" w:hAnsi="Arial"/>
          <w:sz w:val="24"/>
        </w:rPr>
        <w:t xml:space="preserve"> uptake of FDG before PET scanning (“waiting</w:t>
      </w:r>
      <w:r w:rsidR="00655A1C" w:rsidRPr="00470428">
        <w:rPr>
          <w:rFonts w:ascii="Arial" w:hAnsi="Arial"/>
          <w:sz w:val="24"/>
        </w:rPr>
        <w:t xml:space="preserve"> chamber”). Place blue pads </w:t>
      </w:r>
      <w:r w:rsidRPr="00470428">
        <w:rPr>
          <w:rFonts w:ascii="Arial" w:hAnsi="Arial"/>
          <w:sz w:val="24"/>
        </w:rPr>
        <w:t>in both chambers.</w:t>
      </w:r>
    </w:p>
    <w:p w14:paraId="5F703156" w14:textId="77777777" w:rsidR="00EC7114" w:rsidRDefault="009F3A0A" w:rsidP="00470428">
      <w:pPr>
        <w:pStyle w:val="ListParagraph"/>
        <w:numPr>
          <w:ilvl w:val="0"/>
          <w:numId w:val="8"/>
        </w:numPr>
        <w:tabs>
          <w:tab w:val="clear" w:pos="720"/>
          <w:tab w:val="left" w:pos="1440"/>
        </w:tabs>
      </w:pPr>
      <w:r w:rsidRPr="00470428">
        <w:rPr>
          <w:rFonts w:ascii="Arial" w:hAnsi="Arial"/>
          <w:sz w:val="24"/>
        </w:rPr>
        <w:t>As animals are anesthetized over a long periods, they should be kept warm at 30</w:t>
      </w:r>
      <w:r w:rsidRPr="00470428">
        <w:rPr>
          <w:rFonts w:ascii="Arial" w:hAnsi="Arial"/>
          <w:position w:val="13"/>
          <w:sz w:val="24"/>
        </w:rPr>
        <w:t>o</w:t>
      </w:r>
      <w:r w:rsidRPr="00470428">
        <w:rPr>
          <w:rFonts w:ascii="Arial" w:hAnsi="Arial"/>
          <w:sz w:val="24"/>
        </w:rPr>
        <w:t>C through the use of water filled gloves that are warmed in a microwave and placing the cages on heat pads.</w:t>
      </w:r>
    </w:p>
    <w:p w14:paraId="6E21989D" w14:textId="77777777" w:rsidR="00EC7114" w:rsidRDefault="009F3A0A" w:rsidP="00470428">
      <w:pPr>
        <w:pStyle w:val="ListParagraph"/>
        <w:numPr>
          <w:ilvl w:val="0"/>
          <w:numId w:val="8"/>
        </w:numPr>
        <w:tabs>
          <w:tab w:val="clear" w:pos="720"/>
          <w:tab w:val="left" w:pos="1440"/>
        </w:tabs>
      </w:pPr>
      <w:r w:rsidRPr="00470428">
        <w:rPr>
          <w:rFonts w:ascii="Arial" w:hAnsi="Arial"/>
          <w:sz w:val="24"/>
        </w:rPr>
        <w:lastRenderedPageBreak/>
        <w:t xml:space="preserve">Turn the </w:t>
      </w:r>
      <w:proofErr w:type="spellStart"/>
      <w:r w:rsidRPr="00470428">
        <w:rPr>
          <w:rFonts w:ascii="Arial" w:hAnsi="Arial"/>
          <w:sz w:val="24"/>
        </w:rPr>
        <w:t>isoflurane</w:t>
      </w:r>
      <w:proofErr w:type="spellEnd"/>
      <w:r w:rsidRPr="00470428">
        <w:rPr>
          <w:rFonts w:ascii="Arial" w:hAnsi="Arial"/>
          <w:sz w:val="24"/>
        </w:rPr>
        <w:t xml:space="preserve"> flow for this chamber on. Allow the </w:t>
      </w:r>
      <w:proofErr w:type="spellStart"/>
      <w:r w:rsidRPr="00470428">
        <w:rPr>
          <w:rFonts w:ascii="Arial" w:hAnsi="Arial"/>
          <w:sz w:val="24"/>
        </w:rPr>
        <w:t>isoflurane</w:t>
      </w:r>
      <w:proofErr w:type="spellEnd"/>
      <w:r w:rsidRPr="00470428">
        <w:rPr>
          <w:rFonts w:ascii="Arial" w:hAnsi="Arial"/>
          <w:sz w:val="24"/>
        </w:rPr>
        <w:t xml:space="preserve"> to fill the anesthetizing chamber for approximately 5-10 minutes before placing any mice into the chamber. Make sure the lid is locked and closed tightly to avoid leaking </w:t>
      </w:r>
      <w:proofErr w:type="spellStart"/>
      <w:r w:rsidRPr="00470428">
        <w:rPr>
          <w:rFonts w:ascii="Arial" w:hAnsi="Arial"/>
          <w:sz w:val="24"/>
        </w:rPr>
        <w:t>isoflurane</w:t>
      </w:r>
      <w:proofErr w:type="spellEnd"/>
      <w:r w:rsidRPr="00470428">
        <w:rPr>
          <w:rFonts w:ascii="Arial" w:hAnsi="Arial"/>
          <w:sz w:val="24"/>
        </w:rPr>
        <w:t>.</w:t>
      </w:r>
    </w:p>
    <w:p w14:paraId="19E8C037" w14:textId="77777777" w:rsidR="00EC7114" w:rsidRDefault="009F3A0A" w:rsidP="00470428">
      <w:pPr>
        <w:pStyle w:val="ListParagraph"/>
        <w:numPr>
          <w:ilvl w:val="0"/>
          <w:numId w:val="8"/>
        </w:numPr>
        <w:tabs>
          <w:tab w:val="clear" w:pos="720"/>
          <w:tab w:val="left" w:pos="1440"/>
        </w:tabs>
      </w:pPr>
      <w:r w:rsidRPr="00470428">
        <w:rPr>
          <w:rFonts w:ascii="Arial" w:hAnsi="Arial"/>
          <w:sz w:val="24"/>
        </w:rPr>
        <w:t xml:space="preserve">Place the first mouse into the anesthetizing chamber and lock the lid tightly. Allow 5-10 minutes or until the mouse is unconscious. </w:t>
      </w:r>
    </w:p>
    <w:p w14:paraId="1122B727" w14:textId="77777777" w:rsidR="00EC7114" w:rsidRDefault="009F3A0A" w:rsidP="00470428">
      <w:pPr>
        <w:pStyle w:val="ListParagraph"/>
        <w:numPr>
          <w:ilvl w:val="0"/>
          <w:numId w:val="8"/>
        </w:numPr>
        <w:tabs>
          <w:tab w:val="clear" w:pos="720"/>
          <w:tab w:val="left" w:pos="1440"/>
        </w:tabs>
      </w:pPr>
      <w:r w:rsidRPr="00470428">
        <w:rPr>
          <w:rFonts w:ascii="Arial" w:hAnsi="Arial"/>
          <w:sz w:val="24"/>
        </w:rPr>
        <w:t>Remove the mouse from the anesthetizing chamb</w:t>
      </w:r>
      <w:r w:rsidR="00697812" w:rsidRPr="00470428">
        <w:rPr>
          <w:rFonts w:ascii="Arial" w:hAnsi="Arial"/>
          <w:sz w:val="24"/>
        </w:rPr>
        <w:t xml:space="preserve">er, label the tail of the mouse </w:t>
      </w:r>
      <w:r w:rsidRPr="00470428">
        <w:rPr>
          <w:rFonts w:ascii="Arial" w:hAnsi="Arial"/>
          <w:sz w:val="24"/>
        </w:rPr>
        <w:t xml:space="preserve">(different color per cage) and inject </w:t>
      </w:r>
      <w:proofErr w:type="spellStart"/>
      <w:r w:rsidRPr="00470428">
        <w:rPr>
          <w:rFonts w:ascii="Arial" w:hAnsi="Arial"/>
          <w:sz w:val="24"/>
        </w:rPr>
        <w:t>intraperitoneally</w:t>
      </w:r>
      <w:proofErr w:type="spellEnd"/>
      <w:r w:rsidRPr="00470428">
        <w:rPr>
          <w:rFonts w:ascii="Arial" w:hAnsi="Arial"/>
          <w:sz w:val="24"/>
        </w:rPr>
        <w:t xml:space="preserve"> the mouse with [</w:t>
      </w:r>
      <w:r w:rsidRPr="00470428">
        <w:rPr>
          <w:rFonts w:ascii="Arial" w:hAnsi="Arial"/>
          <w:position w:val="13"/>
          <w:sz w:val="24"/>
        </w:rPr>
        <w:t>18</w:t>
      </w:r>
      <w:proofErr w:type="gramStart"/>
      <w:r w:rsidRPr="00470428">
        <w:rPr>
          <w:rFonts w:ascii="Arial" w:hAnsi="Arial"/>
          <w:sz w:val="24"/>
        </w:rPr>
        <w:t>F]FDG</w:t>
      </w:r>
      <w:proofErr w:type="gramEnd"/>
      <w:r w:rsidRPr="00470428">
        <w:rPr>
          <w:rFonts w:ascii="Arial" w:hAnsi="Arial"/>
          <w:sz w:val="24"/>
        </w:rPr>
        <w:t xml:space="preserve"> (80μCi). Take note of the time the mouse was injected. The mouse will be anesthetized again 50 minutes from this </w:t>
      </w:r>
      <w:proofErr w:type="spellStart"/>
      <w:r w:rsidRPr="00470428">
        <w:rPr>
          <w:rFonts w:ascii="Arial" w:hAnsi="Arial"/>
          <w:sz w:val="24"/>
        </w:rPr>
        <w:t>timepoint</w:t>
      </w:r>
      <w:proofErr w:type="spellEnd"/>
      <w:r w:rsidRPr="00470428">
        <w:rPr>
          <w:rFonts w:ascii="Arial" w:hAnsi="Arial"/>
          <w:sz w:val="24"/>
        </w:rPr>
        <w:t>, allowing for 10 minutes to set up for PET scanning (for the total of 60 min [</w:t>
      </w:r>
      <w:r w:rsidRPr="00470428">
        <w:rPr>
          <w:rFonts w:ascii="Arial" w:hAnsi="Arial"/>
          <w:position w:val="13"/>
          <w:sz w:val="24"/>
        </w:rPr>
        <w:t>18</w:t>
      </w:r>
      <w:proofErr w:type="gramStart"/>
      <w:r w:rsidRPr="00470428">
        <w:rPr>
          <w:rFonts w:ascii="Arial" w:hAnsi="Arial"/>
          <w:sz w:val="24"/>
        </w:rPr>
        <w:t>F]FDG</w:t>
      </w:r>
      <w:proofErr w:type="gramEnd"/>
      <w:r w:rsidRPr="00470428">
        <w:rPr>
          <w:rFonts w:ascii="Arial" w:hAnsi="Arial"/>
          <w:sz w:val="24"/>
        </w:rPr>
        <w:t xml:space="preserve"> uptake before PET scanning).</w:t>
      </w:r>
    </w:p>
    <w:p w14:paraId="7BD91D58" w14:textId="77777777" w:rsidR="00EC7114" w:rsidRDefault="009F3A0A" w:rsidP="00470428">
      <w:pPr>
        <w:pStyle w:val="ListParagraph"/>
        <w:numPr>
          <w:ilvl w:val="0"/>
          <w:numId w:val="8"/>
        </w:numPr>
        <w:tabs>
          <w:tab w:val="clear" w:pos="720"/>
          <w:tab w:val="left" w:pos="1440"/>
        </w:tabs>
      </w:pPr>
      <w:r w:rsidRPr="00470428">
        <w:rPr>
          <w:rFonts w:ascii="Arial" w:hAnsi="Arial"/>
          <w:sz w:val="24"/>
        </w:rPr>
        <w:t>Place the injected mouse into the waiting chamber, allowing [</w:t>
      </w:r>
      <w:r w:rsidRPr="00470428">
        <w:rPr>
          <w:rFonts w:ascii="Arial" w:hAnsi="Arial"/>
          <w:position w:val="13"/>
          <w:sz w:val="24"/>
        </w:rPr>
        <w:t>18</w:t>
      </w:r>
      <w:proofErr w:type="gramStart"/>
      <w:r w:rsidRPr="00470428">
        <w:rPr>
          <w:rFonts w:ascii="Arial" w:hAnsi="Arial"/>
          <w:sz w:val="24"/>
        </w:rPr>
        <w:t>F]FDG</w:t>
      </w:r>
      <w:proofErr w:type="gramEnd"/>
      <w:r w:rsidRPr="00470428">
        <w:rPr>
          <w:rFonts w:ascii="Arial" w:hAnsi="Arial"/>
          <w:sz w:val="24"/>
        </w:rPr>
        <w:t xml:space="preserve"> uptake for 1 hour before PET scanning. Do not lock the lid. Leave the lid loose to allow airflow.</w:t>
      </w:r>
    </w:p>
    <w:p w14:paraId="5347B26D" w14:textId="77777777" w:rsidR="00EC7114" w:rsidRDefault="009F3A0A" w:rsidP="00470428">
      <w:pPr>
        <w:pStyle w:val="ListParagraph"/>
        <w:numPr>
          <w:ilvl w:val="0"/>
          <w:numId w:val="8"/>
        </w:numPr>
        <w:tabs>
          <w:tab w:val="clear" w:pos="720"/>
          <w:tab w:val="left" w:pos="1440"/>
        </w:tabs>
      </w:pPr>
      <w:r w:rsidRPr="00470428">
        <w:rPr>
          <w:rFonts w:ascii="Arial" w:hAnsi="Arial"/>
          <w:sz w:val="24"/>
        </w:rPr>
        <w:t>Immediately place the next mouse for FDG injection into the anesthetizing chamber. Subsequent mice injections should be spaced 10 minutes apart, because the process of PET scanning is 10 minutes. Immediately after one mouse is scanned, the 60 minute FDG uptake for the next mouse to be scanned will be ready exactly 10 minutes apart.</w:t>
      </w:r>
    </w:p>
    <w:p w14:paraId="0094EA60" w14:textId="77777777" w:rsidR="00EC7114" w:rsidRDefault="009F3A0A" w:rsidP="00470428">
      <w:pPr>
        <w:pStyle w:val="ListParagraph"/>
        <w:numPr>
          <w:ilvl w:val="0"/>
          <w:numId w:val="8"/>
        </w:numPr>
        <w:tabs>
          <w:tab w:val="clear" w:pos="720"/>
          <w:tab w:val="left" w:pos="1440"/>
        </w:tabs>
      </w:pPr>
      <w:r w:rsidRPr="00470428">
        <w:rPr>
          <w:rFonts w:ascii="Arial" w:hAnsi="Arial"/>
          <w:sz w:val="24"/>
        </w:rPr>
        <w:t>Continue anesthetizing and injecting mice as stated in steps 7-9.</w:t>
      </w:r>
    </w:p>
    <w:p w14:paraId="6BF01221" w14:textId="77777777" w:rsidR="00EC7114" w:rsidRDefault="009F3A0A" w:rsidP="00470428">
      <w:pPr>
        <w:pStyle w:val="ListParagraph"/>
        <w:numPr>
          <w:ilvl w:val="0"/>
          <w:numId w:val="8"/>
        </w:numPr>
        <w:tabs>
          <w:tab w:val="clear" w:pos="720"/>
          <w:tab w:val="left" w:pos="1440"/>
        </w:tabs>
      </w:pPr>
      <w:r w:rsidRPr="00470428">
        <w:rPr>
          <w:rFonts w:ascii="Arial" w:hAnsi="Arial"/>
          <w:sz w:val="24"/>
        </w:rPr>
        <w:t xml:space="preserve">After 50 minutes from the first mouse injection </w:t>
      </w:r>
      <w:proofErr w:type="spellStart"/>
      <w:r w:rsidRPr="00470428">
        <w:rPr>
          <w:rFonts w:ascii="Arial" w:hAnsi="Arial"/>
          <w:sz w:val="24"/>
        </w:rPr>
        <w:t>timepoint</w:t>
      </w:r>
      <w:proofErr w:type="spellEnd"/>
      <w:r w:rsidRPr="00470428">
        <w:rPr>
          <w:rFonts w:ascii="Arial" w:hAnsi="Arial"/>
          <w:sz w:val="24"/>
        </w:rPr>
        <w:t>, place the first injected mouse into the anesthetizing chamber again (while still continuing to anesthetize and inject mice).</w:t>
      </w:r>
    </w:p>
    <w:p w14:paraId="73F47119" w14:textId="77777777" w:rsidR="00EC7114" w:rsidRDefault="009F3A0A" w:rsidP="00470428">
      <w:pPr>
        <w:pStyle w:val="ListParagraph"/>
        <w:numPr>
          <w:ilvl w:val="0"/>
          <w:numId w:val="8"/>
        </w:numPr>
        <w:tabs>
          <w:tab w:val="clear" w:pos="720"/>
          <w:tab w:val="left" w:pos="1440"/>
        </w:tabs>
      </w:pPr>
      <w:r w:rsidRPr="00470428">
        <w:rPr>
          <w:rFonts w:ascii="Arial" w:hAnsi="Arial"/>
          <w:sz w:val="24"/>
        </w:rPr>
        <w:t xml:space="preserve">Connect the mouse bed to the oxygen and </w:t>
      </w:r>
      <w:proofErr w:type="spellStart"/>
      <w:r w:rsidRPr="00470428">
        <w:rPr>
          <w:rFonts w:ascii="Arial" w:hAnsi="Arial"/>
          <w:sz w:val="24"/>
        </w:rPr>
        <w:t>isoflurane</w:t>
      </w:r>
      <w:proofErr w:type="spellEnd"/>
      <w:r w:rsidRPr="00470428">
        <w:rPr>
          <w:rFonts w:ascii="Arial" w:hAnsi="Arial"/>
          <w:sz w:val="24"/>
        </w:rPr>
        <w:t xml:space="preserve"> lines, and turn the </w:t>
      </w:r>
      <w:proofErr w:type="spellStart"/>
      <w:r w:rsidRPr="00470428">
        <w:rPr>
          <w:rFonts w:ascii="Arial" w:hAnsi="Arial"/>
          <w:sz w:val="24"/>
        </w:rPr>
        <w:t>isoflurane</w:t>
      </w:r>
      <w:proofErr w:type="spellEnd"/>
      <w:r w:rsidRPr="00470428">
        <w:rPr>
          <w:rFonts w:ascii="Arial" w:hAnsi="Arial"/>
          <w:sz w:val="24"/>
        </w:rPr>
        <w:t xml:space="preserve"> flow on for the bed. Place a blue pad on the bed.</w:t>
      </w:r>
    </w:p>
    <w:p w14:paraId="03A3D43B" w14:textId="77777777" w:rsidR="00EC7114" w:rsidRDefault="009F3A0A" w:rsidP="00470428">
      <w:pPr>
        <w:pStyle w:val="ListParagraph"/>
        <w:numPr>
          <w:ilvl w:val="0"/>
          <w:numId w:val="8"/>
        </w:numPr>
        <w:tabs>
          <w:tab w:val="clear" w:pos="720"/>
          <w:tab w:val="left" w:pos="1440"/>
        </w:tabs>
      </w:pPr>
      <w:r w:rsidRPr="00470428">
        <w:rPr>
          <w:rFonts w:ascii="Arial" w:hAnsi="Arial"/>
          <w:sz w:val="24"/>
        </w:rPr>
        <w:t>Place the mouse ready for PET scanning onto the bed, stretching the arms and legs and holding this position with tape. Place lubricant over the eyes. This step is the most crucial since the positioning of the animal can affect the quality of your imaging.</w:t>
      </w:r>
    </w:p>
    <w:p w14:paraId="3F11908F" w14:textId="77777777" w:rsidR="00EC7114" w:rsidRDefault="009F3A0A" w:rsidP="00470428">
      <w:pPr>
        <w:pStyle w:val="ListParagraph"/>
        <w:numPr>
          <w:ilvl w:val="0"/>
          <w:numId w:val="8"/>
        </w:numPr>
        <w:tabs>
          <w:tab w:val="clear" w:pos="720"/>
          <w:tab w:val="left" w:pos="1440"/>
        </w:tabs>
      </w:pPr>
      <w:r w:rsidRPr="00470428">
        <w:rPr>
          <w:rFonts w:ascii="Arial" w:hAnsi="Arial"/>
          <w:sz w:val="24"/>
        </w:rPr>
        <w:t xml:space="preserve">Disconnect the </w:t>
      </w:r>
      <w:proofErr w:type="spellStart"/>
      <w:r w:rsidRPr="00470428">
        <w:rPr>
          <w:rFonts w:ascii="Arial" w:hAnsi="Arial"/>
          <w:sz w:val="24"/>
        </w:rPr>
        <w:t>isoflurane</w:t>
      </w:r>
      <w:proofErr w:type="spellEnd"/>
      <w:r w:rsidRPr="00470428">
        <w:rPr>
          <w:rFonts w:ascii="Arial" w:hAnsi="Arial"/>
          <w:sz w:val="24"/>
        </w:rPr>
        <w:t xml:space="preserve"> and oxygen lines, and quickly mount the bed on the PET scanning machine. Place the </w:t>
      </w:r>
      <w:proofErr w:type="spellStart"/>
      <w:r w:rsidRPr="00470428">
        <w:rPr>
          <w:rFonts w:ascii="Arial" w:hAnsi="Arial"/>
          <w:sz w:val="24"/>
        </w:rPr>
        <w:t>isoflurane</w:t>
      </w:r>
      <w:proofErr w:type="spellEnd"/>
      <w:r w:rsidRPr="00470428">
        <w:rPr>
          <w:rFonts w:ascii="Arial" w:hAnsi="Arial"/>
          <w:sz w:val="24"/>
        </w:rPr>
        <w:t xml:space="preserve"> and oxygen lines. Make sure the </w:t>
      </w:r>
      <w:proofErr w:type="spellStart"/>
      <w:r w:rsidRPr="00470428">
        <w:rPr>
          <w:rFonts w:ascii="Arial" w:hAnsi="Arial"/>
          <w:sz w:val="24"/>
        </w:rPr>
        <w:t>isoflurane</w:t>
      </w:r>
      <w:proofErr w:type="spellEnd"/>
      <w:r w:rsidRPr="00470428">
        <w:rPr>
          <w:rFonts w:ascii="Arial" w:hAnsi="Arial"/>
          <w:sz w:val="24"/>
        </w:rPr>
        <w:t xml:space="preserve"> flow is on for the PET scanning machine. Connect the PET scanning cable and begin the scan.</w:t>
      </w:r>
    </w:p>
    <w:p w14:paraId="1FE38F79" w14:textId="77777777" w:rsidR="00EC7114" w:rsidRDefault="009F3A0A" w:rsidP="00470428">
      <w:pPr>
        <w:pStyle w:val="ListParagraph"/>
        <w:numPr>
          <w:ilvl w:val="0"/>
          <w:numId w:val="8"/>
        </w:numPr>
        <w:tabs>
          <w:tab w:val="clear" w:pos="720"/>
          <w:tab w:val="left" w:pos="1440"/>
        </w:tabs>
      </w:pPr>
      <w:r w:rsidRPr="00470428">
        <w:rPr>
          <w:rFonts w:ascii="Arial" w:hAnsi="Arial"/>
          <w:sz w:val="24"/>
        </w:rPr>
        <w:t xml:space="preserve">Once the PET scan is complete then move the animal to the CT scanner. </w:t>
      </w:r>
      <w:r w:rsidRPr="00470428">
        <w:rPr>
          <w:rFonts w:ascii="Arial" w:hAnsi="Arial"/>
          <w:sz w:val="24"/>
        </w:rPr>
        <w:lastRenderedPageBreak/>
        <w:t>Following this scan move the animal to its respective cage.</w:t>
      </w:r>
    </w:p>
    <w:p w14:paraId="7803E068" w14:textId="77777777" w:rsidR="00EC7114" w:rsidRDefault="009F3A0A">
      <w:r>
        <w:rPr>
          <w:rFonts w:ascii="Arial" w:hAnsi="Arial"/>
          <w:b/>
          <w:bCs/>
          <w:sz w:val="24"/>
        </w:rPr>
        <w:t xml:space="preserve">Representative Results: </w:t>
      </w:r>
    </w:p>
    <w:p w14:paraId="47C4F29D" w14:textId="77777777" w:rsidR="00EC7114" w:rsidRDefault="009F3A0A">
      <w:r>
        <w:rPr>
          <w:rFonts w:ascii="Arial" w:hAnsi="Arial"/>
          <w:sz w:val="24"/>
        </w:rPr>
        <w:t xml:space="preserve">A flow chart of the transplantation process is shown in </w:t>
      </w:r>
      <w:r>
        <w:rPr>
          <w:rFonts w:ascii="Arial" w:hAnsi="Arial"/>
          <w:b/>
          <w:bCs/>
          <w:sz w:val="24"/>
        </w:rPr>
        <w:t>Figure 1A</w:t>
      </w:r>
      <w:r>
        <w:rPr>
          <w:rFonts w:ascii="Arial" w:hAnsi="Arial"/>
          <w:sz w:val="24"/>
        </w:rPr>
        <w:t xml:space="preserve">. A picture of the thy/liv implant is shown in </w:t>
      </w:r>
      <w:r>
        <w:rPr>
          <w:rFonts w:ascii="Arial" w:hAnsi="Arial"/>
          <w:b/>
          <w:bCs/>
          <w:sz w:val="24"/>
        </w:rPr>
        <w:t>Figure 1B</w:t>
      </w:r>
      <w:r>
        <w:rPr>
          <w:rFonts w:ascii="Arial" w:hAnsi="Arial"/>
          <w:sz w:val="24"/>
        </w:rPr>
        <w:t>. The thymic tissue develops normally and has a physiological distribution of human CD4 and CD8 T cells. Following reconstitution, the animals carry a human immune system with normal distribution of CD4, CD8 T cells and other immune cell lineages.</w:t>
      </w:r>
    </w:p>
    <w:p w14:paraId="699C3C30" w14:textId="77777777" w:rsidR="00EC7114" w:rsidRDefault="009F3A0A">
      <w:r>
        <w:rPr>
          <w:rFonts w:ascii="Arial" w:hAnsi="Arial"/>
          <w:sz w:val="24"/>
        </w:rPr>
        <w:t xml:space="preserve">The discrepancy between tumor size and live tissue is shown in </w:t>
      </w:r>
      <w:r>
        <w:rPr>
          <w:rFonts w:ascii="Arial" w:hAnsi="Arial"/>
          <w:b/>
          <w:bCs/>
          <w:sz w:val="24"/>
        </w:rPr>
        <w:t>Figure 2</w:t>
      </w:r>
      <w:r>
        <w:rPr>
          <w:rFonts w:ascii="Arial" w:hAnsi="Arial"/>
          <w:sz w:val="24"/>
        </w:rPr>
        <w:t>. While the CT scan (grey area) indicated a large tumor growth, in vivo PET imaging showed that it was mostly necrotic and scar tissue (</w:t>
      </w:r>
      <w:r>
        <w:rPr>
          <w:rFonts w:ascii="Arial" w:hAnsi="Arial"/>
          <w:b/>
          <w:bCs/>
          <w:sz w:val="24"/>
        </w:rPr>
        <w:t>Figure 2</w:t>
      </w:r>
      <w:r>
        <w:rPr>
          <w:rFonts w:ascii="Arial" w:hAnsi="Arial"/>
          <w:sz w:val="24"/>
        </w:rPr>
        <w:t>). This underscores the utility of PET imaging as a more sensitive and accurate way to assess tumor regression and clearance.</w:t>
      </w:r>
    </w:p>
    <w:p w14:paraId="29BDDE65" w14:textId="77777777" w:rsidR="00EC7114" w:rsidRDefault="009F3A0A">
      <w:r>
        <w:rPr>
          <w:rFonts w:ascii="Arial" w:hAnsi="Arial"/>
          <w:b/>
          <w:bCs/>
          <w:sz w:val="24"/>
        </w:rPr>
        <w:t>Tables and Figures:</w:t>
      </w:r>
      <w:r>
        <w:rPr>
          <w:rFonts w:ascii="Arial" w:hAnsi="Arial"/>
          <w:sz w:val="24"/>
        </w:rPr>
        <w:t xml:space="preserve">  </w:t>
      </w:r>
    </w:p>
    <w:p w14:paraId="7409A42D" w14:textId="77777777" w:rsidR="00EC7114" w:rsidRDefault="009F3A0A">
      <w:r>
        <w:rPr>
          <w:rFonts w:ascii="Arial" w:hAnsi="Arial"/>
          <w:b/>
          <w:bCs/>
          <w:sz w:val="24"/>
        </w:rPr>
        <w:t>Figure 1</w:t>
      </w:r>
      <w:r>
        <w:rPr>
          <w:rFonts w:ascii="Arial" w:hAnsi="Arial"/>
          <w:sz w:val="24"/>
        </w:rPr>
        <w:t>: (A) A schematic diagram on the modified BLT model used in these studies for the generation of chimeric mice carrying MART-1 specific T cells. The Thy/</w:t>
      </w:r>
      <w:proofErr w:type="spellStart"/>
      <w:r>
        <w:rPr>
          <w:rFonts w:ascii="Arial" w:hAnsi="Arial"/>
          <w:sz w:val="24"/>
        </w:rPr>
        <w:t>Liv</w:t>
      </w:r>
      <w:proofErr w:type="spellEnd"/>
      <w:r>
        <w:rPr>
          <w:rFonts w:ascii="Arial" w:hAnsi="Arial"/>
          <w:sz w:val="24"/>
        </w:rPr>
        <w:t xml:space="preserve"> implant was reconstructed from transduced and non-transduced CD34 cells isolated from an </w:t>
      </w:r>
      <w:r w:rsidR="007604F3">
        <w:rPr>
          <w:rFonts w:ascii="Arial" w:hAnsi="Arial"/>
          <w:sz w:val="24"/>
        </w:rPr>
        <w:t>autologous</w:t>
      </w:r>
      <w:r>
        <w:rPr>
          <w:rFonts w:ascii="Arial" w:hAnsi="Arial"/>
          <w:sz w:val="24"/>
        </w:rPr>
        <w:t xml:space="preserve"> fetal liver. A fraction of the transduced cells is frozen and injected into the irradiated mice </w:t>
      </w:r>
      <w:r w:rsidR="0026102D">
        <w:rPr>
          <w:rFonts w:ascii="Arial" w:hAnsi="Arial"/>
          <w:sz w:val="24"/>
        </w:rPr>
        <w:t>4-6</w:t>
      </w:r>
      <w:r>
        <w:rPr>
          <w:rFonts w:ascii="Arial" w:hAnsi="Arial"/>
          <w:sz w:val="24"/>
        </w:rPr>
        <w:t xml:space="preserve"> weeks later. (B) A representative image of the thy/liv implant in humanized mice. The implants have a physiological tissue distribution and CD4/CD8 ratios as shown by the IHC and flow cytometry figures.</w:t>
      </w:r>
    </w:p>
    <w:p w14:paraId="30EC4A3C" w14:textId="77777777" w:rsidR="00EC7114" w:rsidRDefault="009F3A0A">
      <w:r>
        <w:rPr>
          <w:rFonts w:ascii="Arial" w:hAnsi="Arial"/>
          <w:b/>
          <w:bCs/>
          <w:sz w:val="24"/>
        </w:rPr>
        <w:t>Figure 2</w:t>
      </w:r>
      <w:r>
        <w:rPr>
          <w:rFonts w:ascii="Arial" w:hAnsi="Arial"/>
          <w:sz w:val="24"/>
        </w:rPr>
        <w:t>: A PET and CT image of a mouse carrying a melanoma tumor. The grey area indicates the physical size of the tumor while the red color indicates the tumor's metabolic activity, which is very limited.</w:t>
      </w:r>
    </w:p>
    <w:p w14:paraId="73E8AB3F" w14:textId="77777777" w:rsidR="00EC7114" w:rsidRDefault="00EC7114"/>
    <w:p w14:paraId="3FFE8CB8" w14:textId="77777777" w:rsidR="00EC7114" w:rsidRDefault="009F3A0A">
      <w:r>
        <w:rPr>
          <w:rFonts w:ascii="Arial" w:hAnsi="Arial"/>
          <w:b/>
          <w:bCs/>
          <w:sz w:val="24"/>
        </w:rPr>
        <w:t>Discussion:</w:t>
      </w:r>
      <w:r>
        <w:rPr>
          <w:rFonts w:ascii="Arial" w:hAnsi="Arial"/>
          <w:sz w:val="24"/>
        </w:rPr>
        <w:t xml:space="preserve"> The modified BLT humanized mouse model coupled with </w:t>
      </w:r>
      <w:r>
        <w:rPr>
          <w:rFonts w:ascii="Arial" w:hAnsi="Arial"/>
          <w:i/>
          <w:iCs/>
          <w:sz w:val="24"/>
        </w:rPr>
        <w:t>in vivo</w:t>
      </w:r>
      <w:r>
        <w:rPr>
          <w:rFonts w:ascii="Arial" w:hAnsi="Arial"/>
          <w:sz w:val="24"/>
        </w:rPr>
        <w:t xml:space="preserve"> PET imaging are powerful tools to study chronic human diseases. This system takes the BLT mouse model and advances it beyond the limited scope for HIV research. In addition, it is a great system in which we can examine various gene therapy protocols as well as diagnostic techniques before they can reach the clinical setting. The latter coupled with the low cost of using mice versus </w:t>
      </w:r>
      <w:proofErr w:type="gramStart"/>
      <w:r>
        <w:rPr>
          <w:rFonts w:ascii="Arial" w:hAnsi="Arial"/>
          <w:sz w:val="24"/>
        </w:rPr>
        <w:t>primates</w:t>
      </w:r>
      <w:proofErr w:type="gramEnd"/>
      <w:r>
        <w:rPr>
          <w:rFonts w:ascii="Arial" w:hAnsi="Arial"/>
          <w:sz w:val="24"/>
        </w:rPr>
        <w:t xml:space="preserve"> makes this a very useful model.</w:t>
      </w:r>
    </w:p>
    <w:p w14:paraId="23693A00" w14:textId="77777777" w:rsidR="00EC7114" w:rsidRDefault="009F3A0A">
      <w:r>
        <w:rPr>
          <w:rFonts w:ascii="Arial" w:hAnsi="Arial"/>
          <w:sz w:val="24"/>
        </w:rPr>
        <w:t>The PET imaging technology allowed us to assess the efficacy of our approach. If we relied exclusively on physical measurements of the tumor, we would have underestimated the potency of the antitumor response generated by our transgenic T cells. The extensive scarring and necrotic tissue gave the appearance of a large tumor, which in reality was dead tissue.</w:t>
      </w:r>
    </w:p>
    <w:p w14:paraId="16E2CC99" w14:textId="77777777" w:rsidR="00EC7114" w:rsidRDefault="009F3A0A">
      <w:r>
        <w:rPr>
          <w:rFonts w:ascii="Arial" w:hAnsi="Arial"/>
          <w:sz w:val="24"/>
        </w:rPr>
        <w:lastRenderedPageBreak/>
        <w:t>In conclusion, the utility of the modified BLT mouse model can be extended to other disease models. While some disadvantages still persist such as the shorter lifespan of mice, this can be a very strong tool to in vivo assess many aspects of human immunity, test and develop novel therapeutic interventions.</w:t>
      </w:r>
    </w:p>
    <w:p w14:paraId="15CFBEB6" w14:textId="77777777" w:rsidR="00EC7114" w:rsidRDefault="009F3A0A">
      <w:r>
        <w:rPr>
          <w:rFonts w:ascii="Arial" w:hAnsi="Arial" w:cs="Times New Roman"/>
          <w:b/>
          <w:bCs/>
          <w:sz w:val="24"/>
        </w:rPr>
        <w:t>Acknowledgments:</w:t>
      </w:r>
    </w:p>
    <w:p w14:paraId="5DD3F746" w14:textId="31DC88A1" w:rsidR="00EC7114" w:rsidRDefault="009F3A0A">
      <w:r>
        <w:rPr>
          <w:rFonts w:ascii="Arial" w:hAnsi="Arial"/>
          <w:sz w:val="24"/>
        </w:rPr>
        <w:t xml:space="preserve">We would like to thank </w:t>
      </w:r>
      <w:r>
        <w:rPr>
          <w:rFonts w:ascii="Arial" w:hAnsi="Arial" w:cs="Helvetica;Arial"/>
          <w:sz w:val="24"/>
        </w:rPr>
        <w:t xml:space="preserve">Alvin Welch and Larry Pang for their technical assistance. </w:t>
      </w:r>
      <w:r>
        <w:rPr>
          <w:rFonts w:ascii="Arial" w:hAnsi="Arial" w:cs="Arial"/>
          <w:sz w:val="24"/>
        </w:rPr>
        <w:t>This work was funded in part by the National Institutes of Health (NIH) award P50 CA086306, the California Institute for Regenerative Medicine (CIRM) grants RC1-00149-1 and RS1-00203-1; CIRM New Faculty Award RN2-00902-1</w:t>
      </w:r>
      <w:r w:rsidR="00464531">
        <w:rPr>
          <w:rFonts w:ascii="Arial" w:hAnsi="Arial" w:cs="Arial"/>
          <w:sz w:val="24"/>
        </w:rPr>
        <w:t xml:space="preserve">, </w:t>
      </w:r>
      <w:r>
        <w:rPr>
          <w:rFonts w:ascii="Arial" w:hAnsi="Arial" w:cs="Arial"/>
          <w:sz w:val="24"/>
        </w:rPr>
        <w:t xml:space="preserve">the Caltech-UCLA Joint Center </w:t>
      </w:r>
      <w:r w:rsidRPr="00464531">
        <w:rPr>
          <w:rFonts w:ascii="Arial" w:hAnsi="Arial" w:cs="Arial"/>
          <w:sz w:val="24"/>
        </w:rPr>
        <w:t>for Translational Medicine, UCLA Center for AIDS Research (CFAR) NIH/NIAID AI028697</w:t>
      </w:r>
      <w:r w:rsidR="00464531" w:rsidRPr="00464531">
        <w:rPr>
          <w:rFonts w:ascii="Arial" w:hAnsi="Arial" w:cs="Arial"/>
          <w:sz w:val="24"/>
        </w:rPr>
        <w:t>,</w:t>
      </w:r>
      <w:r w:rsidRPr="00464531">
        <w:rPr>
          <w:rFonts w:ascii="Arial" w:hAnsi="Arial" w:cs="Arial"/>
          <w:sz w:val="24"/>
        </w:rPr>
        <w:t xml:space="preserve"> the UCLA AIDS Institute,</w:t>
      </w:r>
      <w:r w:rsidR="00464531" w:rsidRPr="00464531">
        <w:rPr>
          <w:rFonts w:ascii="Arial" w:hAnsi="Arial" w:cs="Arial"/>
          <w:sz w:val="24"/>
        </w:rPr>
        <w:t xml:space="preserve"> </w:t>
      </w:r>
      <w:r w:rsidRPr="00464531">
        <w:rPr>
          <w:rFonts w:ascii="Arial" w:hAnsi="Arial" w:cs="Arial"/>
          <w:sz w:val="24"/>
        </w:rPr>
        <w:t>the CIRM Tools and Technology Award RT1-01126</w:t>
      </w:r>
      <w:r w:rsidR="00464531" w:rsidRPr="009C0C68">
        <w:rPr>
          <w:rFonts w:ascii="Arial" w:hAnsi="Arial"/>
          <w:sz w:val="24"/>
        </w:rPr>
        <w:t>, and</w:t>
      </w:r>
      <w:r w:rsidR="00464531">
        <w:rPr>
          <w:rFonts w:ascii="Arial" w:hAnsi="Arial"/>
          <w:sz w:val="24"/>
        </w:rPr>
        <w:t xml:space="preserve"> </w:t>
      </w:r>
      <w:r w:rsidR="00776BCB" w:rsidRPr="00464531">
        <w:rPr>
          <w:rFonts w:ascii="Arial" w:hAnsi="Arial" w:cs="Arial"/>
          <w:sz w:val="24"/>
        </w:rPr>
        <w:t xml:space="preserve">the UC </w:t>
      </w:r>
      <w:proofErr w:type="spellStart"/>
      <w:r w:rsidR="00776BCB" w:rsidRPr="00464531">
        <w:rPr>
          <w:rFonts w:ascii="Arial" w:hAnsi="Arial" w:cs="Arial"/>
          <w:sz w:val="24"/>
        </w:rPr>
        <w:t>Multicampus</w:t>
      </w:r>
      <w:proofErr w:type="spellEnd"/>
      <w:r w:rsidR="00776BCB" w:rsidRPr="00464531">
        <w:rPr>
          <w:rFonts w:ascii="Arial" w:hAnsi="Arial" w:cs="Arial"/>
          <w:sz w:val="24"/>
        </w:rPr>
        <w:t xml:space="preserve"> Research Program and Initiatives from the California Center for</w:t>
      </w:r>
      <w:r w:rsidR="00776BCB" w:rsidRPr="00776BCB">
        <w:rPr>
          <w:rFonts w:ascii="Arial" w:hAnsi="Arial" w:cs="Arial"/>
          <w:sz w:val="24"/>
        </w:rPr>
        <w:t xml:space="preserve"> Antiviral Drug Discovery (number MRPI-143226)</w:t>
      </w:r>
      <w:r w:rsidR="00464531">
        <w:rPr>
          <w:rFonts w:ascii="Arial" w:hAnsi="Arial" w:cs="Arial"/>
          <w:sz w:val="24"/>
        </w:rPr>
        <w:t>.</w:t>
      </w:r>
    </w:p>
    <w:p w14:paraId="27C22A3F" w14:textId="77777777" w:rsidR="00EC7114" w:rsidRDefault="009F3A0A">
      <w:r>
        <w:rPr>
          <w:rFonts w:ascii="Arial" w:hAnsi="Arial"/>
          <w:b/>
          <w:bCs/>
          <w:sz w:val="24"/>
        </w:rPr>
        <w:t>Disclosures:</w:t>
      </w:r>
      <w:r>
        <w:rPr>
          <w:rFonts w:ascii="Arial" w:hAnsi="Arial"/>
          <w:sz w:val="24"/>
        </w:rPr>
        <w:t xml:space="preserve"> We have nothing to disclose  </w:t>
      </w:r>
    </w:p>
    <w:p w14:paraId="5EDB895A" w14:textId="77777777" w:rsidR="00EC7114" w:rsidRDefault="009F3A0A">
      <w:r>
        <w:rPr>
          <w:rFonts w:ascii="Arial" w:hAnsi="Arial"/>
          <w:b/>
          <w:bCs/>
          <w:sz w:val="24"/>
        </w:rPr>
        <w:t>Table of specific reagents:</w:t>
      </w:r>
    </w:p>
    <w:tbl>
      <w:tblPr>
        <w:tblW w:w="0" w:type="auto"/>
        <w:tblInd w:w="-108" w:type="dxa"/>
        <w:tblBorders>
          <w:top w:val="single" w:sz="2" w:space="0" w:color="000001"/>
          <w:left w:val="single" w:sz="2" w:space="0" w:color="000001"/>
          <w:bottom w:val="single" w:sz="4" w:space="0" w:color="000001"/>
        </w:tblBorders>
        <w:tblCellMar>
          <w:left w:w="10" w:type="dxa"/>
          <w:right w:w="10" w:type="dxa"/>
        </w:tblCellMar>
        <w:tblLook w:val="0000" w:firstRow="0" w:lastRow="0" w:firstColumn="0" w:lastColumn="0" w:noHBand="0" w:noVBand="0"/>
      </w:tblPr>
      <w:tblGrid>
        <w:gridCol w:w="1378"/>
        <w:gridCol w:w="1186"/>
        <w:gridCol w:w="1328"/>
        <w:gridCol w:w="5792"/>
      </w:tblGrid>
      <w:tr w:rsidR="00EC7114" w14:paraId="1068126A" w14:textId="77777777">
        <w:tc>
          <w:tcPr>
            <w:tcW w:w="2177" w:type="dxa"/>
            <w:tcBorders>
              <w:top w:val="single" w:sz="2" w:space="0" w:color="000001"/>
              <w:left w:val="single" w:sz="2" w:space="0" w:color="000001"/>
              <w:bottom w:val="single" w:sz="4" w:space="0" w:color="000001"/>
            </w:tcBorders>
            <w:shd w:val="clear" w:color="auto" w:fill="FFFFFF"/>
            <w:tcMar>
              <w:top w:w="0" w:type="dxa"/>
              <w:left w:w="108" w:type="dxa"/>
              <w:bottom w:w="0" w:type="dxa"/>
              <w:right w:w="108" w:type="dxa"/>
            </w:tcMar>
          </w:tcPr>
          <w:p w14:paraId="27313310" w14:textId="77777777" w:rsidR="00EC7114" w:rsidRDefault="009F3A0A">
            <w:pPr>
              <w:spacing w:after="0" w:line="100" w:lineRule="atLeast"/>
              <w:jc w:val="center"/>
            </w:pPr>
            <w:r>
              <w:rPr>
                <w:rFonts w:ascii="Arial" w:hAnsi="Arial"/>
                <w:b/>
                <w:bCs/>
                <w:szCs w:val="22"/>
              </w:rPr>
              <w:t>Name of the reagent</w:t>
            </w:r>
          </w:p>
        </w:tc>
        <w:tc>
          <w:tcPr>
            <w:tcW w:w="1762" w:type="dxa"/>
            <w:tcBorders>
              <w:top w:val="single" w:sz="2" w:space="0" w:color="000001"/>
              <w:left w:val="single" w:sz="2" w:space="0" w:color="000001"/>
              <w:bottom w:val="single" w:sz="4" w:space="0" w:color="000001"/>
            </w:tcBorders>
            <w:shd w:val="clear" w:color="auto" w:fill="FFFFFF"/>
            <w:tcMar>
              <w:top w:w="0" w:type="dxa"/>
              <w:left w:w="108" w:type="dxa"/>
              <w:bottom w:w="0" w:type="dxa"/>
              <w:right w:w="108" w:type="dxa"/>
            </w:tcMar>
          </w:tcPr>
          <w:p w14:paraId="2580BFD6" w14:textId="77777777" w:rsidR="00EC7114" w:rsidRDefault="009F3A0A">
            <w:pPr>
              <w:spacing w:after="0" w:line="100" w:lineRule="atLeast"/>
              <w:jc w:val="center"/>
            </w:pPr>
            <w:r>
              <w:rPr>
                <w:rFonts w:ascii="Arial" w:hAnsi="Arial"/>
                <w:b/>
                <w:bCs/>
                <w:szCs w:val="22"/>
              </w:rPr>
              <w:t>Company</w:t>
            </w:r>
          </w:p>
        </w:tc>
        <w:tc>
          <w:tcPr>
            <w:tcW w:w="1720" w:type="dxa"/>
            <w:tcBorders>
              <w:top w:val="single" w:sz="2" w:space="0" w:color="000001"/>
              <w:left w:val="single" w:sz="2" w:space="0" w:color="000001"/>
              <w:bottom w:val="single" w:sz="4" w:space="0" w:color="000001"/>
            </w:tcBorders>
            <w:shd w:val="clear" w:color="auto" w:fill="FFFFFF"/>
            <w:tcMar>
              <w:top w:w="0" w:type="dxa"/>
              <w:left w:w="108" w:type="dxa"/>
              <w:bottom w:w="0" w:type="dxa"/>
              <w:right w:w="108" w:type="dxa"/>
            </w:tcMar>
          </w:tcPr>
          <w:p w14:paraId="574C321B" w14:textId="77777777" w:rsidR="00EC7114" w:rsidRDefault="009F3A0A">
            <w:pPr>
              <w:spacing w:after="0" w:line="100" w:lineRule="atLeast"/>
              <w:jc w:val="center"/>
            </w:pPr>
            <w:r>
              <w:rPr>
                <w:rFonts w:ascii="Arial" w:hAnsi="Arial"/>
                <w:b/>
                <w:bCs/>
                <w:szCs w:val="22"/>
              </w:rPr>
              <w:t>Catalogue number</w:t>
            </w:r>
          </w:p>
        </w:tc>
        <w:tc>
          <w:tcPr>
            <w:tcW w:w="3701" w:type="dxa"/>
            <w:tcBorders>
              <w:top w:val="single" w:sz="2" w:space="0" w:color="000001"/>
              <w:left w:val="single" w:sz="2" w:space="0" w:color="000001"/>
              <w:bottom w:val="single" w:sz="2" w:space="0" w:color="000001"/>
              <w:right w:val="single" w:sz="4" w:space="0" w:color="000001"/>
            </w:tcBorders>
            <w:shd w:val="clear" w:color="auto" w:fill="FFFFFF"/>
            <w:tcMar>
              <w:top w:w="0" w:type="dxa"/>
              <w:left w:w="108" w:type="dxa"/>
              <w:bottom w:w="0" w:type="dxa"/>
              <w:right w:w="108" w:type="dxa"/>
            </w:tcMar>
          </w:tcPr>
          <w:p w14:paraId="212B2CF2" w14:textId="77777777" w:rsidR="00EC7114" w:rsidRDefault="009F3A0A">
            <w:pPr>
              <w:spacing w:after="0" w:line="100" w:lineRule="atLeast"/>
              <w:jc w:val="center"/>
            </w:pPr>
            <w:r>
              <w:rPr>
                <w:rFonts w:ascii="Arial" w:hAnsi="Arial"/>
                <w:b/>
                <w:bCs/>
                <w:szCs w:val="22"/>
              </w:rPr>
              <w:t>Comments (optional)</w:t>
            </w:r>
          </w:p>
        </w:tc>
      </w:tr>
      <w:tr w:rsidR="00EC7114" w14:paraId="5348EE4E" w14:textId="77777777">
        <w:tc>
          <w:tcPr>
            <w:tcW w:w="2177" w:type="dxa"/>
            <w:tcBorders>
              <w:top w:val="single" w:sz="2" w:space="0" w:color="000001"/>
              <w:left w:val="single" w:sz="2" w:space="0" w:color="000001"/>
              <w:bottom w:val="single" w:sz="4" w:space="0" w:color="000001"/>
            </w:tcBorders>
            <w:shd w:val="clear" w:color="auto" w:fill="FFFFFF"/>
            <w:tcMar>
              <w:top w:w="0" w:type="dxa"/>
              <w:left w:w="108" w:type="dxa"/>
              <w:bottom w:w="0" w:type="dxa"/>
              <w:right w:w="108" w:type="dxa"/>
            </w:tcMar>
          </w:tcPr>
          <w:p w14:paraId="03971F77" w14:textId="77777777" w:rsidR="00EC7114" w:rsidRDefault="009F3A0A">
            <w:pPr>
              <w:spacing w:after="0" w:line="100" w:lineRule="atLeast"/>
              <w:jc w:val="center"/>
            </w:pPr>
            <w:r>
              <w:rPr>
                <w:rFonts w:ascii="Arial" w:hAnsi="Arial"/>
                <w:color w:val="000000"/>
                <w:szCs w:val="22"/>
              </w:rPr>
              <w:t>PBS</w:t>
            </w:r>
          </w:p>
          <w:p w14:paraId="579EB91F" w14:textId="77777777" w:rsidR="00EC7114" w:rsidRDefault="009F3A0A">
            <w:pPr>
              <w:spacing w:after="0" w:line="100" w:lineRule="atLeast"/>
              <w:jc w:val="center"/>
            </w:pPr>
            <w:r>
              <w:rPr>
                <w:rFonts w:ascii="Arial" w:hAnsi="Arial"/>
                <w:color w:val="000000"/>
                <w:szCs w:val="22"/>
              </w:rPr>
              <w:t>RPMI 1640</w:t>
            </w:r>
          </w:p>
          <w:p w14:paraId="7F30D07F" w14:textId="77777777" w:rsidR="00EC7114" w:rsidRDefault="009F3A0A">
            <w:pPr>
              <w:spacing w:after="0" w:line="100" w:lineRule="atLeast"/>
              <w:jc w:val="center"/>
            </w:pPr>
            <w:proofErr w:type="spellStart"/>
            <w:r>
              <w:rPr>
                <w:rFonts w:ascii="Arial" w:hAnsi="Arial"/>
                <w:color w:val="000000"/>
                <w:szCs w:val="22"/>
              </w:rPr>
              <w:t>Iscove's</w:t>
            </w:r>
            <w:proofErr w:type="spellEnd"/>
          </w:p>
          <w:p w14:paraId="0EBB8A1B" w14:textId="77777777" w:rsidR="00EC7114" w:rsidRDefault="009F3A0A">
            <w:pPr>
              <w:spacing w:after="0" w:line="100" w:lineRule="atLeast"/>
              <w:jc w:val="center"/>
            </w:pPr>
            <w:r>
              <w:rPr>
                <w:rFonts w:ascii="Arial" w:hAnsi="Arial"/>
                <w:color w:val="000000"/>
                <w:szCs w:val="22"/>
              </w:rPr>
              <w:t>Fetal Calf Serum</w:t>
            </w:r>
          </w:p>
        </w:tc>
        <w:tc>
          <w:tcPr>
            <w:tcW w:w="1762" w:type="dxa"/>
            <w:tcBorders>
              <w:top w:val="single" w:sz="2" w:space="0" w:color="000001"/>
              <w:left w:val="single" w:sz="2" w:space="0" w:color="000001"/>
              <w:bottom w:val="single" w:sz="4" w:space="0" w:color="000001"/>
            </w:tcBorders>
            <w:shd w:val="clear" w:color="auto" w:fill="FFFFFF"/>
            <w:tcMar>
              <w:top w:w="0" w:type="dxa"/>
              <w:left w:w="108" w:type="dxa"/>
              <w:bottom w:w="0" w:type="dxa"/>
              <w:right w:w="108" w:type="dxa"/>
            </w:tcMar>
          </w:tcPr>
          <w:p w14:paraId="4BADEBEC" w14:textId="77777777" w:rsidR="00EC7114" w:rsidRDefault="009F3A0A">
            <w:pPr>
              <w:spacing w:after="0" w:line="100" w:lineRule="atLeast"/>
              <w:jc w:val="center"/>
            </w:pPr>
            <w:r>
              <w:rPr>
                <w:rFonts w:ascii="Arial" w:hAnsi="Arial"/>
                <w:color w:val="000000"/>
                <w:szCs w:val="22"/>
              </w:rPr>
              <w:t>Invitrogen</w:t>
            </w:r>
          </w:p>
        </w:tc>
        <w:tc>
          <w:tcPr>
            <w:tcW w:w="1720" w:type="dxa"/>
            <w:tcBorders>
              <w:top w:val="single" w:sz="2" w:space="0" w:color="000001"/>
              <w:left w:val="single" w:sz="2" w:space="0" w:color="000001"/>
              <w:bottom w:val="single" w:sz="4" w:space="0" w:color="000001"/>
            </w:tcBorders>
            <w:shd w:val="clear" w:color="auto" w:fill="FFFFFF"/>
            <w:tcMar>
              <w:top w:w="0" w:type="dxa"/>
              <w:left w:w="108" w:type="dxa"/>
              <w:bottom w:w="0" w:type="dxa"/>
              <w:right w:w="108" w:type="dxa"/>
            </w:tcMar>
          </w:tcPr>
          <w:p w14:paraId="6A40ACD3" w14:textId="77777777" w:rsidR="00EC7114" w:rsidRDefault="009F3A0A">
            <w:pPr>
              <w:spacing w:after="0" w:line="100" w:lineRule="atLeast"/>
              <w:jc w:val="center"/>
            </w:pPr>
            <w:r>
              <w:rPr>
                <w:rFonts w:ascii="Arial" w:hAnsi="Arial"/>
                <w:b/>
                <w:bCs/>
                <w:color w:val="000000"/>
                <w:szCs w:val="22"/>
              </w:rPr>
              <w:t>10010049</w:t>
            </w:r>
          </w:p>
          <w:p w14:paraId="4E3310AA" w14:textId="77777777" w:rsidR="00EC7114" w:rsidRDefault="009F3A0A">
            <w:pPr>
              <w:spacing w:after="0" w:line="100" w:lineRule="atLeast"/>
              <w:jc w:val="center"/>
            </w:pPr>
            <w:r>
              <w:rPr>
                <w:rFonts w:ascii="Arial" w:hAnsi="Arial"/>
                <w:b/>
                <w:bCs/>
                <w:color w:val="000000"/>
                <w:szCs w:val="22"/>
              </w:rPr>
              <w:t>A1049101</w:t>
            </w:r>
          </w:p>
          <w:p w14:paraId="181326D2" w14:textId="77777777" w:rsidR="00EC7114" w:rsidRDefault="009F3A0A">
            <w:pPr>
              <w:spacing w:after="0" w:line="100" w:lineRule="atLeast"/>
              <w:jc w:val="center"/>
            </w:pPr>
            <w:r>
              <w:rPr>
                <w:rFonts w:ascii="Arial" w:hAnsi="Arial"/>
                <w:b/>
                <w:bCs/>
                <w:color w:val="000000"/>
                <w:szCs w:val="22"/>
              </w:rPr>
              <w:t>12440061</w:t>
            </w:r>
          </w:p>
          <w:p w14:paraId="31C510B2" w14:textId="77777777" w:rsidR="00EC7114" w:rsidRDefault="009F3A0A">
            <w:pPr>
              <w:spacing w:after="0" w:line="100" w:lineRule="atLeast"/>
              <w:jc w:val="center"/>
            </w:pPr>
            <w:r>
              <w:rPr>
                <w:rFonts w:ascii="Arial" w:hAnsi="Arial"/>
                <w:b/>
                <w:bCs/>
                <w:color w:val="000000"/>
                <w:szCs w:val="22"/>
              </w:rPr>
              <w:t>16000085</w:t>
            </w:r>
          </w:p>
        </w:tc>
        <w:tc>
          <w:tcPr>
            <w:tcW w:w="3701" w:type="dxa"/>
            <w:tcBorders>
              <w:top w:val="single" w:sz="2" w:space="0" w:color="000001"/>
              <w:left w:val="single" w:sz="2" w:space="0" w:color="000001"/>
              <w:bottom w:val="single" w:sz="2" w:space="0" w:color="000001"/>
              <w:right w:val="single" w:sz="4" w:space="0" w:color="000001"/>
            </w:tcBorders>
            <w:shd w:val="clear" w:color="auto" w:fill="FFFFFF"/>
            <w:tcMar>
              <w:top w:w="0" w:type="dxa"/>
              <w:left w:w="108" w:type="dxa"/>
              <w:bottom w:w="0" w:type="dxa"/>
              <w:right w:w="108" w:type="dxa"/>
            </w:tcMar>
          </w:tcPr>
          <w:p w14:paraId="701E3E4C" w14:textId="77777777" w:rsidR="00EC7114" w:rsidRDefault="000E2846">
            <w:pPr>
              <w:spacing w:after="0" w:line="100" w:lineRule="atLeast"/>
              <w:jc w:val="center"/>
            </w:pPr>
            <w:r>
              <w:t>N/A</w:t>
            </w:r>
          </w:p>
        </w:tc>
      </w:tr>
      <w:tr w:rsidR="00EC7114" w14:paraId="79D3D301" w14:textId="77777777">
        <w:tc>
          <w:tcPr>
            <w:tcW w:w="2177" w:type="dxa"/>
            <w:tcBorders>
              <w:top w:val="single" w:sz="2" w:space="0" w:color="000001"/>
              <w:left w:val="single" w:sz="2" w:space="0" w:color="000001"/>
              <w:bottom w:val="single" w:sz="4" w:space="0" w:color="000001"/>
            </w:tcBorders>
            <w:shd w:val="clear" w:color="auto" w:fill="FFFFFF"/>
            <w:tcMar>
              <w:top w:w="0" w:type="dxa"/>
              <w:left w:w="108" w:type="dxa"/>
              <w:bottom w:w="0" w:type="dxa"/>
              <w:right w:w="108" w:type="dxa"/>
            </w:tcMar>
          </w:tcPr>
          <w:p w14:paraId="2FEB1A8D" w14:textId="77777777" w:rsidR="00EC7114" w:rsidRDefault="009F3A0A">
            <w:pPr>
              <w:spacing w:after="0" w:line="100" w:lineRule="atLeast"/>
              <w:jc w:val="center"/>
            </w:pPr>
            <w:r>
              <w:rPr>
                <w:rFonts w:ascii="Arial" w:hAnsi="Arial"/>
                <w:color w:val="000000"/>
                <w:szCs w:val="22"/>
              </w:rPr>
              <w:t>Collagenase type IV</w:t>
            </w:r>
          </w:p>
          <w:p w14:paraId="6966627F" w14:textId="77777777" w:rsidR="00EC7114" w:rsidRDefault="009F3A0A">
            <w:pPr>
              <w:spacing w:after="0" w:line="100" w:lineRule="atLeast"/>
              <w:jc w:val="center"/>
            </w:pPr>
            <w:proofErr w:type="spellStart"/>
            <w:r>
              <w:rPr>
                <w:rFonts w:ascii="Arial" w:hAnsi="Arial"/>
                <w:color w:val="000000"/>
                <w:szCs w:val="22"/>
              </w:rPr>
              <w:t>Hyaluronidase</w:t>
            </w:r>
            <w:proofErr w:type="spellEnd"/>
          </w:p>
        </w:tc>
        <w:tc>
          <w:tcPr>
            <w:tcW w:w="1762" w:type="dxa"/>
            <w:tcBorders>
              <w:top w:val="single" w:sz="2" w:space="0" w:color="000001"/>
              <w:left w:val="single" w:sz="2" w:space="0" w:color="000001"/>
              <w:bottom w:val="single" w:sz="4" w:space="0" w:color="000001"/>
            </w:tcBorders>
            <w:shd w:val="clear" w:color="auto" w:fill="FFFFFF"/>
            <w:tcMar>
              <w:top w:w="0" w:type="dxa"/>
              <w:left w:w="108" w:type="dxa"/>
              <w:bottom w:w="0" w:type="dxa"/>
              <w:right w:w="108" w:type="dxa"/>
            </w:tcMar>
          </w:tcPr>
          <w:p w14:paraId="17DD82B9" w14:textId="77777777" w:rsidR="00EC7114" w:rsidRDefault="009F3A0A">
            <w:pPr>
              <w:spacing w:after="0" w:line="100" w:lineRule="atLeast"/>
              <w:jc w:val="center"/>
            </w:pPr>
            <w:r>
              <w:rPr>
                <w:rFonts w:ascii="Arial" w:hAnsi="Arial"/>
                <w:color w:val="000000"/>
                <w:szCs w:val="22"/>
              </w:rPr>
              <w:t>Sigma Aldrich</w:t>
            </w:r>
          </w:p>
        </w:tc>
        <w:tc>
          <w:tcPr>
            <w:tcW w:w="1720" w:type="dxa"/>
            <w:tcBorders>
              <w:top w:val="single" w:sz="2" w:space="0" w:color="000001"/>
              <w:left w:val="single" w:sz="2" w:space="0" w:color="000001"/>
              <w:bottom w:val="single" w:sz="4" w:space="0" w:color="000001"/>
            </w:tcBorders>
            <w:shd w:val="clear" w:color="auto" w:fill="FFFFFF"/>
            <w:tcMar>
              <w:top w:w="0" w:type="dxa"/>
              <w:left w:w="108" w:type="dxa"/>
              <w:bottom w:w="0" w:type="dxa"/>
              <w:right w:w="108" w:type="dxa"/>
            </w:tcMar>
          </w:tcPr>
          <w:p w14:paraId="27ECABDB" w14:textId="77777777" w:rsidR="00EC7114" w:rsidRDefault="009F3A0A">
            <w:pPr>
              <w:spacing w:after="0" w:line="100" w:lineRule="atLeast"/>
              <w:jc w:val="center"/>
            </w:pPr>
            <w:r>
              <w:rPr>
                <w:rFonts w:ascii="Arial" w:hAnsi="Arial"/>
                <w:color w:val="403C36"/>
                <w:szCs w:val="22"/>
              </w:rPr>
              <w:t>C5138</w:t>
            </w:r>
          </w:p>
          <w:p w14:paraId="3D89B053" w14:textId="77777777" w:rsidR="00EC7114" w:rsidRDefault="009F3A0A">
            <w:pPr>
              <w:spacing w:after="0" w:line="100" w:lineRule="atLeast"/>
              <w:jc w:val="center"/>
            </w:pPr>
            <w:r>
              <w:rPr>
                <w:rFonts w:ascii="Arial" w:hAnsi="Arial"/>
                <w:color w:val="403C36"/>
                <w:szCs w:val="22"/>
              </w:rPr>
              <w:t>H3506</w:t>
            </w:r>
          </w:p>
        </w:tc>
        <w:tc>
          <w:tcPr>
            <w:tcW w:w="3701" w:type="dxa"/>
            <w:tcBorders>
              <w:top w:val="single" w:sz="2" w:space="0" w:color="000001"/>
              <w:left w:val="single" w:sz="2" w:space="0" w:color="000001"/>
              <w:bottom w:val="single" w:sz="2" w:space="0" w:color="000001"/>
              <w:right w:val="single" w:sz="4" w:space="0" w:color="000001"/>
            </w:tcBorders>
            <w:shd w:val="clear" w:color="auto" w:fill="FFFFFF"/>
            <w:tcMar>
              <w:top w:w="0" w:type="dxa"/>
              <w:left w:w="108" w:type="dxa"/>
              <w:bottom w:w="0" w:type="dxa"/>
              <w:right w:w="108" w:type="dxa"/>
            </w:tcMar>
          </w:tcPr>
          <w:p w14:paraId="663E29BB" w14:textId="77777777" w:rsidR="00EC7114" w:rsidRDefault="000E2846">
            <w:pPr>
              <w:spacing w:after="0" w:line="100" w:lineRule="atLeast"/>
              <w:jc w:val="center"/>
            </w:pPr>
            <w:r>
              <w:t>N/A</w:t>
            </w:r>
          </w:p>
        </w:tc>
      </w:tr>
      <w:tr w:rsidR="00EC7114" w14:paraId="6B643088" w14:textId="77777777">
        <w:tc>
          <w:tcPr>
            <w:tcW w:w="2177" w:type="dxa"/>
            <w:tcBorders>
              <w:top w:val="single" w:sz="2" w:space="0" w:color="000001"/>
              <w:left w:val="single" w:sz="2" w:space="0" w:color="000001"/>
              <w:bottom w:val="single" w:sz="4" w:space="0" w:color="000001"/>
            </w:tcBorders>
            <w:shd w:val="clear" w:color="auto" w:fill="FFFFFF"/>
            <w:tcMar>
              <w:top w:w="0" w:type="dxa"/>
              <w:left w:w="108" w:type="dxa"/>
              <w:bottom w:w="0" w:type="dxa"/>
              <w:right w:w="108" w:type="dxa"/>
            </w:tcMar>
          </w:tcPr>
          <w:p w14:paraId="4E52D907" w14:textId="77777777" w:rsidR="00EC7114" w:rsidRDefault="009F3A0A">
            <w:pPr>
              <w:spacing w:after="0" w:line="100" w:lineRule="atLeast"/>
              <w:jc w:val="center"/>
            </w:pPr>
            <w:proofErr w:type="spellStart"/>
            <w:r>
              <w:rPr>
                <w:rFonts w:ascii="Arial" w:hAnsi="Arial"/>
                <w:color w:val="000000"/>
                <w:position w:val="13"/>
                <w:szCs w:val="22"/>
              </w:rPr>
              <w:t>DNAse</w:t>
            </w:r>
            <w:proofErr w:type="spellEnd"/>
            <w:r>
              <w:rPr>
                <w:rFonts w:ascii="Arial" w:hAnsi="Arial"/>
                <w:color w:val="000000"/>
                <w:position w:val="13"/>
                <w:szCs w:val="22"/>
              </w:rPr>
              <w:t xml:space="preserve"> I</w:t>
            </w:r>
          </w:p>
        </w:tc>
        <w:tc>
          <w:tcPr>
            <w:tcW w:w="1762" w:type="dxa"/>
            <w:tcBorders>
              <w:top w:val="single" w:sz="2" w:space="0" w:color="000001"/>
              <w:left w:val="single" w:sz="2" w:space="0" w:color="000001"/>
              <w:bottom w:val="single" w:sz="4" w:space="0" w:color="000001"/>
            </w:tcBorders>
            <w:shd w:val="clear" w:color="auto" w:fill="FFFFFF"/>
            <w:tcMar>
              <w:top w:w="0" w:type="dxa"/>
              <w:left w:w="108" w:type="dxa"/>
              <w:bottom w:w="0" w:type="dxa"/>
              <w:right w:w="108" w:type="dxa"/>
            </w:tcMar>
          </w:tcPr>
          <w:p w14:paraId="5B5CD18F" w14:textId="77777777" w:rsidR="00EC7114" w:rsidRDefault="009F3A0A">
            <w:pPr>
              <w:spacing w:after="0" w:line="100" w:lineRule="atLeast"/>
              <w:jc w:val="center"/>
            </w:pPr>
            <w:r>
              <w:rPr>
                <w:rFonts w:ascii="Arial" w:hAnsi="Arial"/>
                <w:color w:val="000000"/>
                <w:szCs w:val="22"/>
              </w:rPr>
              <w:t>Roche Diagnostics</w:t>
            </w:r>
          </w:p>
        </w:tc>
        <w:tc>
          <w:tcPr>
            <w:tcW w:w="1720" w:type="dxa"/>
            <w:tcBorders>
              <w:top w:val="single" w:sz="2" w:space="0" w:color="000001"/>
              <w:left w:val="single" w:sz="2" w:space="0" w:color="000001"/>
              <w:bottom w:val="single" w:sz="4" w:space="0" w:color="000001"/>
            </w:tcBorders>
            <w:shd w:val="clear" w:color="auto" w:fill="FFFFFF"/>
            <w:tcMar>
              <w:top w:w="0" w:type="dxa"/>
              <w:left w:w="108" w:type="dxa"/>
              <w:bottom w:w="0" w:type="dxa"/>
              <w:right w:w="108" w:type="dxa"/>
            </w:tcMar>
          </w:tcPr>
          <w:p w14:paraId="12E049FF" w14:textId="77777777" w:rsidR="00EC7114" w:rsidRDefault="009F3A0A">
            <w:pPr>
              <w:spacing w:after="0" w:line="100" w:lineRule="atLeast"/>
              <w:jc w:val="center"/>
            </w:pPr>
            <w:r>
              <w:rPr>
                <w:rFonts w:ascii="Arial" w:hAnsi="Arial"/>
                <w:b/>
                <w:bCs/>
                <w:color w:val="000000"/>
                <w:szCs w:val="22"/>
              </w:rPr>
              <w:t>10104159001</w:t>
            </w:r>
          </w:p>
        </w:tc>
        <w:tc>
          <w:tcPr>
            <w:tcW w:w="3701" w:type="dxa"/>
            <w:tcBorders>
              <w:top w:val="single" w:sz="2" w:space="0" w:color="000001"/>
              <w:left w:val="single" w:sz="2" w:space="0" w:color="000001"/>
              <w:bottom w:val="single" w:sz="2" w:space="0" w:color="000001"/>
              <w:right w:val="single" w:sz="4" w:space="0" w:color="000001"/>
            </w:tcBorders>
            <w:shd w:val="clear" w:color="auto" w:fill="FFFFFF"/>
            <w:tcMar>
              <w:top w:w="0" w:type="dxa"/>
              <w:left w:w="108" w:type="dxa"/>
              <w:bottom w:w="0" w:type="dxa"/>
              <w:right w:w="108" w:type="dxa"/>
            </w:tcMar>
          </w:tcPr>
          <w:p w14:paraId="41837675" w14:textId="77777777" w:rsidR="00EC7114" w:rsidRDefault="000E2846">
            <w:pPr>
              <w:spacing w:after="0" w:line="100" w:lineRule="atLeast"/>
              <w:jc w:val="center"/>
            </w:pPr>
            <w:r>
              <w:t>N/A</w:t>
            </w:r>
          </w:p>
        </w:tc>
      </w:tr>
      <w:tr w:rsidR="00EC7114" w14:paraId="6D58AE4D" w14:textId="77777777">
        <w:tc>
          <w:tcPr>
            <w:tcW w:w="2177" w:type="dxa"/>
            <w:tcBorders>
              <w:top w:val="single" w:sz="2" w:space="0" w:color="000001"/>
              <w:left w:val="single" w:sz="2" w:space="0" w:color="000001"/>
              <w:bottom w:val="single" w:sz="4" w:space="0" w:color="000001"/>
            </w:tcBorders>
            <w:shd w:val="clear" w:color="auto" w:fill="FFFFFF"/>
            <w:tcMar>
              <w:top w:w="0" w:type="dxa"/>
              <w:left w:w="108" w:type="dxa"/>
              <w:bottom w:w="0" w:type="dxa"/>
              <w:right w:w="108" w:type="dxa"/>
            </w:tcMar>
          </w:tcPr>
          <w:p w14:paraId="7DA6BCED" w14:textId="77777777" w:rsidR="00EC7114" w:rsidRDefault="009F3A0A">
            <w:pPr>
              <w:spacing w:after="0" w:line="100" w:lineRule="atLeast"/>
              <w:jc w:val="center"/>
            </w:pPr>
            <w:proofErr w:type="spellStart"/>
            <w:r>
              <w:rPr>
                <w:rFonts w:ascii="Arial" w:hAnsi="Arial"/>
                <w:color w:val="000000"/>
                <w:szCs w:val="22"/>
              </w:rPr>
              <w:t>Piptazo</w:t>
            </w:r>
            <w:proofErr w:type="spellEnd"/>
            <w:r>
              <w:rPr>
                <w:rFonts w:ascii="Arial" w:hAnsi="Arial"/>
                <w:color w:val="000000"/>
                <w:szCs w:val="22"/>
              </w:rPr>
              <w:t xml:space="preserve"> (</w:t>
            </w:r>
            <w:proofErr w:type="spellStart"/>
            <w:r>
              <w:rPr>
                <w:rFonts w:ascii="Arial" w:hAnsi="Arial"/>
                <w:color w:val="000000"/>
                <w:szCs w:val="22"/>
              </w:rPr>
              <w:t>Zosyn</w:t>
            </w:r>
            <w:proofErr w:type="spellEnd"/>
            <w:r>
              <w:rPr>
                <w:rFonts w:ascii="Arial" w:hAnsi="Arial"/>
                <w:color w:val="000000"/>
                <w:szCs w:val="22"/>
              </w:rPr>
              <w:t>)</w:t>
            </w:r>
          </w:p>
        </w:tc>
        <w:tc>
          <w:tcPr>
            <w:tcW w:w="1762" w:type="dxa"/>
            <w:tcBorders>
              <w:top w:val="single" w:sz="2" w:space="0" w:color="000001"/>
              <w:left w:val="single" w:sz="2" w:space="0" w:color="000001"/>
              <w:bottom w:val="single" w:sz="4" w:space="0" w:color="000001"/>
            </w:tcBorders>
            <w:shd w:val="clear" w:color="auto" w:fill="FFFFFF"/>
            <w:tcMar>
              <w:top w:w="0" w:type="dxa"/>
              <w:left w:w="108" w:type="dxa"/>
              <w:bottom w:w="0" w:type="dxa"/>
              <w:right w:w="108" w:type="dxa"/>
            </w:tcMar>
          </w:tcPr>
          <w:p w14:paraId="00AAC31E" w14:textId="77777777" w:rsidR="00EC7114" w:rsidRDefault="003D6486">
            <w:pPr>
              <w:spacing w:after="0" w:line="100" w:lineRule="atLeast"/>
              <w:jc w:val="center"/>
            </w:pPr>
            <w:r>
              <w:rPr>
                <w:rFonts w:ascii="Arial" w:hAnsi="Arial"/>
                <w:color w:val="000000"/>
                <w:szCs w:val="22"/>
              </w:rPr>
              <w:t>Pfizer</w:t>
            </w:r>
          </w:p>
        </w:tc>
        <w:tc>
          <w:tcPr>
            <w:tcW w:w="1720" w:type="dxa"/>
            <w:tcBorders>
              <w:top w:val="single" w:sz="2" w:space="0" w:color="000001"/>
              <w:left w:val="single" w:sz="2" w:space="0" w:color="000001"/>
              <w:bottom w:val="single" w:sz="4" w:space="0" w:color="000001"/>
            </w:tcBorders>
            <w:shd w:val="clear" w:color="auto" w:fill="FFFFFF"/>
            <w:tcMar>
              <w:top w:w="0" w:type="dxa"/>
              <w:left w:w="108" w:type="dxa"/>
              <w:bottom w:w="0" w:type="dxa"/>
              <w:right w:w="108" w:type="dxa"/>
            </w:tcMar>
          </w:tcPr>
          <w:p w14:paraId="320C027B" w14:textId="77777777" w:rsidR="00EC7114" w:rsidRDefault="000E2846">
            <w:pPr>
              <w:spacing w:after="0" w:line="100" w:lineRule="atLeast"/>
              <w:jc w:val="center"/>
            </w:pPr>
            <w:r>
              <w:t>N/A</w:t>
            </w:r>
          </w:p>
        </w:tc>
        <w:tc>
          <w:tcPr>
            <w:tcW w:w="3701" w:type="dxa"/>
            <w:tcBorders>
              <w:top w:val="single" w:sz="2" w:space="0" w:color="000001"/>
              <w:left w:val="single" w:sz="2" w:space="0" w:color="000001"/>
              <w:bottom w:val="single" w:sz="2" w:space="0" w:color="000001"/>
              <w:right w:val="single" w:sz="4" w:space="0" w:color="000001"/>
            </w:tcBorders>
            <w:shd w:val="clear" w:color="auto" w:fill="FFFFFF"/>
            <w:tcMar>
              <w:top w:w="0" w:type="dxa"/>
              <w:left w:w="108" w:type="dxa"/>
              <w:bottom w:w="0" w:type="dxa"/>
              <w:right w:w="108" w:type="dxa"/>
            </w:tcMar>
          </w:tcPr>
          <w:p w14:paraId="11C80573" w14:textId="77777777" w:rsidR="004B1F3B" w:rsidRPr="001879B6" w:rsidRDefault="004B1F3B" w:rsidP="004B1F3B">
            <w:pPr>
              <w:spacing w:after="0" w:line="100" w:lineRule="atLeast"/>
              <w:jc w:val="center"/>
              <w:rPr>
                <w:rFonts w:ascii="Arial" w:hAnsi="Arial"/>
                <w:b/>
                <w:bCs/>
              </w:rPr>
            </w:pPr>
            <w:proofErr w:type="spellStart"/>
            <w:r w:rsidRPr="001879B6">
              <w:rPr>
                <w:rFonts w:ascii="Arial" w:hAnsi="Arial"/>
                <w:b/>
                <w:bCs/>
              </w:rPr>
              <w:t>Piperacillin</w:t>
            </w:r>
            <w:proofErr w:type="spellEnd"/>
            <w:r w:rsidRPr="001879B6">
              <w:rPr>
                <w:rFonts w:ascii="Arial" w:hAnsi="Arial"/>
                <w:b/>
                <w:bCs/>
              </w:rPr>
              <w:t>/</w:t>
            </w:r>
            <w:proofErr w:type="spellStart"/>
            <w:r w:rsidRPr="001879B6">
              <w:rPr>
                <w:rFonts w:ascii="Arial" w:hAnsi="Arial"/>
                <w:b/>
                <w:bCs/>
              </w:rPr>
              <w:t>tazobactam</w:t>
            </w:r>
            <w:proofErr w:type="spellEnd"/>
            <w:r w:rsidRPr="001879B6">
              <w:rPr>
                <w:rFonts w:ascii="Arial" w:hAnsi="Arial"/>
                <w:b/>
                <w:bCs/>
              </w:rPr>
              <w:t xml:space="preserve"> combination </w:t>
            </w:r>
          </w:p>
          <w:p w14:paraId="4185C6CF" w14:textId="77777777" w:rsidR="001879B6" w:rsidRPr="001879B6" w:rsidRDefault="001879B6" w:rsidP="001879B6">
            <w:pPr>
              <w:spacing w:after="0" w:line="100" w:lineRule="atLeast"/>
              <w:jc w:val="center"/>
              <w:rPr>
                <w:rFonts w:ascii="Arial" w:hAnsi="Arial"/>
                <w:b/>
              </w:rPr>
            </w:pPr>
            <w:r>
              <w:rPr>
                <w:rFonts w:ascii="Arial" w:hAnsi="Arial"/>
                <w:b/>
              </w:rPr>
              <w:t>http://</w:t>
            </w:r>
            <w:r w:rsidRPr="001879B6">
              <w:rPr>
                <w:rFonts w:ascii="Arial" w:hAnsi="Arial"/>
                <w:b/>
              </w:rPr>
              <w:t>labeling.pfizer.com/showlabeling.aspx?id=416</w:t>
            </w:r>
          </w:p>
          <w:p w14:paraId="4428D3F8" w14:textId="77777777" w:rsidR="00EC7114" w:rsidRDefault="00EC7114" w:rsidP="001879B6">
            <w:pPr>
              <w:spacing w:after="0" w:line="100" w:lineRule="atLeast"/>
            </w:pPr>
          </w:p>
        </w:tc>
      </w:tr>
      <w:tr w:rsidR="00EC7114" w14:paraId="3EF83526" w14:textId="77777777">
        <w:tc>
          <w:tcPr>
            <w:tcW w:w="2177" w:type="dxa"/>
            <w:tcBorders>
              <w:top w:val="single" w:sz="2" w:space="0" w:color="000001"/>
              <w:left w:val="single" w:sz="2" w:space="0" w:color="000001"/>
              <w:bottom w:val="single" w:sz="4" w:space="0" w:color="000001"/>
            </w:tcBorders>
            <w:shd w:val="clear" w:color="auto" w:fill="FFFFFF"/>
            <w:tcMar>
              <w:top w:w="0" w:type="dxa"/>
              <w:left w:w="108" w:type="dxa"/>
              <w:bottom w:w="0" w:type="dxa"/>
              <w:right w:w="108" w:type="dxa"/>
            </w:tcMar>
          </w:tcPr>
          <w:p w14:paraId="7E23BEAC" w14:textId="77777777" w:rsidR="00EC7114" w:rsidRDefault="009F3A0A">
            <w:pPr>
              <w:spacing w:after="0" w:line="100" w:lineRule="atLeast"/>
              <w:jc w:val="center"/>
            </w:pPr>
            <w:proofErr w:type="spellStart"/>
            <w:r>
              <w:rPr>
                <w:rFonts w:ascii="Arial" w:hAnsi="Arial"/>
                <w:color w:val="000000"/>
                <w:szCs w:val="22"/>
              </w:rPr>
              <w:t>Ficoll</w:t>
            </w:r>
            <w:proofErr w:type="spellEnd"/>
            <w:r>
              <w:rPr>
                <w:rFonts w:ascii="Arial" w:hAnsi="Arial"/>
                <w:color w:val="000000"/>
                <w:szCs w:val="22"/>
              </w:rPr>
              <w:t xml:space="preserve"> (</w:t>
            </w:r>
            <w:proofErr w:type="spellStart"/>
            <w:r>
              <w:rPr>
                <w:rFonts w:ascii="Arial" w:hAnsi="Arial"/>
                <w:color w:val="000000"/>
                <w:szCs w:val="22"/>
              </w:rPr>
              <w:t>Ficoll-Paque</w:t>
            </w:r>
            <w:proofErr w:type="spellEnd"/>
            <w:r>
              <w:rPr>
                <w:rFonts w:ascii="Arial" w:hAnsi="Arial"/>
                <w:color w:val="000000"/>
                <w:szCs w:val="22"/>
              </w:rPr>
              <w:t xml:space="preserve"> Plus)</w:t>
            </w:r>
          </w:p>
        </w:tc>
        <w:tc>
          <w:tcPr>
            <w:tcW w:w="1762" w:type="dxa"/>
            <w:tcBorders>
              <w:top w:val="single" w:sz="2" w:space="0" w:color="000001"/>
              <w:left w:val="single" w:sz="2" w:space="0" w:color="000001"/>
              <w:bottom w:val="single" w:sz="4" w:space="0" w:color="000001"/>
            </w:tcBorders>
            <w:shd w:val="clear" w:color="auto" w:fill="FFFFFF"/>
            <w:tcMar>
              <w:top w:w="0" w:type="dxa"/>
              <w:left w:w="108" w:type="dxa"/>
              <w:bottom w:w="0" w:type="dxa"/>
              <w:right w:w="108" w:type="dxa"/>
            </w:tcMar>
          </w:tcPr>
          <w:p w14:paraId="3C56D2AE" w14:textId="77777777" w:rsidR="00EC7114" w:rsidRDefault="009F3A0A">
            <w:pPr>
              <w:spacing w:after="0" w:line="100" w:lineRule="atLeast"/>
              <w:jc w:val="center"/>
            </w:pPr>
            <w:proofErr w:type="spellStart"/>
            <w:r>
              <w:rPr>
                <w:rFonts w:ascii="Arial" w:hAnsi="Arial"/>
                <w:color w:val="000000"/>
                <w:szCs w:val="22"/>
              </w:rPr>
              <w:t>Ge</w:t>
            </w:r>
            <w:proofErr w:type="spellEnd"/>
            <w:r>
              <w:rPr>
                <w:rFonts w:ascii="Arial" w:hAnsi="Arial"/>
                <w:color w:val="000000"/>
                <w:szCs w:val="22"/>
              </w:rPr>
              <w:t xml:space="preserve"> Healthcare Life Sciences</w:t>
            </w:r>
          </w:p>
        </w:tc>
        <w:tc>
          <w:tcPr>
            <w:tcW w:w="1720" w:type="dxa"/>
            <w:tcBorders>
              <w:top w:val="single" w:sz="2" w:space="0" w:color="000001"/>
              <w:left w:val="single" w:sz="2" w:space="0" w:color="000001"/>
              <w:bottom w:val="single" w:sz="4" w:space="0" w:color="000001"/>
            </w:tcBorders>
            <w:shd w:val="clear" w:color="auto" w:fill="FFFFFF"/>
            <w:tcMar>
              <w:top w:w="0" w:type="dxa"/>
              <w:left w:w="108" w:type="dxa"/>
              <w:bottom w:w="0" w:type="dxa"/>
              <w:right w:w="108" w:type="dxa"/>
            </w:tcMar>
          </w:tcPr>
          <w:p w14:paraId="69DD4356" w14:textId="77777777" w:rsidR="00EC7114" w:rsidRDefault="009F3A0A">
            <w:pPr>
              <w:spacing w:after="0" w:line="100" w:lineRule="atLeast"/>
              <w:jc w:val="center"/>
            </w:pPr>
            <w:r>
              <w:rPr>
                <w:rFonts w:ascii="Arial" w:hAnsi="Arial"/>
                <w:b/>
                <w:bCs/>
                <w:color w:val="000000"/>
                <w:szCs w:val="22"/>
              </w:rPr>
              <w:t>17-1440-02</w:t>
            </w:r>
          </w:p>
        </w:tc>
        <w:tc>
          <w:tcPr>
            <w:tcW w:w="3701" w:type="dxa"/>
            <w:tcBorders>
              <w:top w:val="single" w:sz="2" w:space="0" w:color="000001"/>
              <w:left w:val="single" w:sz="2" w:space="0" w:color="000001"/>
              <w:bottom w:val="single" w:sz="2" w:space="0" w:color="000001"/>
              <w:right w:val="single" w:sz="4" w:space="0" w:color="000001"/>
            </w:tcBorders>
            <w:shd w:val="clear" w:color="auto" w:fill="FFFFFF"/>
            <w:tcMar>
              <w:top w:w="0" w:type="dxa"/>
              <w:left w:w="108" w:type="dxa"/>
              <w:bottom w:w="0" w:type="dxa"/>
              <w:right w:w="108" w:type="dxa"/>
            </w:tcMar>
          </w:tcPr>
          <w:p w14:paraId="686D2A2F" w14:textId="77777777" w:rsidR="00EC7114" w:rsidRDefault="000E2846">
            <w:pPr>
              <w:spacing w:after="0" w:line="100" w:lineRule="atLeast"/>
              <w:jc w:val="center"/>
            </w:pPr>
            <w:r>
              <w:t>N/A</w:t>
            </w:r>
          </w:p>
        </w:tc>
      </w:tr>
      <w:tr w:rsidR="00EC7114" w14:paraId="4B0E3839" w14:textId="77777777">
        <w:tc>
          <w:tcPr>
            <w:tcW w:w="2177" w:type="dxa"/>
            <w:tcBorders>
              <w:top w:val="single" w:sz="2" w:space="0" w:color="000001"/>
              <w:left w:val="single" w:sz="2" w:space="0" w:color="000001"/>
              <w:bottom w:val="single" w:sz="4" w:space="0" w:color="000001"/>
            </w:tcBorders>
            <w:shd w:val="clear" w:color="auto" w:fill="FFFFFF"/>
            <w:tcMar>
              <w:top w:w="0" w:type="dxa"/>
              <w:left w:w="108" w:type="dxa"/>
              <w:bottom w:w="0" w:type="dxa"/>
              <w:right w:w="108" w:type="dxa"/>
            </w:tcMar>
          </w:tcPr>
          <w:p w14:paraId="531BD81B" w14:textId="77777777" w:rsidR="00EC7114" w:rsidRDefault="009F3A0A">
            <w:pPr>
              <w:spacing w:after="0" w:line="100" w:lineRule="atLeast"/>
              <w:jc w:val="center"/>
            </w:pPr>
            <w:r>
              <w:rPr>
                <w:rFonts w:ascii="Arial" w:hAnsi="Arial"/>
                <w:color w:val="000000"/>
                <w:szCs w:val="22"/>
              </w:rPr>
              <w:t>MACS Buffer</w:t>
            </w:r>
          </w:p>
          <w:p w14:paraId="6E3E73D3" w14:textId="77777777" w:rsidR="00EC7114" w:rsidRDefault="009F3A0A">
            <w:pPr>
              <w:spacing w:after="0" w:line="100" w:lineRule="atLeast"/>
              <w:jc w:val="center"/>
            </w:pPr>
            <w:r>
              <w:rPr>
                <w:rFonts w:ascii="Arial" w:hAnsi="Arial"/>
                <w:color w:val="000000"/>
                <w:szCs w:val="22"/>
              </w:rPr>
              <w:t xml:space="preserve">CD34 </w:t>
            </w:r>
            <w:proofErr w:type="spellStart"/>
            <w:r>
              <w:rPr>
                <w:rFonts w:ascii="Arial" w:hAnsi="Arial"/>
                <w:color w:val="000000"/>
                <w:szCs w:val="22"/>
              </w:rPr>
              <w:t>Microbead</w:t>
            </w:r>
            <w:proofErr w:type="spellEnd"/>
            <w:r>
              <w:rPr>
                <w:rFonts w:ascii="Arial" w:hAnsi="Arial"/>
                <w:color w:val="000000"/>
                <w:szCs w:val="22"/>
              </w:rPr>
              <w:t xml:space="preserve"> Kit</w:t>
            </w:r>
          </w:p>
          <w:p w14:paraId="6CEE54B2" w14:textId="77777777" w:rsidR="00EC7114" w:rsidRDefault="009F3A0A">
            <w:pPr>
              <w:spacing w:after="0" w:line="100" w:lineRule="atLeast"/>
              <w:jc w:val="center"/>
            </w:pPr>
            <w:r>
              <w:rPr>
                <w:rFonts w:ascii="Arial" w:hAnsi="Arial"/>
                <w:color w:val="000000"/>
                <w:szCs w:val="22"/>
              </w:rPr>
              <w:t xml:space="preserve">LS </w:t>
            </w:r>
            <w:r>
              <w:rPr>
                <w:rFonts w:ascii="Arial" w:hAnsi="Arial"/>
                <w:color w:val="000000"/>
                <w:szCs w:val="22"/>
              </w:rPr>
              <w:lastRenderedPageBreak/>
              <w:t>Columns</w:t>
            </w:r>
          </w:p>
        </w:tc>
        <w:tc>
          <w:tcPr>
            <w:tcW w:w="1762" w:type="dxa"/>
            <w:tcBorders>
              <w:top w:val="single" w:sz="2" w:space="0" w:color="000001"/>
              <w:left w:val="single" w:sz="2" w:space="0" w:color="000001"/>
              <w:bottom w:val="single" w:sz="4" w:space="0" w:color="000001"/>
            </w:tcBorders>
            <w:shd w:val="clear" w:color="auto" w:fill="FFFFFF"/>
            <w:tcMar>
              <w:top w:w="0" w:type="dxa"/>
              <w:left w:w="108" w:type="dxa"/>
              <w:bottom w:w="0" w:type="dxa"/>
              <w:right w:w="108" w:type="dxa"/>
            </w:tcMar>
          </w:tcPr>
          <w:p w14:paraId="0E341200" w14:textId="77777777" w:rsidR="00EC7114" w:rsidRDefault="009F3A0A">
            <w:pPr>
              <w:spacing w:after="0" w:line="100" w:lineRule="atLeast"/>
              <w:jc w:val="center"/>
            </w:pPr>
            <w:proofErr w:type="spellStart"/>
            <w:r>
              <w:rPr>
                <w:rFonts w:ascii="Arial" w:hAnsi="Arial"/>
                <w:color w:val="000000"/>
                <w:szCs w:val="22"/>
              </w:rPr>
              <w:lastRenderedPageBreak/>
              <w:t>Miltenyi</w:t>
            </w:r>
            <w:proofErr w:type="spellEnd"/>
            <w:r>
              <w:rPr>
                <w:rFonts w:ascii="Arial" w:hAnsi="Arial"/>
                <w:color w:val="000000"/>
                <w:szCs w:val="22"/>
              </w:rPr>
              <w:t xml:space="preserve"> Biotech</w:t>
            </w:r>
          </w:p>
        </w:tc>
        <w:tc>
          <w:tcPr>
            <w:tcW w:w="1720" w:type="dxa"/>
            <w:tcBorders>
              <w:top w:val="single" w:sz="2" w:space="0" w:color="000001"/>
              <w:left w:val="single" w:sz="2" w:space="0" w:color="000001"/>
              <w:bottom w:val="single" w:sz="4" w:space="0" w:color="000001"/>
            </w:tcBorders>
            <w:shd w:val="clear" w:color="auto" w:fill="FFFFFF"/>
            <w:tcMar>
              <w:top w:w="0" w:type="dxa"/>
              <w:left w:w="108" w:type="dxa"/>
              <w:bottom w:w="0" w:type="dxa"/>
              <w:right w:w="108" w:type="dxa"/>
            </w:tcMar>
          </w:tcPr>
          <w:p w14:paraId="7EA33BAD" w14:textId="77777777" w:rsidR="00EC7114" w:rsidRDefault="009F3A0A">
            <w:pPr>
              <w:spacing w:after="0" w:line="100" w:lineRule="atLeast"/>
              <w:jc w:val="center"/>
            </w:pPr>
            <w:r>
              <w:rPr>
                <w:rFonts w:ascii="Arial" w:hAnsi="Arial"/>
                <w:b/>
                <w:bCs/>
                <w:color w:val="000000"/>
                <w:szCs w:val="22"/>
              </w:rPr>
              <w:t>See comments</w:t>
            </w:r>
          </w:p>
          <w:p w14:paraId="57354618" w14:textId="77777777" w:rsidR="00EC7114" w:rsidRDefault="009F3A0A">
            <w:pPr>
              <w:spacing w:after="0" w:line="100" w:lineRule="atLeast"/>
              <w:jc w:val="center"/>
            </w:pPr>
            <w:r>
              <w:rPr>
                <w:rFonts w:ascii="Arial" w:hAnsi="Arial"/>
                <w:b/>
                <w:bCs/>
                <w:color w:val="000000"/>
                <w:szCs w:val="22"/>
              </w:rPr>
              <w:t>130-046-702</w:t>
            </w:r>
          </w:p>
          <w:p w14:paraId="31CEF670" w14:textId="77777777" w:rsidR="00EC7114" w:rsidRDefault="009F3A0A">
            <w:pPr>
              <w:spacing w:after="0" w:line="100" w:lineRule="atLeast"/>
              <w:jc w:val="center"/>
            </w:pPr>
            <w:r>
              <w:rPr>
                <w:rFonts w:ascii="Arial" w:hAnsi="Arial"/>
                <w:b/>
                <w:bCs/>
                <w:color w:val="000000"/>
                <w:szCs w:val="22"/>
              </w:rPr>
              <w:t>130-042-401</w:t>
            </w:r>
          </w:p>
        </w:tc>
        <w:tc>
          <w:tcPr>
            <w:tcW w:w="3701" w:type="dxa"/>
            <w:tcBorders>
              <w:top w:val="single" w:sz="2" w:space="0" w:color="000001"/>
              <w:left w:val="single" w:sz="2" w:space="0" w:color="000001"/>
              <w:bottom w:val="single" w:sz="2" w:space="0" w:color="000001"/>
              <w:right w:val="single" w:sz="4" w:space="0" w:color="000001"/>
            </w:tcBorders>
            <w:shd w:val="clear" w:color="auto" w:fill="FFFFFF"/>
            <w:tcMar>
              <w:top w:w="0" w:type="dxa"/>
              <w:left w:w="108" w:type="dxa"/>
              <w:bottom w:w="0" w:type="dxa"/>
              <w:right w:w="108" w:type="dxa"/>
            </w:tcMar>
          </w:tcPr>
          <w:p w14:paraId="6BD0F9DB" w14:textId="77777777" w:rsidR="00EC7114" w:rsidRDefault="009F3A0A">
            <w:pPr>
              <w:spacing w:after="0" w:line="100" w:lineRule="atLeast"/>
              <w:jc w:val="center"/>
            </w:pPr>
            <w:r>
              <w:rPr>
                <w:rFonts w:ascii="Arial" w:hAnsi="Arial"/>
                <w:szCs w:val="22"/>
              </w:rPr>
              <w:t xml:space="preserve">MACS buffer: PBS supplemented with 0.5% fetal bovine serum and 2mM citrate dextrose formula-A </w:t>
            </w:r>
          </w:p>
        </w:tc>
      </w:tr>
      <w:tr w:rsidR="00EC7114" w14:paraId="1A36CF0E" w14:textId="77777777">
        <w:tc>
          <w:tcPr>
            <w:tcW w:w="2177" w:type="dxa"/>
            <w:tcBorders>
              <w:top w:val="single" w:sz="2" w:space="0" w:color="000001"/>
              <w:left w:val="single" w:sz="2" w:space="0" w:color="000001"/>
              <w:bottom w:val="single" w:sz="4" w:space="0" w:color="000001"/>
            </w:tcBorders>
            <w:shd w:val="clear" w:color="auto" w:fill="FFFFFF"/>
            <w:tcMar>
              <w:top w:w="0" w:type="dxa"/>
              <w:left w:w="108" w:type="dxa"/>
              <w:bottom w:w="0" w:type="dxa"/>
              <w:right w:w="108" w:type="dxa"/>
            </w:tcMar>
          </w:tcPr>
          <w:p w14:paraId="7B8FD1AC" w14:textId="77777777" w:rsidR="00EC7114" w:rsidRDefault="009F3A0A">
            <w:pPr>
              <w:spacing w:after="0" w:line="100" w:lineRule="atLeast"/>
              <w:jc w:val="center"/>
            </w:pPr>
            <w:proofErr w:type="spellStart"/>
            <w:r>
              <w:rPr>
                <w:rFonts w:ascii="Arial" w:hAnsi="Arial"/>
                <w:color w:val="000000"/>
                <w:szCs w:val="22"/>
              </w:rPr>
              <w:lastRenderedPageBreak/>
              <w:t>Retronectin</w:t>
            </w:r>
            <w:proofErr w:type="spellEnd"/>
          </w:p>
        </w:tc>
        <w:tc>
          <w:tcPr>
            <w:tcW w:w="1762" w:type="dxa"/>
            <w:tcBorders>
              <w:top w:val="single" w:sz="2" w:space="0" w:color="000001"/>
              <w:left w:val="single" w:sz="2" w:space="0" w:color="000001"/>
              <w:bottom w:val="single" w:sz="4" w:space="0" w:color="000001"/>
            </w:tcBorders>
            <w:shd w:val="clear" w:color="auto" w:fill="FFFFFF"/>
            <w:tcMar>
              <w:top w:w="0" w:type="dxa"/>
              <w:left w:w="108" w:type="dxa"/>
              <w:bottom w:w="0" w:type="dxa"/>
              <w:right w:w="108" w:type="dxa"/>
            </w:tcMar>
          </w:tcPr>
          <w:p w14:paraId="576BB40F" w14:textId="77777777" w:rsidR="00EC7114" w:rsidRDefault="009F3A0A">
            <w:pPr>
              <w:spacing w:after="0" w:line="100" w:lineRule="atLeast"/>
              <w:jc w:val="center"/>
            </w:pPr>
            <w:r>
              <w:rPr>
                <w:rFonts w:ascii="Arial" w:hAnsi="Arial"/>
                <w:color w:val="000000"/>
                <w:szCs w:val="22"/>
              </w:rPr>
              <w:t>Takara</w:t>
            </w:r>
          </w:p>
        </w:tc>
        <w:tc>
          <w:tcPr>
            <w:tcW w:w="1720" w:type="dxa"/>
            <w:tcBorders>
              <w:top w:val="single" w:sz="2" w:space="0" w:color="000001"/>
              <w:left w:val="single" w:sz="2" w:space="0" w:color="000001"/>
              <w:bottom w:val="single" w:sz="4" w:space="0" w:color="000001"/>
            </w:tcBorders>
            <w:shd w:val="clear" w:color="auto" w:fill="FFFFFF"/>
            <w:tcMar>
              <w:top w:w="0" w:type="dxa"/>
              <w:left w:w="108" w:type="dxa"/>
              <w:bottom w:w="0" w:type="dxa"/>
              <w:right w:w="108" w:type="dxa"/>
            </w:tcMar>
          </w:tcPr>
          <w:p w14:paraId="59E797F6" w14:textId="77777777" w:rsidR="00EC7114" w:rsidRDefault="009F3A0A">
            <w:pPr>
              <w:spacing w:after="0" w:line="100" w:lineRule="atLeast"/>
              <w:jc w:val="center"/>
            </w:pPr>
            <w:r>
              <w:rPr>
                <w:rFonts w:ascii="Arial" w:hAnsi="Arial"/>
                <w:b/>
                <w:bCs/>
                <w:color w:val="000000"/>
                <w:szCs w:val="22"/>
              </w:rPr>
              <w:t>T100A</w:t>
            </w:r>
          </w:p>
        </w:tc>
        <w:tc>
          <w:tcPr>
            <w:tcW w:w="3701" w:type="dxa"/>
            <w:tcBorders>
              <w:top w:val="single" w:sz="2" w:space="0" w:color="000001"/>
              <w:left w:val="single" w:sz="2" w:space="0" w:color="000001"/>
              <w:bottom w:val="single" w:sz="2" w:space="0" w:color="000001"/>
              <w:right w:val="single" w:sz="4" w:space="0" w:color="000001"/>
            </w:tcBorders>
            <w:shd w:val="clear" w:color="auto" w:fill="FFFFFF"/>
            <w:tcMar>
              <w:top w:w="0" w:type="dxa"/>
              <w:left w:w="108" w:type="dxa"/>
              <w:bottom w:w="0" w:type="dxa"/>
              <w:right w:w="108" w:type="dxa"/>
            </w:tcMar>
          </w:tcPr>
          <w:p w14:paraId="24BDA384" w14:textId="77777777" w:rsidR="00EC7114" w:rsidRDefault="000E2846">
            <w:pPr>
              <w:spacing w:after="0" w:line="100" w:lineRule="atLeast"/>
              <w:jc w:val="center"/>
            </w:pPr>
            <w:r>
              <w:t>N/A</w:t>
            </w:r>
          </w:p>
        </w:tc>
      </w:tr>
      <w:tr w:rsidR="00EC7114" w14:paraId="0A63C31B" w14:textId="77777777">
        <w:tc>
          <w:tcPr>
            <w:tcW w:w="2177" w:type="dxa"/>
            <w:tcBorders>
              <w:top w:val="single" w:sz="2" w:space="0" w:color="000001"/>
              <w:left w:val="single" w:sz="2" w:space="0" w:color="000001"/>
              <w:bottom w:val="single" w:sz="4" w:space="0" w:color="000001"/>
            </w:tcBorders>
            <w:shd w:val="clear" w:color="auto" w:fill="FFFFFF"/>
            <w:tcMar>
              <w:top w:w="0" w:type="dxa"/>
              <w:left w:w="108" w:type="dxa"/>
              <w:bottom w:w="0" w:type="dxa"/>
              <w:right w:w="108" w:type="dxa"/>
            </w:tcMar>
          </w:tcPr>
          <w:p w14:paraId="43B2063B" w14:textId="77777777" w:rsidR="00EC7114" w:rsidRDefault="009F3A0A">
            <w:pPr>
              <w:spacing w:after="0" w:line="100" w:lineRule="atLeast"/>
              <w:jc w:val="center"/>
            </w:pPr>
            <w:proofErr w:type="spellStart"/>
            <w:r>
              <w:rPr>
                <w:rFonts w:ascii="Arial" w:hAnsi="Arial"/>
                <w:color w:val="000000"/>
                <w:szCs w:val="22"/>
              </w:rPr>
              <w:t>Matrigel</w:t>
            </w:r>
            <w:proofErr w:type="spellEnd"/>
          </w:p>
        </w:tc>
        <w:tc>
          <w:tcPr>
            <w:tcW w:w="1762" w:type="dxa"/>
            <w:tcBorders>
              <w:top w:val="single" w:sz="2" w:space="0" w:color="000001"/>
              <w:left w:val="single" w:sz="2" w:space="0" w:color="000001"/>
              <w:bottom w:val="single" w:sz="4" w:space="0" w:color="000001"/>
            </w:tcBorders>
            <w:shd w:val="clear" w:color="auto" w:fill="FFFFFF"/>
            <w:tcMar>
              <w:top w:w="0" w:type="dxa"/>
              <w:left w:w="108" w:type="dxa"/>
              <w:bottom w:w="0" w:type="dxa"/>
              <w:right w:w="108" w:type="dxa"/>
            </w:tcMar>
          </w:tcPr>
          <w:p w14:paraId="1FA5DD7A" w14:textId="77777777" w:rsidR="00EC7114" w:rsidRDefault="009F3A0A">
            <w:pPr>
              <w:spacing w:after="0" w:line="100" w:lineRule="atLeast"/>
              <w:jc w:val="center"/>
            </w:pPr>
            <w:r>
              <w:rPr>
                <w:rFonts w:ascii="Arial" w:hAnsi="Arial"/>
                <w:color w:val="000000"/>
                <w:szCs w:val="22"/>
              </w:rPr>
              <w:t>BD Biosciences</w:t>
            </w:r>
          </w:p>
        </w:tc>
        <w:tc>
          <w:tcPr>
            <w:tcW w:w="1720" w:type="dxa"/>
            <w:tcBorders>
              <w:top w:val="single" w:sz="2" w:space="0" w:color="000001"/>
              <w:left w:val="single" w:sz="2" w:space="0" w:color="000001"/>
              <w:bottom w:val="single" w:sz="4" w:space="0" w:color="000001"/>
            </w:tcBorders>
            <w:shd w:val="clear" w:color="auto" w:fill="FFFFFF"/>
            <w:tcMar>
              <w:top w:w="0" w:type="dxa"/>
              <w:left w:w="108" w:type="dxa"/>
              <w:bottom w:w="0" w:type="dxa"/>
              <w:right w:w="108" w:type="dxa"/>
            </w:tcMar>
          </w:tcPr>
          <w:p w14:paraId="392E5535" w14:textId="77777777" w:rsidR="00EC7114" w:rsidRDefault="009F3A0A">
            <w:pPr>
              <w:spacing w:after="0" w:line="100" w:lineRule="atLeast"/>
              <w:jc w:val="center"/>
            </w:pPr>
            <w:r>
              <w:rPr>
                <w:rFonts w:ascii="Arial" w:hAnsi="Arial"/>
                <w:b/>
                <w:bCs/>
                <w:color w:val="000000"/>
                <w:szCs w:val="22"/>
              </w:rPr>
              <w:t>354263</w:t>
            </w:r>
          </w:p>
        </w:tc>
        <w:tc>
          <w:tcPr>
            <w:tcW w:w="3701" w:type="dxa"/>
            <w:tcBorders>
              <w:top w:val="single" w:sz="2" w:space="0" w:color="000001"/>
              <w:left w:val="single" w:sz="2" w:space="0" w:color="000001"/>
              <w:bottom w:val="single" w:sz="2" w:space="0" w:color="000001"/>
              <w:right w:val="single" w:sz="4" w:space="0" w:color="000001"/>
            </w:tcBorders>
            <w:shd w:val="clear" w:color="auto" w:fill="FFFFFF"/>
            <w:tcMar>
              <w:top w:w="0" w:type="dxa"/>
              <w:left w:w="108" w:type="dxa"/>
              <w:bottom w:w="0" w:type="dxa"/>
              <w:right w:w="108" w:type="dxa"/>
            </w:tcMar>
          </w:tcPr>
          <w:p w14:paraId="41879B76" w14:textId="77777777" w:rsidR="00EC7114" w:rsidRDefault="000E2846">
            <w:pPr>
              <w:spacing w:after="0" w:line="100" w:lineRule="atLeast"/>
              <w:jc w:val="center"/>
            </w:pPr>
            <w:r>
              <w:t>N/A</w:t>
            </w:r>
          </w:p>
        </w:tc>
      </w:tr>
      <w:tr w:rsidR="00EC7114" w14:paraId="1A5FB44D" w14:textId="77777777">
        <w:tc>
          <w:tcPr>
            <w:tcW w:w="2177" w:type="dxa"/>
            <w:tcBorders>
              <w:top w:val="single" w:sz="2" w:space="0" w:color="000001"/>
              <w:left w:val="single" w:sz="2" w:space="0" w:color="000001"/>
              <w:bottom w:val="single" w:sz="4" w:space="0" w:color="000001"/>
            </w:tcBorders>
            <w:shd w:val="clear" w:color="auto" w:fill="FFFFFF"/>
            <w:tcMar>
              <w:top w:w="0" w:type="dxa"/>
              <w:left w:w="108" w:type="dxa"/>
              <w:bottom w:w="0" w:type="dxa"/>
              <w:right w:w="108" w:type="dxa"/>
            </w:tcMar>
          </w:tcPr>
          <w:p w14:paraId="30408FFE" w14:textId="77777777" w:rsidR="00EC7114" w:rsidRDefault="009F3A0A">
            <w:pPr>
              <w:spacing w:after="0" w:line="100" w:lineRule="atLeast"/>
              <w:jc w:val="center"/>
            </w:pPr>
            <w:proofErr w:type="spellStart"/>
            <w:r>
              <w:rPr>
                <w:rFonts w:ascii="Arial" w:hAnsi="Arial"/>
                <w:color w:val="000000"/>
                <w:szCs w:val="22"/>
              </w:rPr>
              <w:t>Isofluorane</w:t>
            </w:r>
            <w:proofErr w:type="spellEnd"/>
          </w:p>
        </w:tc>
        <w:tc>
          <w:tcPr>
            <w:tcW w:w="1762" w:type="dxa"/>
            <w:tcBorders>
              <w:top w:val="single" w:sz="2" w:space="0" w:color="000001"/>
              <w:left w:val="single" w:sz="2" w:space="0" w:color="000001"/>
              <w:bottom w:val="single" w:sz="4" w:space="0" w:color="000001"/>
            </w:tcBorders>
            <w:shd w:val="clear" w:color="auto" w:fill="FFFFFF"/>
            <w:tcMar>
              <w:top w:w="0" w:type="dxa"/>
              <w:left w:w="108" w:type="dxa"/>
              <w:bottom w:w="0" w:type="dxa"/>
              <w:right w:w="108" w:type="dxa"/>
            </w:tcMar>
          </w:tcPr>
          <w:p w14:paraId="37E0CB0E" w14:textId="77777777" w:rsidR="00EC7114" w:rsidRDefault="009F3A0A">
            <w:pPr>
              <w:spacing w:after="0" w:line="100" w:lineRule="atLeast"/>
              <w:jc w:val="center"/>
            </w:pPr>
            <w:r>
              <w:rPr>
                <w:rFonts w:ascii="Arial" w:hAnsi="Arial"/>
                <w:color w:val="000000"/>
                <w:szCs w:val="22"/>
              </w:rPr>
              <w:t>Baxter</w:t>
            </w:r>
          </w:p>
        </w:tc>
        <w:tc>
          <w:tcPr>
            <w:tcW w:w="1720" w:type="dxa"/>
            <w:tcBorders>
              <w:top w:val="single" w:sz="2" w:space="0" w:color="000001"/>
              <w:left w:val="single" w:sz="2" w:space="0" w:color="000001"/>
              <w:bottom w:val="single" w:sz="4" w:space="0" w:color="000001"/>
            </w:tcBorders>
            <w:shd w:val="clear" w:color="auto" w:fill="FFFFFF"/>
            <w:tcMar>
              <w:top w:w="0" w:type="dxa"/>
              <w:left w:w="108" w:type="dxa"/>
              <w:bottom w:w="0" w:type="dxa"/>
              <w:right w:w="108" w:type="dxa"/>
            </w:tcMar>
          </w:tcPr>
          <w:p w14:paraId="45DAB260" w14:textId="77777777" w:rsidR="00EC7114" w:rsidRDefault="00EC7114">
            <w:pPr>
              <w:spacing w:after="0" w:line="100" w:lineRule="atLeast"/>
              <w:jc w:val="center"/>
            </w:pPr>
          </w:p>
        </w:tc>
        <w:tc>
          <w:tcPr>
            <w:tcW w:w="3701" w:type="dxa"/>
            <w:tcBorders>
              <w:top w:val="single" w:sz="2" w:space="0" w:color="000001"/>
              <w:left w:val="single" w:sz="2" w:space="0" w:color="000001"/>
              <w:bottom w:val="single" w:sz="2" w:space="0" w:color="000001"/>
              <w:right w:val="single" w:sz="4" w:space="0" w:color="000001"/>
            </w:tcBorders>
            <w:shd w:val="clear" w:color="auto" w:fill="FFFFFF"/>
            <w:tcMar>
              <w:top w:w="0" w:type="dxa"/>
              <w:left w:w="108" w:type="dxa"/>
              <w:bottom w:w="0" w:type="dxa"/>
              <w:right w:w="108" w:type="dxa"/>
            </w:tcMar>
          </w:tcPr>
          <w:p w14:paraId="71F9E1FE" w14:textId="77777777" w:rsidR="00EC7114" w:rsidRDefault="009F3A0A">
            <w:pPr>
              <w:spacing w:after="0" w:line="100" w:lineRule="atLeast"/>
              <w:jc w:val="center"/>
            </w:pPr>
            <w:r>
              <w:rPr>
                <w:rFonts w:ascii="Arial" w:hAnsi="Arial"/>
                <w:szCs w:val="22"/>
              </w:rPr>
              <w:t>http://www.baxter.com/healthcare_professionals/products/forane.html</w:t>
            </w:r>
          </w:p>
        </w:tc>
      </w:tr>
      <w:tr w:rsidR="00EC7114" w14:paraId="4647CDC1" w14:textId="77777777">
        <w:tc>
          <w:tcPr>
            <w:tcW w:w="2177" w:type="dxa"/>
            <w:tcBorders>
              <w:top w:val="single" w:sz="2" w:space="0" w:color="000001"/>
              <w:left w:val="single" w:sz="2" w:space="0" w:color="000001"/>
              <w:bottom w:val="single" w:sz="4" w:space="0" w:color="000001"/>
            </w:tcBorders>
            <w:shd w:val="clear" w:color="auto" w:fill="FFFFFF"/>
            <w:tcMar>
              <w:top w:w="0" w:type="dxa"/>
              <w:left w:w="108" w:type="dxa"/>
              <w:bottom w:w="0" w:type="dxa"/>
              <w:right w:w="108" w:type="dxa"/>
            </w:tcMar>
          </w:tcPr>
          <w:p w14:paraId="6494BE85" w14:textId="77777777" w:rsidR="00EC7114" w:rsidRDefault="009F3A0A">
            <w:pPr>
              <w:spacing w:after="0" w:line="100" w:lineRule="atLeast"/>
              <w:jc w:val="center"/>
            </w:pPr>
            <w:proofErr w:type="spellStart"/>
            <w:r>
              <w:rPr>
                <w:rFonts w:ascii="Arial" w:hAnsi="Arial"/>
                <w:color w:val="000000"/>
                <w:szCs w:val="22"/>
              </w:rPr>
              <w:t>Carprofen</w:t>
            </w:r>
            <w:proofErr w:type="spellEnd"/>
            <w:r>
              <w:rPr>
                <w:rFonts w:ascii="Arial" w:hAnsi="Arial"/>
                <w:color w:val="000000"/>
                <w:szCs w:val="22"/>
              </w:rPr>
              <w:t xml:space="preserve"> (</w:t>
            </w:r>
            <w:proofErr w:type="spellStart"/>
            <w:r>
              <w:rPr>
                <w:rFonts w:ascii="Arial" w:hAnsi="Arial"/>
                <w:color w:val="000000"/>
                <w:szCs w:val="22"/>
              </w:rPr>
              <w:t>Rimadyl</w:t>
            </w:r>
            <w:proofErr w:type="spellEnd"/>
            <w:r>
              <w:rPr>
                <w:rFonts w:ascii="Arial" w:hAnsi="Arial"/>
                <w:color w:val="000000"/>
                <w:szCs w:val="22"/>
              </w:rPr>
              <w:t>)</w:t>
            </w:r>
          </w:p>
        </w:tc>
        <w:tc>
          <w:tcPr>
            <w:tcW w:w="1762" w:type="dxa"/>
            <w:tcBorders>
              <w:top w:val="single" w:sz="2" w:space="0" w:color="000001"/>
              <w:left w:val="single" w:sz="2" w:space="0" w:color="000001"/>
              <w:bottom w:val="single" w:sz="4" w:space="0" w:color="000001"/>
            </w:tcBorders>
            <w:shd w:val="clear" w:color="auto" w:fill="FFFFFF"/>
            <w:tcMar>
              <w:top w:w="0" w:type="dxa"/>
              <w:left w:w="108" w:type="dxa"/>
              <w:bottom w:w="0" w:type="dxa"/>
              <w:right w:w="108" w:type="dxa"/>
            </w:tcMar>
          </w:tcPr>
          <w:p w14:paraId="395DD845" w14:textId="77777777" w:rsidR="00EC7114" w:rsidRDefault="009F3A0A">
            <w:pPr>
              <w:spacing w:after="0" w:line="100" w:lineRule="atLeast"/>
              <w:jc w:val="center"/>
            </w:pPr>
            <w:r>
              <w:rPr>
                <w:rFonts w:ascii="Arial" w:hAnsi="Arial"/>
                <w:color w:val="000000"/>
                <w:szCs w:val="22"/>
              </w:rPr>
              <w:t>Pfizer Animal Health</w:t>
            </w:r>
          </w:p>
        </w:tc>
        <w:tc>
          <w:tcPr>
            <w:tcW w:w="1720" w:type="dxa"/>
            <w:tcBorders>
              <w:top w:val="single" w:sz="2" w:space="0" w:color="000001"/>
              <w:left w:val="single" w:sz="2" w:space="0" w:color="000001"/>
              <w:bottom w:val="single" w:sz="4" w:space="0" w:color="000001"/>
            </w:tcBorders>
            <w:shd w:val="clear" w:color="auto" w:fill="FFFFFF"/>
            <w:tcMar>
              <w:top w:w="0" w:type="dxa"/>
              <w:left w:w="108" w:type="dxa"/>
              <w:bottom w:w="0" w:type="dxa"/>
              <w:right w:w="108" w:type="dxa"/>
            </w:tcMar>
          </w:tcPr>
          <w:p w14:paraId="603EB4BE" w14:textId="77777777" w:rsidR="00EC7114" w:rsidRDefault="00EC7114">
            <w:pPr>
              <w:spacing w:after="0" w:line="100" w:lineRule="atLeast"/>
              <w:jc w:val="center"/>
            </w:pPr>
          </w:p>
        </w:tc>
        <w:tc>
          <w:tcPr>
            <w:tcW w:w="3701" w:type="dxa"/>
            <w:tcBorders>
              <w:top w:val="single" w:sz="2" w:space="0" w:color="000001"/>
              <w:left w:val="single" w:sz="2" w:space="0" w:color="000001"/>
              <w:bottom w:val="single" w:sz="2" w:space="0" w:color="000001"/>
              <w:right w:val="single" w:sz="4" w:space="0" w:color="000001"/>
            </w:tcBorders>
            <w:shd w:val="clear" w:color="auto" w:fill="FFFFFF"/>
            <w:tcMar>
              <w:top w:w="0" w:type="dxa"/>
              <w:left w:w="108" w:type="dxa"/>
              <w:bottom w:w="0" w:type="dxa"/>
              <w:right w:w="108" w:type="dxa"/>
            </w:tcMar>
          </w:tcPr>
          <w:p w14:paraId="60A8C985" w14:textId="77777777" w:rsidR="00EC7114" w:rsidRDefault="009F3A0A">
            <w:pPr>
              <w:spacing w:after="0" w:line="100" w:lineRule="atLeast"/>
              <w:jc w:val="center"/>
            </w:pPr>
            <w:r>
              <w:rPr>
                <w:rFonts w:ascii="Arial" w:hAnsi="Arial"/>
                <w:szCs w:val="22"/>
              </w:rPr>
              <w:t>https://www.rimadyl.com/default.aspx</w:t>
            </w:r>
          </w:p>
        </w:tc>
      </w:tr>
    </w:tbl>
    <w:p w14:paraId="4BAD482B" w14:textId="77777777" w:rsidR="00EC7114" w:rsidRDefault="009F3A0A">
      <w:r>
        <w:rPr>
          <w:rFonts w:ascii="Arial" w:hAnsi="Arial"/>
          <w:sz w:val="24"/>
        </w:rPr>
        <w:tab/>
      </w:r>
      <w:r>
        <w:rPr>
          <w:rFonts w:ascii="Arial" w:hAnsi="Arial"/>
          <w:sz w:val="24"/>
        </w:rPr>
        <w:tab/>
      </w:r>
    </w:p>
    <w:p w14:paraId="51B67868" w14:textId="77777777" w:rsidR="00EC7114" w:rsidRDefault="009F3A0A">
      <w:r>
        <w:rPr>
          <w:rFonts w:ascii="Arial" w:hAnsi="Arial"/>
          <w:b/>
          <w:bCs/>
          <w:sz w:val="24"/>
        </w:rPr>
        <w:t>References:</w:t>
      </w:r>
    </w:p>
    <w:p w14:paraId="6035FF00" w14:textId="77777777" w:rsidR="00EC7114" w:rsidRDefault="00EC7114">
      <w:pPr>
        <w:pStyle w:val="ColorfulList-Accent11"/>
        <w:tabs>
          <w:tab w:val="left" w:pos="1440"/>
        </w:tabs>
        <w:spacing w:after="0" w:line="100" w:lineRule="atLeast"/>
        <w:ind w:hanging="720"/>
      </w:pPr>
    </w:p>
    <w:p w14:paraId="12849F4F" w14:textId="77777777" w:rsidR="00EC7114" w:rsidRDefault="009F3A0A">
      <w:pPr>
        <w:pStyle w:val="ColorfulList-Accent11"/>
        <w:spacing w:after="0" w:line="200" w:lineRule="atLeast"/>
        <w:ind w:left="0"/>
      </w:pPr>
      <w:r>
        <w:rPr>
          <w:rFonts w:ascii="Arial" w:hAnsi="Arial"/>
          <w:sz w:val="24"/>
        </w:rPr>
        <w:t>1.</w:t>
      </w:r>
      <w:r>
        <w:rPr>
          <w:rFonts w:ascii="Arial" w:hAnsi="Arial"/>
          <w:sz w:val="24"/>
        </w:rPr>
        <w:tab/>
      </w:r>
      <w:r>
        <w:rPr>
          <w:rFonts w:ascii="Arial" w:hAnsi="Arial"/>
          <w:sz w:val="24"/>
          <w:u w:val="single"/>
        </w:rPr>
        <w:t xml:space="preserve">McCune JM, </w:t>
      </w:r>
      <w:proofErr w:type="spellStart"/>
      <w:r>
        <w:rPr>
          <w:rFonts w:ascii="Arial" w:hAnsi="Arial"/>
          <w:sz w:val="24"/>
          <w:u w:val="single"/>
        </w:rPr>
        <w:t>Namikawa</w:t>
      </w:r>
      <w:proofErr w:type="spellEnd"/>
      <w:r>
        <w:rPr>
          <w:rFonts w:ascii="Arial" w:hAnsi="Arial"/>
          <w:sz w:val="24"/>
          <w:u w:val="single"/>
        </w:rPr>
        <w:t xml:space="preserve"> R, </w:t>
      </w:r>
      <w:proofErr w:type="spellStart"/>
      <w:r>
        <w:rPr>
          <w:rFonts w:ascii="Arial" w:hAnsi="Arial"/>
          <w:sz w:val="24"/>
          <w:u w:val="single"/>
        </w:rPr>
        <w:t>Kaneshima</w:t>
      </w:r>
      <w:proofErr w:type="spellEnd"/>
      <w:r>
        <w:rPr>
          <w:rFonts w:ascii="Arial" w:hAnsi="Arial"/>
          <w:sz w:val="24"/>
          <w:u w:val="single"/>
        </w:rPr>
        <w:t xml:space="preserve"> H, Shultz LD, Lieberman M, </w:t>
      </w:r>
      <w:proofErr w:type="spellStart"/>
      <w:r>
        <w:rPr>
          <w:rFonts w:ascii="Arial" w:hAnsi="Arial"/>
          <w:sz w:val="24"/>
          <w:u w:val="single"/>
        </w:rPr>
        <w:t>Weissman</w:t>
      </w:r>
      <w:proofErr w:type="spellEnd"/>
      <w:r>
        <w:rPr>
          <w:rFonts w:ascii="Arial" w:hAnsi="Arial"/>
          <w:sz w:val="24"/>
          <w:u w:val="single"/>
        </w:rPr>
        <w:t xml:space="preserve"> IL.</w:t>
      </w:r>
      <w:r>
        <w:rPr>
          <w:rFonts w:ascii="Arial" w:hAnsi="Arial"/>
          <w:sz w:val="24"/>
        </w:rPr>
        <w:t xml:space="preserve"> The SCID-hu mouse: murine model for the analysis of human </w:t>
      </w:r>
      <w:proofErr w:type="spellStart"/>
      <w:r>
        <w:rPr>
          <w:rFonts w:ascii="Arial" w:hAnsi="Arial"/>
          <w:sz w:val="24"/>
        </w:rPr>
        <w:t>hematolymphoid</w:t>
      </w:r>
      <w:proofErr w:type="spellEnd"/>
      <w:r>
        <w:rPr>
          <w:rFonts w:ascii="Arial" w:hAnsi="Arial"/>
          <w:sz w:val="24"/>
        </w:rPr>
        <w:t xml:space="preserve"> differentiation and function. </w:t>
      </w:r>
      <w:r>
        <w:rPr>
          <w:rFonts w:ascii="Arial" w:hAnsi="Arial"/>
          <w:sz w:val="24"/>
          <w:u w:val="single"/>
        </w:rPr>
        <w:t>Science. 1988</w:t>
      </w:r>
      <w:proofErr w:type="gramStart"/>
      <w:r>
        <w:rPr>
          <w:rFonts w:ascii="Arial" w:hAnsi="Arial"/>
          <w:sz w:val="24"/>
          <w:u w:val="single"/>
        </w:rPr>
        <w:t>;241</w:t>
      </w:r>
      <w:proofErr w:type="gramEnd"/>
      <w:r>
        <w:rPr>
          <w:rFonts w:ascii="Arial" w:hAnsi="Arial"/>
          <w:sz w:val="24"/>
          <w:u w:val="single"/>
        </w:rPr>
        <w:t>(4873):1632-9</w:t>
      </w:r>
      <w:r>
        <w:rPr>
          <w:rFonts w:ascii="Arial" w:hAnsi="Arial"/>
          <w:sz w:val="24"/>
        </w:rPr>
        <w:t>.</w:t>
      </w:r>
    </w:p>
    <w:p w14:paraId="04E05A4B" w14:textId="77777777" w:rsidR="00EC7114" w:rsidRDefault="009F3A0A">
      <w:pPr>
        <w:pStyle w:val="ColorfulList-Accent11"/>
        <w:spacing w:after="0" w:line="200" w:lineRule="atLeast"/>
        <w:ind w:left="0"/>
      </w:pPr>
      <w:r>
        <w:rPr>
          <w:rFonts w:ascii="Arial" w:hAnsi="Arial"/>
          <w:sz w:val="24"/>
        </w:rPr>
        <w:t>2.</w:t>
      </w:r>
      <w:r>
        <w:rPr>
          <w:rFonts w:ascii="Arial" w:hAnsi="Arial"/>
          <w:sz w:val="24"/>
        </w:rPr>
        <w:tab/>
      </w:r>
      <w:r>
        <w:rPr>
          <w:rFonts w:ascii="Arial" w:hAnsi="Arial"/>
          <w:sz w:val="24"/>
          <w:u w:val="single"/>
        </w:rPr>
        <w:t xml:space="preserve">Bristol GC, </w:t>
      </w:r>
      <w:proofErr w:type="spellStart"/>
      <w:proofErr w:type="gramStart"/>
      <w:r>
        <w:rPr>
          <w:rFonts w:ascii="Arial" w:hAnsi="Arial"/>
          <w:sz w:val="24"/>
          <w:u w:val="single"/>
        </w:rPr>
        <w:t>Gao</w:t>
      </w:r>
      <w:proofErr w:type="spellEnd"/>
      <w:proofErr w:type="gramEnd"/>
      <w:r>
        <w:rPr>
          <w:rFonts w:ascii="Arial" w:hAnsi="Arial"/>
          <w:sz w:val="24"/>
          <w:u w:val="single"/>
        </w:rPr>
        <w:t xml:space="preserve"> LY, Zack JA.</w:t>
      </w:r>
      <w:r>
        <w:rPr>
          <w:rFonts w:ascii="Arial" w:hAnsi="Arial"/>
          <w:sz w:val="24"/>
        </w:rPr>
        <w:t xml:space="preserve"> </w:t>
      </w:r>
      <w:proofErr w:type="gramStart"/>
      <w:r>
        <w:rPr>
          <w:rFonts w:ascii="Arial" w:hAnsi="Arial"/>
          <w:sz w:val="24"/>
        </w:rPr>
        <w:t>Preparation and maintenance of SCID-hu mice for HIV research.</w:t>
      </w:r>
      <w:proofErr w:type="gramEnd"/>
      <w:r>
        <w:rPr>
          <w:rFonts w:ascii="Arial" w:hAnsi="Arial"/>
          <w:sz w:val="24"/>
        </w:rPr>
        <w:t xml:space="preserve"> </w:t>
      </w:r>
      <w:r>
        <w:rPr>
          <w:rFonts w:ascii="Arial" w:hAnsi="Arial"/>
          <w:sz w:val="24"/>
          <w:u w:val="single"/>
        </w:rPr>
        <w:t>Methods. 1997</w:t>
      </w:r>
      <w:proofErr w:type="gramStart"/>
      <w:r>
        <w:rPr>
          <w:rFonts w:ascii="Arial" w:hAnsi="Arial"/>
          <w:sz w:val="24"/>
          <w:u w:val="single"/>
        </w:rPr>
        <w:t>;12</w:t>
      </w:r>
      <w:proofErr w:type="gramEnd"/>
      <w:r>
        <w:rPr>
          <w:rFonts w:ascii="Arial" w:hAnsi="Arial"/>
          <w:sz w:val="24"/>
          <w:u w:val="single"/>
        </w:rPr>
        <w:t>(4):343-7</w:t>
      </w:r>
      <w:r>
        <w:rPr>
          <w:rFonts w:ascii="Arial" w:hAnsi="Arial"/>
          <w:sz w:val="24"/>
        </w:rPr>
        <w:t>.</w:t>
      </w:r>
    </w:p>
    <w:p w14:paraId="2DF49264" w14:textId="77777777" w:rsidR="00EC7114" w:rsidRDefault="009F3A0A">
      <w:pPr>
        <w:pStyle w:val="ColorfulList-Accent11"/>
        <w:spacing w:after="0" w:line="200" w:lineRule="atLeast"/>
        <w:ind w:left="0"/>
      </w:pPr>
      <w:r>
        <w:rPr>
          <w:rFonts w:ascii="Arial" w:hAnsi="Arial"/>
          <w:sz w:val="24"/>
        </w:rPr>
        <w:t>3.</w:t>
      </w:r>
      <w:r>
        <w:rPr>
          <w:rFonts w:ascii="Arial" w:hAnsi="Arial"/>
          <w:sz w:val="24"/>
        </w:rPr>
        <w:tab/>
      </w:r>
      <w:r>
        <w:rPr>
          <w:rFonts w:ascii="Arial" w:hAnsi="Arial"/>
          <w:sz w:val="24"/>
          <w:u w:val="single"/>
        </w:rPr>
        <w:t xml:space="preserve">Mosier DE, </w:t>
      </w:r>
      <w:proofErr w:type="spellStart"/>
      <w:r>
        <w:rPr>
          <w:rFonts w:ascii="Arial" w:hAnsi="Arial"/>
          <w:sz w:val="24"/>
          <w:u w:val="single"/>
        </w:rPr>
        <w:t>Gulizia</w:t>
      </w:r>
      <w:proofErr w:type="spellEnd"/>
      <w:r>
        <w:rPr>
          <w:rFonts w:ascii="Arial" w:hAnsi="Arial"/>
          <w:sz w:val="24"/>
          <w:u w:val="single"/>
        </w:rPr>
        <w:t xml:space="preserve"> RJ, Baird SM, Wilson DB.</w:t>
      </w:r>
      <w:r>
        <w:rPr>
          <w:rFonts w:ascii="Arial" w:hAnsi="Arial"/>
          <w:sz w:val="24"/>
        </w:rPr>
        <w:t xml:space="preserve"> Transfer of a functional human immune system to mice with severe combined immunodeficiency. </w:t>
      </w:r>
      <w:r>
        <w:rPr>
          <w:rFonts w:ascii="Arial" w:hAnsi="Arial"/>
          <w:sz w:val="24"/>
          <w:u w:val="single"/>
        </w:rPr>
        <w:t>Nature. 1988</w:t>
      </w:r>
      <w:proofErr w:type="gramStart"/>
      <w:r>
        <w:rPr>
          <w:rFonts w:ascii="Arial" w:hAnsi="Arial"/>
          <w:sz w:val="24"/>
          <w:u w:val="single"/>
        </w:rPr>
        <w:t>;335</w:t>
      </w:r>
      <w:proofErr w:type="gramEnd"/>
      <w:r>
        <w:rPr>
          <w:rFonts w:ascii="Arial" w:hAnsi="Arial"/>
          <w:sz w:val="24"/>
          <w:u w:val="single"/>
        </w:rPr>
        <w:t>(6187):256-9</w:t>
      </w:r>
      <w:r>
        <w:rPr>
          <w:rFonts w:ascii="Arial" w:hAnsi="Arial"/>
          <w:sz w:val="24"/>
        </w:rPr>
        <w:t>.</w:t>
      </w:r>
    </w:p>
    <w:p w14:paraId="1AA0C113" w14:textId="77777777" w:rsidR="00EC7114" w:rsidRDefault="009F3A0A">
      <w:pPr>
        <w:pStyle w:val="ColorfulList-Accent11"/>
        <w:spacing w:after="0" w:line="200" w:lineRule="atLeast"/>
        <w:ind w:left="0"/>
      </w:pPr>
      <w:r>
        <w:rPr>
          <w:rFonts w:ascii="Arial" w:hAnsi="Arial"/>
          <w:sz w:val="24"/>
        </w:rPr>
        <w:t>4.</w:t>
      </w:r>
      <w:r>
        <w:rPr>
          <w:rFonts w:ascii="Arial" w:hAnsi="Arial"/>
          <w:sz w:val="24"/>
        </w:rPr>
        <w:tab/>
      </w:r>
      <w:proofErr w:type="spellStart"/>
      <w:r>
        <w:rPr>
          <w:rFonts w:ascii="Arial" w:hAnsi="Arial"/>
          <w:sz w:val="24"/>
          <w:u w:val="single"/>
        </w:rPr>
        <w:t>Melkus</w:t>
      </w:r>
      <w:proofErr w:type="spellEnd"/>
      <w:r>
        <w:rPr>
          <w:rFonts w:ascii="Arial" w:hAnsi="Arial"/>
          <w:sz w:val="24"/>
          <w:u w:val="single"/>
        </w:rPr>
        <w:t xml:space="preserve"> MW, Estes JD, Padgett-Thomas A, Gatlin J, Denton PW, </w:t>
      </w:r>
      <w:proofErr w:type="spellStart"/>
      <w:r>
        <w:rPr>
          <w:rFonts w:ascii="Arial" w:hAnsi="Arial"/>
          <w:sz w:val="24"/>
          <w:u w:val="single"/>
        </w:rPr>
        <w:t>Othieno</w:t>
      </w:r>
      <w:proofErr w:type="spellEnd"/>
      <w:r>
        <w:rPr>
          <w:rFonts w:ascii="Arial" w:hAnsi="Arial"/>
          <w:sz w:val="24"/>
          <w:u w:val="single"/>
        </w:rPr>
        <w:t xml:space="preserve"> FA, </w:t>
      </w:r>
      <w:proofErr w:type="spellStart"/>
      <w:r>
        <w:rPr>
          <w:rFonts w:ascii="Arial" w:hAnsi="Arial"/>
          <w:sz w:val="24"/>
          <w:u w:val="single"/>
        </w:rPr>
        <w:t>Wege</w:t>
      </w:r>
      <w:proofErr w:type="spellEnd"/>
      <w:r>
        <w:rPr>
          <w:rFonts w:ascii="Arial" w:hAnsi="Arial"/>
          <w:sz w:val="24"/>
          <w:u w:val="single"/>
        </w:rPr>
        <w:t xml:space="preserve"> AK, </w:t>
      </w:r>
      <w:proofErr w:type="spellStart"/>
      <w:r>
        <w:rPr>
          <w:rFonts w:ascii="Arial" w:hAnsi="Arial"/>
          <w:sz w:val="24"/>
          <w:u w:val="single"/>
        </w:rPr>
        <w:t>Haase</w:t>
      </w:r>
      <w:proofErr w:type="spellEnd"/>
      <w:r>
        <w:rPr>
          <w:rFonts w:ascii="Arial" w:hAnsi="Arial"/>
          <w:sz w:val="24"/>
          <w:u w:val="single"/>
        </w:rPr>
        <w:t xml:space="preserve"> AT, Garcia JV.</w:t>
      </w:r>
      <w:r>
        <w:rPr>
          <w:rFonts w:ascii="Arial" w:hAnsi="Arial"/>
          <w:sz w:val="24"/>
        </w:rPr>
        <w:t xml:space="preserve"> Humanized mice mount specific adaptive and innate immune responses to EBV and TSST-1. </w:t>
      </w:r>
      <w:r>
        <w:rPr>
          <w:rFonts w:ascii="Arial" w:hAnsi="Arial"/>
          <w:sz w:val="24"/>
          <w:u w:val="single"/>
        </w:rPr>
        <w:t>Nat Med. 2006</w:t>
      </w:r>
      <w:proofErr w:type="gramStart"/>
      <w:r>
        <w:rPr>
          <w:rFonts w:ascii="Arial" w:hAnsi="Arial"/>
          <w:sz w:val="24"/>
          <w:u w:val="single"/>
        </w:rPr>
        <w:t>;12</w:t>
      </w:r>
      <w:proofErr w:type="gramEnd"/>
      <w:r>
        <w:rPr>
          <w:rFonts w:ascii="Arial" w:hAnsi="Arial"/>
          <w:sz w:val="24"/>
          <w:u w:val="single"/>
        </w:rPr>
        <w:t>(11):1316-22</w:t>
      </w:r>
      <w:r>
        <w:rPr>
          <w:rFonts w:ascii="Arial" w:hAnsi="Arial"/>
          <w:sz w:val="24"/>
        </w:rPr>
        <w:t>.</w:t>
      </w:r>
    </w:p>
    <w:p w14:paraId="241BB8F7" w14:textId="77777777" w:rsidR="00EC7114" w:rsidRDefault="009F3A0A">
      <w:pPr>
        <w:pStyle w:val="ColorfulList-Accent11"/>
        <w:spacing w:after="0" w:line="200" w:lineRule="atLeast"/>
        <w:ind w:left="0"/>
      </w:pPr>
      <w:r>
        <w:rPr>
          <w:rFonts w:ascii="Arial" w:hAnsi="Arial"/>
          <w:sz w:val="24"/>
        </w:rPr>
        <w:t>5.</w:t>
      </w:r>
      <w:r>
        <w:rPr>
          <w:rFonts w:ascii="Arial" w:hAnsi="Arial"/>
          <w:sz w:val="24"/>
        </w:rPr>
        <w:tab/>
      </w:r>
      <w:r>
        <w:rPr>
          <w:rFonts w:ascii="Arial" w:hAnsi="Arial"/>
          <w:sz w:val="24"/>
          <w:u w:val="single"/>
        </w:rPr>
        <w:t xml:space="preserve">Denton PW, Estes JD, Sun Z, </w:t>
      </w:r>
      <w:proofErr w:type="spellStart"/>
      <w:r>
        <w:rPr>
          <w:rFonts w:ascii="Arial" w:hAnsi="Arial"/>
          <w:sz w:val="24"/>
          <w:u w:val="single"/>
        </w:rPr>
        <w:t>Othieno</w:t>
      </w:r>
      <w:proofErr w:type="spellEnd"/>
      <w:r>
        <w:rPr>
          <w:rFonts w:ascii="Arial" w:hAnsi="Arial"/>
          <w:sz w:val="24"/>
          <w:u w:val="single"/>
        </w:rPr>
        <w:t xml:space="preserve"> FA, Wei BL, </w:t>
      </w:r>
      <w:proofErr w:type="spellStart"/>
      <w:r>
        <w:rPr>
          <w:rFonts w:ascii="Arial" w:hAnsi="Arial"/>
          <w:sz w:val="24"/>
          <w:u w:val="single"/>
        </w:rPr>
        <w:t>Wege</w:t>
      </w:r>
      <w:proofErr w:type="spellEnd"/>
      <w:r>
        <w:rPr>
          <w:rFonts w:ascii="Arial" w:hAnsi="Arial"/>
          <w:sz w:val="24"/>
          <w:u w:val="single"/>
        </w:rPr>
        <w:t xml:space="preserve"> AK, Powell DA, Payne D, </w:t>
      </w:r>
      <w:proofErr w:type="spellStart"/>
      <w:r>
        <w:rPr>
          <w:rFonts w:ascii="Arial" w:hAnsi="Arial"/>
          <w:sz w:val="24"/>
          <w:u w:val="single"/>
        </w:rPr>
        <w:t>Haase</w:t>
      </w:r>
      <w:proofErr w:type="spellEnd"/>
      <w:r>
        <w:rPr>
          <w:rFonts w:ascii="Arial" w:hAnsi="Arial"/>
          <w:sz w:val="24"/>
          <w:u w:val="single"/>
        </w:rPr>
        <w:t xml:space="preserve"> AT, Garcia JV.</w:t>
      </w:r>
      <w:r>
        <w:rPr>
          <w:rFonts w:ascii="Arial" w:hAnsi="Arial"/>
          <w:sz w:val="24"/>
        </w:rPr>
        <w:t xml:space="preserve"> Antiretroviral pre-exposure prophylaxis prevents vaginal transmission of HIV-1 in humanized BLT mice. </w:t>
      </w:r>
      <w:proofErr w:type="spellStart"/>
      <w:r>
        <w:rPr>
          <w:rFonts w:ascii="Arial" w:hAnsi="Arial"/>
          <w:sz w:val="24"/>
          <w:u w:val="single"/>
        </w:rPr>
        <w:t>PLoS</w:t>
      </w:r>
      <w:proofErr w:type="spellEnd"/>
      <w:r>
        <w:rPr>
          <w:rFonts w:ascii="Arial" w:hAnsi="Arial"/>
          <w:sz w:val="24"/>
          <w:u w:val="single"/>
        </w:rPr>
        <w:t xml:space="preserve"> Med. 2008</w:t>
      </w:r>
      <w:proofErr w:type="gramStart"/>
      <w:r>
        <w:rPr>
          <w:rFonts w:ascii="Arial" w:hAnsi="Arial"/>
          <w:sz w:val="24"/>
          <w:u w:val="single"/>
        </w:rPr>
        <w:t>;5</w:t>
      </w:r>
      <w:proofErr w:type="gramEnd"/>
      <w:r>
        <w:rPr>
          <w:rFonts w:ascii="Arial" w:hAnsi="Arial"/>
          <w:sz w:val="24"/>
          <w:u w:val="single"/>
        </w:rPr>
        <w:t>(1):e16.</w:t>
      </w:r>
      <w:r>
        <w:rPr>
          <w:rFonts w:ascii="Arial" w:hAnsi="Arial"/>
          <w:sz w:val="24"/>
        </w:rPr>
        <w:t xml:space="preserve"> PMCID: PMC2194746.</w:t>
      </w:r>
    </w:p>
    <w:p w14:paraId="5693A502" w14:textId="77777777" w:rsidR="00EC7114" w:rsidRDefault="009F3A0A">
      <w:pPr>
        <w:pStyle w:val="ColorfulList-Accent11"/>
        <w:spacing w:after="0" w:line="200" w:lineRule="atLeast"/>
        <w:ind w:left="0"/>
      </w:pPr>
      <w:r>
        <w:rPr>
          <w:rFonts w:ascii="Arial" w:hAnsi="Arial"/>
          <w:sz w:val="24"/>
        </w:rPr>
        <w:t>6.</w:t>
      </w:r>
      <w:r>
        <w:rPr>
          <w:rFonts w:ascii="Arial" w:hAnsi="Arial"/>
          <w:sz w:val="24"/>
        </w:rPr>
        <w:tab/>
      </w:r>
      <w:r>
        <w:rPr>
          <w:rFonts w:ascii="Arial" w:hAnsi="Arial"/>
          <w:sz w:val="24"/>
          <w:u w:val="single"/>
        </w:rPr>
        <w:t xml:space="preserve">Sun Z, Denton PW, Estes JD, </w:t>
      </w:r>
      <w:proofErr w:type="spellStart"/>
      <w:r>
        <w:rPr>
          <w:rFonts w:ascii="Arial" w:hAnsi="Arial"/>
          <w:sz w:val="24"/>
          <w:u w:val="single"/>
        </w:rPr>
        <w:t>Othieno</w:t>
      </w:r>
      <w:proofErr w:type="spellEnd"/>
      <w:r>
        <w:rPr>
          <w:rFonts w:ascii="Arial" w:hAnsi="Arial"/>
          <w:sz w:val="24"/>
          <w:u w:val="single"/>
        </w:rPr>
        <w:t xml:space="preserve"> FA, Wei BL, </w:t>
      </w:r>
      <w:proofErr w:type="spellStart"/>
      <w:r>
        <w:rPr>
          <w:rFonts w:ascii="Arial" w:hAnsi="Arial"/>
          <w:sz w:val="24"/>
          <w:u w:val="single"/>
        </w:rPr>
        <w:t>Wege</w:t>
      </w:r>
      <w:proofErr w:type="spellEnd"/>
      <w:r>
        <w:rPr>
          <w:rFonts w:ascii="Arial" w:hAnsi="Arial"/>
          <w:sz w:val="24"/>
          <w:u w:val="single"/>
        </w:rPr>
        <w:t xml:space="preserve"> AK, </w:t>
      </w:r>
      <w:proofErr w:type="spellStart"/>
      <w:r>
        <w:rPr>
          <w:rFonts w:ascii="Arial" w:hAnsi="Arial"/>
          <w:sz w:val="24"/>
          <w:u w:val="single"/>
        </w:rPr>
        <w:t>Melkus</w:t>
      </w:r>
      <w:proofErr w:type="spellEnd"/>
      <w:r>
        <w:rPr>
          <w:rFonts w:ascii="Arial" w:hAnsi="Arial"/>
          <w:sz w:val="24"/>
          <w:u w:val="single"/>
        </w:rPr>
        <w:t xml:space="preserve"> MW, Padgett-Thomas A, </w:t>
      </w:r>
      <w:proofErr w:type="spellStart"/>
      <w:r>
        <w:rPr>
          <w:rFonts w:ascii="Arial" w:hAnsi="Arial"/>
          <w:sz w:val="24"/>
          <w:u w:val="single"/>
        </w:rPr>
        <w:t>Zupancic</w:t>
      </w:r>
      <w:proofErr w:type="spellEnd"/>
      <w:r>
        <w:rPr>
          <w:rFonts w:ascii="Arial" w:hAnsi="Arial"/>
          <w:sz w:val="24"/>
          <w:u w:val="single"/>
        </w:rPr>
        <w:t xml:space="preserve"> M, </w:t>
      </w:r>
      <w:proofErr w:type="spellStart"/>
      <w:r>
        <w:rPr>
          <w:rFonts w:ascii="Arial" w:hAnsi="Arial"/>
          <w:sz w:val="24"/>
          <w:u w:val="single"/>
        </w:rPr>
        <w:t>Haase</w:t>
      </w:r>
      <w:proofErr w:type="spellEnd"/>
      <w:r>
        <w:rPr>
          <w:rFonts w:ascii="Arial" w:hAnsi="Arial"/>
          <w:sz w:val="24"/>
          <w:u w:val="single"/>
        </w:rPr>
        <w:t xml:space="preserve"> AT, Garcia JV.</w:t>
      </w:r>
      <w:r>
        <w:rPr>
          <w:rFonts w:ascii="Arial" w:hAnsi="Arial"/>
          <w:sz w:val="24"/>
        </w:rPr>
        <w:t xml:space="preserve"> </w:t>
      </w:r>
      <w:proofErr w:type="spellStart"/>
      <w:r>
        <w:rPr>
          <w:rFonts w:ascii="Arial" w:hAnsi="Arial"/>
          <w:sz w:val="24"/>
        </w:rPr>
        <w:t>Intrarectal</w:t>
      </w:r>
      <w:proofErr w:type="spellEnd"/>
      <w:r>
        <w:rPr>
          <w:rFonts w:ascii="Arial" w:hAnsi="Arial"/>
          <w:sz w:val="24"/>
        </w:rPr>
        <w:t xml:space="preserve"> transmission, systemic infection, and CD4+ T cell depletion in humanized mice infected with HIV-1. </w:t>
      </w:r>
      <w:r>
        <w:rPr>
          <w:rFonts w:ascii="Arial" w:hAnsi="Arial"/>
          <w:sz w:val="24"/>
          <w:u w:val="single"/>
        </w:rPr>
        <w:t>J Exp Med. 2007</w:t>
      </w:r>
      <w:proofErr w:type="gramStart"/>
      <w:r>
        <w:rPr>
          <w:rFonts w:ascii="Arial" w:hAnsi="Arial"/>
          <w:sz w:val="24"/>
          <w:u w:val="single"/>
        </w:rPr>
        <w:t>;204</w:t>
      </w:r>
      <w:proofErr w:type="gramEnd"/>
      <w:r>
        <w:rPr>
          <w:rFonts w:ascii="Arial" w:hAnsi="Arial"/>
          <w:sz w:val="24"/>
          <w:u w:val="single"/>
        </w:rPr>
        <w:t>(4):705-14.</w:t>
      </w:r>
      <w:r>
        <w:rPr>
          <w:rFonts w:ascii="Arial" w:hAnsi="Arial"/>
          <w:sz w:val="24"/>
        </w:rPr>
        <w:t xml:space="preserve"> PMCID: PMC2118553.</w:t>
      </w:r>
    </w:p>
    <w:p w14:paraId="792E304A" w14:textId="77777777" w:rsidR="00EC7114" w:rsidRDefault="009F3A0A">
      <w:pPr>
        <w:pStyle w:val="ColorfulList-Accent11"/>
        <w:spacing w:after="0" w:line="200" w:lineRule="atLeast"/>
        <w:ind w:left="0"/>
      </w:pPr>
      <w:r>
        <w:rPr>
          <w:rFonts w:ascii="Arial" w:hAnsi="Arial"/>
          <w:sz w:val="24"/>
        </w:rPr>
        <w:t>7.</w:t>
      </w:r>
      <w:r>
        <w:rPr>
          <w:rFonts w:ascii="Arial" w:hAnsi="Arial"/>
          <w:sz w:val="24"/>
        </w:rPr>
        <w:tab/>
      </w:r>
      <w:r>
        <w:rPr>
          <w:rFonts w:ascii="Arial" w:hAnsi="Arial"/>
          <w:sz w:val="24"/>
          <w:u w:val="single"/>
        </w:rPr>
        <w:t xml:space="preserve">Shimizu S, Hong P, </w:t>
      </w:r>
      <w:proofErr w:type="spellStart"/>
      <w:r>
        <w:rPr>
          <w:rFonts w:ascii="Arial" w:hAnsi="Arial"/>
          <w:sz w:val="24"/>
          <w:u w:val="single"/>
        </w:rPr>
        <w:t>Arumugam</w:t>
      </w:r>
      <w:proofErr w:type="spellEnd"/>
      <w:r>
        <w:rPr>
          <w:rFonts w:ascii="Arial" w:hAnsi="Arial"/>
          <w:sz w:val="24"/>
          <w:u w:val="single"/>
        </w:rPr>
        <w:t xml:space="preserve"> B, </w:t>
      </w:r>
      <w:proofErr w:type="spellStart"/>
      <w:r>
        <w:rPr>
          <w:rFonts w:ascii="Arial" w:hAnsi="Arial"/>
          <w:sz w:val="24"/>
          <w:u w:val="single"/>
        </w:rPr>
        <w:t>Pokomo</w:t>
      </w:r>
      <w:proofErr w:type="spellEnd"/>
      <w:r>
        <w:rPr>
          <w:rFonts w:ascii="Arial" w:hAnsi="Arial"/>
          <w:sz w:val="24"/>
          <w:u w:val="single"/>
        </w:rPr>
        <w:t xml:space="preserve"> L, Boyer J, Koizumi N, </w:t>
      </w:r>
      <w:proofErr w:type="spellStart"/>
      <w:r>
        <w:rPr>
          <w:rFonts w:ascii="Arial" w:hAnsi="Arial"/>
          <w:sz w:val="24"/>
          <w:u w:val="single"/>
        </w:rPr>
        <w:t>Kittipongdaja</w:t>
      </w:r>
      <w:proofErr w:type="spellEnd"/>
      <w:r>
        <w:rPr>
          <w:rFonts w:ascii="Arial" w:hAnsi="Arial"/>
          <w:sz w:val="24"/>
          <w:u w:val="single"/>
        </w:rPr>
        <w:t xml:space="preserve"> P, Chen A, Bristol G, </w:t>
      </w:r>
      <w:proofErr w:type="spellStart"/>
      <w:r>
        <w:rPr>
          <w:rFonts w:ascii="Arial" w:hAnsi="Arial"/>
          <w:sz w:val="24"/>
          <w:u w:val="single"/>
        </w:rPr>
        <w:t>Galic</w:t>
      </w:r>
      <w:proofErr w:type="spellEnd"/>
      <w:r>
        <w:rPr>
          <w:rFonts w:ascii="Arial" w:hAnsi="Arial"/>
          <w:sz w:val="24"/>
          <w:u w:val="single"/>
        </w:rPr>
        <w:t xml:space="preserve"> Z, Zack JA, Yang O, Chen IS, Lee B, An DS.</w:t>
      </w:r>
      <w:r>
        <w:rPr>
          <w:rFonts w:ascii="Arial" w:hAnsi="Arial"/>
          <w:sz w:val="24"/>
        </w:rPr>
        <w:t xml:space="preserve"> A highly efficient short hairpin RNA potently down-regulates CCR5 expression in systemic lymphoid organs in the hu-BLT mouse model. </w:t>
      </w:r>
      <w:r>
        <w:rPr>
          <w:rFonts w:ascii="Arial" w:hAnsi="Arial"/>
          <w:sz w:val="24"/>
          <w:u w:val="single"/>
        </w:rPr>
        <w:t>Blood. 2010</w:t>
      </w:r>
      <w:proofErr w:type="gramStart"/>
      <w:r>
        <w:rPr>
          <w:rFonts w:ascii="Arial" w:hAnsi="Arial"/>
          <w:sz w:val="24"/>
          <w:u w:val="single"/>
        </w:rPr>
        <w:t>;115</w:t>
      </w:r>
      <w:proofErr w:type="gramEnd"/>
      <w:r>
        <w:rPr>
          <w:rFonts w:ascii="Arial" w:hAnsi="Arial"/>
          <w:sz w:val="24"/>
          <w:u w:val="single"/>
        </w:rPr>
        <w:t>(8):1534-44.</w:t>
      </w:r>
      <w:r>
        <w:rPr>
          <w:rFonts w:ascii="Arial" w:hAnsi="Arial"/>
          <w:sz w:val="24"/>
        </w:rPr>
        <w:t xml:space="preserve"> PMCID: PMC2830759.</w:t>
      </w:r>
    </w:p>
    <w:p w14:paraId="7BFF7CAB" w14:textId="77777777" w:rsidR="00EC7114" w:rsidRDefault="009F3A0A">
      <w:pPr>
        <w:pStyle w:val="ColorfulList-Accent11"/>
        <w:spacing w:after="0" w:line="200" w:lineRule="atLeast"/>
        <w:ind w:left="0"/>
      </w:pPr>
      <w:r>
        <w:rPr>
          <w:rFonts w:ascii="Arial" w:hAnsi="Arial"/>
          <w:sz w:val="24"/>
        </w:rPr>
        <w:t>8.</w:t>
      </w:r>
      <w:r>
        <w:rPr>
          <w:rFonts w:ascii="Arial" w:hAnsi="Arial"/>
          <w:sz w:val="24"/>
        </w:rPr>
        <w:tab/>
      </w:r>
      <w:r>
        <w:rPr>
          <w:rFonts w:ascii="Arial" w:hAnsi="Arial"/>
          <w:sz w:val="24"/>
          <w:u w:val="single"/>
        </w:rPr>
        <w:t xml:space="preserve">Denton PW, </w:t>
      </w:r>
      <w:proofErr w:type="spellStart"/>
      <w:r>
        <w:rPr>
          <w:rFonts w:ascii="Arial" w:hAnsi="Arial"/>
          <w:sz w:val="24"/>
          <w:u w:val="single"/>
        </w:rPr>
        <w:t>Olesen</w:t>
      </w:r>
      <w:proofErr w:type="spellEnd"/>
      <w:r>
        <w:rPr>
          <w:rFonts w:ascii="Arial" w:hAnsi="Arial"/>
          <w:sz w:val="24"/>
          <w:u w:val="single"/>
        </w:rPr>
        <w:t xml:space="preserve"> R, </w:t>
      </w:r>
      <w:proofErr w:type="spellStart"/>
      <w:r>
        <w:rPr>
          <w:rFonts w:ascii="Arial" w:hAnsi="Arial"/>
          <w:sz w:val="24"/>
          <w:u w:val="single"/>
        </w:rPr>
        <w:t>Choudhary</w:t>
      </w:r>
      <w:proofErr w:type="spellEnd"/>
      <w:r>
        <w:rPr>
          <w:rFonts w:ascii="Arial" w:hAnsi="Arial"/>
          <w:sz w:val="24"/>
          <w:u w:val="single"/>
        </w:rPr>
        <w:t xml:space="preserve"> SK, </w:t>
      </w:r>
      <w:proofErr w:type="spellStart"/>
      <w:r>
        <w:rPr>
          <w:rFonts w:ascii="Arial" w:hAnsi="Arial"/>
          <w:sz w:val="24"/>
          <w:u w:val="single"/>
        </w:rPr>
        <w:t>Archin</w:t>
      </w:r>
      <w:proofErr w:type="spellEnd"/>
      <w:r>
        <w:rPr>
          <w:rFonts w:ascii="Arial" w:hAnsi="Arial"/>
          <w:sz w:val="24"/>
          <w:u w:val="single"/>
        </w:rPr>
        <w:t xml:space="preserve"> NM, Wahl A, Swanson MD, Chateau M, </w:t>
      </w:r>
      <w:proofErr w:type="spellStart"/>
      <w:r>
        <w:rPr>
          <w:rFonts w:ascii="Arial" w:hAnsi="Arial"/>
          <w:sz w:val="24"/>
          <w:u w:val="single"/>
        </w:rPr>
        <w:t>Nochi</w:t>
      </w:r>
      <w:proofErr w:type="spellEnd"/>
      <w:r>
        <w:rPr>
          <w:rFonts w:ascii="Arial" w:hAnsi="Arial"/>
          <w:sz w:val="24"/>
          <w:u w:val="single"/>
        </w:rPr>
        <w:t xml:space="preserve"> T, </w:t>
      </w:r>
      <w:proofErr w:type="spellStart"/>
      <w:r>
        <w:rPr>
          <w:rFonts w:ascii="Arial" w:hAnsi="Arial"/>
          <w:sz w:val="24"/>
          <w:u w:val="single"/>
        </w:rPr>
        <w:t>Krisko</w:t>
      </w:r>
      <w:proofErr w:type="spellEnd"/>
      <w:r>
        <w:rPr>
          <w:rFonts w:ascii="Arial" w:hAnsi="Arial"/>
          <w:sz w:val="24"/>
          <w:u w:val="single"/>
        </w:rPr>
        <w:t xml:space="preserve"> JF, </w:t>
      </w:r>
      <w:proofErr w:type="spellStart"/>
      <w:r>
        <w:rPr>
          <w:rFonts w:ascii="Arial" w:hAnsi="Arial"/>
          <w:sz w:val="24"/>
          <w:u w:val="single"/>
        </w:rPr>
        <w:t>Spagnuolo</w:t>
      </w:r>
      <w:proofErr w:type="spellEnd"/>
      <w:r>
        <w:rPr>
          <w:rFonts w:ascii="Arial" w:hAnsi="Arial"/>
          <w:sz w:val="24"/>
          <w:u w:val="single"/>
        </w:rPr>
        <w:t xml:space="preserve"> RA, Margolis DM, Garcia JV.</w:t>
      </w:r>
      <w:r>
        <w:rPr>
          <w:rFonts w:ascii="Arial" w:hAnsi="Arial"/>
          <w:sz w:val="24"/>
        </w:rPr>
        <w:t xml:space="preserve"> </w:t>
      </w:r>
      <w:proofErr w:type="gramStart"/>
      <w:r>
        <w:rPr>
          <w:rFonts w:ascii="Arial" w:hAnsi="Arial"/>
          <w:sz w:val="24"/>
        </w:rPr>
        <w:t>Generation of HIV Latency in Humanized BLT Mice.</w:t>
      </w:r>
      <w:proofErr w:type="gramEnd"/>
      <w:r>
        <w:rPr>
          <w:rFonts w:ascii="Arial" w:hAnsi="Arial"/>
          <w:sz w:val="24"/>
        </w:rPr>
        <w:t xml:space="preserve"> </w:t>
      </w:r>
      <w:r>
        <w:rPr>
          <w:rFonts w:ascii="Arial" w:hAnsi="Arial"/>
          <w:sz w:val="24"/>
          <w:u w:val="single"/>
        </w:rPr>
        <w:t xml:space="preserve">J </w:t>
      </w:r>
      <w:proofErr w:type="spellStart"/>
      <w:r>
        <w:rPr>
          <w:rFonts w:ascii="Arial" w:hAnsi="Arial"/>
          <w:sz w:val="24"/>
          <w:u w:val="single"/>
        </w:rPr>
        <w:t>Virol</w:t>
      </w:r>
      <w:proofErr w:type="spellEnd"/>
      <w:r>
        <w:rPr>
          <w:rFonts w:ascii="Arial" w:hAnsi="Arial"/>
          <w:sz w:val="24"/>
          <w:u w:val="single"/>
        </w:rPr>
        <w:t>. 2012</w:t>
      </w:r>
      <w:proofErr w:type="gramStart"/>
      <w:r>
        <w:rPr>
          <w:rFonts w:ascii="Arial" w:hAnsi="Arial"/>
          <w:sz w:val="24"/>
          <w:u w:val="single"/>
        </w:rPr>
        <w:t>;86</w:t>
      </w:r>
      <w:proofErr w:type="gramEnd"/>
      <w:r>
        <w:rPr>
          <w:rFonts w:ascii="Arial" w:hAnsi="Arial"/>
          <w:sz w:val="24"/>
          <w:u w:val="single"/>
        </w:rPr>
        <w:t>(1):630-4</w:t>
      </w:r>
      <w:r>
        <w:rPr>
          <w:rFonts w:ascii="Arial" w:hAnsi="Arial"/>
          <w:sz w:val="24"/>
        </w:rPr>
        <w:t>.</w:t>
      </w:r>
    </w:p>
    <w:p w14:paraId="135E9AA5" w14:textId="77777777" w:rsidR="00EC7114" w:rsidRDefault="009F3A0A">
      <w:pPr>
        <w:pStyle w:val="ColorfulList-Accent11"/>
        <w:spacing w:after="0" w:line="200" w:lineRule="atLeast"/>
        <w:ind w:left="0"/>
      </w:pPr>
      <w:r>
        <w:rPr>
          <w:rFonts w:ascii="Arial" w:hAnsi="Arial"/>
          <w:sz w:val="24"/>
        </w:rPr>
        <w:t>9.</w:t>
      </w:r>
      <w:r>
        <w:rPr>
          <w:rFonts w:ascii="Arial" w:hAnsi="Arial"/>
          <w:sz w:val="24"/>
        </w:rPr>
        <w:tab/>
      </w:r>
      <w:proofErr w:type="spellStart"/>
      <w:r>
        <w:rPr>
          <w:rFonts w:ascii="Arial" w:hAnsi="Arial"/>
          <w:sz w:val="24"/>
          <w:u w:val="single"/>
        </w:rPr>
        <w:t>Vatakis</w:t>
      </w:r>
      <w:proofErr w:type="spellEnd"/>
      <w:r>
        <w:rPr>
          <w:rFonts w:ascii="Arial" w:hAnsi="Arial"/>
          <w:sz w:val="24"/>
          <w:u w:val="single"/>
        </w:rPr>
        <w:t xml:space="preserve"> DN, </w:t>
      </w:r>
      <w:proofErr w:type="spellStart"/>
      <w:r>
        <w:rPr>
          <w:rFonts w:ascii="Arial" w:hAnsi="Arial"/>
          <w:sz w:val="24"/>
          <w:u w:val="single"/>
        </w:rPr>
        <w:t>Koya</w:t>
      </w:r>
      <w:proofErr w:type="spellEnd"/>
      <w:r>
        <w:rPr>
          <w:rFonts w:ascii="Arial" w:hAnsi="Arial"/>
          <w:sz w:val="24"/>
          <w:u w:val="single"/>
        </w:rPr>
        <w:t xml:space="preserve"> RC, Nixon CC, Wei L, Kim SG, </w:t>
      </w:r>
      <w:proofErr w:type="spellStart"/>
      <w:r>
        <w:rPr>
          <w:rFonts w:ascii="Arial" w:hAnsi="Arial"/>
          <w:sz w:val="24"/>
          <w:u w:val="single"/>
        </w:rPr>
        <w:t>Avancena</w:t>
      </w:r>
      <w:proofErr w:type="spellEnd"/>
      <w:r>
        <w:rPr>
          <w:rFonts w:ascii="Arial" w:hAnsi="Arial"/>
          <w:sz w:val="24"/>
          <w:u w:val="single"/>
        </w:rPr>
        <w:t xml:space="preserve"> P, Bristol G, Baltimore D, Kohn DB, </w:t>
      </w:r>
      <w:proofErr w:type="spellStart"/>
      <w:r>
        <w:rPr>
          <w:rFonts w:ascii="Arial" w:hAnsi="Arial"/>
          <w:sz w:val="24"/>
          <w:u w:val="single"/>
        </w:rPr>
        <w:t>Ribas</w:t>
      </w:r>
      <w:proofErr w:type="spellEnd"/>
      <w:r>
        <w:rPr>
          <w:rFonts w:ascii="Arial" w:hAnsi="Arial"/>
          <w:sz w:val="24"/>
          <w:u w:val="single"/>
        </w:rPr>
        <w:t xml:space="preserve"> A, </w:t>
      </w:r>
      <w:proofErr w:type="spellStart"/>
      <w:r>
        <w:rPr>
          <w:rFonts w:ascii="Arial" w:hAnsi="Arial"/>
          <w:sz w:val="24"/>
          <w:u w:val="single"/>
        </w:rPr>
        <w:t>Radu</w:t>
      </w:r>
      <w:proofErr w:type="spellEnd"/>
      <w:r>
        <w:rPr>
          <w:rFonts w:ascii="Arial" w:hAnsi="Arial"/>
          <w:sz w:val="24"/>
          <w:u w:val="single"/>
        </w:rPr>
        <w:t xml:space="preserve"> CG, </w:t>
      </w:r>
      <w:proofErr w:type="spellStart"/>
      <w:r>
        <w:rPr>
          <w:rFonts w:ascii="Arial" w:hAnsi="Arial"/>
          <w:sz w:val="24"/>
          <w:u w:val="single"/>
        </w:rPr>
        <w:t>Galic</w:t>
      </w:r>
      <w:proofErr w:type="spellEnd"/>
      <w:r>
        <w:rPr>
          <w:rFonts w:ascii="Arial" w:hAnsi="Arial"/>
          <w:sz w:val="24"/>
          <w:u w:val="single"/>
        </w:rPr>
        <w:t xml:space="preserve"> Z, Zack JA.</w:t>
      </w:r>
      <w:r>
        <w:rPr>
          <w:rFonts w:ascii="Arial" w:hAnsi="Arial"/>
          <w:sz w:val="24"/>
        </w:rPr>
        <w:t xml:space="preserve"> Antitumor activity from antigen-specific CD8 T cells generated in vivo from genetically engineered human hematopoietic stem cells. </w:t>
      </w:r>
      <w:r>
        <w:rPr>
          <w:rFonts w:ascii="Arial" w:hAnsi="Arial"/>
          <w:sz w:val="24"/>
          <w:u w:val="single"/>
        </w:rPr>
        <w:t xml:space="preserve">Proc </w:t>
      </w:r>
      <w:proofErr w:type="spellStart"/>
      <w:r>
        <w:rPr>
          <w:rFonts w:ascii="Arial" w:hAnsi="Arial"/>
          <w:sz w:val="24"/>
          <w:u w:val="single"/>
        </w:rPr>
        <w:t>Natl</w:t>
      </w:r>
      <w:proofErr w:type="spellEnd"/>
      <w:r>
        <w:rPr>
          <w:rFonts w:ascii="Arial" w:hAnsi="Arial"/>
          <w:sz w:val="24"/>
          <w:u w:val="single"/>
        </w:rPr>
        <w:t xml:space="preserve"> </w:t>
      </w:r>
      <w:proofErr w:type="spellStart"/>
      <w:r>
        <w:rPr>
          <w:rFonts w:ascii="Arial" w:hAnsi="Arial"/>
          <w:sz w:val="24"/>
          <w:u w:val="single"/>
        </w:rPr>
        <w:t>Acad</w:t>
      </w:r>
      <w:proofErr w:type="spellEnd"/>
      <w:r>
        <w:rPr>
          <w:rFonts w:ascii="Arial" w:hAnsi="Arial"/>
          <w:sz w:val="24"/>
          <w:u w:val="single"/>
        </w:rPr>
        <w:t xml:space="preserve"> </w:t>
      </w:r>
      <w:proofErr w:type="spellStart"/>
      <w:r>
        <w:rPr>
          <w:rFonts w:ascii="Arial" w:hAnsi="Arial"/>
          <w:sz w:val="24"/>
          <w:u w:val="single"/>
        </w:rPr>
        <w:t>Sci</w:t>
      </w:r>
      <w:proofErr w:type="spellEnd"/>
      <w:r>
        <w:rPr>
          <w:rFonts w:ascii="Arial" w:hAnsi="Arial"/>
          <w:sz w:val="24"/>
          <w:u w:val="single"/>
        </w:rPr>
        <w:t xml:space="preserve"> U S A. 2011</w:t>
      </w:r>
      <w:proofErr w:type="gramStart"/>
      <w:r>
        <w:rPr>
          <w:rFonts w:ascii="Arial" w:hAnsi="Arial"/>
          <w:sz w:val="24"/>
          <w:u w:val="single"/>
        </w:rPr>
        <w:t>;108</w:t>
      </w:r>
      <w:proofErr w:type="gramEnd"/>
      <w:r>
        <w:rPr>
          <w:rFonts w:ascii="Arial" w:hAnsi="Arial"/>
          <w:sz w:val="24"/>
          <w:u w:val="single"/>
        </w:rPr>
        <w:t>(51):E1408-16</w:t>
      </w:r>
      <w:r>
        <w:rPr>
          <w:rFonts w:ascii="Arial" w:hAnsi="Arial"/>
          <w:sz w:val="24"/>
        </w:rPr>
        <w:t>.</w:t>
      </w:r>
    </w:p>
    <w:sectPr w:rsidR="00EC7114" w:rsidSect="0096140C">
      <w:pgSz w:w="12240" w:h="15840"/>
      <w:pgMar w:top="1440" w:right="1440" w:bottom="1440" w:left="1440" w:header="0" w:footer="0" w:gutter="0"/>
      <w:cols w:space="720"/>
      <w:formProt w:val="0"/>
      <w:docGrid w:linePitch="312"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auto"/>
    <w:pitch w:val="variable"/>
    <w:sig w:usb0="80000AFF" w:usb1="0000396B" w:usb2="00000000" w:usb3="00000000" w:csb0="000000BF" w:csb1="00000000"/>
  </w:font>
  <w:font w:name="Tahoma">
    <w:panose1 w:val="020B0604030504040204"/>
    <w:charset w:val="00"/>
    <w:family w:val="auto"/>
    <w:pitch w:val="variable"/>
    <w:sig w:usb0="E1002A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Helvetica;Arial">
    <w:panose1 w:val="00000000000000000000"/>
    <w:charset w:val="00"/>
    <w:family w:val="roman"/>
    <w:notTrueType/>
    <w:pitch w:val="default"/>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1525A"/>
    <w:multiLevelType w:val="multilevel"/>
    <w:tmpl w:val="A2344CD0"/>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3.1"/>
      <w:lvlJc w:val="left"/>
      <w:pPr>
        <w:ind w:left="0" w:firstLine="0"/>
      </w:pPr>
      <w:rPr>
        <w:rFonts w:ascii="Arial" w:hAnsi="Arial" w:hint="default"/>
        <w:b w:val="0"/>
        <w:bCs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nsid w:val="07CF4D9D"/>
    <w:multiLevelType w:val="multilevel"/>
    <w:tmpl w:val="7DB64A2E"/>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none"/>
      <w:lvlText w:val="1.3.1"/>
      <w:lvlJc w:val="left"/>
      <w:pPr>
        <w:ind w:left="0" w:firstLine="0"/>
      </w:pPr>
      <w:rPr>
        <w:rFonts w:ascii="Arial" w:hAnsi="Arial" w:hint="default"/>
        <w:b w:val="0"/>
        <w:bCs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nsid w:val="09900EA8"/>
    <w:multiLevelType w:val="multilevel"/>
    <w:tmpl w:val="2D2A02F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rPr>
        <w:rFonts w:ascii="Arial" w:hAnsi="Arial" w:hint="default"/>
        <w:b w:val="0"/>
        <w:bCs w:val="0"/>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0BE513A0"/>
    <w:multiLevelType w:val="multilevel"/>
    <w:tmpl w:val="8B0EFE92"/>
    <w:lvl w:ilvl="0">
      <w:start w:val="1"/>
      <w:numFmt w:val="decimal"/>
      <w:lvlText w:val="2.%1"/>
      <w:lvlJc w:val="left"/>
      <w:pPr>
        <w:ind w:left="360" w:hanging="360"/>
      </w:pPr>
      <w:rPr>
        <w:rFonts w:ascii="Arial" w:hAnsi="Arial" w:hint="default"/>
        <w:sz w:val="24"/>
        <w:szCs w:val="24"/>
      </w:rPr>
    </w:lvl>
    <w:lvl w:ilvl="1">
      <w:start w:val="1"/>
      <w:numFmt w:val="decimal"/>
      <w:lvlText w:val="%1.%2."/>
      <w:lvlJc w:val="left"/>
      <w:pPr>
        <w:ind w:left="792" w:hanging="432"/>
      </w:pPr>
      <w:rPr>
        <w:rFonts w:ascii="Arial" w:hAnsi="Arial"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C8A2A67"/>
    <w:multiLevelType w:val="multilevel"/>
    <w:tmpl w:val="17C893EC"/>
    <w:lvl w:ilvl="0">
      <w:start w:val="1"/>
      <w:numFmt w:val="decimal"/>
      <w:lvlText w:val="1.3.%1."/>
      <w:lvlJc w:val="left"/>
      <w:pPr>
        <w:ind w:left="432" w:hanging="432"/>
      </w:pPr>
      <w:rPr>
        <w:rFonts w:ascii="Arial" w:hAnsi="Arial" w:cs="Arial" w:hint="default"/>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126E329F"/>
    <w:multiLevelType w:val="multilevel"/>
    <w:tmpl w:val="BF1ABBD8"/>
    <w:lvl w:ilvl="0">
      <w:start w:val="2"/>
      <w:numFmt w:val="decimal"/>
      <w:suff w:val="space"/>
      <w:lvlText w:val="%1.1."/>
      <w:lvlJc w:val="left"/>
      <w:pPr>
        <w:ind w:left="0" w:firstLine="0"/>
      </w:pPr>
      <w:rPr>
        <w:rFonts w:ascii="Arial" w:hAnsi="Arial" w:hint="default"/>
        <w:sz w:val="24"/>
        <w:szCs w:val="24"/>
      </w:rPr>
    </w:lvl>
    <w:lvl w:ilvl="1">
      <w:start w:val="1"/>
      <w:numFmt w:val="lowerLetter"/>
      <w:lvlText w:val="%2."/>
      <w:lvlJc w:val="left"/>
      <w:pPr>
        <w:ind w:left="0" w:firstLine="0"/>
      </w:pPr>
      <w:rPr>
        <w:rFonts w:hint="default"/>
      </w:rPr>
    </w:lvl>
    <w:lvl w:ilvl="2">
      <w:start w:val="1"/>
      <w:numFmt w:val="lowerRoman"/>
      <w:lvlText w:val="%2.%3."/>
      <w:lvlJc w:val="right"/>
      <w:pPr>
        <w:ind w:left="0" w:firstLine="0"/>
      </w:pPr>
      <w:rPr>
        <w:rFonts w:hint="default"/>
      </w:rPr>
    </w:lvl>
    <w:lvl w:ilvl="3">
      <w:start w:val="1"/>
      <w:numFmt w:val="decimal"/>
      <w:lvlText w:val="%2.%3.%4."/>
      <w:lvlJc w:val="left"/>
      <w:pPr>
        <w:ind w:left="0" w:firstLine="0"/>
      </w:pPr>
      <w:rPr>
        <w:rFonts w:hint="default"/>
      </w:rPr>
    </w:lvl>
    <w:lvl w:ilvl="4">
      <w:start w:val="1"/>
      <w:numFmt w:val="lowerLetter"/>
      <w:lvlText w:val="%2.%3.%4.%5."/>
      <w:lvlJc w:val="left"/>
      <w:pPr>
        <w:ind w:left="0" w:firstLine="0"/>
      </w:pPr>
      <w:rPr>
        <w:rFonts w:hint="default"/>
      </w:rPr>
    </w:lvl>
    <w:lvl w:ilvl="5">
      <w:start w:val="1"/>
      <w:numFmt w:val="lowerRoman"/>
      <w:lvlText w:val="%2.%3.%4.%5.%6."/>
      <w:lvlJc w:val="right"/>
      <w:pPr>
        <w:ind w:left="0" w:firstLine="0"/>
      </w:pPr>
      <w:rPr>
        <w:rFonts w:hint="default"/>
      </w:rPr>
    </w:lvl>
    <w:lvl w:ilvl="6">
      <w:start w:val="1"/>
      <w:numFmt w:val="decimal"/>
      <w:lvlText w:val="%2.%3.%4.%5.%6.%7."/>
      <w:lvlJc w:val="left"/>
      <w:pPr>
        <w:ind w:left="0" w:firstLine="0"/>
      </w:pPr>
      <w:rPr>
        <w:rFonts w:hint="default"/>
      </w:rPr>
    </w:lvl>
    <w:lvl w:ilvl="7">
      <w:start w:val="1"/>
      <w:numFmt w:val="lowerLetter"/>
      <w:lvlText w:val="%2.%3.%4.%5.%6.%7.%8."/>
      <w:lvlJc w:val="left"/>
      <w:pPr>
        <w:ind w:left="0" w:firstLine="0"/>
      </w:pPr>
      <w:rPr>
        <w:rFonts w:hint="default"/>
      </w:rPr>
    </w:lvl>
    <w:lvl w:ilvl="8">
      <w:start w:val="1"/>
      <w:numFmt w:val="lowerRoman"/>
      <w:lvlText w:val="%2.%3.%4.%5.%6.%7.%8.%9."/>
      <w:lvlJc w:val="right"/>
      <w:pPr>
        <w:ind w:left="0" w:firstLine="0"/>
      </w:pPr>
      <w:rPr>
        <w:rFonts w:hint="default"/>
      </w:rPr>
    </w:lvl>
  </w:abstractNum>
  <w:abstractNum w:abstractNumId="6">
    <w:nsid w:val="15440A4A"/>
    <w:multiLevelType w:val="multilevel"/>
    <w:tmpl w:val="A2344CD0"/>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3.1"/>
      <w:lvlJc w:val="left"/>
      <w:pPr>
        <w:ind w:left="0" w:firstLine="0"/>
      </w:pPr>
      <w:rPr>
        <w:rFonts w:ascii="Arial" w:hAnsi="Arial" w:hint="default"/>
        <w:b w:val="0"/>
        <w:bCs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nsid w:val="15EF3460"/>
    <w:multiLevelType w:val="multilevel"/>
    <w:tmpl w:val="86366D74"/>
    <w:lvl w:ilvl="0">
      <w:start w:val="1"/>
      <w:numFmt w:val="decimal"/>
      <w:lvlText w:val="1.2.%1."/>
      <w:lvlJc w:val="left"/>
      <w:pPr>
        <w:ind w:left="0" w:firstLine="0"/>
      </w:pPr>
      <w:rPr>
        <w:rFonts w:ascii="Arial" w:hAnsi="Arial" w:hint="default"/>
      </w:rPr>
    </w:lvl>
    <w:lvl w:ilvl="1">
      <w:start w:val="1"/>
      <w:numFmt w:val="lowerLetter"/>
      <w:lvlText w:val="%2."/>
      <w:lvlJc w:val="left"/>
      <w:pPr>
        <w:ind w:left="0" w:firstLine="0"/>
      </w:pPr>
    </w:lvl>
    <w:lvl w:ilvl="2">
      <w:start w:val="1"/>
      <w:numFmt w:val="lowerRoman"/>
      <w:lvlText w:val="%2.%3."/>
      <w:lvlJc w:val="right"/>
      <w:pPr>
        <w:ind w:left="0" w:firstLine="0"/>
      </w:pPr>
    </w:lvl>
    <w:lvl w:ilvl="3">
      <w:start w:val="1"/>
      <w:numFmt w:val="decimal"/>
      <w:lvlText w:val="%2.%3.%4."/>
      <w:lvlJc w:val="left"/>
      <w:pPr>
        <w:ind w:left="0" w:firstLine="0"/>
      </w:pPr>
    </w:lvl>
    <w:lvl w:ilvl="4">
      <w:start w:val="1"/>
      <w:numFmt w:val="lowerLetter"/>
      <w:lvlText w:val="%2.%3.%4.%5."/>
      <w:lvlJc w:val="left"/>
      <w:pPr>
        <w:ind w:left="0" w:firstLine="0"/>
      </w:pPr>
    </w:lvl>
    <w:lvl w:ilvl="5">
      <w:start w:val="1"/>
      <w:numFmt w:val="lowerRoman"/>
      <w:lvlText w:val="%2.%3.%4.%5.%6."/>
      <w:lvlJc w:val="right"/>
      <w:pPr>
        <w:ind w:left="0" w:firstLine="0"/>
      </w:pPr>
    </w:lvl>
    <w:lvl w:ilvl="6">
      <w:start w:val="1"/>
      <w:numFmt w:val="decimal"/>
      <w:lvlText w:val="%2.%3.%4.%5.%6.%7."/>
      <w:lvlJc w:val="left"/>
      <w:pPr>
        <w:ind w:left="0" w:firstLine="0"/>
      </w:pPr>
    </w:lvl>
    <w:lvl w:ilvl="7">
      <w:start w:val="1"/>
      <w:numFmt w:val="lowerLetter"/>
      <w:lvlText w:val="%2.%3.%4.%5.%6.%7.%8."/>
      <w:lvlJc w:val="left"/>
      <w:pPr>
        <w:ind w:left="0" w:firstLine="0"/>
      </w:pPr>
    </w:lvl>
    <w:lvl w:ilvl="8">
      <w:start w:val="1"/>
      <w:numFmt w:val="lowerRoman"/>
      <w:lvlText w:val="%2.%3.%4.%5.%6.%7.%8.%9."/>
      <w:lvlJc w:val="right"/>
      <w:pPr>
        <w:ind w:left="0" w:firstLine="0"/>
      </w:pPr>
    </w:lvl>
  </w:abstractNum>
  <w:abstractNum w:abstractNumId="8">
    <w:nsid w:val="16D35866"/>
    <w:multiLevelType w:val="multilevel"/>
    <w:tmpl w:val="319A683C"/>
    <w:lvl w:ilvl="0">
      <w:start w:val="1"/>
      <w:numFmt w:val="decimal"/>
      <w:lvlText w:val="1.3.%1"/>
      <w:lvlJc w:val="left"/>
      <w:pPr>
        <w:ind w:left="360" w:hanging="360"/>
      </w:pPr>
      <w:rPr>
        <w:rFonts w:ascii="Arial" w:hAnsi="Arial" w:cs="Arial" w:hint="default"/>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180D5A79"/>
    <w:multiLevelType w:val="multilevel"/>
    <w:tmpl w:val="2382BA2E"/>
    <w:lvl w:ilvl="0">
      <w:start w:val="1"/>
      <w:numFmt w:val="decimal"/>
      <w:lvlText w:val="1.3.%1"/>
      <w:lvlJc w:val="left"/>
      <w:pPr>
        <w:ind w:left="360" w:hanging="360"/>
      </w:pPr>
      <w:rPr>
        <w:rFonts w:hint="default"/>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19975B5A"/>
    <w:multiLevelType w:val="hybridMultilevel"/>
    <w:tmpl w:val="28F0C82C"/>
    <w:lvl w:ilvl="0" w:tplc="3808DC2C">
      <w:start w:val="1"/>
      <w:numFmt w:val="decimal"/>
      <w:lvlText w:val="1.3.%1"/>
      <w:lvlJc w:val="left"/>
      <w:pPr>
        <w:tabs>
          <w:tab w:val="num" w:pos="0"/>
        </w:tabs>
        <w:ind w:left="432" w:hanging="432"/>
      </w:pPr>
      <w:rPr>
        <w:rFonts w:ascii="Arial" w:hAnsi="Arial" w:cs="Arial" w:hint="default"/>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D590770"/>
    <w:multiLevelType w:val="multilevel"/>
    <w:tmpl w:val="A2344CD0"/>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3.1"/>
      <w:lvlJc w:val="left"/>
      <w:pPr>
        <w:ind w:left="0" w:firstLine="0"/>
      </w:pPr>
      <w:rPr>
        <w:rFonts w:ascii="Arial" w:hAnsi="Arial" w:hint="default"/>
        <w:b w:val="0"/>
        <w:bCs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nsid w:val="2385661F"/>
    <w:multiLevelType w:val="multilevel"/>
    <w:tmpl w:val="568CBBB8"/>
    <w:lvl w:ilvl="0">
      <w:start w:val="1"/>
      <w:numFmt w:val="decimal"/>
      <w:suff w:val="space"/>
      <w:lvlText w:val="2.%1."/>
      <w:lvlJc w:val="left"/>
      <w:pPr>
        <w:ind w:left="360" w:hanging="360"/>
      </w:pPr>
      <w:rPr>
        <w:rFonts w:ascii="Arial" w:hAnsi="Arial" w:hint="default"/>
        <w:sz w:val="24"/>
        <w:szCs w:val="24"/>
      </w:rPr>
    </w:lvl>
    <w:lvl w:ilvl="1">
      <w:start w:val="1"/>
      <w:numFmt w:val="decimal"/>
      <w:lvlText w:val="%1.%2."/>
      <w:lvlJc w:val="left"/>
      <w:pPr>
        <w:ind w:left="792" w:hanging="432"/>
      </w:pPr>
      <w:rPr>
        <w:rFonts w:ascii="Arial" w:hAnsi="Arial"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4132EB4"/>
    <w:multiLevelType w:val="multilevel"/>
    <w:tmpl w:val="2D2A02F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rPr>
        <w:rFonts w:ascii="Arial" w:hAnsi="Arial" w:hint="default"/>
        <w:b w:val="0"/>
        <w:bCs w:val="0"/>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nsid w:val="26095850"/>
    <w:multiLevelType w:val="multilevel"/>
    <w:tmpl w:val="86366D74"/>
    <w:lvl w:ilvl="0">
      <w:start w:val="1"/>
      <w:numFmt w:val="decimal"/>
      <w:lvlText w:val="1.2.%1."/>
      <w:lvlJc w:val="left"/>
      <w:pPr>
        <w:ind w:left="0" w:firstLine="0"/>
      </w:pPr>
      <w:rPr>
        <w:rFonts w:ascii="Arial" w:hAnsi="Arial" w:hint="default"/>
      </w:rPr>
    </w:lvl>
    <w:lvl w:ilvl="1">
      <w:start w:val="1"/>
      <w:numFmt w:val="lowerLetter"/>
      <w:lvlText w:val="%2."/>
      <w:lvlJc w:val="left"/>
      <w:pPr>
        <w:ind w:left="0" w:firstLine="0"/>
      </w:pPr>
    </w:lvl>
    <w:lvl w:ilvl="2">
      <w:start w:val="1"/>
      <w:numFmt w:val="lowerRoman"/>
      <w:lvlText w:val="%2.%3."/>
      <w:lvlJc w:val="right"/>
      <w:pPr>
        <w:ind w:left="0" w:firstLine="0"/>
      </w:pPr>
    </w:lvl>
    <w:lvl w:ilvl="3">
      <w:start w:val="1"/>
      <w:numFmt w:val="decimal"/>
      <w:lvlText w:val="%2.%3.%4."/>
      <w:lvlJc w:val="left"/>
      <w:pPr>
        <w:ind w:left="0" w:firstLine="0"/>
      </w:pPr>
    </w:lvl>
    <w:lvl w:ilvl="4">
      <w:start w:val="1"/>
      <w:numFmt w:val="lowerLetter"/>
      <w:lvlText w:val="%2.%3.%4.%5."/>
      <w:lvlJc w:val="left"/>
      <w:pPr>
        <w:ind w:left="0" w:firstLine="0"/>
      </w:pPr>
    </w:lvl>
    <w:lvl w:ilvl="5">
      <w:start w:val="1"/>
      <w:numFmt w:val="lowerRoman"/>
      <w:lvlText w:val="%2.%3.%4.%5.%6."/>
      <w:lvlJc w:val="right"/>
      <w:pPr>
        <w:ind w:left="0" w:firstLine="0"/>
      </w:pPr>
    </w:lvl>
    <w:lvl w:ilvl="6">
      <w:start w:val="1"/>
      <w:numFmt w:val="decimal"/>
      <w:lvlText w:val="%2.%3.%4.%5.%6.%7."/>
      <w:lvlJc w:val="left"/>
      <w:pPr>
        <w:ind w:left="0" w:firstLine="0"/>
      </w:pPr>
    </w:lvl>
    <w:lvl w:ilvl="7">
      <w:start w:val="1"/>
      <w:numFmt w:val="lowerLetter"/>
      <w:lvlText w:val="%2.%3.%4.%5.%6.%7.%8."/>
      <w:lvlJc w:val="left"/>
      <w:pPr>
        <w:ind w:left="0" w:firstLine="0"/>
      </w:pPr>
    </w:lvl>
    <w:lvl w:ilvl="8">
      <w:start w:val="1"/>
      <w:numFmt w:val="lowerRoman"/>
      <w:lvlText w:val="%2.%3.%4.%5.%6.%7.%8.%9."/>
      <w:lvlJc w:val="right"/>
      <w:pPr>
        <w:ind w:left="0" w:firstLine="0"/>
      </w:pPr>
    </w:lvl>
  </w:abstractNum>
  <w:abstractNum w:abstractNumId="15">
    <w:nsid w:val="280B6DFA"/>
    <w:multiLevelType w:val="multilevel"/>
    <w:tmpl w:val="AB68414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nsid w:val="28190B5A"/>
    <w:multiLevelType w:val="multilevel"/>
    <w:tmpl w:val="87D68516"/>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none"/>
      <w:lvlText w:val="1.3.1"/>
      <w:lvlJc w:val="left"/>
      <w:pPr>
        <w:ind w:left="0" w:firstLine="0"/>
      </w:pPr>
      <w:rPr>
        <w:rFonts w:ascii="Arial" w:hAnsi="Arial" w:hint="default"/>
        <w:b w:val="0"/>
        <w:bCs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nsid w:val="2821268B"/>
    <w:multiLevelType w:val="multilevel"/>
    <w:tmpl w:val="CD6A1004"/>
    <w:lvl w:ilvl="0">
      <w:start w:val="1"/>
      <w:numFmt w:val="none"/>
      <w:lvlText w:val="1%1.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9F014E1"/>
    <w:multiLevelType w:val="multilevel"/>
    <w:tmpl w:val="7452D3F0"/>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ascii="Arial" w:hAnsi="Arial" w:hint="default"/>
        <w:b w:val="0"/>
        <w:bCs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nsid w:val="2AD61FC6"/>
    <w:multiLevelType w:val="multilevel"/>
    <w:tmpl w:val="C36A7598"/>
    <w:lvl w:ilvl="0">
      <w:start w:val="1"/>
      <w:numFmt w:val="decimal"/>
      <w:lvlText w:val="2.%1."/>
      <w:lvlJc w:val="left"/>
      <w:pPr>
        <w:tabs>
          <w:tab w:val="num" w:pos="720"/>
        </w:tabs>
        <w:ind w:left="720" w:hanging="360"/>
      </w:pPr>
      <w:rPr>
        <w:rFonts w:ascii="Arial" w:hAnsi="Arial" w:hint="default"/>
      </w:rPr>
    </w:lvl>
    <w:lvl w:ilvl="1">
      <w:start w:val="1"/>
      <w:numFmt w:val="decimal"/>
      <w:lvlText w:val="2.%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4."/>
      <w:lvlJc w:val="left"/>
      <w:pPr>
        <w:tabs>
          <w:tab w:val="num" w:pos="1800"/>
        </w:tabs>
        <w:ind w:left="1800" w:hanging="360"/>
      </w:pPr>
    </w:lvl>
    <w:lvl w:ilvl="4">
      <w:start w:val="1"/>
      <w:numFmt w:val="decimal"/>
      <w:lvlText w:val="2.%5."/>
      <w:lvlJc w:val="left"/>
      <w:pPr>
        <w:tabs>
          <w:tab w:val="num" w:pos="2160"/>
        </w:tabs>
        <w:ind w:left="2160" w:hanging="360"/>
      </w:pPr>
    </w:lvl>
    <w:lvl w:ilvl="5">
      <w:start w:val="1"/>
      <w:numFmt w:val="decimal"/>
      <w:lvlText w:val="2.%6."/>
      <w:lvlJc w:val="left"/>
      <w:pPr>
        <w:tabs>
          <w:tab w:val="num" w:pos="2520"/>
        </w:tabs>
        <w:ind w:left="2520" w:hanging="360"/>
      </w:pPr>
    </w:lvl>
    <w:lvl w:ilvl="6">
      <w:start w:val="1"/>
      <w:numFmt w:val="decimal"/>
      <w:lvlText w:val="2.%7."/>
      <w:lvlJc w:val="left"/>
      <w:pPr>
        <w:tabs>
          <w:tab w:val="num" w:pos="2880"/>
        </w:tabs>
        <w:ind w:left="2880" w:hanging="360"/>
      </w:pPr>
    </w:lvl>
    <w:lvl w:ilvl="7">
      <w:start w:val="1"/>
      <w:numFmt w:val="decimal"/>
      <w:lvlText w:val="2.%8."/>
      <w:lvlJc w:val="left"/>
      <w:pPr>
        <w:tabs>
          <w:tab w:val="num" w:pos="3240"/>
        </w:tabs>
        <w:ind w:left="3240" w:hanging="360"/>
      </w:pPr>
    </w:lvl>
    <w:lvl w:ilvl="8">
      <w:start w:val="1"/>
      <w:numFmt w:val="decimal"/>
      <w:lvlText w:val="2.%9."/>
      <w:lvlJc w:val="left"/>
      <w:pPr>
        <w:tabs>
          <w:tab w:val="num" w:pos="3600"/>
        </w:tabs>
        <w:ind w:left="3600" w:hanging="360"/>
      </w:pPr>
    </w:lvl>
  </w:abstractNum>
  <w:abstractNum w:abstractNumId="20">
    <w:nsid w:val="2B947EF2"/>
    <w:multiLevelType w:val="multilevel"/>
    <w:tmpl w:val="86366D74"/>
    <w:lvl w:ilvl="0">
      <w:start w:val="1"/>
      <w:numFmt w:val="decimal"/>
      <w:lvlText w:val="1.2.%1."/>
      <w:lvlJc w:val="left"/>
      <w:pPr>
        <w:ind w:left="0" w:firstLine="0"/>
      </w:pPr>
      <w:rPr>
        <w:rFonts w:ascii="Arial" w:hAnsi="Arial" w:hint="default"/>
      </w:rPr>
    </w:lvl>
    <w:lvl w:ilvl="1">
      <w:start w:val="1"/>
      <w:numFmt w:val="lowerLetter"/>
      <w:lvlText w:val="%2."/>
      <w:lvlJc w:val="left"/>
      <w:pPr>
        <w:ind w:left="0" w:firstLine="0"/>
      </w:pPr>
    </w:lvl>
    <w:lvl w:ilvl="2">
      <w:start w:val="1"/>
      <w:numFmt w:val="lowerRoman"/>
      <w:lvlText w:val="%2.%3."/>
      <w:lvlJc w:val="right"/>
      <w:pPr>
        <w:ind w:left="0" w:firstLine="0"/>
      </w:pPr>
    </w:lvl>
    <w:lvl w:ilvl="3">
      <w:start w:val="1"/>
      <w:numFmt w:val="decimal"/>
      <w:lvlText w:val="%2.%3.%4."/>
      <w:lvlJc w:val="left"/>
      <w:pPr>
        <w:ind w:left="0" w:firstLine="0"/>
      </w:pPr>
    </w:lvl>
    <w:lvl w:ilvl="4">
      <w:start w:val="1"/>
      <w:numFmt w:val="lowerLetter"/>
      <w:lvlText w:val="%2.%3.%4.%5."/>
      <w:lvlJc w:val="left"/>
      <w:pPr>
        <w:ind w:left="0" w:firstLine="0"/>
      </w:pPr>
    </w:lvl>
    <w:lvl w:ilvl="5">
      <w:start w:val="1"/>
      <w:numFmt w:val="lowerRoman"/>
      <w:lvlText w:val="%2.%3.%4.%5.%6."/>
      <w:lvlJc w:val="right"/>
      <w:pPr>
        <w:ind w:left="0" w:firstLine="0"/>
      </w:pPr>
    </w:lvl>
    <w:lvl w:ilvl="6">
      <w:start w:val="1"/>
      <w:numFmt w:val="decimal"/>
      <w:lvlText w:val="%2.%3.%4.%5.%6.%7."/>
      <w:lvlJc w:val="left"/>
      <w:pPr>
        <w:ind w:left="0" w:firstLine="0"/>
      </w:pPr>
    </w:lvl>
    <w:lvl w:ilvl="7">
      <w:start w:val="1"/>
      <w:numFmt w:val="lowerLetter"/>
      <w:lvlText w:val="%2.%3.%4.%5.%6.%7.%8."/>
      <w:lvlJc w:val="left"/>
      <w:pPr>
        <w:ind w:left="0" w:firstLine="0"/>
      </w:pPr>
    </w:lvl>
    <w:lvl w:ilvl="8">
      <w:start w:val="1"/>
      <w:numFmt w:val="lowerRoman"/>
      <w:lvlText w:val="%2.%3.%4.%5.%6.%7.%8.%9."/>
      <w:lvlJc w:val="right"/>
      <w:pPr>
        <w:ind w:left="0" w:firstLine="0"/>
      </w:pPr>
    </w:lvl>
  </w:abstractNum>
  <w:abstractNum w:abstractNumId="21">
    <w:nsid w:val="2F6858D4"/>
    <w:multiLevelType w:val="multilevel"/>
    <w:tmpl w:val="C20CBBDC"/>
    <w:lvl w:ilvl="0">
      <w:start w:val="1"/>
      <w:numFmt w:val="decimal"/>
      <w:lvlText w:val="2.%1."/>
      <w:lvlJc w:val="left"/>
      <w:pPr>
        <w:ind w:left="0" w:firstLine="0"/>
      </w:pPr>
      <w:rPr>
        <w:rFonts w:ascii="Arial" w:hAnsi="Arial" w:hint="default"/>
      </w:rPr>
    </w:lvl>
    <w:lvl w:ilvl="1">
      <w:start w:val="1"/>
      <w:numFmt w:val="lowerLetter"/>
      <w:lvlText w:val="%2."/>
      <w:lvlJc w:val="left"/>
      <w:pPr>
        <w:ind w:left="0" w:firstLine="0"/>
      </w:pPr>
      <w:rPr>
        <w:rFonts w:hint="default"/>
      </w:rPr>
    </w:lvl>
    <w:lvl w:ilvl="2">
      <w:start w:val="1"/>
      <w:numFmt w:val="lowerRoman"/>
      <w:lvlText w:val="%2.%3."/>
      <w:lvlJc w:val="right"/>
      <w:pPr>
        <w:ind w:left="0" w:firstLine="0"/>
      </w:pPr>
      <w:rPr>
        <w:rFonts w:hint="default"/>
      </w:rPr>
    </w:lvl>
    <w:lvl w:ilvl="3">
      <w:start w:val="1"/>
      <w:numFmt w:val="decimal"/>
      <w:lvlText w:val="%2.%3.%4."/>
      <w:lvlJc w:val="left"/>
      <w:pPr>
        <w:ind w:left="0" w:firstLine="0"/>
      </w:pPr>
      <w:rPr>
        <w:rFonts w:hint="default"/>
      </w:rPr>
    </w:lvl>
    <w:lvl w:ilvl="4">
      <w:start w:val="1"/>
      <w:numFmt w:val="lowerLetter"/>
      <w:lvlText w:val="%2.%3.%4.%5."/>
      <w:lvlJc w:val="left"/>
      <w:pPr>
        <w:ind w:left="0" w:firstLine="0"/>
      </w:pPr>
      <w:rPr>
        <w:rFonts w:hint="default"/>
      </w:rPr>
    </w:lvl>
    <w:lvl w:ilvl="5">
      <w:start w:val="1"/>
      <w:numFmt w:val="lowerRoman"/>
      <w:lvlText w:val="%2.%3.%4.%5.%6."/>
      <w:lvlJc w:val="right"/>
      <w:pPr>
        <w:ind w:left="0" w:firstLine="0"/>
      </w:pPr>
      <w:rPr>
        <w:rFonts w:hint="default"/>
      </w:rPr>
    </w:lvl>
    <w:lvl w:ilvl="6">
      <w:start w:val="1"/>
      <w:numFmt w:val="decimal"/>
      <w:lvlText w:val="%2.%3.%4.%5.%6.%7."/>
      <w:lvlJc w:val="left"/>
      <w:pPr>
        <w:ind w:left="0" w:firstLine="0"/>
      </w:pPr>
      <w:rPr>
        <w:rFonts w:hint="default"/>
      </w:rPr>
    </w:lvl>
    <w:lvl w:ilvl="7">
      <w:start w:val="1"/>
      <w:numFmt w:val="lowerLetter"/>
      <w:lvlText w:val="%2.%3.%4.%5.%6.%7.%8."/>
      <w:lvlJc w:val="left"/>
      <w:pPr>
        <w:ind w:left="0" w:firstLine="0"/>
      </w:pPr>
      <w:rPr>
        <w:rFonts w:hint="default"/>
      </w:rPr>
    </w:lvl>
    <w:lvl w:ilvl="8">
      <w:start w:val="1"/>
      <w:numFmt w:val="lowerRoman"/>
      <w:lvlText w:val="%2.%3.%4.%5.%6.%7.%8.%9."/>
      <w:lvlJc w:val="right"/>
      <w:pPr>
        <w:ind w:left="0" w:firstLine="0"/>
      </w:pPr>
      <w:rPr>
        <w:rFonts w:hint="default"/>
      </w:rPr>
    </w:lvl>
  </w:abstractNum>
  <w:abstractNum w:abstractNumId="22">
    <w:nsid w:val="35A415B2"/>
    <w:multiLevelType w:val="multilevel"/>
    <w:tmpl w:val="DA00BC0E"/>
    <w:lvl w:ilvl="0">
      <w:start w:val="1"/>
      <w:numFmt w:val="decimal"/>
      <w:lvlText w:val="1.3.%1."/>
      <w:lvlJc w:val="left"/>
      <w:pPr>
        <w:tabs>
          <w:tab w:val="num" w:pos="0"/>
        </w:tabs>
        <w:ind w:left="0" w:firstLine="0"/>
      </w:pPr>
      <w:rPr>
        <w:rFonts w:ascii="Arial" w:hAnsi="Arial" w:cs="Arial" w:hint="default"/>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36A80D52"/>
    <w:multiLevelType w:val="multilevel"/>
    <w:tmpl w:val="86366D74"/>
    <w:lvl w:ilvl="0">
      <w:start w:val="1"/>
      <w:numFmt w:val="decimal"/>
      <w:lvlText w:val="1.2.%1."/>
      <w:lvlJc w:val="left"/>
      <w:pPr>
        <w:ind w:left="0" w:firstLine="0"/>
      </w:pPr>
      <w:rPr>
        <w:rFonts w:ascii="Arial" w:hAnsi="Arial" w:hint="default"/>
      </w:rPr>
    </w:lvl>
    <w:lvl w:ilvl="1">
      <w:start w:val="1"/>
      <w:numFmt w:val="lowerLetter"/>
      <w:lvlText w:val="%2."/>
      <w:lvlJc w:val="left"/>
      <w:pPr>
        <w:ind w:left="0" w:firstLine="0"/>
      </w:pPr>
    </w:lvl>
    <w:lvl w:ilvl="2">
      <w:start w:val="1"/>
      <w:numFmt w:val="lowerRoman"/>
      <w:lvlText w:val="%2.%3."/>
      <w:lvlJc w:val="right"/>
      <w:pPr>
        <w:ind w:left="0" w:firstLine="0"/>
      </w:pPr>
    </w:lvl>
    <w:lvl w:ilvl="3">
      <w:start w:val="1"/>
      <w:numFmt w:val="decimal"/>
      <w:lvlText w:val="%2.%3.%4."/>
      <w:lvlJc w:val="left"/>
      <w:pPr>
        <w:ind w:left="0" w:firstLine="0"/>
      </w:pPr>
    </w:lvl>
    <w:lvl w:ilvl="4">
      <w:start w:val="1"/>
      <w:numFmt w:val="lowerLetter"/>
      <w:lvlText w:val="%2.%3.%4.%5."/>
      <w:lvlJc w:val="left"/>
      <w:pPr>
        <w:ind w:left="0" w:firstLine="0"/>
      </w:pPr>
    </w:lvl>
    <w:lvl w:ilvl="5">
      <w:start w:val="1"/>
      <w:numFmt w:val="lowerRoman"/>
      <w:lvlText w:val="%2.%3.%4.%5.%6."/>
      <w:lvlJc w:val="right"/>
      <w:pPr>
        <w:ind w:left="0" w:firstLine="0"/>
      </w:pPr>
    </w:lvl>
    <w:lvl w:ilvl="6">
      <w:start w:val="1"/>
      <w:numFmt w:val="decimal"/>
      <w:lvlText w:val="%2.%3.%4.%5.%6.%7."/>
      <w:lvlJc w:val="left"/>
      <w:pPr>
        <w:ind w:left="0" w:firstLine="0"/>
      </w:pPr>
    </w:lvl>
    <w:lvl w:ilvl="7">
      <w:start w:val="1"/>
      <w:numFmt w:val="lowerLetter"/>
      <w:lvlText w:val="%2.%3.%4.%5.%6.%7.%8."/>
      <w:lvlJc w:val="left"/>
      <w:pPr>
        <w:ind w:left="0" w:firstLine="0"/>
      </w:pPr>
    </w:lvl>
    <w:lvl w:ilvl="8">
      <w:start w:val="1"/>
      <w:numFmt w:val="lowerRoman"/>
      <w:lvlText w:val="%2.%3.%4.%5.%6.%7.%8.%9."/>
      <w:lvlJc w:val="right"/>
      <w:pPr>
        <w:ind w:left="0" w:firstLine="0"/>
      </w:pPr>
    </w:lvl>
  </w:abstractNum>
  <w:abstractNum w:abstractNumId="24">
    <w:nsid w:val="3A2D01A9"/>
    <w:multiLevelType w:val="multilevel"/>
    <w:tmpl w:val="F518603E"/>
    <w:lvl w:ilvl="0">
      <w:start w:val="1"/>
      <w:numFmt w:val="decimal"/>
      <w:lvlText w:val="3.%1."/>
      <w:lvlJc w:val="left"/>
      <w:pPr>
        <w:ind w:left="0" w:firstLine="0"/>
      </w:pPr>
      <w:rPr>
        <w:rFonts w:ascii="Arial" w:hAnsi="Arial" w:hint="default"/>
      </w:rPr>
    </w:lvl>
    <w:lvl w:ilvl="1">
      <w:start w:val="1"/>
      <w:numFmt w:val="lowerLetter"/>
      <w:lvlText w:val="%2."/>
      <w:lvlJc w:val="left"/>
      <w:pPr>
        <w:ind w:left="0" w:firstLine="0"/>
      </w:pPr>
      <w:rPr>
        <w:rFonts w:hint="default"/>
      </w:rPr>
    </w:lvl>
    <w:lvl w:ilvl="2">
      <w:start w:val="1"/>
      <w:numFmt w:val="lowerRoman"/>
      <w:lvlText w:val="%2.%3."/>
      <w:lvlJc w:val="right"/>
      <w:pPr>
        <w:ind w:left="0" w:firstLine="0"/>
      </w:pPr>
      <w:rPr>
        <w:rFonts w:hint="default"/>
      </w:rPr>
    </w:lvl>
    <w:lvl w:ilvl="3">
      <w:start w:val="1"/>
      <w:numFmt w:val="decimal"/>
      <w:lvlText w:val="%2.%3.%4."/>
      <w:lvlJc w:val="left"/>
      <w:pPr>
        <w:ind w:left="0" w:firstLine="0"/>
      </w:pPr>
      <w:rPr>
        <w:rFonts w:hint="default"/>
      </w:rPr>
    </w:lvl>
    <w:lvl w:ilvl="4">
      <w:start w:val="1"/>
      <w:numFmt w:val="lowerLetter"/>
      <w:lvlText w:val="%2.%3.%4.%5."/>
      <w:lvlJc w:val="left"/>
      <w:pPr>
        <w:ind w:left="0" w:firstLine="0"/>
      </w:pPr>
      <w:rPr>
        <w:rFonts w:hint="default"/>
      </w:rPr>
    </w:lvl>
    <w:lvl w:ilvl="5">
      <w:start w:val="1"/>
      <w:numFmt w:val="lowerRoman"/>
      <w:lvlText w:val="%2.%3.%4.%5.%6."/>
      <w:lvlJc w:val="right"/>
      <w:pPr>
        <w:ind w:left="0" w:firstLine="0"/>
      </w:pPr>
      <w:rPr>
        <w:rFonts w:hint="default"/>
      </w:rPr>
    </w:lvl>
    <w:lvl w:ilvl="6">
      <w:start w:val="1"/>
      <w:numFmt w:val="decimal"/>
      <w:lvlText w:val="%2.%3.%4.%5.%6.%7."/>
      <w:lvlJc w:val="left"/>
      <w:pPr>
        <w:ind w:left="0" w:firstLine="0"/>
      </w:pPr>
      <w:rPr>
        <w:rFonts w:hint="default"/>
      </w:rPr>
    </w:lvl>
    <w:lvl w:ilvl="7">
      <w:start w:val="1"/>
      <w:numFmt w:val="lowerLetter"/>
      <w:lvlText w:val="%2.%3.%4.%5.%6.%7.%8."/>
      <w:lvlJc w:val="left"/>
      <w:pPr>
        <w:ind w:left="0" w:firstLine="0"/>
      </w:pPr>
      <w:rPr>
        <w:rFonts w:hint="default"/>
      </w:rPr>
    </w:lvl>
    <w:lvl w:ilvl="8">
      <w:start w:val="1"/>
      <w:numFmt w:val="lowerRoman"/>
      <w:lvlText w:val="%2.%3.%4.%5.%6.%7.%8.%9."/>
      <w:lvlJc w:val="right"/>
      <w:pPr>
        <w:ind w:left="0" w:firstLine="0"/>
      </w:pPr>
      <w:rPr>
        <w:rFonts w:hint="default"/>
      </w:rPr>
    </w:lvl>
  </w:abstractNum>
  <w:abstractNum w:abstractNumId="25">
    <w:nsid w:val="44E67B22"/>
    <w:multiLevelType w:val="multilevel"/>
    <w:tmpl w:val="7452D3F0"/>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ascii="Arial" w:hAnsi="Arial" w:hint="default"/>
        <w:b w:val="0"/>
        <w:bCs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6">
    <w:nsid w:val="45AA5ACD"/>
    <w:multiLevelType w:val="multilevel"/>
    <w:tmpl w:val="94CCDDD8"/>
    <w:lvl w:ilvl="0">
      <w:start w:val="2"/>
      <w:numFmt w:val="decimal"/>
      <w:lvlText w:val="%1."/>
      <w:lvlJc w:val="left"/>
      <w:pPr>
        <w:ind w:left="360" w:hanging="360"/>
      </w:pPr>
      <w:rPr>
        <w:rFonts w:hint="default"/>
        <w:sz w:val="24"/>
        <w:szCs w:val="24"/>
      </w:rPr>
    </w:lvl>
    <w:lvl w:ilvl="1">
      <w:start w:val="1"/>
      <w:numFmt w:val="decimal"/>
      <w:lvlText w:val="%1.%2."/>
      <w:lvlJc w:val="left"/>
      <w:pPr>
        <w:ind w:left="792" w:hanging="432"/>
      </w:pPr>
      <w:rPr>
        <w:rFonts w:ascii="Arial" w:hAnsi="Arial"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48495613"/>
    <w:multiLevelType w:val="multilevel"/>
    <w:tmpl w:val="968CE1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53C27F9"/>
    <w:multiLevelType w:val="multilevel"/>
    <w:tmpl w:val="C20CBBDC"/>
    <w:lvl w:ilvl="0">
      <w:start w:val="1"/>
      <w:numFmt w:val="decimal"/>
      <w:lvlText w:val="2.%1."/>
      <w:lvlJc w:val="left"/>
      <w:pPr>
        <w:ind w:left="0" w:firstLine="0"/>
      </w:pPr>
      <w:rPr>
        <w:rFonts w:ascii="Arial" w:hAnsi="Arial" w:hint="default"/>
      </w:rPr>
    </w:lvl>
    <w:lvl w:ilvl="1">
      <w:start w:val="1"/>
      <w:numFmt w:val="lowerLetter"/>
      <w:lvlText w:val="%2."/>
      <w:lvlJc w:val="left"/>
      <w:pPr>
        <w:ind w:left="0" w:firstLine="0"/>
      </w:pPr>
      <w:rPr>
        <w:rFonts w:hint="default"/>
      </w:rPr>
    </w:lvl>
    <w:lvl w:ilvl="2">
      <w:start w:val="1"/>
      <w:numFmt w:val="lowerRoman"/>
      <w:lvlText w:val="%2.%3."/>
      <w:lvlJc w:val="right"/>
      <w:pPr>
        <w:ind w:left="0" w:firstLine="0"/>
      </w:pPr>
      <w:rPr>
        <w:rFonts w:hint="default"/>
      </w:rPr>
    </w:lvl>
    <w:lvl w:ilvl="3">
      <w:start w:val="1"/>
      <w:numFmt w:val="decimal"/>
      <w:lvlText w:val="%2.%3.%4."/>
      <w:lvlJc w:val="left"/>
      <w:pPr>
        <w:ind w:left="0" w:firstLine="0"/>
      </w:pPr>
      <w:rPr>
        <w:rFonts w:hint="default"/>
      </w:rPr>
    </w:lvl>
    <w:lvl w:ilvl="4">
      <w:start w:val="1"/>
      <w:numFmt w:val="lowerLetter"/>
      <w:lvlText w:val="%2.%3.%4.%5."/>
      <w:lvlJc w:val="left"/>
      <w:pPr>
        <w:ind w:left="0" w:firstLine="0"/>
      </w:pPr>
      <w:rPr>
        <w:rFonts w:hint="default"/>
      </w:rPr>
    </w:lvl>
    <w:lvl w:ilvl="5">
      <w:start w:val="1"/>
      <w:numFmt w:val="lowerRoman"/>
      <w:lvlText w:val="%2.%3.%4.%5.%6."/>
      <w:lvlJc w:val="right"/>
      <w:pPr>
        <w:ind w:left="0" w:firstLine="0"/>
      </w:pPr>
      <w:rPr>
        <w:rFonts w:hint="default"/>
      </w:rPr>
    </w:lvl>
    <w:lvl w:ilvl="6">
      <w:start w:val="1"/>
      <w:numFmt w:val="decimal"/>
      <w:lvlText w:val="%2.%3.%4.%5.%6.%7."/>
      <w:lvlJc w:val="left"/>
      <w:pPr>
        <w:ind w:left="0" w:firstLine="0"/>
      </w:pPr>
      <w:rPr>
        <w:rFonts w:hint="default"/>
      </w:rPr>
    </w:lvl>
    <w:lvl w:ilvl="7">
      <w:start w:val="1"/>
      <w:numFmt w:val="lowerLetter"/>
      <w:lvlText w:val="%2.%3.%4.%5.%6.%7.%8."/>
      <w:lvlJc w:val="left"/>
      <w:pPr>
        <w:ind w:left="0" w:firstLine="0"/>
      </w:pPr>
      <w:rPr>
        <w:rFonts w:hint="default"/>
      </w:rPr>
    </w:lvl>
    <w:lvl w:ilvl="8">
      <w:start w:val="1"/>
      <w:numFmt w:val="lowerRoman"/>
      <w:lvlText w:val="%2.%3.%4.%5.%6.%7.%8.%9."/>
      <w:lvlJc w:val="right"/>
      <w:pPr>
        <w:ind w:left="0" w:firstLine="0"/>
      </w:pPr>
      <w:rPr>
        <w:rFonts w:hint="default"/>
      </w:rPr>
    </w:lvl>
  </w:abstractNum>
  <w:abstractNum w:abstractNumId="29">
    <w:nsid w:val="5CC53676"/>
    <w:multiLevelType w:val="multilevel"/>
    <w:tmpl w:val="8BEA3C38"/>
    <w:lvl w:ilvl="0">
      <w:start w:val="1"/>
      <w:numFmt w:val="decimal"/>
      <w:lvlText w:val="1.3.%1."/>
      <w:lvlJc w:val="left"/>
      <w:pPr>
        <w:ind w:left="360" w:hanging="360"/>
      </w:pPr>
      <w:rPr>
        <w:rFonts w:ascii="Arial" w:hAnsi="Arial" w:cs="Arial" w:hint="default"/>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nsid w:val="728D5621"/>
    <w:multiLevelType w:val="multilevel"/>
    <w:tmpl w:val="7452D3F0"/>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ascii="Arial" w:hAnsi="Arial" w:hint="default"/>
        <w:b w:val="0"/>
        <w:bCs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nsid w:val="7E901C76"/>
    <w:multiLevelType w:val="multilevel"/>
    <w:tmpl w:val="7452D3F0"/>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ascii="Arial" w:hAnsi="Arial" w:hint="default"/>
        <w:b w:val="0"/>
        <w:bCs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2">
    <w:nsid w:val="7EE3307C"/>
    <w:multiLevelType w:val="multilevel"/>
    <w:tmpl w:val="016863BE"/>
    <w:lvl w:ilvl="0">
      <w:start w:val="1"/>
      <w:numFmt w:val="none"/>
      <w:suff w:val="space"/>
      <w:lvlText w:val="2.1."/>
      <w:lvlJc w:val="left"/>
      <w:pPr>
        <w:ind w:left="0" w:firstLine="0"/>
      </w:pPr>
      <w:rPr>
        <w:rFonts w:ascii="Arial" w:hAnsi="Arial" w:hint="default"/>
        <w:sz w:val="24"/>
        <w:szCs w:val="24"/>
      </w:rPr>
    </w:lvl>
    <w:lvl w:ilvl="1">
      <w:start w:val="1"/>
      <w:numFmt w:val="lowerLetter"/>
      <w:lvlText w:val="%2."/>
      <w:lvlJc w:val="left"/>
      <w:pPr>
        <w:ind w:left="0" w:firstLine="0"/>
      </w:pPr>
      <w:rPr>
        <w:rFonts w:hint="default"/>
      </w:rPr>
    </w:lvl>
    <w:lvl w:ilvl="2">
      <w:start w:val="1"/>
      <w:numFmt w:val="lowerRoman"/>
      <w:lvlText w:val="%2.%3."/>
      <w:lvlJc w:val="right"/>
      <w:pPr>
        <w:ind w:left="0" w:firstLine="0"/>
      </w:pPr>
      <w:rPr>
        <w:rFonts w:hint="default"/>
      </w:rPr>
    </w:lvl>
    <w:lvl w:ilvl="3">
      <w:start w:val="1"/>
      <w:numFmt w:val="decimal"/>
      <w:lvlText w:val="%2.%3.%4."/>
      <w:lvlJc w:val="left"/>
      <w:pPr>
        <w:ind w:left="0" w:firstLine="0"/>
      </w:pPr>
      <w:rPr>
        <w:rFonts w:hint="default"/>
      </w:rPr>
    </w:lvl>
    <w:lvl w:ilvl="4">
      <w:start w:val="1"/>
      <w:numFmt w:val="lowerLetter"/>
      <w:lvlText w:val="%2.%3.%4.%5."/>
      <w:lvlJc w:val="left"/>
      <w:pPr>
        <w:ind w:left="0" w:firstLine="0"/>
      </w:pPr>
      <w:rPr>
        <w:rFonts w:hint="default"/>
      </w:rPr>
    </w:lvl>
    <w:lvl w:ilvl="5">
      <w:start w:val="1"/>
      <w:numFmt w:val="lowerRoman"/>
      <w:lvlText w:val="%2.%3.%4.%5.%6."/>
      <w:lvlJc w:val="right"/>
      <w:pPr>
        <w:ind w:left="0" w:firstLine="0"/>
      </w:pPr>
      <w:rPr>
        <w:rFonts w:hint="default"/>
      </w:rPr>
    </w:lvl>
    <w:lvl w:ilvl="6">
      <w:start w:val="1"/>
      <w:numFmt w:val="decimal"/>
      <w:lvlText w:val="%2.%3.%4.%5.%6.%7."/>
      <w:lvlJc w:val="left"/>
      <w:pPr>
        <w:ind w:left="0" w:firstLine="0"/>
      </w:pPr>
      <w:rPr>
        <w:rFonts w:hint="default"/>
      </w:rPr>
    </w:lvl>
    <w:lvl w:ilvl="7">
      <w:start w:val="1"/>
      <w:numFmt w:val="lowerLetter"/>
      <w:lvlText w:val="%2.%3.%4.%5.%6.%7.%8."/>
      <w:lvlJc w:val="left"/>
      <w:pPr>
        <w:ind w:left="0" w:firstLine="0"/>
      </w:pPr>
      <w:rPr>
        <w:rFonts w:hint="default"/>
      </w:rPr>
    </w:lvl>
    <w:lvl w:ilvl="8">
      <w:start w:val="1"/>
      <w:numFmt w:val="lowerRoman"/>
      <w:lvlText w:val="%2.%3.%4.%5.%6.%7.%8.%9."/>
      <w:lvlJc w:val="right"/>
      <w:pPr>
        <w:ind w:left="0" w:firstLine="0"/>
      </w:pPr>
      <w:rPr>
        <w:rFonts w:hint="default"/>
      </w:rPr>
    </w:lvl>
  </w:abstractNum>
  <w:num w:numId="1">
    <w:abstractNumId w:val="2"/>
  </w:num>
  <w:num w:numId="2">
    <w:abstractNumId w:val="21"/>
  </w:num>
  <w:num w:numId="3">
    <w:abstractNumId w:val="19"/>
  </w:num>
  <w:num w:numId="4">
    <w:abstractNumId w:val="15"/>
  </w:num>
  <w:num w:numId="5">
    <w:abstractNumId w:val="14"/>
  </w:num>
  <w:num w:numId="6">
    <w:abstractNumId w:val="7"/>
  </w:num>
  <w:num w:numId="7">
    <w:abstractNumId w:val="23"/>
  </w:num>
  <w:num w:numId="8">
    <w:abstractNumId w:val="12"/>
  </w:num>
  <w:num w:numId="9">
    <w:abstractNumId w:val="32"/>
  </w:num>
  <w:num w:numId="10">
    <w:abstractNumId w:val="5"/>
  </w:num>
  <w:num w:numId="11">
    <w:abstractNumId w:val="26"/>
  </w:num>
  <w:num w:numId="12">
    <w:abstractNumId w:val="3"/>
  </w:num>
  <w:num w:numId="13">
    <w:abstractNumId w:val="13"/>
  </w:num>
  <w:num w:numId="14">
    <w:abstractNumId w:val="31"/>
  </w:num>
  <w:num w:numId="15">
    <w:abstractNumId w:val="18"/>
  </w:num>
  <w:num w:numId="16">
    <w:abstractNumId w:val="11"/>
  </w:num>
  <w:num w:numId="17">
    <w:abstractNumId w:val="0"/>
  </w:num>
  <w:num w:numId="18">
    <w:abstractNumId w:val="1"/>
  </w:num>
  <w:num w:numId="19">
    <w:abstractNumId w:val="6"/>
  </w:num>
  <w:num w:numId="20">
    <w:abstractNumId w:val="16"/>
  </w:num>
  <w:num w:numId="21">
    <w:abstractNumId w:val="10"/>
  </w:num>
  <w:num w:numId="22">
    <w:abstractNumId w:val="27"/>
  </w:num>
  <w:num w:numId="23">
    <w:abstractNumId w:val="25"/>
  </w:num>
  <w:num w:numId="24">
    <w:abstractNumId w:val="17"/>
  </w:num>
  <w:num w:numId="25">
    <w:abstractNumId w:val="29"/>
  </w:num>
  <w:num w:numId="26">
    <w:abstractNumId w:val="30"/>
  </w:num>
  <w:num w:numId="27">
    <w:abstractNumId w:val="4"/>
  </w:num>
  <w:num w:numId="28">
    <w:abstractNumId w:val="22"/>
  </w:num>
  <w:num w:numId="29">
    <w:abstractNumId w:val="9"/>
  </w:num>
  <w:num w:numId="30">
    <w:abstractNumId w:val="8"/>
  </w:num>
  <w:num w:numId="31">
    <w:abstractNumId w:val="20"/>
  </w:num>
  <w:num w:numId="32">
    <w:abstractNumId w:val="28"/>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oNotTrackMoves/>
  <w:defaultTabStop w:val="720"/>
  <w:characterSpacingControl w:val="doNotCompress"/>
  <w:compat>
    <w:useFELayout/>
    <w:compatSetting w:name="compatibilityMode" w:uri="http://schemas.microsoft.com/office/word" w:val="12"/>
  </w:compat>
  <w:rsids>
    <w:rsidRoot w:val="00EC7114"/>
    <w:rsid w:val="00014E24"/>
    <w:rsid w:val="0001617B"/>
    <w:rsid w:val="000309CB"/>
    <w:rsid w:val="0008158D"/>
    <w:rsid w:val="00090E4A"/>
    <w:rsid w:val="000B7A40"/>
    <w:rsid w:val="000C5FB5"/>
    <w:rsid w:val="000E222C"/>
    <w:rsid w:val="000E2846"/>
    <w:rsid w:val="000E4ACD"/>
    <w:rsid w:val="00131E04"/>
    <w:rsid w:val="001879B6"/>
    <w:rsid w:val="00191B87"/>
    <w:rsid w:val="0019599E"/>
    <w:rsid w:val="001A3B09"/>
    <w:rsid w:val="001E25BB"/>
    <w:rsid w:val="001F28B8"/>
    <w:rsid w:val="001F4E29"/>
    <w:rsid w:val="00221AB3"/>
    <w:rsid w:val="0023593B"/>
    <w:rsid w:val="002430CD"/>
    <w:rsid w:val="0026102D"/>
    <w:rsid w:val="00261868"/>
    <w:rsid w:val="00273ADD"/>
    <w:rsid w:val="002746D9"/>
    <w:rsid w:val="002836C6"/>
    <w:rsid w:val="002A7D9A"/>
    <w:rsid w:val="00352681"/>
    <w:rsid w:val="00366E2F"/>
    <w:rsid w:val="003A1A2C"/>
    <w:rsid w:val="003A2B3E"/>
    <w:rsid w:val="003D6486"/>
    <w:rsid w:val="003E473C"/>
    <w:rsid w:val="003F5CCB"/>
    <w:rsid w:val="00453A0E"/>
    <w:rsid w:val="00464531"/>
    <w:rsid w:val="00470428"/>
    <w:rsid w:val="0048686E"/>
    <w:rsid w:val="004A3A5F"/>
    <w:rsid w:val="004B1F3B"/>
    <w:rsid w:val="004E5590"/>
    <w:rsid w:val="005116AA"/>
    <w:rsid w:val="005123D6"/>
    <w:rsid w:val="005417ED"/>
    <w:rsid w:val="00562D6E"/>
    <w:rsid w:val="00597ECD"/>
    <w:rsid w:val="005A6CDB"/>
    <w:rsid w:val="005B1BC9"/>
    <w:rsid w:val="005B7899"/>
    <w:rsid w:val="005C2027"/>
    <w:rsid w:val="0061558A"/>
    <w:rsid w:val="00625147"/>
    <w:rsid w:val="00640B5C"/>
    <w:rsid w:val="00641BBA"/>
    <w:rsid w:val="00655021"/>
    <w:rsid w:val="00655A1C"/>
    <w:rsid w:val="00670A41"/>
    <w:rsid w:val="00674C51"/>
    <w:rsid w:val="00697812"/>
    <w:rsid w:val="006C7D9A"/>
    <w:rsid w:val="006D136A"/>
    <w:rsid w:val="006D39E4"/>
    <w:rsid w:val="006D3D3B"/>
    <w:rsid w:val="006E5FB6"/>
    <w:rsid w:val="006F58D4"/>
    <w:rsid w:val="006F63D7"/>
    <w:rsid w:val="007166BD"/>
    <w:rsid w:val="007202F0"/>
    <w:rsid w:val="0072193A"/>
    <w:rsid w:val="0072791A"/>
    <w:rsid w:val="007604F3"/>
    <w:rsid w:val="00761131"/>
    <w:rsid w:val="007766CE"/>
    <w:rsid w:val="00776BCB"/>
    <w:rsid w:val="00783A40"/>
    <w:rsid w:val="007A7F82"/>
    <w:rsid w:val="007B51B5"/>
    <w:rsid w:val="007C3A97"/>
    <w:rsid w:val="00803C3D"/>
    <w:rsid w:val="00827DB5"/>
    <w:rsid w:val="008765F2"/>
    <w:rsid w:val="008820C0"/>
    <w:rsid w:val="00891CF4"/>
    <w:rsid w:val="008A14BB"/>
    <w:rsid w:val="008C33BA"/>
    <w:rsid w:val="008D2E5D"/>
    <w:rsid w:val="00916CF5"/>
    <w:rsid w:val="00950BA6"/>
    <w:rsid w:val="0096140C"/>
    <w:rsid w:val="00964F44"/>
    <w:rsid w:val="00980686"/>
    <w:rsid w:val="00995B5E"/>
    <w:rsid w:val="009A4B08"/>
    <w:rsid w:val="009C0C68"/>
    <w:rsid w:val="009F3A0A"/>
    <w:rsid w:val="009F7A14"/>
    <w:rsid w:val="00A03095"/>
    <w:rsid w:val="00A3559F"/>
    <w:rsid w:val="00A401FA"/>
    <w:rsid w:val="00AC1D4B"/>
    <w:rsid w:val="00AC3C46"/>
    <w:rsid w:val="00AD43BE"/>
    <w:rsid w:val="00AE45B9"/>
    <w:rsid w:val="00B14B7A"/>
    <w:rsid w:val="00B21CE0"/>
    <w:rsid w:val="00B23F1A"/>
    <w:rsid w:val="00B375F3"/>
    <w:rsid w:val="00B47313"/>
    <w:rsid w:val="00B85370"/>
    <w:rsid w:val="00B97901"/>
    <w:rsid w:val="00BD3645"/>
    <w:rsid w:val="00BE6788"/>
    <w:rsid w:val="00C26764"/>
    <w:rsid w:val="00C43D69"/>
    <w:rsid w:val="00C56D12"/>
    <w:rsid w:val="00C616D7"/>
    <w:rsid w:val="00CC248F"/>
    <w:rsid w:val="00CD42CB"/>
    <w:rsid w:val="00D07CFF"/>
    <w:rsid w:val="00D410C4"/>
    <w:rsid w:val="00D75EDE"/>
    <w:rsid w:val="00D7792E"/>
    <w:rsid w:val="00D80AFC"/>
    <w:rsid w:val="00D93628"/>
    <w:rsid w:val="00DD62D0"/>
    <w:rsid w:val="00E51418"/>
    <w:rsid w:val="00E634C7"/>
    <w:rsid w:val="00E836C0"/>
    <w:rsid w:val="00EA1C38"/>
    <w:rsid w:val="00EA5D18"/>
    <w:rsid w:val="00EB3C37"/>
    <w:rsid w:val="00EC7114"/>
    <w:rsid w:val="00EC7431"/>
    <w:rsid w:val="00F15D90"/>
    <w:rsid w:val="00F2409D"/>
    <w:rsid w:val="00F43AA1"/>
    <w:rsid w:val="00F56D30"/>
    <w:rsid w:val="00F74FB5"/>
    <w:rsid w:val="00F75D79"/>
    <w:rsid w:val="00FA3361"/>
    <w:rsid w:val="00FB04BB"/>
    <w:rsid w:val="00FB63E9"/>
    <w:rsid w:val="00FD615B"/>
    <w:rsid w:val="00FE6093"/>
    <w:rsid w:val="00FF59D1"/>
    <w:rsid w:val="00FF6286"/>
    <w:rsid w:val="00FF62A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6C2B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6140C"/>
    <w:pPr>
      <w:widowControl w:val="0"/>
      <w:tabs>
        <w:tab w:val="left" w:pos="720"/>
      </w:tabs>
      <w:suppressAutoHyphens/>
      <w:spacing w:after="200" w:line="276" w:lineRule="auto"/>
    </w:pPr>
    <w:rPr>
      <w:rFonts w:ascii="Calibri" w:eastAsia="Calibri" w:hAnsi="Calibri" w:cs="Calibri"/>
      <w:color w:val="00000A"/>
      <w:sz w:val="22"/>
      <w:lang w:eastAsia="ar-SA"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TFNum21">
    <w:name w:val="RTF_Num 2 1"/>
    <w:rsid w:val="0096140C"/>
  </w:style>
  <w:style w:type="character" w:customStyle="1" w:styleId="RTFNum22">
    <w:name w:val="RTF_Num 2 2"/>
    <w:rsid w:val="0096140C"/>
  </w:style>
  <w:style w:type="character" w:customStyle="1" w:styleId="RTFNum23">
    <w:name w:val="RTF_Num 2 3"/>
    <w:rsid w:val="0096140C"/>
    <w:rPr>
      <w:b w:val="0"/>
      <w:bCs w:val="0"/>
    </w:rPr>
  </w:style>
  <w:style w:type="character" w:customStyle="1" w:styleId="RTFNum24">
    <w:name w:val="RTF_Num 2 4"/>
    <w:rsid w:val="0096140C"/>
  </w:style>
  <w:style w:type="character" w:customStyle="1" w:styleId="RTFNum25">
    <w:name w:val="RTF_Num 2 5"/>
    <w:rsid w:val="0096140C"/>
  </w:style>
  <w:style w:type="character" w:customStyle="1" w:styleId="RTFNum26">
    <w:name w:val="RTF_Num 2 6"/>
    <w:rsid w:val="0096140C"/>
  </w:style>
  <w:style w:type="character" w:customStyle="1" w:styleId="RTFNum27">
    <w:name w:val="RTF_Num 2 7"/>
    <w:rsid w:val="0096140C"/>
  </w:style>
  <w:style w:type="character" w:customStyle="1" w:styleId="RTFNum28">
    <w:name w:val="RTF_Num 2 8"/>
    <w:rsid w:val="0096140C"/>
  </w:style>
  <w:style w:type="character" w:customStyle="1" w:styleId="RTFNum29">
    <w:name w:val="RTF_Num 2 9"/>
    <w:rsid w:val="0096140C"/>
  </w:style>
  <w:style w:type="character" w:customStyle="1" w:styleId="RTFNum31">
    <w:name w:val="RTF_Num 3 1"/>
    <w:rsid w:val="0096140C"/>
    <w:rPr>
      <w:rFonts w:ascii="Arial" w:hAnsi="Arial"/>
    </w:rPr>
  </w:style>
  <w:style w:type="character" w:customStyle="1" w:styleId="RTFNum32">
    <w:name w:val="RTF_Num 3 2"/>
    <w:rsid w:val="0096140C"/>
  </w:style>
  <w:style w:type="character" w:customStyle="1" w:styleId="RTFNum33">
    <w:name w:val="RTF_Num 3 3"/>
    <w:rsid w:val="0096140C"/>
  </w:style>
  <w:style w:type="character" w:customStyle="1" w:styleId="RTFNum34">
    <w:name w:val="RTF_Num 3 4"/>
    <w:rsid w:val="0096140C"/>
  </w:style>
  <w:style w:type="character" w:customStyle="1" w:styleId="RTFNum35">
    <w:name w:val="RTF_Num 3 5"/>
    <w:rsid w:val="0096140C"/>
  </w:style>
  <w:style w:type="character" w:customStyle="1" w:styleId="RTFNum36">
    <w:name w:val="RTF_Num 3 6"/>
    <w:rsid w:val="0096140C"/>
  </w:style>
  <w:style w:type="character" w:customStyle="1" w:styleId="RTFNum37">
    <w:name w:val="RTF_Num 3 7"/>
    <w:rsid w:val="0096140C"/>
  </w:style>
  <w:style w:type="character" w:customStyle="1" w:styleId="RTFNum38">
    <w:name w:val="RTF_Num 3 8"/>
    <w:rsid w:val="0096140C"/>
  </w:style>
  <w:style w:type="character" w:customStyle="1" w:styleId="RTFNum39">
    <w:name w:val="RTF_Num 3 9"/>
    <w:rsid w:val="0096140C"/>
  </w:style>
  <w:style w:type="character" w:customStyle="1" w:styleId="RTFNum41">
    <w:name w:val="RTF_Num 4 1"/>
    <w:rsid w:val="0096140C"/>
    <w:rPr>
      <w:rFonts w:ascii="Arial" w:hAnsi="Arial"/>
    </w:rPr>
  </w:style>
  <w:style w:type="character" w:customStyle="1" w:styleId="RTFNum42">
    <w:name w:val="RTF_Num 4 2"/>
    <w:rsid w:val="0096140C"/>
  </w:style>
  <w:style w:type="character" w:customStyle="1" w:styleId="RTFNum43">
    <w:name w:val="RTF_Num 4 3"/>
    <w:rsid w:val="0096140C"/>
  </w:style>
  <w:style w:type="character" w:customStyle="1" w:styleId="RTFNum44">
    <w:name w:val="RTF_Num 4 4"/>
    <w:rsid w:val="0096140C"/>
  </w:style>
  <w:style w:type="character" w:customStyle="1" w:styleId="RTFNum45">
    <w:name w:val="RTF_Num 4 5"/>
    <w:rsid w:val="0096140C"/>
  </w:style>
  <w:style w:type="character" w:customStyle="1" w:styleId="RTFNum46">
    <w:name w:val="RTF_Num 4 6"/>
    <w:rsid w:val="0096140C"/>
  </w:style>
  <w:style w:type="character" w:customStyle="1" w:styleId="RTFNum47">
    <w:name w:val="RTF_Num 4 7"/>
    <w:rsid w:val="0096140C"/>
  </w:style>
  <w:style w:type="character" w:customStyle="1" w:styleId="RTFNum48">
    <w:name w:val="RTF_Num 4 8"/>
    <w:rsid w:val="0096140C"/>
  </w:style>
  <w:style w:type="character" w:customStyle="1" w:styleId="RTFNum49">
    <w:name w:val="RTF_Num 4 9"/>
    <w:rsid w:val="0096140C"/>
  </w:style>
  <w:style w:type="character" w:customStyle="1" w:styleId="RTFNum51">
    <w:name w:val="RTF_Num 5 1"/>
    <w:rsid w:val="0096140C"/>
  </w:style>
  <w:style w:type="character" w:customStyle="1" w:styleId="RTFNum52">
    <w:name w:val="RTF_Num 5 2"/>
    <w:rsid w:val="0096140C"/>
  </w:style>
  <w:style w:type="character" w:customStyle="1" w:styleId="RTFNum53">
    <w:name w:val="RTF_Num 5 3"/>
    <w:rsid w:val="0096140C"/>
  </w:style>
  <w:style w:type="character" w:customStyle="1" w:styleId="RTFNum54">
    <w:name w:val="RTF_Num 5 4"/>
    <w:rsid w:val="0096140C"/>
  </w:style>
  <w:style w:type="character" w:customStyle="1" w:styleId="RTFNum55">
    <w:name w:val="RTF_Num 5 5"/>
    <w:rsid w:val="0096140C"/>
  </w:style>
  <w:style w:type="character" w:customStyle="1" w:styleId="RTFNum56">
    <w:name w:val="RTF_Num 5 6"/>
    <w:rsid w:val="0096140C"/>
  </w:style>
  <w:style w:type="character" w:customStyle="1" w:styleId="RTFNum57">
    <w:name w:val="RTF_Num 5 7"/>
    <w:rsid w:val="0096140C"/>
  </w:style>
  <w:style w:type="character" w:customStyle="1" w:styleId="RTFNum58">
    <w:name w:val="RTF_Num 5 8"/>
    <w:rsid w:val="0096140C"/>
  </w:style>
  <w:style w:type="character" w:customStyle="1" w:styleId="RTFNum59">
    <w:name w:val="RTF_Num 5 9"/>
    <w:rsid w:val="0096140C"/>
  </w:style>
  <w:style w:type="character" w:customStyle="1" w:styleId="WW8Num1z0">
    <w:name w:val="WW8Num1z0"/>
    <w:rsid w:val="0096140C"/>
    <w:rPr>
      <w:rFonts w:ascii="Symbol" w:hAnsi="Symbol"/>
    </w:rPr>
  </w:style>
  <w:style w:type="character" w:customStyle="1" w:styleId="WW8Num1z1">
    <w:name w:val="WW8Num1z1"/>
    <w:rsid w:val="0096140C"/>
    <w:rPr>
      <w:rFonts w:ascii="Courier New" w:hAnsi="Courier New" w:cs="Courier New"/>
    </w:rPr>
  </w:style>
  <w:style w:type="character" w:customStyle="1" w:styleId="WW8Num1z2">
    <w:name w:val="WW8Num1z2"/>
    <w:rsid w:val="0096140C"/>
    <w:rPr>
      <w:rFonts w:ascii="Wingdings" w:hAnsi="Wingdings"/>
    </w:rPr>
  </w:style>
  <w:style w:type="character" w:customStyle="1" w:styleId="WW8Num2z0">
    <w:name w:val="WW8Num2z0"/>
    <w:rsid w:val="0096140C"/>
    <w:rPr>
      <w:rFonts w:ascii="Symbol" w:hAnsi="Symbol"/>
    </w:rPr>
  </w:style>
  <w:style w:type="character" w:customStyle="1" w:styleId="WW8Num2z1">
    <w:name w:val="WW8Num2z1"/>
    <w:rsid w:val="0096140C"/>
    <w:rPr>
      <w:rFonts w:ascii="Courier New" w:hAnsi="Courier New"/>
    </w:rPr>
  </w:style>
  <w:style w:type="character" w:customStyle="1" w:styleId="WW8Num2z2">
    <w:name w:val="WW8Num2z2"/>
    <w:rsid w:val="0096140C"/>
    <w:rPr>
      <w:rFonts w:ascii="Wingdings" w:hAnsi="Wingdings"/>
    </w:rPr>
  </w:style>
  <w:style w:type="character" w:customStyle="1" w:styleId="WW8Num6z0">
    <w:name w:val="WW8Num6z0"/>
    <w:rsid w:val="0096140C"/>
    <w:rPr>
      <w:rFonts w:ascii="Symbol" w:hAnsi="Symbol"/>
    </w:rPr>
  </w:style>
  <w:style w:type="character" w:customStyle="1" w:styleId="WW8Num6z1">
    <w:name w:val="WW8Num6z1"/>
    <w:rsid w:val="0096140C"/>
    <w:rPr>
      <w:rFonts w:ascii="Courier New" w:hAnsi="Courier New" w:cs="Courier New"/>
    </w:rPr>
  </w:style>
  <w:style w:type="character" w:customStyle="1" w:styleId="WW8Num6z2">
    <w:name w:val="WW8Num6z2"/>
    <w:rsid w:val="0096140C"/>
    <w:rPr>
      <w:rFonts w:ascii="Wingdings" w:hAnsi="Wingdings"/>
    </w:rPr>
  </w:style>
  <w:style w:type="character" w:customStyle="1" w:styleId="InternetLink">
    <w:name w:val="Internet Link"/>
    <w:basedOn w:val="DefaultParagraphFont"/>
    <w:rsid w:val="0096140C"/>
    <w:rPr>
      <w:color w:val="0000FF"/>
      <w:u w:val="single"/>
      <w:lang w:val="en-US" w:eastAsia="en-US" w:bidi="en-US"/>
    </w:rPr>
  </w:style>
  <w:style w:type="character" w:styleId="FollowedHyperlink">
    <w:name w:val="FollowedHyperlink"/>
    <w:basedOn w:val="DefaultParagraphFont"/>
    <w:rsid w:val="0096140C"/>
    <w:rPr>
      <w:color w:val="800080"/>
      <w:u w:val="single"/>
    </w:rPr>
  </w:style>
  <w:style w:type="character" w:customStyle="1" w:styleId="NormalLatin10ptChar">
    <w:name w:val="Normal + (Latin) 10 pt Char"/>
    <w:basedOn w:val="DefaultParagraphFont"/>
    <w:rsid w:val="0096140C"/>
    <w:rPr>
      <w:sz w:val="22"/>
      <w:szCs w:val="22"/>
    </w:rPr>
  </w:style>
  <w:style w:type="character" w:styleId="CommentReference">
    <w:name w:val="annotation reference"/>
    <w:basedOn w:val="DefaultParagraphFont"/>
    <w:rsid w:val="0096140C"/>
    <w:rPr>
      <w:sz w:val="16"/>
      <w:szCs w:val="16"/>
    </w:rPr>
  </w:style>
  <w:style w:type="character" w:customStyle="1" w:styleId="CommentTextChar">
    <w:name w:val="Comment Text Char"/>
    <w:basedOn w:val="DefaultParagraphFont"/>
    <w:rsid w:val="0096140C"/>
    <w:rPr>
      <w:rFonts w:ascii="Calibri" w:eastAsia="Calibri" w:hAnsi="Calibri" w:cs="Calibri"/>
      <w:lang w:eastAsia="ar-SA"/>
    </w:rPr>
  </w:style>
  <w:style w:type="character" w:customStyle="1" w:styleId="CommentSubjectChar">
    <w:name w:val="Comment Subject Char"/>
    <w:basedOn w:val="CommentTextChar"/>
    <w:rsid w:val="0096140C"/>
    <w:rPr>
      <w:rFonts w:ascii="Calibri" w:eastAsia="Calibri" w:hAnsi="Calibri" w:cs="Calibri"/>
      <w:b/>
      <w:bCs/>
      <w:lang w:eastAsia="ar-SA"/>
    </w:rPr>
  </w:style>
  <w:style w:type="character" w:customStyle="1" w:styleId="apple-style-span">
    <w:name w:val="apple-style-span"/>
    <w:basedOn w:val="DefaultParagraphFont"/>
    <w:rsid w:val="0096140C"/>
  </w:style>
  <w:style w:type="character" w:customStyle="1" w:styleId="ListLabel1">
    <w:name w:val="ListLabel 1"/>
    <w:rsid w:val="0096140C"/>
    <w:rPr>
      <w:b w:val="0"/>
      <w:bCs w:val="0"/>
    </w:rPr>
  </w:style>
  <w:style w:type="character" w:customStyle="1" w:styleId="ListLabel2">
    <w:name w:val="ListLabel 2"/>
    <w:rsid w:val="0096140C"/>
    <w:rPr>
      <w:b w:val="0"/>
      <w:bCs w:val="0"/>
    </w:rPr>
  </w:style>
  <w:style w:type="character" w:customStyle="1" w:styleId="ListLabel3">
    <w:name w:val="ListLabel 3"/>
    <w:rsid w:val="0096140C"/>
    <w:rPr>
      <w:rFonts w:ascii="Arial" w:hAnsi="Arial"/>
      <w:b w:val="0"/>
      <w:bCs w:val="0"/>
    </w:rPr>
  </w:style>
  <w:style w:type="paragraph" w:customStyle="1" w:styleId="Heading">
    <w:name w:val="Heading"/>
    <w:basedOn w:val="Normal"/>
    <w:next w:val="Textbody"/>
    <w:rsid w:val="0096140C"/>
    <w:pPr>
      <w:keepNext/>
      <w:spacing w:before="240" w:after="120"/>
    </w:pPr>
    <w:rPr>
      <w:rFonts w:ascii="Arial" w:eastAsia="Lucida Sans Unicode" w:hAnsi="Arial" w:cs="Tahoma"/>
      <w:sz w:val="28"/>
      <w:szCs w:val="28"/>
    </w:rPr>
  </w:style>
  <w:style w:type="paragraph" w:customStyle="1" w:styleId="Textbody">
    <w:name w:val="Text body"/>
    <w:basedOn w:val="Normal"/>
    <w:rsid w:val="0096140C"/>
    <w:pPr>
      <w:spacing w:after="120"/>
    </w:pPr>
  </w:style>
  <w:style w:type="paragraph" w:styleId="List">
    <w:name w:val="List"/>
    <w:basedOn w:val="Textbody"/>
    <w:rsid w:val="0096140C"/>
    <w:rPr>
      <w:rFonts w:cs="Tahoma"/>
    </w:rPr>
  </w:style>
  <w:style w:type="paragraph" w:styleId="Caption">
    <w:name w:val="caption"/>
    <w:basedOn w:val="Normal"/>
    <w:rsid w:val="0096140C"/>
    <w:pPr>
      <w:spacing w:before="120" w:after="120"/>
    </w:pPr>
    <w:rPr>
      <w:rFonts w:cs="Tahoma"/>
      <w:i/>
      <w:iCs/>
      <w:sz w:val="24"/>
    </w:rPr>
  </w:style>
  <w:style w:type="paragraph" w:customStyle="1" w:styleId="Index">
    <w:name w:val="Index"/>
    <w:basedOn w:val="Normal"/>
    <w:rsid w:val="0096140C"/>
    <w:pPr>
      <w:suppressLineNumbers/>
    </w:pPr>
    <w:rPr>
      <w:rFonts w:cs="Tahoma"/>
    </w:rPr>
  </w:style>
  <w:style w:type="paragraph" w:customStyle="1" w:styleId="ColorfulList-Accent11">
    <w:name w:val="Colorful List - Accent 11"/>
    <w:basedOn w:val="Normal"/>
    <w:rsid w:val="0096140C"/>
    <w:pPr>
      <w:tabs>
        <w:tab w:val="left" w:pos="2160"/>
      </w:tabs>
      <w:ind w:left="720"/>
    </w:pPr>
  </w:style>
  <w:style w:type="paragraph" w:customStyle="1" w:styleId="NormalLatin10pt">
    <w:name w:val="Normal + (Latin) 10 pt"/>
    <w:basedOn w:val="Normal"/>
    <w:rsid w:val="0096140C"/>
    <w:pPr>
      <w:tabs>
        <w:tab w:val="left" w:pos="2160"/>
      </w:tabs>
      <w:spacing w:after="0" w:line="100" w:lineRule="atLeast"/>
      <w:ind w:left="720"/>
    </w:pPr>
    <w:rPr>
      <w:sz w:val="20"/>
    </w:rPr>
  </w:style>
  <w:style w:type="paragraph" w:styleId="BalloonText">
    <w:name w:val="Balloon Text"/>
    <w:basedOn w:val="Normal"/>
    <w:rsid w:val="0096140C"/>
    <w:rPr>
      <w:rFonts w:ascii="Tahoma" w:hAnsi="Tahoma"/>
      <w:sz w:val="16"/>
    </w:rPr>
  </w:style>
  <w:style w:type="paragraph" w:customStyle="1" w:styleId="TableContents">
    <w:name w:val="Table Contents"/>
    <w:basedOn w:val="Normal"/>
    <w:rsid w:val="0096140C"/>
    <w:pPr>
      <w:suppressLineNumbers/>
    </w:pPr>
  </w:style>
  <w:style w:type="paragraph" w:customStyle="1" w:styleId="TableHeading">
    <w:name w:val="Table Heading"/>
    <w:basedOn w:val="TableContents"/>
    <w:rsid w:val="0096140C"/>
    <w:pPr>
      <w:jc w:val="center"/>
    </w:pPr>
    <w:rPr>
      <w:b/>
      <w:bCs/>
    </w:rPr>
  </w:style>
  <w:style w:type="paragraph" w:styleId="CommentText">
    <w:name w:val="annotation text"/>
    <w:basedOn w:val="Normal"/>
    <w:rsid w:val="0096140C"/>
    <w:rPr>
      <w:sz w:val="20"/>
    </w:rPr>
  </w:style>
  <w:style w:type="paragraph" w:styleId="CommentSubject">
    <w:name w:val="annotation subject"/>
    <w:basedOn w:val="CommentText"/>
    <w:rsid w:val="0096140C"/>
    <w:rPr>
      <w:b/>
      <w:bCs/>
    </w:rPr>
  </w:style>
  <w:style w:type="paragraph" w:styleId="NormalWeb">
    <w:name w:val="Normal (Web)"/>
    <w:basedOn w:val="Normal"/>
    <w:rsid w:val="0096140C"/>
    <w:pPr>
      <w:suppressAutoHyphens w:val="0"/>
      <w:spacing w:before="28" w:after="28" w:line="100" w:lineRule="atLeast"/>
    </w:pPr>
    <w:rPr>
      <w:rFonts w:ascii="Arial Unicode MS" w:eastAsia="Arial Unicode MS" w:hAnsi="Arial Unicode MS" w:cs="Arial Unicode MS"/>
      <w:color w:val="000000"/>
      <w:sz w:val="24"/>
      <w:lang w:val="de-CH" w:eastAsia="de-DE"/>
    </w:rPr>
  </w:style>
  <w:style w:type="paragraph" w:styleId="ListParagraph">
    <w:name w:val="List Paragraph"/>
    <w:basedOn w:val="Normal"/>
    <w:rsid w:val="0096140C"/>
    <w:pPr>
      <w:tabs>
        <w:tab w:val="left" w:pos="2160"/>
      </w:tabs>
      <w:ind w:left="720"/>
    </w:pPr>
  </w:style>
  <w:style w:type="paragraph" w:styleId="Revision">
    <w:name w:val="Revision"/>
    <w:hidden/>
    <w:uiPriority w:val="99"/>
    <w:semiHidden/>
    <w:rsid w:val="00891CF4"/>
    <w:rPr>
      <w:rFonts w:ascii="Calibri" w:eastAsia="Calibri" w:hAnsi="Calibri" w:cs="Calibri"/>
      <w:color w:val="00000A"/>
      <w:sz w:val="22"/>
      <w:lang w:eastAsia="ar-SA" w:bidi="hi-I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tabs>
        <w:tab w:val="left" w:pos="720"/>
      </w:tabs>
      <w:suppressAutoHyphens/>
      <w:spacing w:after="200" w:line="276" w:lineRule="auto"/>
    </w:pPr>
    <w:rPr>
      <w:rFonts w:ascii="Calibri" w:eastAsia="Calibri" w:hAnsi="Calibri" w:cs="Calibri"/>
      <w:color w:val="00000A"/>
      <w:sz w:val="22"/>
      <w:lang w:eastAsia="ar-SA"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TFNum21">
    <w:name w:val="RTF_Num 2 1"/>
  </w:style>
  <w:style w:type="character" w:customStyle="1" w:styleId="RTFNum22">
    <w:name w:val="RTF_Num 2 2"/>
  </w:style>
  <w:style w:type="character" w:customStyle="1" w:styleId="RTFNum23">
    <w:name w:val="RTF_Num 2 3"/>
    <w:rPr>
      <w:b w:val="0"/>
      <w:bCs w:val="0"/>
    </w:rPr>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31">
    <w:name w:val="RTF_Num 3 1"/>
    <w:rPr>
      <w:rFonts w:ascii="Arial" w:hAnsi="Arial"/>
    </w:rPr>
  </w:style>
  <w:style w:type="character" w:customStyle="1" w:styleId="RTFNum32">
    <w:name w:val="RTF_Num 3 2"/>
  </w:style>
  <w:style w:type="character" w:customStyle="1" w:styleId="RTFNum33">
    <w:name w:val="RTF_Num 3 3"/>
  </w:style>
  <w:style w:type="character" w:customStyle="1" w:styleId="RTFNum34">
    <w:name w:val="RTF_Num 3 4"/>
  </w:style>
  <w:style w:type="character" w:customStyle="1" w:styleId="RTFNum35">
    <w:name w:val="RTF_Num 3 5"/>
  </w:style>
  <w:style w:type="character" w:customStyle="1" w:styleId="RTFNum36">
    <w:name w:val="RTF_Num 3 6"/>
  </w:style>
  <w:style w:type="character" w:customStyle="1" w:styleId="RTFNum37">
    <w:name w:val="RTF_Num 3 7"/>
  </w:style>
  <w:style w:type="character" w:customStyle="1" w:styleId="RTFNum38">
    <w:name w:val="RTF_Num 3 8"/>
  </w:style>
  <w:style w:type="character" w:customStyle="1" w:styleId="RTFNum39">
    <w:name w:val="RTF_Num 3 9"/>
  </w:style>
  <w:style w:type="character" w:customStyle="1" w:styleId="RTFNum41">
    <w:name w:val="RTF_Num 4 1"/>
    <w:rPr>
      <w:rFonts w:ascii="Arial" w:hAnsi="Arial"/>
    </w:rPr>
  </w:style>
  <w:style w:type="character" w:customStyle="1" w:styleId="RTFNum42">
    <w:name w:val="RTF_Num 4 2"/>
  </w:style>
  <w:style w:type="character" w:customStyle="1" w:styleId="RTFNum43">
    <w:name w:val="RTF_Num 4 3"/>
  </w:style>
  <w:style w:type="character" w:customStyle="1" w:styleId="RTFNum44">
    <w:name w:val="RTF_Num 4 4"/>
  </w:style>
  <w:style w:type="character" w:customStyle="1" w:styleId="RTFNum45">
    <w:name w:val="RTF_Num 4 5"/>
  </w:style>
  <w:style w:type="character" w:customStyle="1" w:styleId="RTFNum46">
    <w:name w:val="RTF_Num 4 6"/>
  </w:style>
  <w:style w:type="character" w:customStyle="1" w:styleId="RTFNum47">
    <w:name w:val="RTF_Num 4 7"/>
  </w:style>
  <w:style w:type="character" w:customStyle="1" w:styleId="RTFNum48">
    <w:name w:val="RTF_Num 4 8"/>
  </w:style>
  <w:style w:type="character" w:customStyle="1" w:styleId="RTFNum49">
    <w:name w:val="RTF_Num 4 9"/>
  </w:style>
  <w:style w:type="character" w:customStyle="1" w:styleId="RTFNum51">
    <w:name w:val="RTF_Num 5 1"/>
  </w:style>
  <w:style w:type="character" w:customStyle="1" w:styleId="RTFNum52">
    <w:name w:val="RTF_Num 5 2"/>
  </w:style>
  <w:style w:type="character" w:customStyle="1" w:styleId="RTFNum53">
    <w:name w:val="RTF_Num 5 3"/>
  </w:style>
  <w:style w:type="character" w:customStyle="1" w:styleId="RTFNum54">
    <w:name w:val="RTF_Num 5 4"/>
  </w:style>
  <w:style w:type="character" w:customStyle="1" w:styleId="RTFNum55">
    <w:name w:val="RTF_Num 5 5"/>
  </w:style>
  <w:style w:type="character" w:customStyle="1" w:styleId="RTFNum56">
    <w:name w:val="RTF_Num 5 6"/>
  </w:style>
  <w:style w:type="character" w:customStyle="1" w:styleId="RTFNum57">
    <w:name w:val="RTF_Num 5 7"/>
  </w:style>
  <w:style w:type="character" w:customStyle="1" w:styleId="RTFNum58">
    <w:name w:val="RTF_Num 5 8"/>
  </w:style>
  <w:style w:type="character" w:customStyle="1" w:styleId="RTFNum59">
    <w:name w:val="RTF_Num 5 9"/>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2z0">
    <w:name w:val="WW8Num2z0"/>
    <w:rPr>
      <w:rFonts w:ascii="Symbol" w:hAnsi="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InternetLink">
    <w:name w:val="Internet Link"/>
    <w:basedOn w:val="DefaultParagraphFont"/>
    <w:rPr>
      <w:color w:val="0000FF"/>
      <w:u w:val="single"/>
      <w:lang w:val="en-US" w:eastAsia="en-US" w:bidi="en-US"/>
    </w:rPr>
  </w:style>
  <w:style w:type="character" w:styleId="FollowedHyperlink">
    <w:name w:val="FollowedHyperlink"/>
    <w:basedOn w:val="DefaultParagraphFont"/>
    <w:rPr>
      <w:color w:val="800080"/>
      <w:u w:val="single"/>
    </w:rPr>
  </w:style>
  <w:style w:type="character" w:customStyle="1" w:styleId="NormalLatin10ptChar">
    <w:name w:val="Normal + (Latin) 10 pt Char"/>
    <w:basedOn w:val="DefaultParagraphFont"/>
    <w:rPr>
      <w:sz w:val="22"/>
      <w:szCs w:val="22"/>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ascii="Calibri" w:eastAsia="Calibri" w:hAnsi="Calibri" w:cs="Calibri"/>
      <w:lang w:eastAsia="ar-SA"/>
    </w:rPr>
  </w:style>
  <w:style w:type="character" w:customStyle="1" w:styleId="CommentSubjectChar">
    <w:name w:val="Comment Subject Char"/>
    <w:basedOn w:val="CommentTextChar"/>
    <w:rPr>
      <w:rFonts w:ascii="Calibri" w:eastAsia="Calibri" w:hAnsi="Calibri" w:cs="Calibri"/>
      <w:b/>
      <w:bCs/>
      <w:lang w:eastAsia="ar-SA"/>
    </w:rPr>
  </w:style>
  <w:style w:type="character" w:customStyle="1" w:styleId="apple-style-span">
    <w:name w:val="apple-style-span"/>
    <w:basedOn w:val="DefaultParagraphFont"/>
  </w:style>
  <w:style w:type="character" w:customStyle="1" w:styleId="ListLabel1">
    <w:name w:val="ListLabel 1"/>
    <w:rPr>
      <w:b w:val="0"/>
      <w:bCs w:val="0"/>
    </w:rPr>
  </w:style>
  <w:style w:type="character" w:customStyle="1" w:styleId="ListLabel2">
    <w:name w:val="ListLabel 2"/>
    <w:rPr>
      <w:b w:val="0"/>
      <w:bCs w:val="0"/>
    </w:rPr>
  </w:style>
  <w:style w:type="character" w:customStyle="1" w:styleId="ListLabel3">
    <w:name w:val="ListLabel 3"/>
    <w:rPr>
      <w:rFonts w:ascii="Arial" w:hAnsi="Arial"/>
      <w:b w:val="0"/>
      <w:bCs w:val="0"/>
    </w:rPr>
  </w:style>
  <w:style w:type="paragraph" w:customStyle="1" w:styleId="Heading">
    <w:name w:val="Heading"/>
    <w:basedOn w:val="Normal"/>
    <w:next w:val="Textbody"/>
    <w:pPr>
      <w:keepNext/>
      <w:spacing w:before="240" w:after="120"/>
    </w:pPr>
    <w:rPr>
      <w:rFonts w:ascii="Arial" w:eastAsia="Lucida Sans Unicode" w:hAnsi="Arial" w:cs="Tahoma"/>
      <w:sz w:val="28"/>
      <w:szCs w:val="28"/>
    </w:rPr>
  </w:style>
  <w:style w:type="paragraph" w:customStyle="1" w:styleId="Textbody">
    <w:name w:val="Text body"/>
    <w:basedOn w:val="Normal"/>
    <w:pPr>
      <w:spacing w:after="120"/>
    </w:pPr>
  </w:style>
  <w:style w:type="paragraph" w:styleId="List">
    <w:name w:val="List"/>
    <w:basedOn w:val="Textbody"/>
    <w:rPr>
      <w:rFonts w:cs="Tahoma"/>
    </w:rPr>
  </w:style>
  <w:style w:type="paragraph" w:styleId="Caption">
    <w:name w:val="caption"/>
    <w:basedOn w:val="Normal"/>
    <w:pPr>
      <w:spacing w:before="120" w:after="120"/>
    </w:pPr>
    <w:rPr>
      <w:rFonts w:cs="Tahoma"/>
      <w:i/>
      <w:iCs/>
      <w:sz w:val="24"/>
    </w:rPr>
  </w:style>
  <w:style w:type="paragraph" w:customStyle="1" w:styleId="Index">
    <w:name w:val="Index"/>
    <w:basedOn w:val="Normal"/>
    <w:pPr>
      <w:suppressLineNumbers/>
    </w:pPr>
    <w:rPr>
      <w:rFonts w:cs="Tahoma"/>
    </w:rPr>
  </w:style>
  <w:style w:type="paragraph" w:customStyle="1" w:styleId="ColorfulList-Accent11">
    <w:name w:val="Colorful List - Accent 11"/>
    <w:basedOn w:val="Normal"/>
    <w:pPr>
      <w:tabs>
        <w:tab w:val="left" w:pos="2160"/>
      </w:tabs>
      <w:ind w:left="720"/>
    </w:pPr>
  </w:style>
  <w:style w:type="paragraph" w:customStyle="1" w:styleId="NormalLatin10pt">
    <w:name w:val="Normal + (Latin) 10 pt"/>
    <w:basedOn w:val="Normal"/>
    <w:pPr>
      <w:tabs>
        <w:tab w:val="left" w:pos="2160"/>
      </w:tabs>
      <w:spacing w:after="0" w:line="100" w:lineRule="atLeast"/>
      <w:ind w:left="720"/>
    </w:pPr>
    <w:rPr>
      <w:sz w:val="20"/>
    </w:rPr>
  </w:style>
  <w:style w:type="paragraph" w:styleId="BalloonText">
    <w:name w:val="Balloon Text"/>
    <w:basedOn w:val="Normal"/>
    <w:rPr>
      <w:rFonts w:ascii="Tahoma" w:hAnsi="Tahoma"/>
      <w:sz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CommentText">
    <w:name w:val="annotation text"/>
    <w:basedOn w:val="Normal"/>
    <w:rPr>
      <w:sz w:val="20"/>
    </w:rPr>
  </w:style>
  <w:style w:type="paragraph" w:styleId="CommentSubject">
    <w:name w:val="annotation subject"/>
    <w:basedOn w:val="CommentText"/>
    <w:rPr>
      <w:b/>
      <w:bCs/>
    </w:rPr>
  </w:style>
  <w:style w:type="paragraph" w:styleId="NormalWeb">
    <w:name w:val="Normal (Web)"/>
    <w:basedOn w:val="Normal"/>
    <w:pPr>
      <w:suppressAutoHyphens w:val="0"/>
      <w:spacing w:before="28" w:after="28" w:line="100" w:lineRule="atLeast"/>
    </w:pPr>
    <w:rPr>
      <w:rFonts w:ascii="Arial Unicode MS" w:eastAsia="Arial Unicode MS" w:hAnsi="Arial Unicode MS" w:cs="Arial Unicode MS"/>
      <w:color w:val="000000"/>
      <w:sz w:val="24"/>
      <w:lang w:val="de-CH" w:eastAsia="de-DE"/>
    </w:rPr>
  </w:style>
  <w:style w:type="paragraph" w:styleId="ListParagraph">
    <w:name w:val="List Paragraph"/>
    <w:basedOn w:val="Normal"/>
    <w:pPr>
      <w:tabs>
        <w:tab w:val="left" w:pos="2160"/>
      </w:tabs>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168508">
      <w:bodyDiv w:val="1"/>
      <w:marLeft w:val="0"/>
      <w:marRight w:val="0"/>
      <w:marTop w:val="0"/>
      <w:marBottom w:val="0"/>
      <w:divBdr>
        <w:top w:val="none" w:sz="0" w:space="0" w:color="auto"/>
        <w:left w:val="none" w:sz="0" w:space="0" w:color="auto"/>
        <w:bottom w:val="none" w:sz="0" w:space="0" w:color="auto"/>
        <w:right w:val="none" w:sz="0" w:space="0" w:color="auto"/>
      </w:divBdr>
    </w:div>
    <w:div w:id="1260674413">
      <w:bodyDiv w:val="1"/>
      <w:marLeft w:val="0"/>
      <w:marRight w:val="0"/>
      <w:marTop w:val="0"/>
      <w:marBottom w:val="0"/>
      <w:divBdr>
        <w:top w:val="none" w:sz="0" w:space="0" w:color="auto"/>
        <w:left w:val="none" w:sz="0" w:space="0" w:color="auto"/>
        <w:bottom w:val="none" w:sz="0" w:space="0" w:color="auto"/>
        <w:right w:val="none" w:sz="0" w:space="0" w:color="auto"/>
      </w:divBdr>
    </w:div>
    <w:div w:id="1351294380">
      <w:bodyDiv w:val="1"/>
      <w:marLeft w:val="0"/>
      <w:marRight w:val="0"/>
      <w:marTop w:val="0"/>
      <w:marBottom w:val="0"/>
      <w:divBdr>
        <w:top w:val="none" w:sz="0" w:space="0" w:color="auto"/>
        <w:left w:val="none" w:sz="0" w:space="0" w:color="auto"/>
        <w:bottom w:val="none" w:sz="0" w:space="0" w:color="auto"/>
        <w:right w:val="none" w:sz="0" w:space="0" w:color="auto"/>
      </w:divBdr>
    </w:div>
    <w:div w:id="1421756139">
      <w:bodyDiv w:val="1"/>
      <w:marLeft w:val="0"/>
      <w:marRight w:val="0"/>
      <w:marTop w:val="0"/>
      <w:marBottom w:val="0"/>
      <w:divBdr>
        <w:top w:val="none" w:sz="0" w:space="0" w:color="auto"/>
        <w:left w:val="none" w:sz="0" w:space="0" w:color="auto"/>
        <w:bottom w:val="none" w:sz="0" w:space="0" w:color="auto"/>
        <w:right w:val="none" w:sz="0" w:space="0" w:color="auto"/>
      </w:divBdr>
    </w:div>
    <w:div w:id="160526330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CRadu@mednet.ucla.edu" TargetMode="External"/><Relationship Id="rId12" Type="http://schemas.openxmlformats.org/officeDocument/2006/relationships/hyperlink" Target="mailto:skitchen@ucla.edu" TargetMode="External"/><Relationship Id="rId13" Type="http://schemas.openxmlformats.org/officeDocument/2006/relationships/hyperlink" Target="mailto:jzack@ucla.edu" TargetMode="External"/><Relationship Id="rId14" Type="http://schemas.openxmlformats.org/officeDocument/2006/relationships/hyperlink" Target="http://jaxmice.jax.org/research/immunology/005557-housing.html"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dvatakis@ucla.edu" TargetMode="External"/><Relationship Id="rId7" Type="http://schemas.openxmlformats.org/officeDocument/2006/relationships/hyperlink" Target="mailto:gbristol@ucla.edu" TargetMode="External"/><Relationship Id="rId8" Type="http://schemas.openxmlformats.org/officeDocument/2006/relationships/hyperlink" Target="mailto:sohnkim@gmail.com" TargetMode="External"/><Relationship Id="rId9" Type="http://schemas.openxmlformats.org/officeDocument/2006/relationships/hyperlink" Target="mailto:brlevin128@gmail.com" TargetMode="External"/><Relationship Id="rId10" Type="http://schemas.openxmlformats.org/officeDocument/2006/relationships/hyperlink" Target="mailto:LWei@mednet.ucl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14</Pages>
  <Words>4487</Words>
  <Characters>25576</Characters>
  <Application>Microsoft Macintosh Word</Application>
  <DocSecurity>0</DocSecurity>
  <Lines>213</Lines>
  <Paragraphs>60</Paragraphs>
  <ScaleCrop>false</ScaleCrop>
  <Company>UCLA</Company>
  <LinksUpToDate>false</LinksUpToDate>
  <CharactersWithSpaces>30003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JoVE Article Template:</dc:title>
  <dc:creator>D V</dc:creator>
  <cp:lastModifiedBy>D V</cp:lastModifiedBy>
  <cp:revision>18</cp:revision>
  <cp:lastPrinted>2010-02-03T06:06:00Z</cp:lastPrinted>
  <dcterms:created xsi:type="dcterms:W3CDTF">2012-08-06T21:52:00Z</dcterms:created>
  <dcterms:modified xsi:type="dcterms:W3CDTF">2012-08-08T01:54:00Z</dcterms:modified>
</cp:coreProperties>
</file>