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04" w:rsidRPr="0086371B" w:rsidRDefault="005F5104" w:rsidP="005F5104">
      <w:pPr>
        <w:pStyle w:val="PlaceholderText1"/>
        <w:rPr>
          <w:rFonts w:ascii="Arial" w:hAnsi="Arial" w:cs="Arial"/>
        </w:rPr>
      </w:pPr>
      <w:r w:rsidRPr="0086371B">
        <w:rPr>
          <w:rFonts w:ascii="Arial" w:hAnsi="Arial" w:cs="Arial"/>
          <w:b/>
          <w:bCs/>
        </w:rPr>
        <w:t>Protocol Text:</w:t>
      </w: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  <w:b/>
        </w:rPr>
      </w:pPr>
      <w:r w:rsidRPr="0086371B">
        <w:rPr>
          <w:rFonts w:ascii="Arial" w:hAnsi="Arial" w:cs="Arial"/>
          <w:b/>
        </w:rPr>
        <w:t>I. Generation of Mutant Embryos:</w:t>
      </w:r>
    </w:p>
    <w:p w:rsidR="005F5104" w:rsidRPr="0086371B" w:rsidRDefault="005F5104" w:rsidP="005F5104">
      <w:pPr>
        <w:pStyle w:val="PlaceholderText1"/>
        <w:numPr>
          <w:ilvl w:val="0"/>
          <w:numId w:val="2"/>
        </w:numPr>
        <w:rPr>
          <w:rFonts w:ascii="Arial" w:hAnsi="Arial" w:cs="Arial"/>
        </w:rPr>
      </w:pPr>
      <w:r w:rsidRPr="0086371B">
        <w:rPr>
          <w:rFonts w:ascii="Arial" w:hAnsi="Arial" w:cs="Arial"/>
          <w:i/>
        </w:rPr>
        <w:t>Generate Fgfr2IIIb</w:t>
      </w:r>
      <w:r w:rsidRPr="0086371B">
        <w:rPr>
          <w:rFonts w:ascii="Arial" w:hAnsi="Arial" w:cs="Arial"/>
          <w:i/>
          <w:vertAlign w:val="superscript"/>
        </w:rPr>
        <w:t>-/--</w:t>
      </w:r>
      <w:r w:rsidRPr="0086371B">
        <w:rPr>
          <w:rFonts w:ascii="Arial" w:hAnsi="Arial" w:cs="Arial"/>
          <w:lang w:val="en"/>
        </w:rPr>
        <w:t xml:space="preserve"> embryos by breeding </w:t>
      </w:r>
      <w:r w:rsidRPr="0086371B">
        <w:rPr>
          <w:rFonts w:ascii="Arial" w:hAnsi="Arial" w:cs="Arial"/>
          <w:i/>
        </w:rPr>
        <w:t>Fgfr2IIIb</w:t>
      </w:r>
      <w:r w:rsidRPr="0086371B">
        <w:rPr>
          <w:rFonts w:ascii="Arial" w:hAnsi="Arial" w:cs="Arial"/>
          <w:i/>
          <w:vertAlign w:val="superscript"/>
        </w:rPr>
        <w:t>-/+</w:t>
      </w:r>
      <w:r w:rsidRPr="0086371B">
        <w:rPr>
          <w:rFonts w:ascii="Arial" w:hAnsi="Arial" w:cs="Arial"/>
          <w:i/>
        </w:rPr>
        <w:t xml:space="preserve">; </w:t>
      </w:r>
      <w:proofErr w:type="spellStart"/>
      <w:r w:rsidRPr="0086371B">
        <w:rPr>
          <w:rFonts w:ascii="Arial" w:hAnsi="Arial" w:cs="Arial"/>
          <w:i/>
        </w:rPr>
        <w:t>Hprt</w:t>
      </w:r>
      <w:r w:rsidRPr="0086371B">
        <w:rPr>
          <w:rFonts w:ascii="Arial" w:hAnsi="Arial" w:cs="Arial"/>
          <w:i/>
          <w:vertAlign w:val="superscript"/>
        </w:rPr>
        <w:t>Cre</w:t>
      </w:r>
      <w:proofErr w:type="spellEnd"/>
      <w:r w:rsidRPr="0086371B">
        <w:rPr>
          <w:rFonts w:ascii="Arial" w:hAnsi="Arial" w:cs="Arial"/>
          <w:i/>
          <w:vertAlign w:val="superscript"/>
        </w:rPr>
        <w:t>/+</w:t>
      </w:r>
      <w:r w:rsidRPr="0086371B">
        <w:rPr>
          <w:rFonts w:ascii="Arial" w:hAnsi="Arial" w:cs="Arial"/>
          <w:i/>
        </w:rPr>
        <w:t xml:space="preserve"> </w:t>
      </w:r>
      <w:r w:rsidRPr="0086371B">
        <w:rPr>
          <w:rFonts w:ascii="Arial" w:hAnsi="Arial" w:cs="Arial"/>
        </w:rPr>
        <w:t xml:space="preserve">females to </w:t>
      </w:r>
      <w:r w:rsidRPr="0086371B">
        <w:rPr>
          <w:rFonts w:ascii="Arial" w:hAnsi="Arial" w:cs="Arial"/>
          <w:i/>
        </w:rPr>
        <w:t>Fgfr2IIIb</w:t>
      </w:r>
      <w:r w:rsidRPr="0086371B">
        <w:rPr>
          <w:rFonts w:ascii="Arial" w:hAnsi="Arial" w:cs="Arial"/>
          <w:i/>
          <w:vertAlign w:val="superscript"/>
        </w:rPr>
        <w:t>flox/</w:t>
      </w:r>
      <w:proofErr w:type="spellStart"/>
      <w:r w:rsidRPr="0086371B">
        <w:rPr>
          <w:rFonts w:ascii="Arial" w:hAnsi="Arial" w:cs="Arial"/>
          <w:i/>
          <w:vertAlign w:val="superscript"/>
        </w:rPr>
        <w:t>flox</w:t>
      </w:r>
      <w:proofErr w:type="spellEnd"/>
      <w:r w:rsidRPr="0086371B">
        <w:rPr>
          <w:rFonts w:ascii="Arial" w:hAnsi="Arial" w:cs="Arial"/>
          <w:i/>
          <w:vertAlign w:val="superscript"/>
        </w:rPr>
        <w:t xml:space="preserve"> </w:t>
      </w:r>
      <w:r w:rsidRPr="0086371B">
        <w:rPr>
          <w:rFonts w:ascii="Arial" w:hAnsi="Arial" w:cs="Arial"/>
        </w:rPr>
        <w:t xml:space="preserve">males </w:t>
      </w:r>
      <w:proofErr w:type="gramStart"/>
      <w:r w:rsidRPr="0086371B">
        <w:rPr>
          <w:rFonts w:ascii="Arial" w:hAnsi="Arial" w:cs="Arial"/>
        </w:rPr>
        <w:t>This</w:t>
      </w:r>
      <w:proofErr w:type="gramEnd"/>
      <w:r w:rsidRPr="0086371B">
        <w:rPr>
          <w:rFonts w:ascii="Arial" w:hAnsi="Arial" w:cs="Arial"/>
        </w:rPr>
        <w:t xml:space="preserve"> will result in 50% of embryos being genetically null mutants (Ref). </w:t>
      </w:r>
    </w:p>
    <w:p w:rsidR="005F5104" w:rsidRPr="0086371B" w:rsidRDefault="005F5104" w:rsidP="005F5104">
      <w:pPr>
        <w:pStyle w:val="PlaceholderText1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86371B">
        <w:rPr>
          <w:rFonts w:ascii="Arial" w:hAnsi="Arial" w:cs="Arial"/>
        </w:rPr>
        <w:t>Euthenize</w:t>
      </w:r>
      <w:proofErr w:type="spellEnd"/>
      <w:r w:rsidRPr="0086371B">
        <w:rPr>
          <w:rFonts w:ascii="Arial" w:hAnsi="Arial" w:cs="Arial"/>
        </w:rPr>
        <w:t xml:space="preserve"> pregnant females at Embryonic Day (E) 10.5 by CO</w:t>
      </w:r>
      <w:r w:rsidRPr="0086371B">
        <w:rPr>
          <w:rFonts w:ascii="Arial" w:hAnsi="Arial" w:cs="Arial"/>
          <w:vertAlign w:val="subscript"/>
        </w:rPr>
        <w:t xml:space="preserve">2 </w:t>
      </w:r>
      <w:r w:rsidRPr="0086371B">
        <w:rPr>
          <w:rFonts w:ascii="Arial" w:hAnsi="Arial" w:cs="Arial"/>
        </w:rPr>
        <w:t>asphyxiation.</w:t>
      </w:r>
    </w:p>
    <w:p w:rsidR="005F5104" w:rsidRPr="0086371B" w:rsidRDefault="005F5104" w:rsidP="005F5104">
      <w:pPr>
        <w:pStyle w:val="PlaceholderText1"/>
        <w:numPr>
          <w:ilvl w:val="0"/>
          <w:numId w:val="2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Open abdomen with surgical scissors and remove uterus.</w:t>
      </w:r>
    </w:p>
    <w:p w:rsidR="005F5104" w:rsidRPr="0086371B" w:rsidRDefault="005F5104" w:rsidP="005F5104">
      <w:pPr>
        <w:pStyle w:val="PlaceholderText1"/>
        <w:numPr>
          <w:ilvl w:val="0"/>
          <w:numId w:val="2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Separate decidua from uterus</w:t>
      </w:r>
    </w:p>
    <w:p w:rsidR="005F5104" w:rsidRPr="0086371B" w:rsidRDefault="005F5104" w:rsidP="005F5104">
      <w:pPr>
        <w:pStyle w:val="PlaceholderText1"/>
        <w:numPr>
          <w:ilvl w:val="0"/>
          <w:numId w:val="2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Separate embryos from decidua. Mutant embryos will have no limb buds.</w:t>
      </w:r>
    </w:p>
    <w:p w:rsidR="005F5104" w:rsidRPr="0086371B" w:rsidRDefault="005F5104" w:rsidP="005F5104">
      <w:pPr>
        <w:pStyle w:val="PlaceholderText1"/>
        <w:numPr>
          <w:ilvl w:val="0"/>
          <w:numId w:val="2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Open yolk-sacks and save for genotyping (Reference).</w:t>
      </w:r>
    </w:p>
    <w:p w:rsidR="005F5104" w:rsidRPr="0086371B" w:rsidRDefault="005F5104" w:rsidP="005F5104">
      <w:pPr>
        <w:pStyle w:val="PlaceholderText1"/>
        <w:numPr>
          <w:ilvl w:val="0"/>
          <w:numId w:val="2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Place embryos into individual 1.7mL conical </w:t>
      </w:r>
      <w:proofErr w:type="spellStart"/>
      <w:r w:rsidRPr="0086371B">
        <w:rPr>
          <w:rFonts w:ascii="Arial" w:hAnsi="Arial" w:cs="Arial"/>
        </w:rPr>
        <w:t>eppendorf</w:t>
      </w:r>
      <w:proofErr w:type="spellEnd"/>
      <w:r w:rsidRPr="0086371B">
        <w:rPr>
          <w:rFonts w:ascii="Arial" w:hAnsi="Arial" w:cs="Arial"/>
        </w:rPr>
        <w:t xml:space="preserve"> tubes filled with 1mL of ice-cold Phosphate Buffer Saline (PBS).</w:t>
      </w:r>
    </w:p>
    <w:p w:rsidR="005F5104" w:rsidRPr="0086371B" w:rsidRDefault="005F5104" w:rsidP="005F5104">
      <w:pPr>
        <w:pStyle w:val="PlaceholderText1"/>
        <w:numPr>
          <w:ilvl w:val="0"/>
          <w:numId w:val="2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Rinse 2x with ice-cold PBS.</w:t>
      </w:r>
    </w:p>
    <w:p w:rsidR="005F5104" w:rsidRPr="0086371B" w:rsidRDefault="005F5104" w:rsidP="005F5104">
      <w:pPr>
        <w:pStyle w:val="PlaceholderText1"/>
        <w:numPr>
          <w:ilvl w:val="0"/>
          <w:numId w:val="2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Fix embryos overnight at 4</w:t>
      </w:r>
      <w:r w:rsidRPr="0086371B">
        <w:rPr>
          <w:rFonts w:ascii="Arial" w:hAnsi="Arial" w:cs="Arial"/>
          <w:vertAlign w:val="superscript"/>
        </w:rPr>
        <w:t>o</w:t>
      </w:r>
      <w:r w:rsidRPr="0086371B">
        <w:rPr>
          <w:rFonts w:ascii="Arial" w:hAnsi="Arial" w:cs="Arial"/>
        </w:rPr>
        <w:t>C in 4% paraformaldehyde solution.</w:t>
      </w:r>
    </w:p>
    <w:p w:rsidR="005F5104" w:rsidRPr="0086371B" w:rsidRDefault="005F5104" w:rsidP="005F5104">
      <w:pPr>
        <w:pStyle w:val="PlaceholderText1"/>
        <w:rPr>
          <w:rFonts w:ascii="Arial" w:hAnsi="Arial" w:cs="Arial"/>
          <w:b/>
        </w:rPr>
      </w:pPr>
    </w:p>
    <w:p w:rsidR="005F5104" w:rsidRPr="0086371B" w:rsidRDefault="005F5104" w:rsidP="005F5104">
      <w:pPr>
        <w:pStyle w:val="PlaceholderText1"/>
        <w:rPr>
          <w:rFonts w:ascii="Arial" w:hAnsi="Arial" w:cs="Arial"/>
          <w:b/>
        </w:rPr>
      </w:pPr>
      <w:r w:rsidRPr="0086371B">
        <w:rPr>
          <w:rFonts w:ascii="Arial" w:hAnsi="Arial" w:cs="Arial"/>
          <w:b/>
        </w:rPr>
        <w:t>II. Histology: Washes and Embedding</w:t>
      </w: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  <w:b/>
        </w:rPr>
      </w:pPr>
      <w:r w:rsidRPr="0086371B">
        <w:rPr>
          <w:rFonts w:ascii="Arial" w:hAnsi="Arial" w:cs="Arial"/>
          <w:b/>
        </w:rPr>
        <w:t>Washes</w:t>
      </w:r>
    </w:p>
    <w:p w:rsidR="005F5104" w:rsidRPr="0086371B" w:rsidRDefault="005F5104" w:rsidP="005F5104">
      <w:pPr>
        <w:pStyle w:val="PlaceholderText1"/>
        <w:numPr>
          <w:ilvl w:val="0"/>
          <w:numId w:val="3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Wash embryos 3x for 10 minutes in ice-cold PBS dehydrate through a series of escalating methanol/PBS-tween washes using the following protocol: 50% Methanol 2X for 30 minutes; 70% Methanol 3X for 30 minutes; 95% Methanol 2X for 5 minutes; 100% Methanol 2X for 5 minutes; 100% 2-Propanol for 5 minutes; </w:t>
      </w:r>
      <w:proofErr w:type="spellStart"/>
      <w:r w:rsidRPr="0086371B">
        <w:rPr>
          <w:rFonts w:ascii="Arial" w:hAnsi="Arial" w:cs="Arial"/>
        </w:rPr>
        <w:t>Histoclear</w:t>
      </w:r>
      <w:proofErr w:type="spellEnd"/>
      <w:r w:rsidRPr="0086371B">
        <w:rPr>
          <w:rFonts w:ascii="Arial" w:hAnsi="Arial" w:cs="Arial"/>
        </w:rPr>
        <w:t xml:space="preserve"> for 15 minutes; Paraffin at 60</w:t>
      </w:r>
      <w:r w:rsidRPr="0086371B">
        <w:rPr>
          <w:rFonts w:ascii="Arial" w:hAnsi="Arial" w:cs="Arial"/>
          <w:vertAlign w:val="superscript"/>
        </w:rPr>
        <w:t>o</w:t>
      </w:r>
      <w:r w:rsidRPr="0086371B">
        <w:rPr>
          <w:rFonts w:ascii="Arial" w:hAnsi="Arial" w:cs="Arial"/>
        </w:rPr>
        <w:t>C 3X for 5 minutes.</w:t>
      </w: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  <w:b/>
        </w:rPr>
      </w:pPr>
      <w:r w:rsidRPr="0086371B">
        <w:rPr>
          <w:rFonts w:ascii="Arial" w:hAnsi="Arial" w:cs="Arial"/>
          <w:b/>
        </w:rPr>
        <w:t>Embedding</w:t>
      </w:r>
    </w:p>
    <w:p w:rsidR="005F5104" w:rsidRPr="0086371B" w:rsidRDefault="005F5104" w:rsidP="005F5104">
      <w:pPr>
        <w:pStyle w:val="PlaceholderText1"/>
        <w:numPr>
          <w:ilvl w:val="0"/>
          <w:numId w:val="3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Allow Paraffin to cool briefly (approximately 10 seconds) on a dissection microscope stage so that bottom of paraffin begins to solidify.</w:t>
      </w:r>
    </w:p>
    <w:p w:rsidR="005F5104" w:rsidRPr="0086371B" w:rsidRDefault="005F5104" w:rsidP="005F5104">
      <w:pPr>
        <w:pStyle w:val="PlaceholderText1"/>
        <w:numPr>
          <w:ilvl w:val="0"/>
          <w:numId w:val="3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Orient embryo so that it is head-down in Paraffin boat and vertically oriented.</w:t>
      </w:r>
    </w:p>
    <w:p w:rsidR="005F5104" w:rsidRPr="0086371B" w:rsidRDefault="005F5104" w:rsidP="005F5104">
      <w:pPr>
        <w:pStyle w:val="PlaceholderText1"/>
        <w:numPr>
          <w:ilvl w:val="0"/>
          <w:numId w:val="3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Allow Paraffin to solidify overnight.</w:t>
      </w:r>
    </w:p>
    <w:p w:rsidR="005F5104" w:rsidRPr="0086371B" w:rsidRDefault="005F5104" w:rsidP="005F5104">
      <w:pPr>
        <w:pStyle w:val="PlaceholderText1"/>
        <w:numPr>
          <w:ilvl w:val="0"/>
          <w:numId w:val="3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Trim block and take sections a microtome at 5μm</w:t>
      </w:r>
      <w:r w:rsidRPr="0086371B" w:rsidDel="008041F9">
        <w:rPr>
          <w:rFonts w:ascii="Arial" w:hAnsi="Arial" w:cs="Arial"/>
        </w:rPr>
        <w:t xml:space="preserve"> </w:t>
      </w:r>
      <w:r w:rsidRPr="0086371B">
        <w:rPr>
          <w:rFonts w:ascii="Arial" w:hAnsi="Arial" w:cs="Arial"/>
        </w:rPr>
        <w:t>thickness to generate ribbons of 40-50 sections.</w:t>
      </w:r>
    </w:p>
    <w:p w:rsidR="005F5104" w:rsidRPr="0086371B" w:rsidRDefault="005F5104" w:rsidP="005F5104">
      <w:pPr>
        <w:pStyle w:val="PlaceholderText1"/>
        <w:numPr>
          <w:ilvl w:val="0"/>
          <w:numId w:val="3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Cut ribbons into 5 sections strips, float in a 50</w:t>
      </w:r>
      <w:r w:rsidRPr="0086371B">
        <w:rPr>
          <w:rFonts w:ascii="Arial" w:hAnsi="Arial" w:cs="Arial"/>
          <w:vertAlign w:val="superscript"/>
        </w:rPr>
        <w:t>o</w:t>
      </w:r>
      <w:r w:rsidRPr="0086371B">
        <w:rPr>
          <w:rFonts w:ascii="Arial" w:hAnsi="Arial" w:cs="Arial"/>
        </w:rPr>
        <w:t xml:space="preserve">C distilled water bath onto slides. </w:t>
      </w:r>
    </w:p>
    <w:p w:rsidR="005F5104" w:rsidRPr="0086371B" w:rsidRDefault="005F5104" w:rsidP="005F5104">
      <w:pPr>
        <w:pStyle w:val="PlaceholderText1"/>
        <w:numPr>
          <w:ilvl w:val="0"/>
          <w:numId w:val="3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Dry overnight in a pop-up slide holder at 37</w:t>
      </w:r>
      <w:r w:rsidRPr="0086371B">
        <w:rPr>
          <w:rFonts w:ascii="Arial" w:hAnsi="Arial" w:cs="Arial"/>
          <w:vertAlign w:val="superscript"/>
        </w:rPr>
        <w:t>o</w:t>
      </w:r>
      <w:r w:rsidRPr="0086371B">
        <w:rPr>
          <w:rFonts w:ascii="Arial" w:hAnsi="Arial" w:cs="Arial"/>
        </w:rPr>
        <w:t>C in warming oven. Keep covered to minimize dust.</w:t>
      </w:r>
    </w:p>
    <w:p w:rsidR="005F5104" w:rsidRPr="0086371B" w:rsidRDefault="005F5104" w:rsidP="005F5104">
      <w:pPr>
        <w:pStyle w:val="PlaceholderText1"/>
        <w:numPr>
          <w:ilvl w:val="0"/>
          <w:numId w:val="3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Decide </w:t>
      </w:r>
      <w:proofErr w:type="spellStart"/>
      <w:r w:rsidRPr="0086371B">
        <w:rPr>
          <w:rFonts w:ascii="Arial" w:hAnsi="Arial" w:cs="Arial"/>
        </w:rPr>
        <w:t>wether</w:t>
      </w:r>
      <w:proofErr w:type="spellEnd"/>
      <w:r w:rsidRPr="0086371B">
        <w:rPr>
          <w:rFonts w:ascii="Arial" w:hAnsi="Arial" w:cs="Arial"/>
        </w:rPr>
        <w:t xml:space="preserve"> slides will be directed for </w:t>
      </w:r>
      <w:proofErr w:type="spellStart"/>
      <w:r w:rsidRPr="0086371B">
        <w:rPr>
          <w:rFonts w:ascii="Arial" w:hAnsi="Arial" w:cs="Arial"/>
        </w:rPr>
        <w:t>flourescent</w:t>
      </w:r>
      <w:proofErr w:type="spellEnd"/>
      <w:r w:rsidRPr="0086371B">
        <w:rPr>
          <w:rFonts w:ascii="Arial" w:hAnsi="Arial" w:cs="Arial"/>
        </w:rPr>
        <w:t xml:space="preserve"> microscopy (</w:t>
      </w:r>
      <w:proofErr w:type="spellStart"/>
      <w:r w:rsidRPr="0086371B">
        <w:rPr>
          <w:rFonts w:ascii="Arial" w:hAnsi="Arial" w:cs="Arial"/>
        </w:rPr>
        <w:t>Fiji:Image-J</w:t>
      </w:r>
      <w:proofErr w:type="spellEnd"/>
      <w:r w:rsidRPr="0086371B">
        <w:rPr>
          <w:rFonts w:ascii="Arial" w:hAnsi="Arial" w:cs="Arial"/>
        </w:rPr>
        <w:t>) or histology (</w:t>
      </w:r>
      <w:proofErr w:type="spellStart"/>
      <w:r w:rsidRPr="0086371B">
        <w:rPr>
          <w:rFonts w:ascii="Arial" w:hAnsi="Arial" w:cs="Arial"/>
        </w:rPr>
        <w:t>Amira</w:t>
      </w:r>
      <w:proofErr w:type="spellEnd"/>
      <w:r w:rsidRPr="0086371B">
        <w:rPr>
          <w:rFonts w:ascii="Arial" w:hAnsi="Arial" w:cs="Arial"/>
        </w:rPr>
        <w:t>™).</w:t>
      </w: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</w:rPr>
      </w:pP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</w:rPr>
      </w:pPr>
      <w:r w:rsidRPr="0086371B">
        <w:rPr>
          <w:rFonts w:ascii="Arial" w:hAnsi="Arial" w:cs="Arial"/>
          <w:b/>
        </w:rPr>
        <w:t>III. Preparing Slides for Histology:</w:t>
      </w:r>
    </w:p>
    <w:p w:rsidR="005F5104" w:rsidRPr="0086371B" w:rsidRDefault="005F5104" w:rsidP="005F5104">
      <w:pPr>
        <w:pStyle w:val="PlaceholderText1"/>
        <w:numPr>
          <w:ilvl w:val="0"/>
          <w:numId w:val="7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For histology, de-wax sections and stain them with </w:t>
      </w:r>
      <w:proofErr w:type="spellStart"/>
      <w:r w:rsidRPr="0086371B">
        <w:rPr>
          <w:rFonts w:ascii="Arial" w:hAnsi="Arial" w:cs="Arial"/>
        </w:rPr>
        <w:t>Hematoxylin</w:t>
      </w:r>
      <w:proofErr w:type="spellEnd"/>
      <w:r w:rsidRPr="0086371B">
        <w:rPr>
          <w:rFonts w:ascii="Arial" w:hAnsi="Arial" w:cs="Arial"/>
        </w:rPr>
        <w:t xml:space="preserve"> and Eosin before cover slipping them (REF).</w:t>
      </w:r>
    </w:p>
    <w:p w:rsidR="005F5104" w:rsidRPr="0086371B" w:rsidRDefault="005F5104" w:rsidP="005F5104">
      <w:pPr>
        <w:pStyle w:val="PlaceholderText1"/>
        <w:numPr>
          <w:ilvl w:val="0"/>
          <w:numId w:val="7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For histology, take photomicrographs at 200X on an Olympus® BX41 light microscope with an Olympus® DP20 camera (Tokyo, Japan). (Ensure that you have the corresponding measure bar for the photograph objective in the Olympus® DP20 camera.) (See Figure 3a.)</w:t>
      </w:r>
    </w:p>
    <w:p w:rsidR="005F5104" w:rsidRPr="0086371B" w:rsidRDefault="005F5104" w:rsidP="005F5104">
      <w:pPr>
        <w:pStyle w:val="PlaceholderText1"/>
        <w:numPr>
          <w:ilvl w:val="0"/>
          <w:numId w:val="7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Number the images sequentially based on anatomical location. This is critical for subsequent 3-Dimesional reconstructions.</w:t>
      </w: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</w:rPr>
      </w:pP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  <w:b/>
        </w:rPr>
      </w:pPr>
      <w:r w:rsidRPr="0086371B">
        <w:rPr>
          <w:rFonts w:ascii="Arial" w:hAnsi="Arial" w:cs="Arial"/>
          <w:b/>
        </w:rPr>
        <w:lastRenderedPageBreak/>
        <w:t xml:space="preserve">IV. Preparing Slides for </w:t>
      </w:r>
      <w:proofErr w:type="spellStart"/>
      <w:r w:rsidRPr="0086371B">
        <w:rPr>
          <w:rFonts w:ascii="Arial" w:hAnsi="Arial" w:cs="Arial"/>
          <w:b/>
        </w:rPr>
        <w:t>Flourescent</w:t>
      </w:r>
      <w:proofErr w:type="spellEnd"/>
      <w:r w:rsidRPr="0086371B">
        <w:rPr>
          <w:rFonts w:ascii="Arial" w:hAnsi="Arial" w:cs="Arial"/>
          <w:b/>
        </w:rPr>
        <w:t xml:space="preserve"> Microscopy:</w:t>
      </w: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</w:rPr>
      </w:pPr>
      <w:proofErr w:type="spellStart"/>
      <w:r w:rsidRPr="0086371B">
        <w:rPr>
          <w:rFonts w:ascii="Arial" w:hAnsi="Arial" w:cs="Arial"/>
          <w:b/>
        </w:rPr>
        <w:t>Immunofluorescent</w:t>
      </w:r>
      <w:proofErr w:type="spellEnd"/>
      <w:r w:rsidRPr="0086371B">
        <w:rPr>
          <w:rFonts w:ascii="Arial" w:hAnsi="Arial" w:cs="Arial"/>
          <w:b/>
        </w:rPr>
        <w:t xml:space="preserve"> Staining</w:t>
      </w:r>
      <w:r w:rsidRPr="0086371B">
        <w:rPr>
          <w:rFonts w:ascii="Arial" w:hAnsi="Arial" w:cs="Arial"/>
        </w:rPr>
        <w:t>: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Use the </w:t>
      </w:r>
      <w:proofErr w:type="spellStart"/>
      <w:r w:rsidRPr="0086371B">
        <w:rPr>
          <w:rFonts w:ascii="Arial" w:hAnsi="Arial" w:cs="Arial"/>
        </w:rPr>
        <w:t>DeadEnd</w:t>
      </w:r>
      <w:proofErr w:type="spellEnd"/>
      <w:r w:rsidRPr="0086371B">
        <w:rPr>
          <w:rFonts w:ascii="Arial" w:hAnsi="Arial" w:cs="Arial"/>
        </w:rPr>
        <w:t xml:space="preserve"> </w:t>
      </w:r>
      <w:proofErr w:type="spellStart"/>
      <w:r w:rsidRPr="0086371B">
        <w:rPr>
          <w:rFonts w:ascii="Arial" w:hAnsi="Arial" w:cs="Arial"/>
        </w:rPr>
        <w:t>Fluorometric</w:t>
      </w:r>
      <w:proofErr w:type="spellEnd"/>
      <w:r w:rsidRPr="0086371B">
        <w:rPr>
          <w:rFonts w:ascii="Arial" w:hAnsi="Arial" w:cs="Arial"/>
        </w:rPr>
        <w:t xml:space="preserve"> TUNEL System (</w:t>
      </w:r>
      <w:proofErr w:type="spellStart"/>
      <w:r w:rsidRPr="0086371B">
        <w:rPr>
          <w:rFonts w:ascii="Arial" w:hAnsi="Arial" w:cs="Arial"/>
        </w:rPr>
        <w:t>Promega</w:t>
      </w:r>
      <w:proofErr w:type="spellEnd"/>
      <w:r w:rsidRPr="0086371B">
        <w:rPr>
          <w:rFonts w:ascii="Arial" w:hAnsi="Arial" w:cs="Arial"/>
        </w:rPr>
        <w:t>, Madison, WI) per supplied instructions with appropriate positive and negative controls. (To Stain for Apoptosis)*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Mount slides in </w:t>
      </w:r>
      <w:proofErr w:type="spellStart"/>
      <w:r w:rsidRPr="0086371B">
        <w:rPr>
          <w:rFonts w:ascii="Arial" w:hAnsi="Arial" w:cs="Arial"/>
        </w:rPr>
        <w:t>Vectashield</w:t>
      </w:r>
      <w:proofErr w:type="spellEnd"/>
      <w:r w:rsidRPr="0086371B">
        <w:rPr>
          <w:rFonts w:ascii="Arial" w:hAnsi="Arial" w:cs="Arial"/>
        </w:rPr>
        <w:t xml:space="preserve"> + DAPI (Vector Lab Cat #H-1200) to stain nuclei and add coverslips to the slides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Photograph slides at 200X using standard fluorescein filter set to 520 ± 20 </w:t>
      </w:r>
      <w:proofErr w:type="gramStart"/>
      <w:r w:rsidRPr="0086371B">
        <w:rPr>
          <w:rFonts w:ascii="Arial" w:hAnsi="Arial" w:cs="Arial"/>
        </w:rPr>
        <w:t>nm  to</w:t>
      </w:r>
      <w:proofErr w:type="gramEnd"/>
      <w:r w:rsidRPr="0086371B">
        <w:rPr>
          <w:rFonts w:ascii="Arial" w:hAnsi="Arial" w:cs="Arial"/>
        </w:rPr>
        <w:t xml:space="preserve"> view the green fluorescence of fluorescein and 460 nm to view blue DAPI 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Number the images sequentially based on anatomical location (i.e. DAPI1, TUNEL1) </w:t>
      </w:r>
      <w:proofErr w:type="gramStart"/>
      <w:r w:rsidRPr="0086371B">
        <w:rPr>
          <w:rFonts w:ascii="Arial" w:hAnsi="Arial" w:cs="Arial"/>
        </w:rPr>
        <w:t>This</w:t>
      </w:r>
      <w:proofErr w:type="gramEnd"/>
      <w:r w:rsidRPr="0086371B">
        <w:rPr>
          <w:rFonts w:ascii="Arial" w:hAnsi="Arial" w:cs="Arial"/>
        </w:rPr>
        <w:t xml:space="preserve"> is critical for subsequent 3-Dimesional reconstructions.</w:t>
      </w:r>
    </w:p>
    <w:p w:rsidR="005F5104" w:rsidRPr="0086371B" w:rsidRDefault="005F5104" w:rsidP="005F5104">
      <w:pPr>
        <w:pStyle w:val="PlaceholderText1"/>
        <w:numPr>
          <w:ilvl w:val="0"/>
          <w:numId w:val="0"/>
        </w:numPr>
        <w:tabs>
          <w:tab w:val="left" w:pos="920"/>
        </w:tabs>
        <w:rPr>
          <w:rFonts w:ascii="Arial" w:hAnsi="Arial" w:cs="Arial"/>
          <w:b/>
        </w:rPr>
      </w:pPr>
      <w:r w:rsidRPr="0086371B">
        <w:rPr>
          <w:rFonts w:ascii="Arial" w:hAnsi="Arial" w:cs="Arial"/>
          <w:b/>
        </w:rPr>
        <w:t xml:space="preserve">Merging </w:t>
      </w:r>
      <w:proofErr w:type="spellStart"/>
      <w:r w:rsidRPr="0086371B">
        <w:rPr>
          <w:rFonts w:ascii="Arial" w:hAnsi="Arial" w:cs="Arial"/>
          <w:b/>
        </w:rPr>
        <w:t>Immunofluorescent</w:t>
      </w:r>
      <w:proofErr w:type="spellEnd"/>
      <w:r w:rsidRPr="0086371B">
        <w:rPr>
          <w:rFonts w:ascii="Arial" w:hAnsi="Arial" w:cs="Arial"/>
          <w:b/>
        </w:rPr>
        <w:t xml:space="preserve"> Channels with </w:t>
      </w:r>
      <w:proofErr w:type="spellStart"/>
      <w:r w:rsidRPr="0086371B">
        <w:rPr>
          <w:rFonts w:ascii="Arial" w:hAnsi="Arial" w:cs="Arial"/>
          <w:b/>
        </w:rPr>
        <w:t>Fiji:ImageJ</w:t>
      </w:r>
      <w:proofErr w:type="spellEnd"/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To merge </w:t>
      </w:r>
      <w:proofErr w:type="spellStart"/>
      <w:r w:rsidRPr="0086371B">
        <w:rPr>
          <w:rFonts w:ascii="Arial" w:hAnsi="Arial" w:cs="Arial"/>
        </w:rPr>
        <w:t>corresonding</w:t>
      </w:r>
      <w:proofErr w:type="spellEnd"/>
      <w:r w:rsidRPr="0086371B">
        <w:rPr>
          <w:rFonts w:ascii="Arial" w:hAnsi="Arial" w:cs="Arial"/>
        </w:rPr>
        <w:t xml:space="preserve"> images open both images (i.e. DAPI1, TUNEL1) with </w:t>
      </w:r>
      <w:proofErr w:type="spellStart"/>
      <w:r w:rsidRPr="0086371B">
        <w:rPr>
          <w:rFonts w:ascii="Arial" w:hAnsi="Arial" w:cs="Arial"/>
        </w:rPr>
        <w:t>Fiji:Image-J</w:t>
      </w:r>
      <w:proofErr w:type="spellEnd"/>
      <w:r w:rsidRPr="0086371B">
        <w:rPr>
          <w:rFonts w:ascii="Arial" w:hAnsi="Arial" w:cs="Arial"/>
        </w:rPr>
        <w:t>.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For each individual image, in the main toolbar select Image&gt;Type&gt;RGB Color before merging color channels.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Select Image&gt;Color&gt;Merge Channels. 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In the subsequent drop down menus select the following (Red: *None*, Green: TUNEL, Blue: DAPI, Gray: *None*). Check “Keep Source Images”. Select O.k.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Save merged image (i.e. Merged1) (See Figure 2a.).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Close merged image and return to original images. Select Image&gt;Stack&gt;Images to Stack.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 In the following pop-up menu leave File Name as “Stack”. Check “Use Titles as Labels”. Uncheck “Keep Source Images”. Select O.k. 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 Using the scroll on the mouse move to the </w:t>
      </w:r>
      <w:proofErr w:type="spellStart"/>
      <w:r w:rsidRPr="0086371B">
        <w:rPr>
          <w:rFonts w:ascii="Arial" w:hAnsi="Arial" w:cs="Arial"/>
        </w:rPr>
        <w:t>Dapi</w:t>
      </w:r>
      <w:proofErr w:type="spellEnd"/>
      <w:r w:rsidRPr="0086371B">
        <w:rPr>
          <w:rFonts w:ascii="Arial" w:hAnsi="Arial" w:cs="Arial"/>
        </w:rPr>
        <w:t xml:space="preserve"> Stained (blue) photograph and cut out the Endoderm with Lumen using the “Polygon” Tool (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5CAB9713" wp14:editId="3DCF9AB4">
            <wp:extent cx="228600" cy="203200"/>
            <wp:effectExtent l="0" t="0" r="0" b="0"/>
            <wp:docPr id="37" name="Picture 37" descr="P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ol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>) below the main toolbar.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 Cut the selection (ctrl + x).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Open a new window (ctrl + n). Name the </w:t>
      </w:r>
      <w:proofErr w:type="spellStart"/>
      <w:r w:rsidRPr="0086371B">
        <w:rPr>
          <w:rFonts w:ascii="Arial" w:hAnsi="Arial" w:cs="Arial"/>
        </w:rPr>
        <w:t>Dapi</w:t>
      </w:r>
      <w:proofErr w:type="spellEnd"/>
      <w:r w:rsidRPr="0086371B">
        <w:rPr>
          <w:rFonts w:ascii="Arial" w:hAnsi="Arial" w:cs="Arial"/>
        </w:rPr>
        <w:t xml:space="preserve"> selection “d”. In the following drop-down menus select Type: RGB, Fill With: Black, Width: 1600 Pixels, Height: 1200 Pixels, Slices: 1. Select O.k.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 Past the selection (ctrl + v)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Return to the stack and conduct the same procedure with the TUNEL-stained photograph. The endoderm and lumen will already have been selected with the polygon tool. Copy and paste the selection into a new file with similar parameters entitled “t”. 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 Close the stack.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 Select Image&gt;Color&gt;Merged Channels (Red: *None*, Green: TUNEL, Blue: DAPI, Gray: *None*). Uncheck both boxes. Select O.k.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Save merged image of endoderm (i.e. Merged 1 Endo Only).</w:t>
      </w:r>
    </w:p>
    <w:p w:rsidR="005F5104" w:rsidRPr="0086371B" w:rsidRDefault="005F5104" w:rsidP="005F5104">
      <w:pPr>
        <w:pStyle w:val="PlaceholderText1"/>
        <w:numPr>
          <w:ilvl w:val="0"/>
          <w:numId w:val="5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Merge all TUNEL and DAPI images (both Standard and Endo Only) following this procedure. Number the images sequentially based on anatomical location. This is critical for subsequent 3-Dimesional reconstructions.</w:t>
      </w: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</w:rPr>
      </w:pP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*It is possible to conduct the same </w:t>
      </w:r>
      <w:proofErr w:type="spellStart"/>
      <w:r w:rsidRPr="0086371B">
        <w:rPr>
          <w:rFonts w:ascii="Arial" w:hAnsi="Arial" w:cs="Arial"/>
        </w:rPr>
        <w:t>dapi</w:t>
      </w:r>
      <w:proofErr w:type="spellEnd"/>
      <w:r w:rsidRPr="0086371B">
        <w:rPr>
          <w:rFonts w:ascii="Arial" w:hAnsi="Arial" w:cs="Arial"/>
        </w:rPr>
        <w:t>-nuclear stain with a different target stain. (</w:t>
      </w:r>
      <w:proofErr w:type="gramStart"/>
      <w:r w:rsidRPr="0086371B">
        <w:rPr>
          <w:rFonts w:ascii="Arial" w:hAnsi="Arial" w:cs="Arial"/>
        </w:rPr>
        <w:t>i</w:t>
      </w:r>
      <w:proofErr w:type="gramEnd"/>
      <w:r w:rsidRPr="0086371B">
        <w:rPr>
          <w:rFonts w:ascii="Arial" w:hAnsi="Arial" w:cs="Arial"/>
        </w:rPr>
        <w:t xml:space="preserve">.e. </w:t>
      </w:r>
      <w:proofErr w:type="spellStart"/>
      <w:r w:rsidRPr="0086371B">
        <w:rPr>
          <w:rFonts w:ascii="Arial" w:hAnsi="Arial" w:cs="Arial"/>
        </w:rPr>
        <w:t>BrdU</w:t>
      </w:r>
      <w:proofErr w:type="spellEnd"/>
      <w:r w:rsidRPr="0086371B">
        <w:rPr>
          <w:rFonts w:ascii="Arial" w:hAnsi="Arial" w:cs="Arial"/>
        </w:rPr>
        <w:t xml:space="preserve"> Stain – testing for Proliferation)</w:t>
      </w: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</w:rPr>
      </w:pP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</w:rPr>
      </w:pP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  <w:b/>
        </w:rPr>
      </w:pPr>
      <w:r w:rsidRPr="0086371B">
        <w:rPr>
          <w:rFonts w:ascii="Arial" w:hAnsi="Arial" w:cs="Arial"/>
          <w:b/>
        </w:rPr>
        <w:t xml:space="preserve">V. </w:t>
      </w:r>
      <w:proofErr w:type="spellStart"/>
      <w:r w:rsidRPr="0086371B">
        <w:rPr>
          <w:rFonts w:ascii="Arial" w:hAnsi="Arial" w:cs="Arial"/>
          <w:b/>
        </w:rPr>
        <w:t>Fiji:ImageJ</w:t>
      </w:r>
      <w:proofErr w:type="spellEnd"/>
      <w:r w:rsidRPr="0086371B">
        <w:rPr>
          <w:rFonts w:ascii="Arial" w:hAnsi="Arial" w:cs="Arial"/>
          <w:b/>
        </w:rPr>
        <w:t xml:space="preserve"> | 3-Dimensional Reconstructions (Fluorescent Microscopy Slides):</w:t>
      </w:r>
    </w:p>
    <w:p w:rsidR="005F5104" w:rsidRPr="0086371B" w:rsidRDefault="005F5104" w:rsidP="005F5104">
      <w:pPr>
        <w:pStyle w:val="PlaceholderText1"/>
        <w:numPr>
          <w:ilvl w:val="0"/>
          <w:numId w:val="8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Align images in Adobe Photoshop® (see manual) or </w:t>
      </w:r>
      <w:proofErr w:type="spellStart"/>
      <w:r w:rsidRPr="0086371B">
        <w:rPr>
          <w:rFonts w:ascii="Arial" w:hAnsi="Arial" w:cs="Arial"/>
        </w:rPr>
        <w:t>Fiji:ImageJ</w:t>
      </w:r>
      <w:proofErr w:type="spellEnd"/>
      <w:r w:rsidRPr="0086371B">
        <w:rPr>
          <w:rFonts w:ascii="Arial" w:hAnsi="Arial" w:cs="Arial"/>
        </w:rPr>
        <w:t xml:space="preserve"> (see </w:t>
      </w:r>
      <w:proofErr w:type="spellStart"/>
      <w:r w:rsidRPr="0086371B">
        <w:rPr>
          <w:rFonts w:ascii="Arial" w:hAnsi="Arial" w:cs="Arial"/>
        </w:rPr>
        <w:t>Fiji:ImageJ</w:t>
      </w:r>
      <w:proofErr w:type="spellEnd"/>
      <w:r w:rsidRPr="0086371B">
        <w:rPr>
          <w:rFonts w:ascii="Arial" w:hAnsi="Arial" w:cs="Arial"/>
        </w:rPr>
        <w:t xml:space="preserve"> Forum: </w:t>
      </w:r>
      <w:hyperlink r:id="rId7" w:history="1">
        <w:r w:rsidRPr="0086371B">
          <w:rPr>
            <w:rStyle w:val="Hyperlink"/>
            <w:rFonts w:ascii="Arial" w:hAnsi="Arial" w:cs="Arial"/>
          </w:rPr>
          <w:t>http://pacific.mpi-cbg.de/wiki/index.php/Name_Landmarks_and_Register</w:t>
        </w:r>
      </w:hyperlink>
      <w:r w:rsidRPr="0086371B">
        <w:rPr>
          <w:rFonts w:ascii="Arial" w:hAnsi="Arial" w:cs="Arial"/>
        </w:rPr>
        <w:t xml:space="preserve">), then trim away undesired parts of images, leaving only the </w:t>
      </w:r>
      <w:r w:rsidRPr="0086371B">
        <w:rPr>
          <w:rFonts w:ascii="Arial" w:hAnsi="Arial" w:cs="Arial"/>
          <w:highlight w:val="yellow"/>
        </w:rPr>
        <w:t>material</w:t>
      </w:r>
      <w:r w:rsidRPr="0086371B">
        <w:rPr>
          <w:rFonts w:ascii="Arial" w:hAnsi="Arial" w:cs="Arial"/>
        </w:rPr>
        <w:t xml:space="preserve"> of interest.</w:t>
      </w:r>
    </w:p>
    <w:p w:rsidR="005F5104" w:rsidRPr="0086371B" w:rsidRDefault="005F5104" w:rsidP="005F5104">
      <w:pPr>
        <w:pStyle w:val="PlaceholderText1"/>
        <w:numPr>
          <w:ilvl w:val="0"/>
          <w:numId w:val="8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Open all Merged images in Fiji in ascending order and create a stack by selecting Image&gt;Stacks&gt;Images to Stack from the tool bar.</w:t>
      </w:r>
    </w:p>
    <w:p w:rsidR="005F5104" w:rsidRPr="0086371B" w:rsidRDefault="005F5104" w:rsidP="005F5104">
      <w:pPr>
        <w:pStyle w:val="PlaceholderText1"/>
        <w:numPr>
          <w:ilvl w:val="0"/>
          <w:numId w:val="8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In the subsequent pop-up menu check “Use Titles as Labels” and select O.k.</w:t>
      </w:r>
    </w:p>
    <w:p w:rsidR="005F5104" w:rsidRPr="0086371B" w:rsidRDefault="005F5104" w:rsidP="005F5104">
      <w:pPr>
        <w:pStyle w:val="PlaceholderText1"/>
        <w:numPr>
          <w:ilvl w:val="0"/>
          <w:numId w:val="8"/>
        </w:numPr>
        <w:rPr>
          <w:rFonts w:ascii="Arial" w:hAnsi="Arial" w:cs="Arial"/>
          <w:i/>
        </w:rPr>
      </w:pPr>
      <w:r w:rsidRPr="0086371B">
        <w:rPr>
          <w:rFonts w:ascii="Arial" w:hAnsi="Arial" w:cs="Arial"/>
          <w:i/>
        </w:rPr>
        <w:t xml:space="preserve">*Steps 5-7 may be </w:t>
      </w:r>
      <w:proofErr w:type="spellStart"/>
      <w:r w:rsidRPr="0086371B">
        <w:rPr>
          <w:rFonts w:ascii="Arial" w:hAnsi="Arial" w:cs="Arial"/>
          <w:i/>
        </w:rPr>
        <w:t>skiped</w:t>
      </w:r>
      <w:proofErr w:type="spellEnd"/>
      <w:r w:rsidRPr="0086371B">
        <w:rPr>
          <w:rFonts w:ascii="Arial" w:hAnsi="Arial" w:cs="Arial"/>
          <w:i/>
        </w:rPr>
        <w:t xml:space="preserve"> if image file is embedded with information on the scale of magnification</w:t>
      </w:r>
      <w:proofErr w:type="gramStart"/>
      <w:r w:rsidRPr="0086371B">
        <w:rPr>
          <w:rFonts w:ascii="Arial" w:hAnsi="Arial" w:cs="Arial"/>
          <w:i/>
        </w:rPr>
        <w:t>.*</w:t>
      </w:r>
      <w:proofErr w:type="gramEnd"/>
    </w:p>
    <w:p w:rsidR="005F5104" w:rsidRPr="0086371B" w:rsidRDefault="005F5104" w:rsidP="005F5104">
      <w:pPr>
        <w:pStyle w:val="PlaceholderText1"/>
        <w:numPr>
          <w:ilvl w:val="0"/>
          <w:numId w:val="8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To set a scale for the stack, select the line tool in the lower toolbar of </w:t>
      </w:r>
      <w:proofErr w:type="spellStart"/>
      <w:r w:rsidRPr="0086371B">
        <w:rPr>
          <w:rFonts w:ascii="Arial" w:hAnsi="Arial" w:cs="Arial"/>
        </w:rPr>
        <w:t>Fiji:ImageJ</w:t>
      </w:r>
      <w:proofErr w:type="spellEnd"/>
      <w:r w:rsidRPr="0086371B">
        <w:rPr>
          <w:rFonts w:ascii="Arial" w:hAnsi="Arial" w:cs="Arial"/>
        </w:rPr>
        <w:t xml:space="preserve"> and draw a line over the </w:t>
      </w:r>
      <w:proofErr w:type="spellStart"/>
      <w:r w:rsidRPr="0086371B">
        <w:rPr>
          <w:rFonts w:ascii="Arial" w:hAnsi="Arial" w:cs="Arial"/>
        </w:rPr>
        <w:t>measurment</w:t>
      </w:r>
      <w:proofErr w:type="spellEnd"/>
      <w:r w:rsidRPr="0086371B">
        <w:rPr>
          <w:rFonts w:ascii="Arial" w:hAnsi="Arial" w:cs="Arial"/>
        </w:rPr>
        <w:t xml:space="preserve"> bar or area of known length. </w:t>
      </w:r>
    </w:p>
    <w:p w:rsidR="005F5104" w:rsidRPr="0086371B" w:rsidRDefault="005F5104" w:rsidP="005F5104">
      <w:pPr>
        <w:pStyle w:val="PlaceholderText1"/>
        <w:numPr>
          <w:ilvl w:val="0"/>
          <w:numId w:val="8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In the main toolbar select Analyze&gt;Set Scale.</w:t>
      </w:r>
    </w:p>
    <w:p w:rsidR="005F5104" w:rsidRPr="0086371B" w:rsidRDefault="005F5104" w:rsidP="005F5104">
      <w:pPr>
        <w:pStyle w:val="PlaceholderText1"/>
        <w:numPr>
          <w:ilvl w:val="0"/>
          <w:numId w:val="8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The computer will provide the Distance in Pixels. Fill in the corresponding known distance and unit of length. Then select </w:t>
      </w:r>
      <w:proofErr w:type="spellStart"/>
      <w:r w:rsidRPr="0086371B">
        <w:rPr>
          <w:rFonts w:ascii="Arial" w:hAnsi="Arial" w:cs="Arial"/>
        </w:rPr>
        <w:t>O.k</w:t>
      </w:r>
      <w:proofErr w:type="spellEnd"/>
      <w:r w:rsidRPr="0086371B">
        <w:rPr>
          <w:rFonts w:ascii="Arial" w:hAnsi="Arial" w:cs="Arial"/>
        </w:rPr>
        <w:t xml:space="preserve"> to set the scale.</w:t>
      </w:r>
    </w:p>
    <w:p w:rsidR="005F5104" w:rsidRPr="0086371B" w:rsidRDefault="005F5104" w:rsidP="005F5104">
      <w:pPr>
        <w:pStyle w:val="PlaceholderText1"/>
        <w:numPr>
          <w:ilvl w:val="0"/>
          <w:numId w:val="8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In the lower menu of </w:t>
      </w:r>
      <w:proofErr w:type="spellStart"/>
      <w:r w:rsidRPr="0086371B">
        <w:rPr>
          <w:rFonts w:ascii="Arial" w:hAnsi="Arial" w:cs="Arial"/>
        </w:rPr>
        <w:t>Fiji:ImageJ</w:t>
      </w:r>
      <w:proofErr w:type="spellEnd"/>
      <w:r w:rsidRPr="0086371B">
        <w:rPr>
          <w:rFonts w:ascii="Arial" w:hAnsi="Arial" w:cs="Arial"/>
        </w:rPr>
        <w:t xml:space="preserve"> select the Stack button (</w:t>
      </w:r>
      <w:proofErr w:type="spellStart"/>
      <w:r w:rsidRPr="0086371B">
        <w:rPr>
          <w:rFonts w:ascii="Arial" w:hAnsi="Arial" w:cs="Arial"/>
        </w:rPr>
        <w:t>Abreviated</w:t>
      </w:r>
      <w:proofErr w:type="spellEnd"/>
      <w:r w:rsidRPr="0086371B">
        <w:rPr>
          <w:rFonts w:ascii="Arial" w:hAnsi="Arial" w:cs="Arial"/>
        </w:rPr>
        <w:t xml:space="preserve"> “</w:t>
      </w:r>
      <w:proofErr w:type="spellStart"/>
      <w:r w:rsidRPr="0086371B">
        <w:rPr>
          <w:rFonts w:ascii="Arial" w:hAnsi="Arial" w:cs="Arial"/>
        </w:rPr>
        <w:t>Stk</w:t>
      </w:r>
      <w:proofErr w:type="spellEnd"/>
      <w:r w:rsidRPr="0086371B">
        <w:rPr>
          <w:rFonts w:ascii="Arial" w:hAnsi="Arial" w:cs="Arial"/>
        </w:rPr>
        <w:t>”)&gt;3-D Project.</w:t>
      </w:r>
    </w:p>
    <w:p w:rsidR="005F5104" w:rsidRPr="0086371B" w:rsidRDefault="005F5104" w:rsidP="005F5104">
      <w:pPr>
        <w:pStyle w:val="PlaceholderText1"/>
        <w:numPr>
          <w:ilvl w:val="0"/>
          <w:numId w:val="8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In the subsequent pop-up menu select Projection Method: Brightest Point. The Axis of Rotation, Slice Spacing, Total Rotation, Rotation Angle Increment, Opacity, and Interpolation may be selected as appropriate. Select O.k. to generate a 3-Dimensional stack. (See Figure 2b.)</w:t>
      </w:r>
    </w:p>
    <w:p w:rsidR="005F5104" w:rsidRPr="0086371B" w:rsidRDefault="005F5104" w:rsidP="005F5104">
      <w:pPr>
        <w:pStyle w:val="PlaceholderText1"/>
        <w:numPr>
          <w:ilvl w:val="0"/>
          <w:numId w:val="8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Use the arrows below the 3-Dimensional stack to rotate. (See Figures 3b &amp; 4b depicting problems with rotation) </w:t>
      </w:r>
    </w:p>
    <w:p w:rsidR="005F5104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</w:rPr>
      </w:pP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</w:rPr>
      </w:pPr>
      <w:bookmarkStart w:id="0" w:name="_GoBack"/>
      <w:bookmarkEnd w:id="0"/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</w:rPr>
      </w:pPr>
      <w:r w:rsidRPr="0086371B">
        <w:rPr>
          <w:rFonts w:ascii="Arial" w:hAnsi="Arial" w:cs="Arial"/>
          <w:b/>
        </w:rPr>
        <w:t xml:space="preserve">VI. </w:t>
      </w:r>
      <w:proofErr w:type="spellStart"/>
      <w:r w:rsidRPr="0086371B">
        <w:rPr>
          <w:rFonts w:ascii="Arial" w:hAnsi="Arial" w:cs="Arial"/>
          <w:b/>
        </w:rPr>
        <w:t>Amira</w:t>
      </w:r>
      <w:proofErr w:type="spellEnd"/>
      <w:r w:rsidRPr="0086371B">
        <w:rPr>
          <w:rFonts w:ascii="Arial" w:hAnsi="Arial" w:cs="Arial"/>
          <w:b/>
        </w:rPr>
        <w:t>™| 3-Dimensional Reconstructions (Histology Slides):</w:t>
      </w:r>
    </w:p>
    <w:p w:rsidR="005F5104" w:rsidRPr="0086371B" w:rsidRDefault="005F5104" w:rsidP="005F5104">
      <w:pPr>
        <w:pStyle w:val="PlaceholderText1"/>
        <w:rPr>
          <w:rFonts w:ascii="Arial" w:hAnsi="Arial" w:cs="Arial"/>
          <w:b/>
        </w:rPr>
      </w:pPr>
      <w:r w:rsidRPr="0086371B">
        <w:rPr>
          <w:rFonts w:ascii="Arial" w:hAnsi="Arial" w:cs="Arial"/>
          <w:b/>
        </w:rPr>
        <w:t xml:space="preserve">Generating a 3-Dimensional Stack 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drawing>
          <wp:inline distT="0" distB="0" distL="0" distR="0" wp14:anchorId="5C17A2EF" wp14:editId="11D280D8">
            <wp:extent cx="571500" cy="152400"/>
            <wp:effectExtent l="0" t="0" r="1270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 xml:space="preserve"> </w:t>
      </w:r>
      <w:proofErr w:type="gramStart"/>
      <w:r w:rsidRPr="0086371B">
        <w:rPr>
          <w:rFonts w:ascii="Arial" w:hAnsi="Arial" w:cs="Arial"/>
        </w:rPr>
        <w:t>on</w:t>
      </w:r>
      <w:proofErr w:type="gramEnd"/>
      <w:r w:rsidRPr="0086371B">
        <w:rPr>
          <w:rFonts w:ascii="Arial" w:hAnsi="Arial" w:cs="Arial"/>
        </w:rPr>
        <w:t xml:space="preserve"> </w:t>
      </w:r>
      <w:proofErr w:type="spellStart"/>
      <w:r w:rsidRPr="0086371B">
        <w:rPr>
          <w:rFonts w:ascii="Arial" w:hAnsi="Arial" w:cs="Arial"/>
        </w:rPr>
        <w:t>Amira</w:t>
      </w:r>
      <w:proofErr w:type="spellEnd"/>
      <w:r w:rsidRPr="0086371B">
        <w:rPr>
          <w:rFonts w:ascii="Arial" w:hAnsi="Arial" w:cs="Arial"/>
        </w:rPr>
        <w:t>™ Program (Berlin, Germany). Upload photomicrographs of transverse sections of tissue</w:t>
      </w:r>
      <w:r w:rsidRPr="0086371B">
        <w:rPr>
          <w:rFonts w:ascii="Arial" w:hAnsi="Arial" w:cs="Arial"/>
          <w:lang w:val="en"/>
        </w:rPr>
        <w:t xml:space="preserve"> </w:t>
      </w:r>
      <w:r w:rsidRPr="0086371B">
        <w:rPr>
          <w:rFonts w:ascii="Arial" w:hAnsi="Arial" w:cs="Arial"/>
        </w:rPr>
        <w:t xml:space="preserve">into </w:t>
      </w:r>
      <w:proofErr w:type="spellStart"/>
      <w:r w:rsidRPr="0086371B">
        <w:rPr>
          <w:rFonts w:ascii="Arial" w:hAnsi="Arial" w:cs="Arial"/>
        </w:rPr>
        <w:t>Amira</w:t>
      </w:r>
      <w:proofErr w:type="spellEnd"/>
      <w:r w:rsidRPr="0086371B">
        <w:rPr>
          <w:rFonts w:ascii="Arial" w:hAnsi="Arial" w:cs="Arial"/>
        </w:rPr>
        <w:t>™, not individually, but as a stack (shift + scroll). Open stack.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In the Image Read Parameters menu select Luminance Option (Black and White) in drop-down menu.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In the subsequent pop-up menu, assign dimensions 1x1 Voxels (3-D Pixels) for x and y-axis. Then assign 1 Voxel in the z-axis for each micron of thickness. Select O.k.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After assigning dimensions, all images will be opened under a single icon in the data pool 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68C81BAA" wp14:editId="5FDA4A28">
            <wp:extent cx="838200" cy="1778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 xml:space="preserve">. 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Right click on the icon in the data pool &gt; Compute &gt; Align Slices.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A red “Align Slices” icon will appear in the data pool. 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1DF7DBA7" wp14:editId="48B24F70">
            <wp:extent cx="711200" cy="190500"/>
            <wp:effectExtent l="0" t="0" r="0" b="1270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 xml:space="preserve"> Left click the icon and a properties menu will appear on the bottom left-hand side.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Click edit in the properties to access all of the slides for alignment. 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Click the “Align All Slices” icon (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2556E26F" wp14:editId="113973C6">
            <wp:extent cx="215900" cy="127000"/>
            <wp:effectExtent l="0" t="0" r="1270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>) above micrograph images.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Once auto-alignment is complete scroll through </w:t>
      </w:r>
      <w:proofErr w:type="gramStart"/>
      <w:r w:rsidRPr="0086371B">
        <w:rPr>
          <w:rFonts w:ascii="Arial" w:hAnsi="Arial" w:cs="Arial"/>
        </w:rPr>
        <w:t xml:space="preserve">stack  </w:t>
      </w:r>
      <w:proofErr w:type="gramEnd"/>
      <w:r>
        <w:rPr>
          <w:rFonts w:ascii="Arial" w:hAnsi="Arial" w:cs="Arial"/>
          <w:noProof/>
          <w:lang w:eastAsia="en-US"/>
        </w:rPr>
        <w:drawing>
          <wp:inline distT="0" distB="0" distL="0" distR="0" wp14:anchorId="02FE9A0A" wp14:editId="7C682D59">
            <wp:extent cx="1435100" cy="152400"/>
            <wp:effectExtent l="0" t="0" r="1270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 xml:space="preserve"> to ensure that alignment has been completed. If individual slides are not aligned, move, rotate, and invert slides manually. Use the pair-alignment icon (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43A0A69F" wp14:editId="0524F2EA">
            <wp:extent cx="190500" cy="127000"/>
            <wp:effectExtent l="0" t="0" r="1270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 xml:space="preserve">) </w:t>
      </w:r>
      <w:proofErr w:type="spellStart"/>
      <w:r w:rsidRPr="0086371B">
        <w:rPr>
          <w:rFonts w:ascii="Arial" w:hAnsi="Arial" w:cs="Arial"/>
        </w:rPr>
        <w:t>balong</w:t>
      </w:r>
      <w:proofErr w:type="spellEnd"/>
      <w:r w:rsidRPr="0086371B">
        <w:rPr>
          <w:rFonts w:ascii="Arial" w:hAnsi="Arial" w:cs="Arial"/>
        </w:rPr>
        <w:t xml:space="preserve"> the top-bar to ensure that each individual slide is aligned properly.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Once they are properly aligned, return to the Properties Menu on the bottom left-hand corner and click re-sample.</w:t>
      </w:r>
      <w:r w:rsidRPr="0086371B">
        <w:rPr>
          <w:rFonts w:ascii="Arial" w:eastAsia="MS Mincho" w:hAnsi="Arial" w:cs="Arial"/>
        </w:rPr>
        <w:t xml:space="preserve"> </w:t>
      </w:r>
      <w:r w:rsidRPr="0086371B">
        <w:rPr>
          <w:rFonts w:ascii="Arial" w:hAnsi="Arial" w:cs="Arial"/>
        </w:rPr>
        <w:t xml:space="preserve">This will create </w:t>
      </w:r>
      <w:proofErr w:type="gramStart"/>
      <w:r w:rsidRPr="0086371B">
        <w:rPr>
          <w:rFonts w:ascii="Arial" w:hAnsi="Arial" w:cs="Arial"/>
        </w:rPr>
        <w:t>a .align</w:t>
      </w:r>
      <w:proofErr w:type="gramEnd"/>
      <w:r w:rsidRPr="0086371B">
        <w:rPr>
          <w:rFonts w:ascii="Arial" w:hAnsi="Arial" w:cs="Arial"/>
        </w:rPr>
        <w:t xml:space="preserve"> file. 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6F9CCF78" wp14:editId="6DD01E29">
            <wp:extent cx="1054100" cy="165100"/>
            <wp:effectExtent l="0" t="0" r="12700" b="1270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Access the Segmentation Editor (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05FCF345" wp14:editId="540D4255">
            <wp:extent cx="203200" cy="152400"/>
            <wp:effectExtent l="0" t="0" r="0" b="0"/>
            <wp:docPr id="45" name="Picture 45" descr="Segmentation Edi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Segmentation Edito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>) directly above the data pool. This will switch you to a different window for marking up tissues.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Image Data</w:t>
      </w:r>
      <w:proofErr w:type="gramStart"/>
      <w:r w:rsidRPr="0086371B">
        <w:rPr>
          <w:rFonts w:ascii="Arial" w:hAnsi="Arial" w:cs="Arial"/>
        </w:rPr>
        <w:t>: .align</w:t>
      </w:r>
      <w:proofErr w:type="gramEnd"/>
      <w:r w:rsidRPr="0086371B">
        <w:rPr>
          <w:rFonts w:ascii="Arial" w:hAnsi="Arial" w:cs="Arial"/>
        </w:rPr>
        <w:t xml:space="preserve"> file. 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Label: “New”. This will generate </w:t>
      </w:r>
      <w:proofErr w:type="gramStart"/>
      <w:r w:rsidRPr="0086371B">
        <w:rPr>
          <w:rFonts w:ascii="Arial" w:hAnsi="Arial" w:cs="Arial"/>
        </w:rPr>
        <w:t>a .labels</w:t>
      </w:r>
      <w:proofErr w:type="gramEnd"/>
      <w:r w:rsidRPr="0086371B">
        <w:rPr>
          <w:rFonts w:ascii="Arial" w:hAnsi="Arial" w:cs="Arial"/>
        </w:rPr>
        <w:t xml:space="preserve"> file in the original object pool. 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7E31D226" wp14:editId="58580645">
            <wp:extent cx="1143000" cy="165100"/>
            <wp:effectExtent l="0" t="0" r="0" b="1270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Generate as many materials as you need to mark up the tissues by clicking “New” next to materials (i.e. endoderm, mesoderm, lumen). Do not change Exterior and Inside materials. 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spacing w:before="240"/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Experiment with the various tools featured in the bottom left window to mark up portions of tissue 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5E43A36B" wp14:editId="63E11BE2">
            <wp:extent cx="1422400" cy="165100"/>
            <wp:effectExtent l="0" t="0" r="0" b="1270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>. Assign marked-up portions to the generated materials using the (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4DF7890A" wp14:editId="2C51199A">
            <wp:extent cx="165100" cy="165100"/>
            <wp:effectExtent l="0" t="0" r="12700" b="1270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 xml:space="preserve">) symbol. Ensure that this is done for each slide *(This process can be sped up considerably by marking the </w:t>
      </w:r>
      <w:r w:rsidRPr="0086371B">
        <w:rPr>
          <w:rFonts w:ascii="Arial" w:hAnsi="Arial" w:cs="Arial"/>
          <w:b/>
        </w:rPr>
        <w:t>first</w:t>
      </w:r>
      <w:r w:rsidRPr="0086371B">
        <w:rPr>
          <w:rFonts w:ascii="Arial" w:hAnsi="Arial" w:cs="Arial"/>
        </w:rPr>
        <w:t xml:space="preserve"> and </w:t>
      </w:r>
      <w:r w:rsidRPr="0086371B">
        <w:rPr>
          <w:rFonts w:ascii="Arial" w:hAnsi="Arial" w:cs="Arial"/>
          <w:b/>
        </w:rPr>
        <w:t xml:space="preserve">last </w:t>
      </w:r>
      <w:r w:rsidRPr="0086371B">
        <w:rPr>
          <w:rFonts w:ascii="Arial" w:hAnsi="Arial" w:cs="Arial"/>
        </w:rPr>
        <w:t>slide, then using the Interpolate function [Ctrl + I] to extend a specific tissue mark-up to all of the individual slides in between).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Return to the original data pool (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1E6AEBFD" wp14:editId="06EBFECA">
            <wp:extent cx="177800" cy="165100"/>
            <wp:effectExtent l="0" t="0" r="0" b="12700"/>
            <wp:docPr id="49" name="Picture 49" descr="Data P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ata Pool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 xml:space="preserve">) and right-click </w:t>
      </w:r>
      <w:proofErr w:type="gramStart"/>
      <w:r w:rsidRPr="0086371B">
        <w:rPr>
          <w:rFonts w:ascii="Arial" w:hAnsi="Arial" w:cs="Arial"/>
        </w:rPr>
        <w:t>the .label</w:t>
      </w:r>
      <w:proofErr w:type="gramEnd"/>
      <w:r w:rsidRPr="0086371B">
        <w:rPr>
          <w:rFonts w:ascii="Arial" w:hAnsi="Arial" w:cs="Arial"/>
        </w:rPr>
        <w:t xml:space="preserve"> file &gt; Compute &gt; </w:t>
      </w:r>
      <w:proofErr w:type="spellStart"/>
      <w:r w:rsidRPr="0086371B">
        <w:rPr>
          <w:rFonts w:ascii="Arial" w:hAnsi="Arial" w:cs="Arial"/>
        </w:rPr>
        <w:t>SurfaceGen</w:t>
      </w:r>
      <w:proofErr w:type="spellEnd"/>
      <w:r w:rsidRPr="0086371B">
        <w:rPr>
          <w:rFonts w:ascii="Arial" w:hAnsi="Arial" w:cs="Arial"/>
        </w:rPr>
        <w:t xml:space="preserve">. This will produce a </w:t>
      </w:r>
      <w:proofErr w:type="spellStart"/>
      <w:r w:rsidRPr="0086371B">
        <w:rPr>
          <w:rFonts w:ascii="Arial" w:hAnsi="Arial" w:cs="Arial"/>
        </w:rPr>
        <w:t>SurfaceGen</w:t>
      </w:r>
      <w:proofErr w:type="spellEnd"/>
      <w:r w:rsidRPr="0086371B">
        <w:rPr>
          <w:rFonts w:ascii="Arial" w:hAnsi="Arial" w:cs="Arial"/>
        </w:rPr>
        <w:t xml:space="preserve"> file.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269A2F80" wp14:editId="041D0A1C">
            <wp:extent cx="876300" cy="190500"/>
            <wp:effectExtent l="0" t="0" r="12700" b="1270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Select </w:t>
      </w:r>
      <w:proofErr w:type="spellStart"/>
      <w:r w:rsidRPr="0086371B">
        <w:rPr>
          <w:rFonts w:ascii="Arial" w:hAnsi="Arial" w:cs="Arial"/>
        </w:rPr>
        <w:t>SurfaceGen</w:t>
      </w:r>
      <w:proofErr w:type="spellEnd"/>
      <w:r w:rsidRPr="0086371B">
        <w:rPr>
          <w:rFonts w:ascii="Arial" w:hAnsi="Arial" w:cs="Arial"/>
        </w:rPr>
        <w:t xml:space="preserve"> and in the Properties Menu below click apply. This will produce </w:t>
      </w:r>
      <w:proofErr w:type="gramStart"/>
      <w:r w:rsidRPr="0086371B">
        <w:rPr>
          <w:rFonts w:ascii="Arial" w:hAnsi="Arial" w:cs="Arial"/>
        </w:rPr>
        <w:t>a .surf</w:t>
      </w:r>
      <w:proofErr w:type="gramEnd"/>
      <w:r w:rsidRPr="0086371B">
        <w:rPr>
          <w:rFonts w:ascii="Arial" w:hAnsi="Arial" w:cs="Arial"/>
        </w:rPr>
        <w:t xml:space="preserve"> file. 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13841C55" wp14:editId="4E3FADAA">
            <wp:extent cx="939800" cy="190500"/>
            <wp:effectExtent l="0" t="0" r="0" b="1270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Click </w:t>
      </w:r>
      <w:proofErr w:type="gramStart"/>
      <w:r w:rsidRPr="0086371B">
        <w:rPr>
          <w:rFonts w:ascii="Arial" w:hAnsi="Arial" w:cs="Arial"/>
        </w:rPr>
        <w:t>the .surf</w:t>
      </w:r>
      <w:proofErr w:type="gramEnd"/>
      <w:r w:rsidRPr="0086371B">
        <w:rPr>
          <w:rFonts w:ascii="Arial" w:hAnsi="Arial" w:cs="Arial"/>
        </w:rPr>
        <w:t xml:space="preserve"> file and select the simplifier button (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2CA40C11" wp14:editId="2C6FC038">
            <wp:extent cx="215900" cy="177800"/>
            <wp:effectExtent l="0" t="0" r="1270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>) located in the Properties window below the data pool.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Simplify the faces to approx. 10% of the original amount. Click Simplify Now. 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Right click </w:t>
      </w:r>
      <w:proofErr w:type="gramStart"/>
      <w:r w:rsidRPr="0086371B">
        <w:rPr>
          <w:rFonts w:ascii="Arial" w:hAnsi="Arial" w:cs="Arial"/>
        </w:rPr>
        <w:t>the .surf</w:t>
      </w:r>
      <w:proofErr w:type="gramEnd"/>
      <w:r w:rsidRPr="0086371B">
        <w:rPr>
          <w:rFonts w:ascii="Arial" w:hAnsi="Arial" w:cs="Arial"/>
        </w:rPr>
        <w:t xml:space="preserve"> file &gt; Compute &gt; Smooth </w:t>
      </w:r>
      <w:proofErr w:type="spellStart"/>
      <w:r w:rsidRPr="0086371B">
        <w:rPr>
          <w:rFonts w:ascii="Arial" w:hAnsi="Arial" w:cs="Arial"/>
        </w:rPr>
        <w:t>Surface.This</w:t>
      </w:r>
      <w:proofErr w:type="spellEnd"/>
      <w:r w:rsidRPr="0086371B">
        <w:rPr>
          <w:rFonts w:ascii="Arial" w:hAnsi="Arial" w:cs="Arial"/>
        </w:rPr>
        <w:t xml:space="preserve"> will generate a </w:t>
      </w:r>
      <w:proofErr w:type="spellStart"/>
      <w:r w:rsidRPr="0086371B">
        <w:rPr>
          <w:rFonts w:ascii="Arial" w:hAnsi="Arial" w:cs="Arial"/>
        </w:rPr>
        <w:t>SmoothSurface</w:t>
      </w:r>
      <w:proofErr w:type="spellEnd"/>
      <w:r w:rsidRPr="0086371B">
        <w:rPr>
          <w:rFonts w:ascii="Arial" w:hAnsi="Arial" w:cs="Arial"/>
        </w:rPr>
        <w:t xml:space="preserve"> file. 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4E13A0D0" wp14:editId="620D1F1B">
            <wp:extent cx="863600" cy="177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Selecting the Smooth Surface image in pool, impose the following parameters (iterations: 20 | lambda: 0.6) and click apply. This will generate </w:t>
      </w:r>
      <w:proofErr w:type="gramStart"/>
      <w:r w:rsidRPr="0086371B">
        <w:rPr>
          <w:rFonts w:ascii="Arial" w:hAnsi="Arial" w:cs="Arial"/>
        </w:rPr>
        <w:t>a .smooth</w:t>
      </w:r>
      <w:proofErr w:type="gramEnd"/>
      <w:r w:rsidRPr="0086371B">
        <w:rPr>
          <w:rFonts w:ascii="Arial" w:hAnsi="Arial" w:cs="Arial"/>
        </w:rPr>
        <w:t xml:space="preserve"> file. 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428236EE" wp14:editId="18821D95">
            <wp:extent cx="1193800" cy="165100"/>
            <wp:effectExtent l="0" t="0" r="0" b="127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Right click </w:t>
      </w:r>
      <w:proofErr w:type="gramStart"/>
      <w:r w:rsidRPr="0086371B">
        <w:rPr>
          <w:rFonts w:ascii="Arial" w:hAnsi="Arial" w:cs="Arial"/>
        </w:rPr>
        <w:t>the .smooth</w:t>
      </w:r>
      <w:proofErr w:type="gramEnd"/>
      <w:r w:rsidRPr="0086371B">
        <w:rPr>
          <w:rFonts w:ascii="Arial" w:hAnsi="Arial" w:cs="Arial"/>
        </w:rPr>
        <w:t xml:space="preserve"> file &gt; </w:t>
      </w:r>
      <w:proofErr w:type="spellStart"/>
      <w:r w:rsidRPr="0086371B">
        <w:rPr>
          <w:rFonts w:ascii="Arial" w:hAnsi="Arial" w:cs="Arial"/>
        </w:rPr>
        <w:t>SurfaceView</w:t>
      </w:r>
      <w:proofErr w:type="spellEnd"/>
      <w:r w:rsidRPr="0086371B">
        <w:rPr>
          <w:rFonts w:ascii="Arial" w:hAnsi="Arial" w:cs="Arial"/>
        </w:rPr>
        <w:t xml:space="preserve"> (Make individual Surface View Files for each layer of tissue). 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1C734539" wp14:editId="0D335255">
            <wp:extent cx="825500" cy="177800"/>
            <wp:effectExtent l="0" t="0" r="127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04EA4A51" wp14:editId="2B31CB30">
            <wp:extent cx="825500" cy="165100"/>
            <wp:effectExtent l="0" t="0" r="12700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304CA809" wp14:editId="07D73292">
            <wp:extent cx="850900" cy="152400"/>
            <wp:effectExtent l="0" t="0" r="1270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 xml:space="preserve"> This will produce a 3-Dimensional stack in the viewer. (See Figure 1c.)</w:t>
      </w:r>
    </w:p>
    <w:p w:rsidR="005F5104" w:rsidRPr="0086371B" w:rsidRDefault="005F5104" w:rsidP="005F5104">
      <w:pPr>
        <w:pStyle w:val="PlaceholderText1"/>
        <w:numPr>
          <w:ilvl w:val="0"/>
          <w:numId w:val="4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 Remove all materials for each individual </w:t>
      </w:r>
      <w:proofErr w:type="spellStart"/>
      <w:r w:rsidRPr="0086371B">
        <w:rPr>
          <w:rFonts w:ascii="Arial" w:hAnsi="Arial" w:cs="Arial"/>
        </w:rPr>
        <w:t>SurfaceView</w:t>
      </w:r>
      <w:proofErr w:type="spellEnd"/>
      <w:r w:rsidRPr="0086371B">
        <w:rPr>
          <w:rFonts w:ascii="Arial" w:hAnsi="Arial" w:cs="Arial"/>
        </w:rPr>
        <w:t xml:space="preserve"> File. Then assign each individual material to one </w:t>
      </w:r>
      <w:proofErr w:type="spellStart"/>
      <w:r w:rsidRPr="0086371B">
        <w:rPr>
          <w:rFonts w:ascii="Arial" w:hAnsi="Arial" w:cs="Arial"/>
        </w:rPr>
        <w:t>SufaceView</w:t>
      </w:r>
      <w:proofErr w:type="spellEnd"/>
      <w:r w:rsidRPr="0086371B">
        <w:rPr>
          <w:rFonts w:ascii="Arial" w:hAnsi="Arial" w:cs="Arial"/>
        </w:rPr>
        <w:t xml:space="preserve"> file and alter the transparencies as appropriate. Make the lumen completely transparent to prepare for a fly-through.</w:t>
      </w:r>
    </w:p>
    <w:p w:rsidR="005F5104" w:rsidRPr="0086371B" w:rsidRDefault="005F5104" w:rsidP="005F5104">
      <w:pPr>
        <w:pStyle w:val="PlaceholderText1"/>
        <w:numPr>
          <w:ilvl w:val="0"/>
          <w:numId w:val="0"/>
        </w:numPr>
        <w:rPr>
          <w:rFonts w:ascii="Arial" w:hAnsi="Arial" w:cs="Arial"/>
          <w:b/>
        </w:rPr>
      </w:pPr>
      <w:r w:rsidRPr="0086371B">
        <w:rPr>
          <w:rFonts w:ascii="Arial" w:hAnsi="Arial" w:cs="Arial"/>
          <w:b/>
        </w:rPr>
        <w:t>Generating a Fly-Through MPEG. Video</w:t>
      </w:r>
    </w:p>
    <w:p w:rsidR="005F5104" w:rsidRPr="0086371B" w:rsidRDefault="005F5104" w:rsidP="005F5104">
      <w:pPr>
        <w:pStyle w:val="PlaceholderText1"/>
        <w:numPr>
          <w:ilvl w:val="0"/>
          <w:numId w:val="6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On the Main Tool Bar select Create &gt; </w:t>
      </w:r>
      <w:proofErr w:type="spellStart"/>
      <w:r w:rsidRPr="0086371B">
        <w:rPr>
          <w:rFonts w:ascii="Arial" w:hAnsi="Arial" w:cs="Arial"/>
        </w:rPr>
        <w:t>CameraPath</w:t>
      </w:r>
      <w:proofErr w:type="spellEnd"/>
      <w:r w:rsidRPr="0086371B">
        <w:rPr>
          <w:rFonts w:ascii="Arial" w:hAnsi="Arial" w:cs="Arial"/>
        </w:rPr>
        <w:t xml:space="preserve">. This will generate a </w:t>
      </w:r>
      <w:proofErr w:type="spellStart"/>
      <w:r w:rsidRPr="0086371B">
        <w:rPr>
          <w:rFonts w:ascii="Arial" w:hAnsi="Arial" w:cs="Arial"/>
        </w:rPr>
        <w:t>CameraPath</w:t>
      </w:r>
      <w:proofErr w:type="spellEnd"/>
      <w:r w:rsidRPr="0086371B">
        <w:rPr>
          <w:rFonts w:ascii="Arial" w:hAnsi="Arial" w:cs="Arial"/>
        </w:rPr>
        <w:t xml:space="preserve"> file. 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3DB3ECA4" wp14:editId="3A8A3256">
            <wp:extent cx="965200" cy="165100"/>
            <wp:effectExtent l="0" t="0" r="0" b="1270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04" w:rsidRPr="0086371B" w:rsidRDefault="005F5104" w:rsidP="005F5104">
      <w:pPr>
        <w:pStyle w:val="PlaceholderText1"/>
        <w:numPr>
          <w:ilvl w:val="0"/>
          <w:numId w:val="6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Left click the </w:t>
      </w:r>
      <w:proofErr w:type="spellStart"/>
      <w:r w:rsidRPr="0086371B">
        <w:rPr>
          <w:rFonts w:ascii="Arial" w:hAnsi="Arial" w:cs="Arial"/>
        </w:rPr>
        <w:t>CameraPath</w:t>
      </w:r>
      <w:proofErr w:type="spellEnd"/>
      <w:r w:rsidRPr="0086371B">
        <w:rPr>
          <w:rFonts w:ascii="Arial" w:hAnsi="Arial" w:cs="Arial"/>
        </w:rPr>
        <w:t xml:space="preserve"> file and select the </w:t>
      </w:r>
      <w:proofErr w:type="spellStart"/>
      <w:r w:rsidRPr="0086371B">
        <w:rPr>
          <w:rFonts w:ascii="Arial" w:hAnsi="Arial" w:cs="Arial"/>
        </w:rPr>
        <w:t>CameraPath</w:t>
      </w:r>
      <w:proofErr w:type="spellEnd"/>
      <w:r w:rsidRPr="0086371B">
        <w:rPr>
          <w:rFonts w:ascii="Arial" w:hAnsi="Arial" w:cs="Arial"/>
        </w:rPr>
        <w:t xml:space="preserve"> Editor button (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0D7349E1" wp14:editId="1AE5EAD2">
            <wp:extent cx="190500" cy="165100"/>
            <wp:effectExtent l="0" t="0" r="1270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 xml:space="preserve">) in the Properties section. (A </w:t>
      </w:r>
      <w:proofErr w:type="spellStart"/>
      <w:r w:rsidRPr="0086371B">
        <w:rPr>
          <w:rFonts w:ascii="Arial" w:hAnsi="Arial" w:cs="Arial"/>
        </w:rPr>
        <w:t>seperate</w:t>
      </w:r>
      <w:proofErr w:type="spellEnd"/>
      <w:r w:rsidRPr="0086371B">
        <w:rPr>
          <w:rFonts w:ascii="Arial" w:hAnsi="Arial" w:cs="Arial"/>
        </w:rPr>
        <w:t xml:space="preserve"> window will appear on the side with pyramids signaling where each film shot will be anchored on the entire tissue system)</w:t>
      </w:r>
    </w:p>
    <w:p w:rsidR="005F5104" w:rsidRPr="0086371B" w:rsidRDefault="005F5104" w:rsidP="005F5104">
      <w:pPr>
        <w:pStyle w:val="PlaceholderText1"/>
        <w:numPr>
          <w:ilvl w:val="0"/>
          <w:numId w:val="6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In the main window manually navigate through the tissue system using the buttons above anchoring the film every so often by clicking “</w:t>
      </w:r>
      <w:r>
        <w:rPr>
          <w:rFonts w:ascii="Arial" w:hAnsi="Arial" w:cs="Arial"/>
          <w:noProof/>
          <w:lang w:eastAsia="en-US"/>
        </w:rPr>
        <w:drawing>
          <wp:inline distT="0" distB="0" distL="0" distR="0" wp14:anchorId="7EF1FAED" wp14:editId="24345614">
            <wp:extent cx="177800" cy="127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71B">
        <w:rPr>
          <w:rFonts w:ascii="Arial" w:hAnsi="Arial" w:cs="Arial"/>
        </w:rPr>
        <w:t>” in the Properties section. (The video created can be replayed by clicking the play button in the Properties section)</w:t>
      </w:r>
    </w:p>
    <w:p w:rsidR="005F5104" w:rsidRPr="0086371B" w:rsidRDefault="005F5104" w:rsidP="005F5104">
      <w:pPr>
        <w:pStyle w:val="PlaceholderText1"/>
        <w:numPr>
          <w:ilvl w:val="0"/>
          <w:numId w:val="6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 xml:space="preserve">Right click </w:t>
      </w:r>
      <w:proofErr w:type="spellStart"/>
      <w:r w:rsidRPr="0086371B">
        <w:rPr>
          <w:rFonts w:ascii="Arial" w:hAnsi="Arial" w:cs="Arial"/>
        </w:rPr>
        <w:t>CameraPath</w:t>
      </w:r>
      <w:proofErr w:type="spellEnd"/>
      <w:r w:rsidRPr="0086371B">
        <w:rPr>
          <w:rFonts w:ascii="Arial" w:hAnsi="Arial" w:cs="Arial"/>
        </w:rPr>
        <w:t xml:space="preserve"> &gt; </w:t>
      </w:r>
      <w:proofErr w:type="spellStart"/>
      <w:r w:rsidRPr="0086371B">
        <w:rPr>
          <w:rFonts w:ascii="Arial" w:hAnsi="Arial" w:cs="Arial"/>
        </w:rPr>
        <w:t>MovieMaker</w:t>
      </w:r>
      <w:proofErr w:type="spellEnd"/>
    </w:p>
    <w:p w:rsidR="005F5104" w:rsidRPr="0086371B" w:rsidRDefault="005F5104" w:rsidP="005F5104">
      <w:pPr>
        <w:pStyle w:val="PlaceholderText1"/>
        <w:numPr>
          <w:ilvl w:val="0"/>
          <w:numId w:val="6"/>
        </w:numPr>
        <w:rPr>
          <w:rFonts w:ascii="Arial" w:hAnsi="Arial" w:cs="Arial"/>
        </w:rPr>
      </w:pPr>
      <w:r w:rsidRPr="0086371B">
        <w:rPr>
          <w:rFonts w:ascii="Arial" w:hAnsi="Arial" w:cs="Arial"/>
        </w:rPr>
        <w:t>Select movie Properties and save it as a MPEG file. (See Figure 2c. for Movie Still)</w:t>
      </w:r>
    </w:p>
    <w:p w:rsidR="002C2D47" w:rsidRDefault="002C2D47"/>
    <w:sectPr w:rsidR="002C2D47" w:rsidSect="002C2D4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3B61D98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313FD0"/>
    <w:multiLevelType w:val="hybridMultilevel"/>
    <w:tmpl w:val="21DC3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19812B86"/>
    <w:multiLevelType w:val="hybridMultilevel"/>
    <w:tmpl w:val="E50474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>
    <w:nsid w:val="1A597D58"/>
    <w:multiLevelType w:val="hybridMultilevel"/>
    <w:tmpl w:val="CF822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83FC5"/>
    <w:multiLevelType w:val="hybridMultilevel"/>
    <w:tmpl w:val="E52A2C82"/>
    <w:lvl w:ilvl="0" w:tplc="DAF477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>
    <w:nsid w:val="322C0A5D"/>
    <w:multiLevelType w:val="hybridMultilevel"/>
    <w:tmpl w:val="94BC53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43358D"/>
    <w:multiLevelType w:val="hybridMultilevel"/>
    <w:tmpl w:val="509247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6E5E49AA"/>
    <w:multiLevelType w:val="hybridMultilevel"/>
    <w:tmpl w:val="7F44B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104"/>
    <w:rsid w:val="001A5AF4"/>
    <w:rsid w:val="002C2D47"/>
    <w:rsid w:val="00436478"/>
    <w:rsid w:val="005F5104"/>
    <w:rsid w:val="00846AA1"/>
    <w:rsid w:val="008F49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3B8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uiPriority w:val="99"/>
    <w:unhideWhenUsed/>
    <w:rsid w:val="005F5104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 w:cs="Times New Roman"/>
    </w:rPr>
  </w:style>
  <w:style w:type="paragraph" w:styleId="NoteLevel3">
    <w:name w:val="Note Level 3"/>
    <w:basedOn w:val="Normal"/>
    <w:uiPriority w:val="99"/>
    <w:semiHidden/>
    <w:unhideWhenUsed/>
    <w:rsid w:val="005F5104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 w:cs="Times New Roman"/>
    </w:rPr>
  </w:style>
  <w:style w:type="paragraph" w:styleId="NoteLevel4">
    <w:name w:val="Note Level 4"/>
    <w:basedOn w:val="Normal"/>
    <w:uiPriority w:val="99"/>
    <w:semiHidden/>
    <w:unhideWhenUsed/>
    <w:rsid w:val="005F5104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 w:cs="Times New Roman"/>
    </w:rPr>
  </w:style>
  <w:style w:type="paragraph" w:styleId="NoteLevel5">
    <w:name w:val="Note Level 5"/>
    <w:basedOn w:val="Normal"/>
    <w:uiPriority w:val="99"/>
    <w:semiHidden/>
    <w:unhideWhenUsed/>
    <w:rsid w:val="005F5104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 w:cs="Times New Roman"/>
    </w:rPr>
  </w:style>
  <w:style w:type="paragraph" w:styleId="NoteLevel6">
    <w:name w:val="Note Level 6"/>
    <w:basedOn w:val="Normal"/>
    <w:uiPriority w:val="99"/>
    <w:semiHidden/>
    <w:unhideWhenUsed/>
    <w:rsid w:val="005F5104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 w:cs="Times New Roman"/>
    </w:rPr>
  </w:style>
  <w:style w:type="paragraph" w:styleId="NoteLevel7">
    <w:name w:val="Note Level 7"/>
    <w:basedOn w:val="Normal"/>
    <w:uiPriority w:val="99"/>
    <w:semiHidden/>
    <w:unhideWhenUsed/>
    <w:rsid w:val="005F5104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 w:cs="Times New Roman"/>
    </w:rPr>
  </w:style>
  <w:style w:type="paragraph" w:styleId="NoteLevel8">
    <w:name w:val="Note Level 8"/>
    <w:basedOn w:val="Normal"/>
    <w:uiPriority w:val="99"/>
    <w:semiHidden/>
    <w:unhideWhenUsed/>
    <w:rsid w:val="005F5104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 w:cs="Times New Roman"/>
    </w:rPr>
  </w:style>
  <w:style w:type="paragraph" w:styleId="NoteLevel9">
    <w:name w:val="Note Level 9"/>
    <w:basedOn w:val="Normal"/>
    <w:uiPriority w:val="99"/>
    <w:semiHidden/>
    <w:unhideWhenUsed/>
    <w:rsid w:val="005F5104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 w:cs="Times New Roman"/>
    </w:rPr>
  </w:style>
  <w:style w:type="character" w:styleId="Hyperlink">
    <w:name w:val="Hyperlink"/>
    <w:uiPriority w:val="99"/>
    <w:unhideWhenUsed/>
    <w:rsid w:val="005F51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10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0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aceholderText1">
    <w:name w:val="Placeholder Text1"/>
    <w:basedOn w:val="Normal"/>
    <w:uiPriority w:val="99"/>
    <w:unhideWhenUsed/>
    <w:rsid w:val="005F5104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 w:cs="Times New Roman"/>
    </w:rPr>
  </w:style>
  <w:style w:type="paragraph" w:styleId="NoteLevel3">
    <w:name w:val="Note Level 3"/>
    <w:basedOn w:val="Normal"/>
    <w:uiPriority w:val="99"/>
    <w:semiHidden/>
    <w:unhideWhenUsed/>
    <w:rsid w:val="005F5104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 w:cs="Times New Roman"/>
    </w:rPr>
  </w:style>
  <w:style w:type="paragraph" w:styleId="NoteLevel4">
    <w:name w:val="Note Level 4"/>
    <w:basedOn w:val="Normal"/>
    <w:uiPriority w:val="99"/>
    <w:semiHidden/>
    <w:unhideWhenUsed/>
    <w:rsid w:val="005F5104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 w:cs="Times New Roman"/>
    </w:rPr>
  </w:style>
  <w:style w:type="paragraph" w:styleId="NoteLevel5">
    <w:name w:val="Note Level 5"/>
    <w:basedOn w:val="Normal"/>
    <w:uiPriority w:val="99"/>
    <w:semiHidden/>
    <w:unhideWhenUsed/>
    <w:rsid w:val="005F5104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 w:cs="Times New Roman"/>
    </w:rPr>
  </w:style>
  <w:style w:type="paragraph" w:styleId="NoteLevel6">
    <w:name w:val="Note Level 6"/>
    <w:basedOn w:val="Normal"/>
    <w:uiPriority w:val="99"/>
    <w:semiHidden/>
    <w:unhideWhenUsed/>
    <w:rsid w:val="005F5104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 w:cs="Times New Roman"/>
    </w:rPr>
  </w:style>
  <w:style w:type="paragraph" w:styleId="NoteLevel7">
    <w:name w:val="Note Level 7"/>
    <w:basedOn w:val="Normal"/>
    <w:uiPriority w:val="99"/>
    <w:semiHidden/>
    <w:unhideWhenUsed/>
    <w:rsid w:val="005F5104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 w:cs="Times New Roman"/>
    </w:rPr>
  </w:style>
  <w:style w:type="paragraph" w:styleId="NoteLevel8">
    <w:name w:val="Note Level 8"/>
    <w:basedOn w:val="Normal"/>
    <w:uiPriority w:val="99"/>
    <w:semiHidden/>
    <w:unhideWhenUsed/>
    <w:rsid w:val="005F5104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 w:cs="Times New Roman"/>
    </w:rPr>
  </w:style>
  <w:style w:type="paragraph" w:styleId="NoteLevel9">
    <w:name w:val="Note Level 9"/>
    <w:basedOn w:val="Normal"/>
    <w:uiPriority w:val="99"/>
    <w:semiHidden/>
    <w:unhideWhenUsed/>
    <w:rsid w:val="005F5104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 w:cs="Times New Roman"/>
    </w:rPr>
  </w:style>
  <w:style w:type="character" w:styleId="Hyperlink">
    <w:name w:val="Hyperlink"/>
    <w:uiPriority w:val="99"/>
    <w:unhideWhenUsed/>
    <w:rsid w:val="005F51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10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0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1" Type="http://schemas.openxmlformats.org/officeDocument/2006/relationships/fontTable" Target="fontTable.xml"/><Relationship Id="rId7" Type="http://schemas.openxmlformats.org/officeDocument/2006/relationships/hyperlink" Target="http://pacific.mpi-cbg.de/wiki/index.php/Name_Landmarks_and_Register" TargetMode="External"/><Relationship Id="rId1" Type="http://schemas.openxmlformats.org/officeDocument/2006/relationships/numbering" Target="numbering.xml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0" Type="http://schemas.openxmlformats.org/officeDocument/2006/relationships/image" Target="media/image4.png"/><Relationship Id="rId32" Type="http://schemas.openxmlformats.org/officeDocument/2006/relationships/theme" Target="theme/theme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9" Type="http://schemas.openxmlformats.org/officeDocument/2006/relationships/image" Target="media/image3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7" Type="http://schemas.openxmlformats.org/officeDocument/2006/relationships/image" Target="media/image21.png"/><Relationship Id="rId14" Type="http://schemas.openxmlformats.org/officeDocument/2006/relationships/image" Target="media/image8.png"/><Relationship Id="rId23" Type="http://schemas.openxmlformats.org/officeDocument/2006/relationships/image" Target="media/image17.png"/><Relationship Id="rId4" Type="http://schemas.openxmlformats.org/officeDocument/2006/relationships/settings" Target="settings.xml"/><Relationship Id="rId28" Type="http://schemas.openxmlformats.org/officeDocument/2006/relationships/image" Target="media/image22.png"/><Relationship Id="rId26" Type="http://schemas.openxmlformats.org/officeDocument/2006/relationships/image" Target="media/image20.png"/><Relationship Id="rId30" Type="http://schemas.openxmlformats.org/officeDocument/2006/relationships/image" Target="media/image24.png"/><Relationship Id="rId11" Type="http://schemas.openxmlformats.org/officeDocument/2006/relationships/image" Target="media/image5.png"/><Relationship Id="rId29" Type="http://schemas.openxmlformats.org/officeDocument/2006/relationships/image" Target="media/image23.png"/><Relationship Id="rId6" Type="http://schemas.openxmlformats.org/officeDocument/2006/relationships/image" Target="media/image1.png"/><Relationship Id="rId16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9" Type="http://schemas.openxmlformats.org/officeDocument/2006/relationships/image" Target="media/image13.jpeg"/><Relationship Id="rId20" Type="http://schemas.openxmlformats.org/officeDocument/2006/relationships/image" Target="media/image14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1561</Words>
  <Characters>8903</Characters>
  <Application>Microsoft Macintosh Word</Application>
  <DocSecurity>0</DocSecurity>
  <Lines>74</Lines>
  <Paragraphs>20</Paragraphs>
  <ScaleCrop>false</ScaleCrop>
  <Company>Yale University</Company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Fernandez</dc:creator>
  <cp:keywords/>
  <dc:description/>
  <cp:lastModifiedBy>Fabian Fernandez</cp:lastModifiedBy>
  <cp:revision>1</cp:revision>
  <dcterms:created xsi:type="dcterms:W3CDTF">2011-08-15T16:13:00Z</dcterms:created>
  <dcterms:modified xsi:type="dcterms:W3CDTF">2011-08-15T16:14:00Z</dcterms:modified>
</cp:coreProperties>
</file>