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E8" w:rsidRPr="00086328" w:rsidRDefault="003E78E8">
      <w:r w:rsidRPr="00086328">
        <w:rPr>
          <w:b/>
          <w:sz w:val="32"/>
        </w:rPr>
        <w:t>TITLE</w:t>
      </w:r>
      <w:r w:rsidRPr="00086328">
        <w:rPr>
          <w:sz w:val="32"/>
        </w:rPr>
        <w:t xml:space="preserve"> </w:t>
      </w:r>
      <w:r w:rsidRPr="00086328">
        <w:t xml:space="preserve"> </w:t>
      </w:r>
      <w:r w:rsidR="00264530">
        <w:t>Aligning and c</w:t>
      </w:r>
      <w:r w:rsidR="00023070">
        <w:t>alibrati</w:t>
      </w:r>
      <w:r w:rsidR="00264530">
        <w:t>ng</w:t>
      </w:r>
      <w:r w:rsidR="00023070">
        <w:t xml:space="preserve"> optical tweezers</w:t>
      </w:r>
      <w:r w:rsidRPr="00086328">
        <w:t xml:space="preserve"> </w:t>
      </w:r>
    </w:p>
    <w:p w:rsidR="00651EAD" w:rsidRPr="00264530" w:rsidRDefault="003E78E8" w:rsidP="00264530">
      <w:pPr>
        <w:pStyle w:val="Heading1"/>
        <w:rPr>
          <w:b w:val="0"/>
        </w:rPr>
      </w:pPr>
      <w:r w:rsidRPr="00651EAD">
        <w:t>Authors</w:t>
      </w:r>
      <w:r w:rsidRPr="004B15F3">
        <w:t xml:space="preserve">: </w:t>
      </w:r>
    </w:p>
    <w:p w:rsidR="00023070" w:rsidRDefault="00023070">
      <w:pPr>
        <w:rPr>
          <w:b/>
        </w:rPr>
      </w:pPr>
      <w:r w:rsidRPr="00264530">
        <w:t>Steven C. Wasserman</w:t>
      </w:r>
    </w:p>
    <w:p w:rsidR="003E78E8" w:rsidRPr="00086328" w:rsidRDefault="00651EAD" w:rsidP="00264530">
      <w:r>
        <w:t xml:space="preserve">Department of </w:t>
      </w:r>
      <w:r w:rsidR="00023070">
        <w:t>Bio</w:t>
      </w:r>
      <w:r>
        <w:t>logical Engineering</w:t>
      </w:r>
    </w:p>
    <w:p w:rsidR="00651EAD" w:rsidRDefault="00023070" w:rsidP="00264530">
      <w:r>
        <w:t>Massachusetts Institute of Technology</w:t>
      </w:r>
    </w:p>
    <w:p w:rsidR="003E78E8" w:rsidRDefault="00FE321F" w:rsidP="00264530">
      <w:hyperlink r:id="rId5" w:history="1">
        <w:r w:rsidR="002C1E30" w:rsidRPr="0015297F">
          <w:rPr>
            <w:rStyle w:val="Hyperlink"/>
          </w:rPr>
          <w:t>scwass@mit.edu</w:t>
        </w:r>
      </w:hyperlink>
    </w:p>
    <w:p w:rsidR="002C1E30" w:rsidRDefault="002C1E30" w:rsidP="00264530"/>
    <w:p w:rsidR="002C1E30" w:rsidRDefault="002C1E30" w:rsidP="00264530">
      <w:r>
        <w:t>Sean P. Robinson</w:t>
      </w:r>
    </w:p>
    <w:p w:rsidR="002C1E30" w:rsidRDefault="002C1E30" w:rsidP="00264530">
      <w:r>
        <w:t>Department of Physics</w:t>
      </w:r>
    </w:p>
    <w:p w:rsidR="002C1E30" w:rsidRDefault="002C1E30" w:rsidP="002C1E30">
      <w:r>
        <w:t>Massachusetts Institute of Technology</w:t>
      </w:r>
    </w:p>
    <w:p w:rsidR="002C1E30" w:rsidRPr="00086328" w:rsidRDefault="002C1E30" w:rsidP="00264530">
      <w:r>
        <w:t>spatrick@mit.edu</w:t>
      </w:r>
      <w:bookmarkStart w:id="0" w:name="_GoBack"/>
      <w:bookmarkEnd w:id="0"/>
    </w:p>
    <w:p w:rsidR="00651EAD" w:rsidRDefault="00651EAD" w:rsidP="00651EAD"/>
    <w:p w:rsidR="00651EAD" w:rsidRDefault="00651EAD" w:rsidP="00651EAD">
      <w:r>
        <w:t>Jens Schumacher</w:t>
      </w:r>
    </w:p>
    <w:p w:rsidR="00651EAD" w:rsidRDefault="00651EAD" w:rsidP="00651EAD">
      <w:r>
        <w:t>Thorlabs Inc.</w:t>
      </w:r>
    </w:p>
    <w:p w:rsidR="00651EAD" w:rsidRPr="00086328" w:rsidRDefault="00651EAD" w:rsidP="00651EAD">
      <w:pPr>
        <w:rPr>
          <w:b/>
        </w:rPr>
      </w:pPr>
      <w:r>
        <w:t>jschumacher@thorlabs.com</w:t>
      </w:r>
    </w:p>
    <w:p w:rsidR="00651EAD" w:rsidRPr="00264530" w:rsidRDefault="003E78E8" w:rsidP="00264530">
      <w:pPr>
        <w:pStyle w:val="Heading1"/>
        <w:rPr>
          <w:b w:val="0"/>
        </w:rPr>
      </w:pPr>
      <w:r w:rsidRPr="00086328">
        <w:t>Corresponding author:</w:t>
      </w:r>
      <w:r w:rsidR="00651EAD">
        <w:t xml:space="preserve"> </w:t>
      </w:r>
      <w:r w:rsidR="00651EAD">
        <w:rPr>
          <w:b w:val="0"/>
        </w:rPr>
        <w:t>Jens Schumacher</w:t>
      </w:r>
    </w:p>
    <w:p w:rsidR="00651EAD" w:rsidRDefault="003E78E8">
      <w:r w:rsidRPr="00264530">
        <w:rPr>
          <w:rStyle w:val="Heading1Char"/>
        </w:rPr>
        <w:t>Keywords</w:t>
      </w:r>
      <w:r w:rsidRPr="00086328">
        <w:rPr>
          <w:b/>
        </w:rPr>
        <w:t>:</w:t>
      </w:r>
      <w:r w:rsidRPr="00086328">
        <w:t xml:space="preserve"> </w:t>
      </w:r>
    </w:p>
    <w:p w:rsidR="003E78E8" w:rsidRPr="00086328" w:rsidRDefault="00023070">
      <w:pPr>
        <w:rPr>
          <w:b/>
        </w:rPr>
      </w:pPr>
      <w:r>
        <w:t>optical tweezer, force calibration, optical trapping</w:t>
      </w:r>
    </w:p>
    <w:p w:rsidR="00023070" w:rsidRDefault="003E78E8" w:rsidP="00264530">
      <w:pPr>
        <w:pStyle w:val="Heading1"/>
      </w:pPr>
      <w:r w:rsidRPr="00086328">
        <w:t xml:space="preserve">Short Abstract: </w:t>
      </w:r>
    </w:p>
    <w:p w:rsidR="00781863" w:rsidRDefault="00C33CCC">
      <w:r>
        <w:t>Optical tweezers are a</w:t>
      </w:r>
      <w:r w:rsidR="00855B4A">
        <w:t>n</w:t>
      </w:r>
      <w:r>
        <w:t xml:space="preserve"> </w:t>
      </w:r>
      <w:r w:rsidR="00855B4A">
        <w:t>in</w:t>
      </w:r>
      <w:r>
        <w:t xml:space="preserve">valuable tool for </w:t>
      </w:r>
      <w:r w:rsidR="00264530">
        <w:t xml:space="preserve">applying </w:t>
      </w:r>
      <w:r>
        <w:t xml:space="preserve">and </w:t>
      </w:r>
      <w:r w:rsidR="00264530">
        <w:t xml:space="preserve">measuring </w:t>
      </w:r>
      <w:r>
        <w:t xml:space="preserve">forces </w:t>
      </w:r>
      <w:r w:rsidR="0024539A">
        <w:t>on</w:t>
      </w:r>
      <w:r>
        <w:t xml:space="preserve"> biological systems</w:t>
      </w:r>
      <w:r w:rsidR="0024539A">
        <w:t xml:space="preserve"> at the molecular scale</w:t>
      </w:r>
      <w:r>
        <w:t xml:space="preserve">. </w:t>
      </w:r>
      <w:r w:rsidR="00166C5E">
        <w:t xml:space="preserve">For small displacements, </w:t>
      </w:r>
      <w:r w:rsidR="00264530">
        <w:t xml:space="preserve">the optical </w:t>
      </w:r>
      <w:r w:rsidR="0024539A">
        <w:t xml:space="preserve">trapping </w:t>
      </w:r>
      <w:r w:rsidR="00264530">
        <w:t>force</w:t>
      </w:r>
      <w:r>
        <w:t xml:space="preserve"> can be modeled as a linear spring.  </w:t>
      </w:r>
      <w:r w:rsidR="00616674">
        <w:t xml:space="preserve">Quantitative measurements require </w:t>
      </w:r>
      <w:r>
        <w:t>an accurate estimate of the spring constant</w:t>
      </w:r>
      <w:r w:rsidR="00616674">
        <w:t xml:space="preserve">. </w:t>
      </w:r>
      <w:r w:rsidR="004B15F3">
        <w:t xml:space="preserve">Three methods for </w:t>
      </w:r>
      <w:r w:rsidR="00166C5E">
        <w:t>obtaining the constant</w:t>
      </w:r>
      <w:r w:rsidR="004B15F3">
        <w:t xml:space="preserve"> are demonstrated</w:t>
      </w:r>
      <w:r w:rsidR="00781863">
        <w:t>.</w:t>
      </w:r>
    </w:p>
    <w:p w:rsidR="00DA4AF1" w:rsidRDefault="00DA4AF1">
      <w:pPr>
        <w:spacing w:line="240" w:lineRule="auto"/>
        <w:rPr>
          <w:rFonts w:asciiTheme="minorHAnsi" w:hAnsiTheme="minorHAnsi" w:cstheme="minorHAnsi"/>
          <w:b/>
        </w:rPr>
      </w:pPr>
      <w:r>
        <w:br w:type="page"/>
      </w:r>
    </w:p>
    <w:p w:rsidR="00C2589D" w:rsidRDefault="003E78E8" w:rsidP="00264530">
      <w:pPr>
        <w:pStyle w:val="Heading1"/>
      </w:pPr>
      <w:r w:rsidRPr="00086328">
        <w:lastRenderedPageBreak/>
        <w:t>Long Abstract:</w:t>
      </w:r>
    </w:p>
    <w:p w:rsidR="00235A14" w:rsidRDefault="00EA53F9">
      <w:r>
        <w:t xml:space="preserve">The </w:t>
      </w:r>
      <w:r w:rsidR="005C2092">
        <w:t>capability</w:t>
      </w:r>
      <w:r>
        <w:t xml:space="preserve"> of optical </w:t>
      </w:r>
      <w:r w:rsidR="00166C5E">
        <w:t xml:space="preserve">tweezers </w:t>
      </w:r>
      <w:r>
        <w:t xml:space="preserve">to exert measurable forces on micron scale dielectric particles offers a unique and valuable </w:t>
      </w:r>
      <w:r w:rsidR="00166C5E">
        <w:t xml:space="preserve">tool for </w:t>
      </w:r>
      <w:r>
        <w:t xml:space="preserve">studying cell components such as biological polymers and molecular motors. </w:t>
      </w:r>
      <w:r w:rsidR="003349F2">
        <w:t xml:space="preserve">In many </w:t>
      </w:r>
      <w:r w:rsidR="00235A14">
        <w:t>investigations</w:t>
      </w:r>
      <w:r w:rsidR="003349F2">
        <w:t xml:space="preserve">, </w:t>
      </w:r>
      <w:r w:rsidR="00235A14">
        <w:t xml:space="preserve">optical </w:t>
      </w:r>
      <w:r w:rsidR="005C2092">
        <w:t xml:space="preserve">tweezers </w:t>
      </w:r>
      <w:r w:rsidR="003349F2">
        <w:t>appl</w:t>
      </w:r>
      <w:r w:rsidR="005C2092">
        <w:t>y</w:t>
      </w:r>
      <w:r w:rsidR="003349F2">
        <w:t xml:space="preserve"> force</w:t>
      </w:r>
      <w:r w:rsidR="005C2092">
        <w:t xml:space="preserve"> to</w:t>
      </w:r>
      <w:r w:rsidR="003349F2">
        <w:t xml:space="preserve"> functionalized microsphere</w:t>
      </w:r>
      <w:r w:rsidR="005C2092">
        <w:t>s</w:t>
      </w:r>
      <w:r w:rsidR="00A77C3C">
        <w:t xml:space="preserve"> that </w:t>
      </w:r>
      <w:r w:rsidR="003349F2">
        <w:t>ha</w:t>
      </w:r>
      <w:r w:rsidR="005C2092">
        <w:t>ve been attached to</w:t>
      </w:r>
      <w:r w:rsidR="003349F2">
        <w:t xml:space="preserve"> molecule</w:t>
      </w:r>
      <w:r w:rsidR="005C2092">
        <w:t>s</w:t>
      </w:r>
      <w:r w:rsidR="003349F2">
        <w:t xml:space="preserve"> of interest. </w:t>
      </w:r>
      <w:r w:rsidR="00B77133">
        <w:t>O</w:t>
      </w:r>
      <w:r w:rsidR="00BF3047">
        <w:t>ptical tweezers apply a</w:t>
      </w:r>
      <w:r w:rsidR="00235A14">
        <w:t xml:space="preserve"> force toward the focus of the trapping laser beam </w:t>
      </w:r>
      <w:r w:rsidR="00BF3047">
        <w:t>with a</w:t>
      </w:r>
      <w:r w:rsidR="00235A14">
        <w:t xml:space="preserve"> magnitude proportional to the distance of the particle from the focus, for small displacements</w:t>
      </w:r>
      <w:r w:rsidR="00BF3047">
        <w:t xml:space="preserve"> from the center of the trap</w:t>
      </w:r>
      <w:r w:rsidR="00235A14">
        <w:t xml:space="preserve">. This allows the </w:t>
      </w:r>
      <w:r w:rsidR="00BF3047">
        <w:t>optical tweezers</w:t>
      </w:r>
      <w:r w:rsidR="00235A14">
        <w:t xml:space="preserve"> to be modeled by Hooke’s law</w:t>
      </w:r>
      <w:r w:rsidR="00B77133">
        <w:t xml:space="preserve">, </w:t>
      </w:r>
      <w:r w:rsidR="00B77133">
        <w:rPr>
          <w:b/>
          <w:i/>
        </w:rPr>
        <w:t>F</w:t>
      </w:r>
      <w:r w:rsidR="00B77133">
        <w:rPr>
          <w:i/>
        </w:rPr>
        <w:t xml:space="preserve"> = -k</w:t>
      </w:r>
      <w:r w:rsidR="00B77133">
        <w:rPr>
          <w:b/>
          <w:i/>
        </w:rPr>
        <w:t>d</w:t>
      </w:r>
      <w:r w:rsidR="009B4323">
        <w:t xml:space="preserve">, where </w:t>
      </w:r>
      <w:r w:rsidR="009B4323">
        <w:rPr>
          <w:b/>
          <w:i/>
        </w:rPr>
        <w:t>d</w:t>
      </w:r>
      <w:r w:rsidR="009B4323">
        <w:t xml:space="preserve"> is the displacement from the center of the trap</w:t>
      </w:r>
      <w:r w:rsidR="00235A14">
        <w:t xml:space="preserve">. </w:t>
      </w:r>
      <w:r w:rsidR="00B77133">
        <w:t xml:space="preserve">As the laser beam passes through a trapped particle, it will be deflected by an amount that depends on the position of the particle. The deflection is converted to an electrical signal by a quadrant photodiode, which produces a voltage proportional to </w:t>
      </w:r>
      <w:r w:rsidR="009B4323">
        <w:t xml:space="preserve">particle position </w:t>
      </w:r>
      <w:r w:rsidR="009B4323">
        <w:rPr>
          <w:b/>
          <w:i/>
        </w:rPr>
        <w:t xml:space="preserve">v </w:t>
      </w:r>
      <w:r w:rsidR="009B4323">
        <w:rPr>
          <w:i/>
        </w:rPr>
        <w:t xml:space="preserve">= </w:t>
      </w:r>
      <w:r w:rsidR="009B4323">
        <w:rPr>
          <w:b/>
          <w:i/>
        </w:rPr>
        <w:t>Rd</w:t>
      </w:r>
      <w:r w:rsidR="009B4323">
        <w:t xml:space="preserve">, for small displacements from the center of the trap. </w:t>
      </w:r>
      <w:r w:rsidR="00235A14">
        <w:t>Accurate force measurements depend on precise calibration of the spring constant</w:t>
      </w:r>
      <w:r w:rsidR="00B77133">
        <w:t xml:space="preserve">, </w:t>
      </w:r>
      <w:r w:rsidR="00FE321F" w:rsidRPr="00FE321F">
        <w:rPr>
          <w:b/>
          <w:i/>
        </w:rPr>
        <w:t>k</w:t>
      </w:r>
      <w:r w:rsidR="00F80634">
        <w:t>, and</w:t>
      </w:r>
      <w:r w:rsidR="00A7367A">
        <w:t xml:space="preserve"> the responsivity of the particle position detector</w:t>
      </w:r>
      <w:r w:rsidR="00235A14">
        <w:t xml:space="preserve">, </w:t>
      </w:r>
      <w:r w:rsidR="009B4323" w:rsidRPr="009B4323">
        <w:rPr>
          <w:b/>
          <w:i/>
        </w:rPr>
        <w:t>R</w:t>
      </w:r>
      <w:r w:rsidR="009B4323">
        <w:t xml:space="preserve">, </w:t>
      </w:r>
      <w:r w:rsidR="00235A14" w:rsidRPr="009B4323">
        <w:t>which</w:t>
      </w:r>
      <w:r w:rsidR="00235A14">
        <w:t xml:space="preserve"> var</w:t>
      </w:r>
      <w:r w:rsidR="00A7367A">
        <w:t>y</w:t>
      </w:r>
      <w:r w:rsidR="00235A14">
        <w:t xml:space="preserve"> with laser power and particle properties.</w:t>
      </w:r>
    </w:p>
    <w:p w:rsidR="00235A14" w:rsidRDefault="00235A14"/>
    <w:p w:rsidR="00A7367A" w:rsidRDefault="00FE321F">
      <w:r w:rsidRPr="00FE321F">
        <w:rPr>
          <w:b/>
          <w:i/>
        </w:rPr>
        <w:t>R</w:t>
      </w:r>
      <w:r w:rsidR="002D78A9">
        <w:t xml:space="preserve"> is measured by translating a fixed microsphere around the center of the trap</w:t>
      </w:r>
      <w:r w:rsidR="009B4323">
        <w:t xml:space="preserve"> with a piezo actuated stage</w:t>
      </w:r>
      <w:r w:rsidR="00BF3047">
        <w:t xml:space="preserve"> and recording the resultant voltage waveforms</w:t>
      </w:r>
      <w:r w:rsidR="002D78A9">
        <w:t xml:space="preserve">. </w:t>
      </w:r>
      <w:r w:rsidR="00112302">
        <w:t>Three</w:t>
      </w:r>
      <w:r w:rsidR="00D215AF">
        <w:t xml:space="preserve"> methods for ascertaining </w:t>
      </w:r>
      <w:r w:rsidRPr="00FE321F">
        <w:rPr>
          <w:b/>
          <w:i/>
        </w:rPr>
        <w:t>k</w:t>
      </w:r>
      <w:r w:rsidR="00112302">
        <w:t xml:space="preserve"> are presented: equipartition, PSD rolloff, and Stokes’ drag</w:t>
      </w:r>
      <w:r w:rsidR="00D215AF">
        <w:t xml:space="preserve">. </w:t>
      </w:r>
      <w:r w:rsidR="00112302">
        <w:t>Since each</w:t>
      </w:r>
      <w:r w:rsidR="00D215AF">
        <w:t xml:space="preserve"> method rel</w:t>
      </w:r>
      <w:r w:rsidR="00112302">
        <w:t>ies</w:t>
      </w:r>
      <w:r w:rsidR="00D215AF">
        <w:t xml:space="preserve"> on </w:t>
      </w:r>
      <w:r w:rsidR="00112302">
        <w:t>a different physical principle, the combined results provide a</w:t>
      </w:r>
      <w:r w:rsidR="00A7367A">
        <w:t xml:space="preserve"> convenient</w:t>
      </w:r>
      <w:r w:rsidR="00112302">
        <w:t xml:space="preserve"> way to verify the calibration.</w:t>
      </w:r>
      <w:r w:rsidR="00A7367A">
        <w:t xml:space="preserve"> The PSD ro</w:t>
      </w:r>
      <w:r w:rsidR="00F80634">
        <w:t>l</w:t>
      </w:r>
      <w:r w:rsidR="00A7367A">
        <w:t>loff method offers a particularly effective way to discover an inaccurate position detector calibration, since it does not depend on the detector responsivity like the other two methods.</w:t>
      </w:r>
    </w:p>
    <w:p w:rsidR="002D78A9" w:rsidRDefault="002D78A9"/>
    <w:p w:rsidR="00B77133" w:rsidRPr="00F80634" w:rsidRDefault="00242D06">
      <w:r>
        <w:t>T</w:t>
      </w:r>
      <w:r w:rsidR="00B77133">
        <w:t xml:space="preserve">he equipartation method equates the </w:t>
      </w:r>
      <w:r w:rsidR="009B4323">
        <w:t xml:space="preserve">average </w:t>
      </w:r>
      <w:r w:rsidR="00CE70E9">
        <w:t>potential energy of the particle in the trap to the thermal energy of the solvent molecules</w:t>
      </w:r>
      <w:r w:rsidR="00F80634">
        <w:t>.</w:t>
      </w:r>
      <w:r w:rsidR="00CE70E9">
        <w:t xml:space="preserve"> </w:t>
      </w:r>
      <w:r>
        <w:t>In this method, a</w:t>
      </w:r>
      <w:r w:rsidR="00F80634">
        <w:t xml:space="preserve"> sample of particle positions is obtained by recording the position detector output over time and converting the voltages to distances using the detector responsivity, </w:t>
      </w:r>
      <w:r w:rsidR="00F80634">
        <w:rPr>
          <w:b/>
          <w:i/>
        </w:rPr>
        <w:t>R</w:t>
      </w:r>
      <w:r w:rsidR="00F80634">
        <w:t xml:space="preserve">. For PSD rolloff, the power spectral density of a time series of trapped particle positions is computed and fit to the response of a harmonic oscillator with known damping due to the viscosity of the solvent. </w:t>
      </w:r>
      <w:r>
        <w:t>In the Stokes method, the sample is translated in a range of velocities. A force balance between viscous drag on the particle and the trap force is computed.</w:t>
      </w:r>
    </w:p>
    <w:p w:rsidR="00573EEA" w:rsidRDefault="00573EEA"/>
    <w:p w:rsidR="00DA4AF1" w:rsidRDefault="00DA4AF1" w:rsidP="00DA4AF1">
      <w:pPr>
        <w:spacing w:line="240" w:lineRule="auto"/>
        <w:rPr>
          <w:rFonts w:asciiTheme="minorHAnsi" w:hAnsiTheme="minorHAnsi" w:cstheme="minorHAnsi"/>
          <w:b/>
        </w:rPr>
      </w:pPr>
      <w:r>
        <w:br w:type="page"/>
      </w:r>
    </w:p>
    <w:p w:rsidR="00900595" w:rsidRDefault="003E78E8">
      <w:pPr>
        <w:pStyle w:val="Heading1"/>
      </w:pPr>
      <w:r w:rsidRPr="00086328">
        <w:lastRenderedPageBreak/>
        <w:t xml:space="preserve">Protocol Text: </w:t>
      </w:r>
    </w:p>
    <w:p w:rsidR="006C638C" w:rsidRDefault="006C638C" w:rsidP="00264530">
      <w:pPr>
        <w:pStyle w:val="ListParagraph"/>
        <w:numPr>
          <w:ilvl w:val="0"/>
          <w:numId w:val="7"/>
        </w:numPr>
      </w:pPr>
      <w:r>
        <w:t>Set up the piezo stage for computer control.</w:t>
      </w:r>
    </w:p>
    <w:p w:rsidR="006C638C" w:rsidRDefault="006C638C" w:rsidP="00264530">
      <w:pPr>
        <w:pStyle w:val="ListParagraph"/>
      </w:pPr>
      <w:r>
        <w:t>You will need a two-channel instrumentation amplifier, two piezo controllers, two strain gage readers, a DAQ card with two analog outputs, two BNC cables, and four SMA to BNC cables.</w:t>
      </w:r>
      <w:r w:rsidR="00C249A9">
        <w:t xml:space="preserve"> You can use a commercial amplifier such as the Tektronix AM502 or build your own. The design files for the </w:t>
      </w:r>
      <w:r w:rsidR="003A6FD5">
        <w:t xml:space="preserve">circuit </w:t>
      </w:r>
      <w:r w:rsidR="00C249A9">
        <w:t xml:space="preserve">board </w:t>
      </w:r>
      <w:r w:rsidR="007D6679">
        <w:t>shown</w:t>
      </w:r>
      <w:r w:rsidR="003A6FD5">
        <w:t xml:space="preserve"> here</w:t>
      </w:r>
      <w:r w:rsidR="00C249A9">
        <w:t xml:space="preserve"> are available on BatchPCB.com.</w:t>
      </w:r>
      <w:r w:rsidR="00EF128D" w:rsidRPr="00EF128D">
        <w:t xml:space="preserve"> </w:t>
      </w:r>
      <w:r w:rsidR="00EF128D">
        <w:t>If you are using a commercial amplifier, set the gain to 1 with no filtering and DC coupling on both the inverting and non-inverting inputs.</w:t>
      </w:r>
    </w:p>
    <w:p w:rsidR="003A6FD5" w:rsidRDefault="006C638C">
      <w:pPr>
        <w:pStyle w:val="ListParagraph"/>
      </w:pPr>
      <w:r>
        <w:t xml:space="preserve">Connect </w:t>
      </w:r>
      <w:r w:rsidR="003A6FD5">
        <w:t xml:space="preserve">DAQ output </w:t>
      </w:r>
      <w:r>
        <w:t>A0 to the inverting input of the</w:t>
      </w:r>
      <w:r w:rsidR="003A6FD5">
        <w:t xml:space="preserve"> </w:t>
      </w:r>
      <w:r>
        <w:t>instrumentation amplifier</w:t>
      </w:r>
      <w:r w:rsidR="003A6FD5">
        <w:t xml:space="preserve">. The output monitor of the X-axis strain gage reader goes to the non-inverting input. </w:t>
      </w:r>
      <w:r w:rsidR="007D6679">
        <w:t>Connect t</w:t>
      </w:r>
      <w:r w:rsidR="00EF128D">
        <w:t xml:space="preserve">he output of the amplifier to the external input of the strain gage reader. </w:t>
      </w:r>
      <w:r w:rsidR="003A6FD5">
        <w:t xml:space="preserve">Similarly, </w:t>
      </w:r>
      <w:r w:rsidR="00EF128D">
        <w:t xml:space="preserve">connect </w:t>
      </w:r>
      <w:r w:rsidR="003A6FD5">
        <w:t>DAQ output A1</w:t>
      </w:r>
      <w:r w:rsidR="00EF128D">
        <w:t>,</w:t>
      </w:r>
      <w:r w:rsidR="003A6FD5">
        <w:t xml:space="preserve"> the Y-axis strain gage reader</w:t>
      </w:r>
      <w:r w:rsidR="00EF128D">
        <w:t>, and Y-axis controller</w:t>
      </w:r>
      <w:r w:rsidR="003A6FD5">
        <w:t xml:space="preserve"> to the second amplifier. </w:t>
      </w:r>
    </w:p>
    <w:p w:rsidR="00000000" w:rsidRDefault="00C249A9">
      <w:pPr>
        <w:pStyle w:val="ListParagraph"/>
        <w:numPr>
          <w:ilvl w:val="0"/>
          <w:numId w:val="7"/>
        </w:numPr>
      </w:pPr>
      <w:r>
        <w:t>Make a sample</w:t>
      </w:r>
      <w:r w:rsidR="003D6DE5">
        <w:t xml:space="preserve"> with a combination of stuck and freely diffusing microspheres.</w:t>
      </w:r>
    </w:p>
    <w:p w:rsidR="00257B2C" w:rsidRDefault="003D6DE5">
      <w:pPr>
        <w:pStyle w:val="ListParagraph"/>
      </w:pPr>
      <w:r>
        <w:t xml:space="preserve">You will need: microspheres; </w:t>
      </w:r>
      <w:r w:rsidR="00257B2C">
        <w:t xml:space="preserve">measurement medium (deionized water in this case); </w:t>
      </w:r>
      <w:r>
        <w:t xml:space="preserve">1M NaCl; an adjustable pipettor; </w:t>
      </w:r>
      <w:r w:rsidR="00257B2C">
        <w:t xml:space="preserve">a sample cell; </w:t>
      </w:r>
      <w:r>
        <w:t>and valap or vacuum grease. Make the calibration sample as optically similar as possible to the sample you plan to measure.</w:t>
      </w:r>
    </w:p>
    <w:p w:rsidR="002873C6" w:rsidRDefault="003D6DE5">
      <w:pPr>
        <w:pStyle w:val="ListParagraph"/>
      </w:pPr>
      <w:r>
        <w:t>M</w:t>
      </w:r>
      <w:r w:rsidR="00613D14">
        <w:t>ake a</w:t>
      </w:r>
      <w:r w:rsidR="00257B2C">
        <w:t xml:space="preserve">bout one cc each </w:t>
      </w:r>
      <w:r w:rsidR="00613D14">
        <w:t xml:space="preserve">of two </w:t>
      </w:r>
      <w:r w:rsidR="00257B2C">
        <w:t xml:space="preserve">microsphere </w:t>
      </w:r>
      <w:r w:rsidR="00613D14">
        <w:t xml:space="preserve">suspensions: </w:t>
      </w:r>
      <w:r w:rsidR="00257B2C">
        <w:t xml:space="preserve">a 1:1000 dilution </w:t>
      </w:r>
      <w:r w:rsidR="00613D14">
        <w:t xml:space="preserve">in 1M NaCl, and a 1:50,000 dilution in </w:t>
      </w:r>
      <w:r w:rsidR="00257B2C">
        <w:t>the</w:t>
      </w:r>
      <w:r w:rsidR="00E22EE2">
        <w:t xml:space="preserve"> measurement medium</w:t>
      </w:r>
      <w:r w:rsidR="00613D14">
        <w:t xml:space="preserve">. </w:t>
      </w:r>
      <w:r w:rsidR="00257B2C">
        <w:t>Here we are using 1 micron, silica microspheres at a concentration of 10% by weight</w:t>
      </w:r>
      <w:r w:rsidR="009835FD">
        <w:t>.</w:t>
      </w:r>
      <w:r w:rsidR="00257B2C">
        <w:t xml:space="preserve"> </w:t>
      </w:r>
      <w:r w:rsidR="00896230">
        <w:t>Adjust the dilutions, if you are using a different stock</w:t>
      </w:r>
      <w:r w:rsidR="00613D14">
        <w:t>.</w:t>
      </w:r>
      <w:r w:rsidR="00257B2C">
        <w:t xml:space="preserve"> </w:t>
      </w:r>
    </w:p>
    <w:p w:rsidR="00981102" w:rsidRDefault="00E22EE2">
      <w:pPr>
        <w:pStyle w:val="ListParagraph"/>
      </w:pPr>
      <w:r>
        <w:t>Fill</w:t>
      </w:r>
      <w:r w:rsidR="002E1466">
        <w:t xml:space="preserve"> the </w:t>
      </w:r>
      <w:r w:rsidR="009835FD">
        <w:t>sample cell</w:t>
      </w:r>
      <w:r w:rsidR="002E1466">
        <w:t xml:space="preserve"> with </w:t>
      </w:r>
      <w:r w:rsidR="00981102">
        <w:t xml:space="preserve">about 15 microliters of the salt/microsphere </w:t>
      </w:r>
      <w:r w:rsidR="009835FD">
        <w:t>solution and i</w:t>
      </w:r>
      <w:r w:rsidR="002E1466">
        <w:t xml:space="preserve">ncubate </w:t>
      </w:r>
      <w:r w:rsidR="004E5C58">
        <w:t xml:space="preserve">in a humidor </w:t>
      </w:r>
      <w:r w:rsidR="00981102">
        <w:t xml:space="preserve">with the </w:t>
      </w:r>
      <w:r w:rsidR="002E1466">
        <w:t>cover slip</w:t>
      </w:r>
      <w:r w:rsidR="003701DC">
        <w:t xml:space="preserve"> </w:t>
      </w:r>
      <w:r w:rsidR="002E1466">
        <w:t xml:space="preserve">down for </w:t>
      </w:r>
      <w:r>
        <w:t xml:space="preserve">10 minutes to 1 hour </w:t>
      </w:r>
      <w:r w:rsidR="002E1466">
        <w:t>at room temperature.</w:t>
      </w:r>
      <w:r w:rsidR="009835FD">
        <w:t xml:space="preserve"> The high salt concentration will help the micro</w:t>
      </w:r>
      <w:r w:rsidR="00896230">
        <w:t>spheres stick to the coverslip.</w:t>
      </w:r>
    </w:p>
    <w:p w:rsidR="0010597A" w:rsidRPr="0010597A" w:rsidRDefault="00896230">
      <w:pPr>
        <w:pStyle w:val="ListParagraph"/>
      </w:pPr>
      <w:r>
        <w:t>R</w:t>
      </w:r>
      <w:r w:rsidR="00981102">
        <w:t xml:space="preserve">emove the saltwater and </w:t>
      </w:r>
      <w:r w:rsidR="003701DC">
        <w:t xml:space="preserve">remaining </w:t>
      </w:r>
      <w:r w:rsidR="00981102">
        <w:t xml:space="preserve">free beads by flushing the channel with about 300 microliters of </w:t>
      </w:r>
      <w:r w:rsidR="001D4D5A">
        <w:t>measurement med</w:t>
      </w:r>
      <w:r w:rsidR="001D4D5A">
        <w:lastRenderedPageBreak/>
        <w:t>ium</w:t>
      </w:r>
      <w:r w:rsidR="002E1466" w:rsidRPr="00F27F0E">
        <w:t>.</w:t>
      </w:r>
      <w:r w:rsidR="00981102">
        <w:t xml:space="preserve"> Use a pipettor to build up water on one end of the channel and draw it through slowly with a vacuum</w:t>
      </w:r>
      <w:r w:rsidR="004E5C58">
        <w:t xml:space="preserve"> or</w:t>
      </w:r>
      <w:r w:rsidR="00981102">
        <w:t xml:space="preserve"> a wedge of filter paper. Don’t </w:t>
      </w:r>
      <w:r w:rsidR="001D4D5A">
        <w:t xml:space="preserve">flow the rinse through too quickly or allow </w:t>
      </w:r>
      <w:r w:rsidR="00981102">
        <w:t>any bubbles go through the channel.</w:t>
      </w:r>
    </w:p>
    <w:p w:rsidR="00DB5535" w:rsidRDefault="00981102">
      <w:pPr>
        <w:pStyle w:val="ListParagraph"/>
      </w:pPr>
      <w:r>
        <w:t xml:space="preserve">Now </w:t>
      </w:r>
      <w:r w:rsidR="003701DC">
        <w:t xml:space="preserve">flow </w:t>
      </w:r>
      <w:r w:rsidR="00DB5535">
        <w:t xml:space="preserve">about 15 microliters of </w:t>
      </w:r>
      <w:r w:rsidR="003701DC">
        <w:t>the</w:t>
      </w:r>
      <w:r>
        <w:t xml:space="preserve"> second </w:t>
      </w:r>
      <w:r w:rsidR="003701DC">
        <w:t xml:space="preserve">microsphere </w:t>
      </w:r>
      <w:r>
        <w:t xml:space="preserve">suspension </w:t>
      </w:r>
      <w:r w:rsidR="00DB5535">
        <w:t xml:space="preserve">into the channel. </w:t>
      </w:r>
      <w:r w:rsidR="006F01B7">
        <w:t>The</w:t>
      </w:r>
      <w:r>
        <w:t xml:space="preserve"> small </w:t>
      </w:r>
      <w:r w:rsidR="006F01B7">
        <w:t>number</w:t>
      </w:r>
      <w:r>
        <w:t xml:space="preserve"> of freely diffusing microspheres</w:t>
      </w:r>
      <w:r w:rsidR="00DB5535">
        <w:t xml:space="preserve"> should stay suspended for some time</w:t>
      </w:r>
      <w:r>
        <w:t xml:space="preserve">. </w:t>
      </w:r>
      <w:r w:rsidR="00763D2F">
        <w:t xml:space="preserve">Seal the ends of the channel with vacuum grease or valap. </w:t>
      </w:r>
    </w:p>
    <w:p w:rsidR="006F1C8C" w:rsidRDefault="006F1C8C">
      <w:pPr>
        <w:pStyle w:val="ListParagraph"/>
      </w:pPr>
      <w:r>
        <w:t>Apply a drop of microscope oil to the objective</w:t>
      </w:r>
      <w:r w:rsidR="00C249A9">
        <w:t xml:space="preserve"> and </w:t>
      </w:r>
      <w:r w:rsidR="009835FD">
        <w:t>mount</w:t>
      </w:r>
      <w:r w:rsidR="00C249A9">
        <w:t xml:space="preserve"> the slide on the trap</w:t>
      </w:r>
      <w:r w:rsidR="00896230">
        <w:t>.</w:t>
      </w:r>
    </w:p>
    <w:p w:rsidR="00763D2F" w:rsidRDefault="006E2CB6">
      <w:pPr>
        <w:pStyle w:val="ListParagraph"/>
      </w:pPr>
      <w:r>
        <w:t xml:space="preserve">Assess the quality of the sample. </w:t>
      </w:r>
      <w:r w:rsidR="004E5C58">
        <w:t>T</w:t>
      </w:r>
      <w:r>
        <w:t>here should be a</w:t>
      </w:r>
      <w:r w:rsidR="00512ED6">
        <w:t xml:space="preserve"> small number of stuck beads in most fields of view. It should take </w:t>
      </w:r>
      <w:r w:rsidR="003701DC">
        <w:t>at least</w:t>
      </w:r>
      <w:r w:rsidR="00512ED6">
        <w:t xml:space="preserve"> a minute to find a free bead. </w:t>
      </w:r>
      <w:r w:rsidR="00DB5535">
        <w:t xml:space="preserve">Too many free microspheres will make it difficult to </w:t>
      </w:r>
      <w:r w:rsidR="006F01B7">
        <w:t>trap</w:t>
      </w:r>
      <w:r w:rsidR="00DB5535">
        <w:t xml:space="preserve"> only one </w:t>
      </w:r>
      <w:r w:rsidR="006F01B7">
        <w:t>sphere</w:t>
      </w:r>
      <w:r>
        <w:t xml:space="preserve"> for </w:t>
      </w:r>
      <w:r w:rsidR="006F01B7">
        <w:t>the duration of a measurement</w:t>
      </w:r>
      <w:r w:rsidR="00DB5535">
        <w:t xml:space="preserve">. </w:t>
      </w:r>
      <w:r w:rsidR="00512ED6">
        <w:t xml:space="preserve">If </w:t>
      </w:r>
      <w:r>
        <w:t>you find</w:t>
      </w:r>
      <w:r w:rsidR="00512ED6">
        <w:t xml:space="preserve"> stuck beads </w:t>
      </w:r>
      <w:r w:rsidR="00DF363C">
        <w:t xml:space="preserve">only </w:t>
      </w:r>
      <w:r w:rsidR="00512ED6">
        <w:t xml:space="preserve">near </w:t>
      </w:r>
      <w:r w:rsidR="006F01B7">
        <w:t>edges</w:t>
      </w:r>
      <w:r w:rsidR="00512ED6">
        <w:t>, it is likely that you drew the rinse water through too quickly</w:t>
      </w:r>
      <w:r w:rsidR="00DB5535">
        <w:t xml:space="preserve"> or allowed a bubble </w:t>
      </w:r>
      <w:r w:rsidR="00C249A9">
        <w:t xml:space="preserve">to pass </w:t>
      </w:r>
      <w:r w:rsidR="00DB5535">
        <w:t>through the channel</w:t>
      </w:r>
      <w:r w:rsidR="00512ED6">
        <w:t>.</w:t>
      </w:r>
    </w:p>
    <w:p w:rsidR="008757A7" w:rsidRDefault="008757A7">
      <w:pPr>
        <w:pStyle w:val="ListParagraph"/>
        <w:numPr>
          <w:ilvl w:val="0"/>
          <w:numId w:val="7"/>
        </w:numPr>
      </w:pPr>
      <w:r>
        <w:t>Align the instrument.</w:t>
      </w:r>
    </w:p>
    <w:p w:rsidR="008757A7" w:rsidRDefault="00D76C60">
      <w:pPr>
        <w:pStyle w:val="ListParagraph"/>
      </w:pPr>
      <w:r>
        <w:t>Y</w:t>
      </w:r>
      <w:r w:rsidR="008757A7">
        <w:t>ou will need laser safety goggles</w:t>
      </w:r>
      <w:r w:rsidR="002670B9">
        <w:t>,</w:t>
      </w:r>
      <w:r w:rsidR="008757A7">
        <w:t xml:space="preserve"> two mounted fluorescent infrared alignment disks</w:t>
      </w:r>
      <w:r w:rsidR="002670B9">
        <w:t>, and an IR card or viewer</w:t>
      </w:r>
      <w:r w:rsidR="008757A7">
        <w:t xml:space="preserve">. </w:t>
      </w:r>
      <w:r w:rsidR="002670B9">
        <w:t>The</w:t>
      </w:r>
      <w:r w:rsidR="008757A7">
        <w:t xml:space="preserve"> viewer is helpful, but the procedure can be completed </w:t>
      </w:r>
      <w:r w:rsidR="008757A7">
        <w:lastRenderedPageBreak/>
        <w:t>with</w:t>
      </w:r>
      <w:r w:rsidR="009835FD">
        <w:t xml:space="preserve"> the card alone</w:t>
      </w:r>
      <w:r w:rsidR="008757A7">
        <w:t xml:space="preserve">. </w:t>
      </w:r>
      <w:r w:rsidR="004E5C58">
        <w:t>If the trap is already aligned, skip this step.</w:t>
      </w:r>
    </w:p>
    <w:p w:rsidR="008757A7" w:rsidRDefault="008757A7">
      <w:pPr>
        <w:pStyle w:val="ListParagraph"/>
      </w:pPr>
      <w:r>
        <w:t>The beam path will be open during the alignment procedure. Use best laser safety practices, as recommended by your institution. Wear appropriately specified laser safety goggles to protect against accidental exposure to the powerful and invisible trapping laser. Know beam path at all times. Use the minimum necessary power. Remove reflective clothing items and jewelry. Keep reflective tools away from the bench while the laser is on.</w:t>
      </w:r>
    </w:p>
    <w:p w:rsidR="008757A7" w:rsidRDefault="008757A7">
      <w:pPr>
        <w:pStyle w:val="ListParagraph"/>
      </w:pPr>
      <w:r>
        <w:t xml:space="preserve"> Remove the beam expander, objective, and condenser lenses. This is a good opportunity to clean them. Also remove the dichroic mirrors and LED illuminator. Cover the illuminator port for to prevent the beam from accidentally escaping. </w:t>
      </w:r>
    </w:p>
    <w:p w:rsidR="00C129D0" w:rsidRDefault="00C129D0">
      <w:pPr>
        <w:pStyle w:val="ListParagraph"/>
      </w:pPr>
      <w:r>
        <w:t xml:space="preserve">Adjust the fiber coupler to produce a collimated beam. </w:t>
      </w:r>
      <w:r w:rsidR="00D76C60">
        <w:t>Set up</w:t>
      </w:r>
      <w:r w:rsidR="009835FD">
        <w:t xml:space="preserve"> two alignment disks </w:t>
      </w:r>
      <w:r w:rsidR="00D76C60">
        <w:t>and</w:t>
      </w:r>
      <w:r w:rsidR="009835FD">
        <w:t xml:space="preserve"> a</w:t>
      </w:r>
      <w:r w:rsidR="008757A7">
        <w:t xml:space="preserve">djust the fiber coupler and steering mirror </w:t>
      </w:r>
      <w:r>
        <w:t>to center the beam</w:t>
      </w:r>
      <w:r w:rsidR="008757A7">
        <w:t xml:space="preserve"> in the horizontal path. </w:t>
      </w:r>
    </w:p>
    <w:p w:rsidR="008757A7" w:rsidRDefault="008757A7">
      <w:pPr>
        <w:pStyle w:val="ListParagraph"/>
      </w:pPr>
      <w:r>
        <w:t>Ensure that the front surface of the horizontal dichroic mirror is centered in its mount and replace it in the cube. Use two mounted pinholes to measure the vertical path of the beam. Adjust the dichroic and right angle mirrors so that the beam passes through the center of both targets.</w:t>
      </w:r>
    </w:p>
    <w:p w:rsidR="008757A7" w:rsidRDefault="008757A7">
      <w:pPr>
        <w:pStyle w:val="ListParagraph"/>
      </w:pPr>
      <w:r>
        <w:t xml:space="preserve">Replace the beam expander lenses. Small adjustments to the dichroic and </w:t>
      </w:r>
      <w:r w:rsidR="009835FD">
        <w:t>steering</w:t>
      </w:r>
      <w:r>
        <w:t xml:space="preserve"> mirrors may be necessary. Adjust the distance between the beam expander lenses to produce a collimated beam. Secure the lenses. You will refine this adjustment in a later step.</w:t>
      </w:r>
    </w:p>
    <w:p w:rsidR="008757A7" w:rsidRDefault="008757A7">
      <w:pPr>
        <w:pStyle w:val="ListParagraph"/>
      </w:pPr>
      <w:r>
        <w:t>Replace the sample, objective and condenser. Temporarily replace the LED illuminator and bring an empty area of a sample into focus. Remove the LED and adjust the condenser height to collimate the beam that emerges from the LED illuminator port. Adjust the condenser X/Y translator so that beam is vertical. Replace the LED illuminator.</w:t>
      </w:r>
    </w:p>
    <w:p w:rsidR="008757A7" w:rsidRDefault="008757A7">
      <w:pPr>
        <w:pStyle w:val="ListParagraph"/>
      </w:pPr>
      <w:r>
        <w:t>Move the detector lens to the middle of its range and replace the detector branch dichroic. Adjust the dichroic to zero the X/Y position reading.</w:t>
      </w:r>
      <w:r w:rsidR="00D028C7">
        <w:t xml:space="preserve"> </w:t>
      </w:r>
    </w:p>
    <w:p w:rsidR="00D028C7" w:rsidRDefault="00081106">
      <w:pPr>
        <w:pStyle w:val="ListParagraph"/>
      </w:pPr>
      <w:r>
        <w:t>R</w:t>
      </w:r>
      <w:r w:rsidR="008757A7">
        <w:t xml:space="preserve">eplace the IR blocking filter in front of the camera with a filter that has an optical density of about 1 for infrared light, such as the FM01 from ThorLabs. This will allow you to visualize the laser spot directly. </w:t>
      </w:r>
      <w:r>
        <w:t xml:space="preserve">Bring the reflection of the laser spot on the cover slip into focus. Adjust the camera and beam path to center the spot in the field of view. Assess the quality of the beam by observing the spot as you move the sample up and down. </w:t>
      </w:r>
      <w:r w:rsidR="00D76C60">
        <w:t>Replace the tubes enclosing the beam path and the position detector dichroic.</w:t>
      </w:r>
    </w:p>
    <w:p w:rsidR="00F8384D" w:rsidRDefault="003701DC" w:rsidP="00264530">
      <w:pPr>
        <w:pStyle w:val="ListParagraph"/>
      </w:pPr>
      <w:r>
        <w:t>T</w:t>
      </w:r>
      <w:r w:rsidR="006E2CB6">
        <w:t>rap</w:t>
      </w:r>
      <w:r w:rsidR="00852744">
        <w:t xml:space="preserve"> a single</w:t>
      </w:r>
      <w:r>
        <w:t>,</w:t>
      </w:r>
      <w:r w:rsidR="00852744">
        <w:t xml:space="preserve"> freely diffusing microsphere. </w:t>
      </w:r>
      <w:r w:rsidR="006E2CB6">
        <w:t>Mark the location of the center of the trap.</w:t>
      </w:r>
      <w:r w:rsidR="002670B9">
        <w:t xml:space="preserve"> Now fine-tune</w:t>
      </w:r>
      <w:r w:rsidR="00F8384D">
        <w:t xml:space="preserve"> the distance between the beam expander lenses to bring the microsphere into focus. Save an image of a trapped bead for use during calibration.</w:t>
      </w:r>
    </w:p>
    <w:p w:rsidR="00EE097A" w:rsidRDefault="00D90FF6" w:rsidP="00264530">
      <w:pPr>
        <w:pStyle w:val="ListParagraph"/>
      </w:pPr>
      <w:r>
        <w:t>Use</w:t>
      </w:r>
      <w:r w:rsidR="00301F04">
        <w:t xml:space="preserve"> </w:t>
      </w:r>
      <w:r w:rsidR="00581835">
        <w:t xml:space="preserve">the </w:t>
      </w:r>
      <w:r w:rsidR="00D76C60">
        <w:t xml:space="preserve">detector </w:t>
      </w:r>
      <w:r w:rsidR="00581835">
        <w:t>X/Y translator</w:t>
      </w:r>
      <w:r w:rsidR="00301F04">
        <w:t xml:space="preserve"> </w:t>
      </w:r>
      <w:r>
        <w:t>to center the QPD position reading</w:t>
      </w:r>
      <w:r w:rsidR="00D76C60">
        <w:t xml:space="preserve">. </w:t>
      </w:r>
      <w:r>
        <w:t>If you can’t center the signal, adjust</w:t>
      </w:r>
      <w:r w:rsidR="00D76C60">
        <w:t xml:space="preserve"> the kinematic platform </w:t>
      </w:r>
      <w:r>
        <w:t>and then r</w:t>
      </w:r>
      <w:r w:rsidR="003701DC">
        <w:t xml:space="preserve">efine the </w:t>
      </w:r>
      <w:r w:rsidR="006E2CB6">
        <w:t>adjustment</w:t>
      </w:r>
      <w:r w:rsidR="00AC5E33">
        <w:t xml:space="preserve"> with</w:t>
      </w:r>
      <w:r w:rsidR="003701DC">
        <w:t xml:space="preserve"> the </w:t>
      </w:r>
      <w:r w:rsidR="003701DC">
        <w:lastRenderedPageBreak/>
        <w:t xml:space="preserve">X/Y </w:t>
      </w:r>
      <w:r w:rsidR="00581835">
        <w:t>translator</w:t>
      </w:r>
      <w:r w:rsidR="003701DC">
        <w:t>.</w:t>
      </w:r>
      <w:r w:rsidR="006E2CB6">
        <w:t xml:space="preserve"> </w:t>
      </w:r>
      <w:r w:rsidR="00602470">
        <w:t>Center the detector signal each time you change samples</w:t>
      </w:r>
      <w:r w:rsidR="006E2CB6">
        <w:t>.</w:t>
      </w:r>
      <w:r w:rsidR="00581835">
        <w:t xml:space="preserve"> </w:t>
      </w:r>
    </w:p>
    <w:p w:rsidR="00C74BEE" w:rsidRPr="00FA24B8" w:rsidRDefault="00E31C94" w:rsidP="00264530">
      <w:pPr>
        <w:pStyle w:val="ListParagraph"/>
        <w:numPr>
          <w:ilvl w:val="0"/>
          <w:numId w:val="7"/>
        </w:numPr>
      </w:pPr>
      <w:r w:rsidRPr="00FA24B8">
        <w:t xml:space="preserve">Acquire </w:t>
      </w:r>
      <w:r w:rsidR="004F16CC">
        <w:t>calibration</w:t>
      </w:r>
      <w:r w:rsidR="006E2CB6">
        <w:t xml:space="preserve"> data.</w:t>
      </w:r>
    </w:p>
    <w:p w:rsidR="00680CAF" w:rsidRDefault="00C74BEE" w:rsidP="00264530">
      <w:pPr>
        <w:pStyle w:val="ListParagraph"/>
      </w:pPr>
      <w:r>
        <w:t xml:space="preserve">With the </w:t>
      </w:r>
      <w:r w:rsidR="002A193D">
        <w:t>single microsphere</w:t>
      </w:r>
      <w:r>
        <w:t xml:space="preserve"> still in the trap, </w:t>
      </w:r>
      <w:r w:rsidR="00F14F24">
        <w:t>s</w:t>
      </w:r>
      <w:r w:rsidR="006E2CB6">
        <w:t xml:space="preserve">ave several seconds of X/Y position </w:t>
      </w:r>
      <w:r w:rsidR="00E31C94">
        <w:t>data</w:t>
      </w:r>
      <w:r>
        <w:t xml:space="preserve">. This will be used to compute the trap stiffness by the </w:t>
      </w:r>
      <w:r w:rsidR="00E31C94">
        <w:t xml:space="preserve">equipartition and PSD roll off </w:t>
      </w:r>
      <w:r>
        <w:t>methods</w:t>
      </w:r>
      <w:r w:rsidR="00E31C94">
        <w:t>.</w:t>
      </w:r>
      <w:r w:rsidR="006E2CB6">
        <w:t xml:space="preserve"> Here, </w:t>
      </w:r>
      <w:r>
        <w:t>the sample rate is</w:t>
      </w:r>
      <w:r w:rsidR="006E2CB6">
        <w:t xml:space="preserve"> 100 KHz</w:t>
      </w:r>
      <w:r>
        <w:t xml:space="preserve"> and we are saving five seconds of data</w:t>
      </w:r>
      <w:r w:rsidR="006E2CB6">
        <w:t>.</w:t>
      </w:r>
    </w:p>
    <w:p w:rsidR="00512ED6" w:rsidRDefault="00F14F24" w:rsidP="00264530">
      <w:pPr>
        <w:pStyle w:val="ListParagraph"/>
      </w:pPr>
      <w:r>
        <w:t>F</w:t>
      </w:r>
      <w:r w:rsidR="00512ED6">
        <w:t>or Stokes calibration</w:t>
      </w:r>
      <w:r>
        <w:t xml:space="preserve">, </w:t>
      </w:r>
      <w:r w:rsidR="00185457">
        <w:t xml:space="preserve">first </w:t>
      </w:r>
      <w:r>
        <w:t>s</w:t>
      </w:r>
      <w:r w:rsidR="00D95BF9">
        <w:t>et the stage oscillation</w:t>
      </w:r>
      <w:r>
        <w:t xml:space="preserve"> amplitude and frequency</w:t>
      </w:r>
      <w:r w:rsidR="00185457">
        <w:t>.</w:t>
      </w:r>
      <w:r w:rsidR="00602470">
        <w:t xml:space="preserve"> </w:t>
      </w:r>
      <w:r w:rsidR="00185457">
        <w:t>S</w:t>
      </w:r>
      <w:r>
        <w:t>ave</w:t>
      </w:r>
      <w:r w:rsidR="00F8384D">
        <w:t xml:space="preserve"> several seconds of X/Y position data</w:t>
      </w:r>
      <w:r>
        <w:t xml:space="preserve"> w</w:t>
      </w:r>
      <w:r w:rsidR="00C74BEE">
        <w:t>ith</w:t>
      </w:r>
      <w:r>
        <w:t xml:space="preserve"> the stage in motion</w:t>
      </w:r>
      <w:r w:rsidR="00F8384D">
        <w:t>. Do this for both X and Y axes.</w:t>
      </w:r>
    </w:p>
    <w:p w:rsidR="0079796B" w:rsidRDefault="00C74BEE" w:rsidP="00264530">
      <w:pPr>
        <w:pStyle w:val="ListParagraph"/>
      </w:pPr>
      <w:r>
        <w:t>Now m</w:t>
      </w:r>
      <w:r w:rsidR="008D14CF">
        <w:t>easure the QPD detector responsivity</w:t>
      </w:r>
      <w:r w:rsidR="00F8384D">
        <w:t xml:space="preserve">. </w:t>
      </w:r>
      <w:r w:rsidR="00F14F24">
        <w:t>Discard the trapped bead and b</w:t>
      </w:r>
      <w:r w:rsidR="00F8384D">
        <w:t xml:space="preserve">ring a </w:t>
      </w:r>
      <w:r>
        <w:t xml:space="preserve">stuck </w:t>
      </w:r>
      <w:r w:rsidR="00F8384D">
        <w:t>microsphere into focus</w:t>
      </w:r>
      <w:r>
        <w:t xml:space="preserve"> at the center of the trap. Move the stuck bead as close as possible to the </w:t>
      </w:r>
      <w:r w:rsidR="00602470">
        <w:t xml:space="preserve">trap </w:t>
      </w:r>
      <w:r>
        <w:t>center in all three dimensions. The image should look</w:t>
      </w:r>
      <w:r w:rsidR="00F8384D">
        <w:t xml:space="preserve"> </w:t>
      </w:r>
      <w:r>
        <w:t xml:space="preserve">as </w:t>
      </w:r>
      <w:r w:rsidR="00CC70E0">
        <w:t xml:space="preserve">similar </w:t>
      </w:r>
      <w:r>
        <w:t>as possible to</w:t>
      </w:r>
      <w:r w:rsidR="00F8384D">
        <w:t xml:space="preserve"> the</w:t>
      </w:r>
      <w:r>
        <w:t xml:space="preserve"> one</w:t>
      </w:r>
      <w:r w:rsidR="00602470">
        <w:t xml:space="preserve"> you saved earlier</w:t>
      </w:r>
      <w:r w:rsidR="00F8384D">
        <w:t xml:space="preserve">. </w:t>
      </w:r>
      <w:r>
        <w:t>T</w:t>
      </w:r>
      <w:r w:rsidR="005900C0">
        <w:t>ake an X/Y scan and save the data.</w:t>
      </w:r>
      <w:r>
        <w:t xml:space="preserve"> Here we are scanning 20 lines with 250 samples per line. Run the scan in both directions.</w:t>
      </w:r>
    </w:p>
    <w:p w:rsidR="00F8384D" w:rsidRDefault="00F8384D">
      <w:pPr>
        <w:pStyle w:val="ListParagraph"/>
      </w:pPr>
      <w:r>
        <w:t xml:space="preserve">Repeat </w:t>
      </w:r>
      <w:r w:rsidR="00602470">
        <w:t xml:space="preserve">these </w:t>
      </w:r>
      <w:r>
        <w:t xml:space="preserve">steps </w:t>
      </w:r>
      <w:r w:rsidR="00F14F24">
        <w:t xml:space="preserve">for several microspheres </w:t>
      </w:r>
      <w:r>
        <w:t>at several power levels.</w:t>
      </w:r>
    </w:p>
    <w:p w:rsidR="004F16CC" w:rsidRPr="00FA24B8" w:rsidRDefault="003A6FD5" w:rsidP="00264530">
      <w:pPr>
        <w:pStyle w:val="ListParagraph"/>
        <w:numPr>
          <w:ilvl w:val="0"/>
          <w:numId w:val="7"/>
        </w:numPr>
      </w:pPr>
      <w:r>
        <w:t>Analyze</w:t>
      </w:r>
      <w:r w:rsidR="004F16CC" w:rsidRPr="00FA24B8">
        <w:t xml:space="preserve"> the data</w:t>
      </w:r>
      <w:r w:rsidR="00F22D52">
        <w:t>.</w:t>
      </w:r>
    </w:p>
    <w:p w:rsidR="004A0465" w:rsidRDefault="004A0465" w:rsidP="00264530">
      <w:pPr>
        <w:pStyle w:val="ListParagraph"/>
      </w:pPr>
      <w:r>
        <w:t>To estimate</w:t>
      </w:r>
      <w:r w:rsidR="00602470">
        <w:t xml:space="preserve"> the </w:t>
      </w:r>
      <w:r w:rsidR="00F153B0">
        <w:t>Q</w:t>
      </w:r>
      <w:r w:rsidR="00602470">
        <w:t>PD position detector responsivity</w:t>
      </w:r>
      <w:r>
        <w:t>,</w:t>
      </w:r>
      <w:r w:rsidR="00602470">
        <w:t xml:space="preserve"> l</w:t>
      </w:r>
      <w:r w:rsidR="002A193D">
        <w:t xml:space="preserve">oad the </w:t>
      </w:r>
      <w:r w:rsidR="00A77CEB">
        <w:t>XY scan data</w:t>
      </w:r>
      <w:r w:rsidR="003A6FD5">
        <w:t xml:space="preserve"> </w:t>
      </w:r>
      <w:r w:rsidR="00602470">
        <w:t xml:space="preserve">from a stuck bead </w:t>
      </w:r>
      <w:r w:rsidR="003A6FD5">
        <w:t>into Matlab</w:t>
      </w:r>
      <w:r w:rsidR="00602470">
        <w:t xml:space="preserve"> or another </w:t>
      </w:r>
      <w:r>
        <w:t xml:space="preserve">numerical </w:t>
      </w:r>
      <w:r w:rsidR="00602470">
        <w:t xml:space="preserve">computing environment. </w:t>
      </w:r>
      <w:r w:rsidR="00A77CEB">
        <w:t>The file</w:t>
      </w:r>
      <w:r w:rsidR="00F153B0">
        <w:t xml:space="preserve"> </w:t>
      </w:r>
      <w:r w:rsidR="00A77CEB">
        <w:t>ha</w:t>
      </w:r>
      <w:r w:rsidR="00F153B0">
        <w:t>s</w:t>
      </w:r>
      <w:r w:rsidR="00A77CEB">
        <w:t xml:space="preserve"> four, tab-delimited columns that correspond to the X</w:t>
      </w:r>
      <w:r w:rsidR="00753204">
        <w:t>-</w:t>
      </w:r>
      <w:r w:rsidR="00A77CEB">
        <w:t>QPD</w:t>
      </w:r>
      <w:r w:rsidR="00753204">
        <w:t>, Y-QPD, X strain gage</w:t>
      </w:r>
      <w:r w:rsidR="00A77CEB">
        <w:t xml:space="preserve">, and Y strain gage </w:t>
      </w:r>
      <w:r w:rsidR="00753204">
        <w:t>voltages</w:t>
      </w:r>
      <w:r w:rsidR="00F153B0">
        <w:t xml:space="preserve">. Convert the strain gage voltages to distance units using the responsivity </w:t>
      </w:r>
      <w:r w:rsidR="00AD0BF8">
        <w:t>of</w:t>
      </w:r>
      <w:r w:rsidR="00F153B0">
        <w:t xml:space="preserve"> </w:t>
      </w:r>
      <w:r w:rsidR="00AD0BF8">
        <w:t>the</w:t>
      </w:r>
      <w:r w:rsidR="00F153B0">
        <w:t xml:space="preserve"> strain gage reader, in this case </w:t>
      </w:r>
      <w:r>
        <w:t>2.2</w:t>
      </w:r>
      <w:r w:rsidR="00F153B0">
        <w:t xml:space="preserve"> microns per volt. </w:t>
      </w:r>
    </w:p>
    <w:p w:rsidR="00602470" w:rsidRDefault="00F153B0" w:rsidP="00264530">
      <w:pPr>
        <w:pStyle w:val="ListParagraph"/>
      </w:pPr>
      <w:r>
        <w:t xml:space="preserve">Plot the X and Y </w:t>
      </w:r>
      <w:r w:rsidR="004A0465">
        <w:t xml:space="preserve">QPD </w:t>
      </w:r>
      <w:r>
        <w:t>voltages versus position along the corresponding axis. Locate the scan</w:t>
      </w:r>
      <w:r w:rsidR="00DA4AF1">
        <w:t xml:space="preserve"> </w:t>
      </w:r>
      <w:r>
        <w:t>line where the trap passe</w:t>
      </w:r>
      <w:r w:rsidR="004A0465">
        <w:t>d</w:t>
      </w:r>
      <w:r>
        <w:t xml:space="preserve"> closest to the center of the stuck microsphere. This line </w:t>
      </w:r>
      <w:r w:rsidR="004A0465">
        <w:t>has</w:t>
      </w:r>
      <w:r>
        <w:t xml:space="preserve"> the greatest X deflection and smallest Y deflection. Estimate the slope of X QPD voltage curve near the zero crossing</w:t>
      </w:r>
      <w:r w:rsidR="004A0465">
        <w:t xml:space="preserve"> to find the </w:t>
      </w:r>
      <w:r w:rsidR="00CC70E0">
        <w:t xml:space="preserve">position detector </w:t>
      </w:r>
      <w:r w:rsidR="004A0465">
        <w:t>responsivity in volts per micron. Reduce the uncertainty of your estimate by averaging several datasets for each power level.</w:t>
      </w:r>
      <w:r w:rsidR="00AD0BF8">
        <w:t xml:space="preserve"> Repeat the process using an YX scan to estimate the Y responsivity.</w:t>
      </w:r>
    </w:p>
    <w:p w:rsidR="00852744" w:rsidRDefault="00D76C60" w:rsidP="00264530">
      <w:pPr>
        <w:pStyle w:val="ListParagraph"/>
      </w:pPr>
      <w:r>
        <w:t>Estimate</w:t>
      </w:r>
      <w:r w:rsidR="00AD0BF8">
        <w:t xml:space="preserve"> the trap stiffness using the equipartition theorem. </w:t>
      </w:r>
      <w:r w:rsidR="004A0465">
        <w:t xml:space="preserve">Load time data for a trapped </w:t>
      </w:r>
      <w:r w:rsidR="00AD0BF8">
        <w:t>microsphere. C</w:t>
      </w:r>
      <w:r w:rsidR="004A0465">
        <w:t xml:space="preserve">onvert the QPD and strain gage voltages to distance units. </w:t>
      </w:r>
      <w:r w:rsidR="00D90FF6">
        <w:t>Subtract the average value from the signal. F</w:t>
      </w:r>
      <w:r w:rsidR="00705911">
        <w:t>ind the trap stiffness by m</w:t>
      </w:r>
      <w:r w:rsidR="004A0465">
        <w:t>ultiply</w:t>
      </w:r>
      <w:r w:rsidR="00D90FF6">
        <w:t>ing</w:t>
      </w:r>
      <w:r w:rsidR="004A0465">
        <w:t xml:space="preserve"> K</w:t>
      </w:r>
      <w:r w:rsidR="004A0465" w:rsidRPr="00264530">
        <w:rPr>
          <w:vertAlign w:val="subscript"/>
        </w:rPr>
        <w:t>b</w:t>
      </w:r>
      <w:r w:rsidR="004A0465">
        <w:t xml:space="preserve"> </w:t>
      </w:r>
      <w:r w:rsidR="00705911">
        <w:t>by</w:t>
      </w:r>
      <w:r w:rsidR="004A0465">
        <w:t xml:space="preserve"> temperature </w:t>
      </w:r>
      <w:r w:rsidR="00705911">
        <w:t>and divid</w:t>
      </w:r>
      <w:r w:rsidR="00D90FF6">
        <w:t>ing</w:t>
      </w:r>
      <w:r w:rsidR="00705911">
        <w:t xml:space="preserve"> by</w:t>
      </w:r>
      <w:r w:rsidR="004A0465">
        <w:t xml:space="preserve"> the mean </w:t>
      </w:r>
      <w:r w:rsidR="00705911">
        <w:t xml:space="preserve">squared </w:t>
      </w:r>
      <w:r w:rsidR="004A0465">
        <w:t>displacement.</w:t>
      </w:r>
    </w:p>
    <w:p w:rsidR="00AD0BF8" w:rsidRDefault="00AD0BF8" w:rsidP="00264530">
      <w:pPr>
        <w:pStyle w:val="ListParagraph"/>
      </w:pPr>
      <w:r>
        <w:t xml:space="preserve">Compute the power spectral density of the X signal. </w:t>
      </w:r>
      <w:r w:rsidR="005E5A14">
        <w:t>Use pwelch in</w:t>
      </w:r>
      <w:r>
        <w:t xml:space="preserve"> Matlab </w:t>
      </w:r>
      <w:r w:rsidR="005E5A14">
        <w:t>or a similar function</w:t>
      </w:r>
      <w:r>
        <w:t xml:space="preserve">. </w:t>
      </w:r>
      <w:r w:rsidR="00A37671">
        <w:t>E</w:t>
      </w:r>
      <w:r>
        <w:t>stimate the cutoff frequency</w:t>
      </w:r>
      <w:r w:rsidR="005E5A14">
        <w:t>. U</w:t>
      </w:r>
      <w:r>
        <w:t>se the formula</w:t>
      </w:r>
      <w:r w:rsidR="00A37671">
        <w:t xml:space="preserve"> for a second order overdamped system</w:t>
      </w:r>
      <w:r>
        <w:t xml:space="preserve"> </w:t>
      </w:r>
      <w:r w:rsidR="00C37DDD">
        <w:t>in</w:t>
      </w:r>
      <w:r>
        <w:t xml:space="preserve"> the Appleyard reference to </w:t>
      </w:r>
      <w:r w:rsidR="00A37671">
        <w:t>find the trap stiffness.</w:t>
      </w:r>
    </w:p>
    <w:p w:rsidR="003625EE" w:rsidRPr="00CC70E0" w:rsidRDefault="00D76C60" w:rsidP="00264530">
      <w:pPr>
        <w:pStyle w:val="ListParagraph"/>
      </w:pPr>
      <w:r>
        <w:t>Estimate</w:t>
      </w:r>
      <w:r w:rsidR="005E5A14">
        <w:t xml:space="preserve"> the trap stiffness using Stokes’ theorem. Load a dataset taken with the stage </w:t>
      </w:r>
      <w:r w:rsidR="000743EB">
        <w:t>oscillating in the X direction</w:t>
      </w:r>
      <w:r w:rsidR="005E5A14">
        <w:t xml:space="preserve">. Convert voltages into distance units. </w:t>
      </w:r>
      <w:r w:rsidR="000743EB">
        <w:t>Compute the stage velocity by taking the difference of the stage position using, for example, the Matlab diff command. Plot X displacement versus velocity and estimate the slope of the line. The trap stiffness is 6 pi</w:t>
      </w:r>
      <w:r w:rsidR="00C129D0">
        <w:t xml:space="preserve"> times the radius of the microsphere times the viscosity of the solvent times </w:t>
      </w:r>
      <w:r w:rsidR="00C129D0">
        <w:lastRenderedPageBreak/>
        <w:t>the slope of the line.</w:t>
      </w:r>
      <w:r w:rsidR="00ED1555">
        <w:t xml:space="preserve"> Repeat the process for the Y directio</w:t>
      </w:r>
      <w:r w:rsidR="00ED1555" w:rsidRPr="00CC70E0">
        <w:t>n.</w:t>
      </w:r>
    </w:p>
    <w:p w:rsidR="00852744" w:rsidRDefault="00C37DDD">
      <w:pPr>
        <w:pStyle w:val="ListParagraph"/>
        <w:rPr>
          <w:b/>
        </w:rPr>
      </w:pPr>
      <w:r w:rsidRPr="00CC70E0">
        <w:t>Re</w:t>
      </w:r>
      <w:r>
        <w:t>peat the process for a number of beads and power levels.</w:t>
      </w:r>
      <w:r w:rsidR="00DA4AF1" w:rsidDel="00DA4AF1">
        <w:t xml:space="preserve"> </w:t>
      </w:r>
      <w:r w:rsidR="00081106">
        <w:rPr>
          <w:b/>
        </w:rPr>
        <w:br w:type="page"/>
      </w:r>
      <w:r w:rsidR="00B71A01" w:rsidRPr="00086328">
        <w:rPr>
          <w:b/>
        </w:rPr>
        <w:lastRenderedPageBreak/>
        <w:t>Representative Results:</w:t>
      </w:r>
    </w:p>
    <w:p w:rsidR="00000000" w:rsidRDefault="00B71A01">
      <w:pPr>
        <w:ind w:firstLine="446"/>
      </w:pPr>
      <w:r w:rsidRPr="00086328">
        <w:rPr>
          <w:b/>
        </w:rPr>
        <w:t>Discussion:</w:t>
      </w:r>
      <w:r w:rsidRPr="00086328">
        <w:t xml:space="preserve"> </w:t>
      </w:r>
    </w:p>
    <w:p w:rsidR="001B1539" w:rsidRPr="001B1539" w:rsidRDefault="001B1539"/>
    <w:p w:rsidR="001B1539" w:rsidRDefault="001B1539"/>
    <w:p w:rsidR="00B71A01" w:rsidRPr="00086328" w:rsidRDefault="00B71A01">
      <w:r w:rsidRPr="00086328">
        <w:rPr>
          <w:b/>
        </w:rPr>
        <w:t>Acknowledgments:</w:t>
      </w:r>
      <w:r w:rsidRPr="00086328">
        <w:t xml:space="preserve"> List acknowledgements and funding sources.</w:t>
      </w:r>
    </w:p>
    <w:p w:rsidR="00B71A01" w:rsidRPr="00086328" w:rsidRDefault="00B71A01">
      <w:r w:rsidRPr="00086328">
        <w:rPr>
          <w:b/>
        </w:rPr>
        <w:t>Disclosures:</w:t>
      </w:r>
      <w:r w:rsidRPr="00086328">
        <w:t xml:space="preserve"> </w:t>
      </w:r>
      <w:r w:rsidR="001B1539">
        <w:t>Author Wasserman has no conflicts to disclose. Author Schumacher is an employee of ThorLabs.</w:t>
      </w:r>
      <w:r w:rsidRPr="00086328">
        <w:t xml:space="preserve">  </w:t>
      </w:r>
    </w:p>
    <w:p w:rsidR="00B71A01" w:rsidRPr="00086328" w:rsidRDefault="00B71A01">
      <w:pPr>
        <w:rPr>
          <w:b/>
        </w:rPr>
      </w:pPr>
      <w:r w:rsidRPr="00086328">
        <w:rPr>
          <w:b/>
        </w:rPr>
        <w:t>Table of specific reagents and equipment: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B71A01" w:rsidRPr="00086328">
        <w:tc>
          <w:tcPr>
            <w:tcW w:w="2394" w:type="dxa"/>
          </w:tcPr>
          <w:p w:rsidR="00B71A01" w:rsidRPr="00086328" w:rsidRDefault="00B71A01">
            <w:pPr>
              <w:spacing w:line="240" w:lineRule="auto"/>
              <w:jc w:val="center"/>
              <w:rPr>
                <w:b/>
              </w:rPr>
            </w:pPr>
            <w:r w:rsidRPr="00086328">
              <w:rPr>
                <w:b/>
              </w:rPr>
              <w:t>Name of the reagent</w:t>
            </w:r>
          </w:p>
        </w:tc>
        <w:tc>
          <w:tcPr>
            <w:tcW w:w="2394" w:type="dxa"/>
          </w:tcPr>
          <w:p w:rsidR="00B71A01" w:rsidRPr="00086328" w:rsidRDefault="00B71A01">
            <w:pPr>
              <w:spacing w:line="240" w:lineRule="auto"/>
              <w:jc w:val="center"/>
              <w:rPr>
                <w:b/>
              </w:rPr>
            </w:pPr>
            <w:r w:rsidRPr="00086328">
              <w:rPr>
                <w:b/>
              </w:rPr>
              <w:t>Company</w:t>
            </w:r>
          </w:p>
        </w:tc>
        <w:tc>
          <w:tcPr>
            <w:tcW w:w="2394" w:type="dxa"/>
          </w:tcPr>
          <w:p w:rsidR="00B71A01" w:rsidRPr="00086328" w:rsidRDefault="00B71A01">
            <w:pPr>
              <w:spacing w:line="240" w:lineRule="auto"/>
              <w:jc w:val="center"/>
              <w:rPr>
                <w:b/>
              </w:rPr>
            </w:pPr>
            <w:r w:rsidRPr="00086328">
              <w:rPr>
                <w:b/>
              </w:rPr>
              <w:t>Catalogue number</w:t>
            </w:r>
          </w:p>
        </w:tc>
        <w:tc>
          <w:tcPr>
            <w:tcW w:w="2394" w:type="dxa"/>
          </w:tcPr>
          <w:p w:rsidR="00B71A01" w:rsidRPr="00086328" w:rsidRDefault="00B71A01">
            <w:pPr>
              <w:spacing w:line="240" w:lineRule="auto"/>
              <w:jc w:val="center"/>
              <w:rPr>
                <w:b/>
              </w:rPr>
            </w:pPr>
            <w:r w:rsidRPr="00086328">
              <w:rPr>
                <w:b/>
              </w:rPr>
              <w:t>Comments (optional)</w:t>
            </w:r>
          </w:p>
        </w:tc>
      </w:tr>
      <w:tr w:rsidR="00B71A01" w:rsidRPr="00086328">
        <w:tc>
          <w:tcPr>
            <w:tcW w:w="2394" w:type="dxa"/>
          </w:tcPr>
          <w:p w:rsidR="00B71A01" w:rsidRPr="00086328" w:rsidRDefault="00CC70E0">
            <w:pPr>
              <w:spacing w:line="240" w:lineRule="auto"/>
              <w:jc w:val="center"/>
            </w:pPr>
            <w:r>
              <w:t>OTKB Optical Trap Kit</w:t>
            </w:r>
          </w:p>
        </w:tc>
        <w:tc>
          <w:tcPr>
            <w:tcW w:w="2394" w:type="dxa"/>
          </w:tcPr>
          <w:p w:rsidR="00B71A01" w:rsidRPr="00086328" w:rsidRDefault="00CC70E0">
            <w:pPr>
              <w:spacing w:line="240" w:lineRule="auto"/>
              <w:jc w:val="center"/>
            </w:pPr>
            <w:r>
              <w:t>ThorLabs</w:t>
            </w:r>
          </w:p>
        </w:tc>
        <w:tc>
          <w:tcPr>
            <w:tcW w:w="2394" w:type="dxa"/>
          </w:tcPr>
          <w:p w:rsidR="00B71A01" w:rsidRPr="00086328" w:rsidRDefault="00CC70E0">
            <w:pPr>
              <w:spacing w:line="240" w:lineRule="auto"/>
              <w:jc w:val="center"/>
            </w:pPr>
            <w:r>
              <w:t>OTKB</w:t>
            </w:r>
          </w:p>
        </w:tc>
        <w:tc>
          <w:tcPr>
            <w:tcW w:w="2394" w:type="dxa"/>
          </w:tcPr>
          <w:p w:rsidR="00B71A01" w:rsidRPr="00086328" w:rsidRDefault="00B71A01">
            <w:pPr>
              <w:spacing w:line="240" w:lineRule="auto"/>
              <w:jc w:val="center"/>
            </w:pPr>
          </w:p>
        </w:tc>
      </w:tr>
      <w:tr w:rsidR="00CC70E0" w:rsidRPr="00086328">
        <w:tc>
          <w:tcPr>
            <w:tcW w:w="2394" w:type="dxa"/>
          </w:tcPr>
          <w:p w:rsidR="00CC70E0" w:rsidRDefault="00DA4AF1">
            <w:pPr>
              <w:spacing w:line="240" w:lineRule="auto"/>
              <w:jc w:val="center"/>
            </w:pPr>
            <w:r>
              <w:t>Wide Band Hot Mirror</w:t>
            </w:r>
          </w:p>
        </w:tc>
        <w:tc>
          <w:tcPr>
            <w:tcW w:w="2394" w:type="dxa"/>
          </w:tcPr>
          <w:p w:rsidR="00CC70E0" w:rsidRPr="00086328" w:rsidDel="00CC70E0" w:rsidRDefault="00DA4AF1">
            <w:pPr>
              <w:spacing w:line="240" w:lineRule="auto"/>
              <w:jc w:val="center"/>
            </w:pPr>
            <w:r>
              <w:t>ThorLabs</w:t>
            </w:r>
          </w:p>
        </w:tc>
        <w:tc>
          <w:tcPr>
            <w:tcW w:w="2394" w:type="dxa"/>
          </w:tcPr>
          <w:p w:rsidR="00CC70E0" w:rsidRPr="00086328" w:rsidDel="00CC70E0" w:rsidRDefault="00DA4AF1">
            <w:pPr>
              <w:spacing w:line="240" w:lineRule="auto"/>
              <w:jc w:val="center"/>
            </w:pPr>
            <w:r>
              <w:t>FM01</w:t>
            </w:r>
          </w:p>
        </w:tc>
        <w:tc>
          <w:tcPr>
            <w:tcW w:w="2394" w:type="dxa"/>
          </w:tcPr>
          <w:p w:rsidR="00CC70E0" w:rsidRPr="00086328" w:rsidRDefault="00CC70E0">
            <w:pPr>
              <w:spacing w:line="240" w:lineRule="auto"/>
              <w:jc w:val="center"/>
            </w:pPr>
          </w:p>
        </w:tc>
      </w:tr>
      <w:tr w:rsidR="00DA4AF1" w:rsidRPr="00086328">
        <w:tc>
          <w:tcPr>
            <w:tcW w:w="2394" w:type="dxa"/>
          </w:tcPr>
          <w:p w:rsidR="00DA4AF1" w:rsidRDefault="000E48C5">
            <w:pPr>
              <w:spacing w:line="240" w:lineRule="auto"/>
              <w:jc w:val="center"/>
            </w:pPr>
            <w:r>
              <w:t>1</w:t>
            </w:r>
            <w:r>
              <w:rPr>
                <w:rFonts w:cs="Calibri"/>
              </w:rPr>
              <w:t>µ</w:t>
            </w:r>
            <w:r>
              <w:t xml:space="preserve"> silica microspheres</w:t>
            </w:r>
          </w:p>
        </w:tc>
        <w:tc>
          <w:tcPr>
            <w:tcW w:w="2394" w:type="dxa"/>
          </w:tcPr>
          <w:p w:rsidR="00DA4AF1" w:rsidRDefault="000E48C5">
            <w:pPr>
              <w:spacing w:line="240" w:lineRule="auto"/>
              <w:jc w:val="center"/>
            </w:pPr>
            <w:r>
              <w:t>Bangs Labs</w:t>
            </w:r>
          </w:p>
        </w:tc>
        <w:tc>
          <w:tcPr>
            <w:tcW w:w="2394" w:type="dxa"/>
          </w:tcPr>
          <w:p w:rsidR="00DA4AF1" w:rsidRDefault="000E48C5">
            <w:pPr>
              <w:spacing w:line="240" w:lineRule="auto"/>
              <w:jc w:val="center"/>
            </w:pPr>
            <w:r w:rsidRPr="000E48C5">
              <w:t>SS04N/9857</w:t>
            </w:r>
          </w:p>
        </w:tc>
        <w:tc>
          <w:tcPr>
            <w:tcW w:w="2394" w:type="dxa"/>
          </w:tcPr>
          <w:p w:rsidR="00DA4AF1" w:rsidRPr="00086328" w:rsidRDefault="00DA4AF1">
            <w:pPr>
              <w:spacing w:line="240" w:lineRule="auto"/>
              <w:jc w:val="center"/>
            </w:pPr>
          </w:p>
        </w:tc>
      </w:tr>
      <w:tr w:rsidR="000E48C5" w:rsidRPr="00086328">
        <w:tc>
          <w:tcPr>
            <w:tcW w:w="2394" w:type="dxa"/>
          </w:tcPr>
          <w:p w:rsidR="000E48C5" w:rsidRDefault="000E48C5">
            <w:pPr>
              <w:spacing w:line="240" w:lineRule="auto"/>
              <w:jc w:val="center"/>
            </w:pPr>
            <w:r>
              <w:t>DAQ Interface</w:t>
            </w:r>
          </w:p>
        </w:tc>
        <w:tc>
          <w:tcPr>
            <w:tcW w:w="2394" w:type="dxa"/>
          </w:tcPr>
          <w:p w:rsidR="000E48C5" w:rsidRDefault="000E48C5">
            <w:pPr>
              <w:spacing w:line="240" w:lineRule="auto"/>
              <w:jc w:val="center"/>
            </w:pPr>
            <w:r>
              <w:t>National Instruments</w:t>
            </w:r>
          </w:p>
        </w:tc>
        <w:tc>
          <w:tcPr>
            <w:tcW w:w="2394" w:type="dxa"/>
          </w:tcPr>
          <w:p w:rsidR="000E48C5" w:rsidRPr="000E48C5" w:rsidRDefault="000E48C5">
            <w:pPr>
              <w:spacing w:line="240" w:lineRule="auto"/>
              <w:jc w:val="center"/>
            </w:pPr>
            <w:r>
              <w:t>USB-6212</w:t>
            </w:r>
          </w:p>
        </w:tc>
        <w:tc>
          <w:tcPr>
            <w:tcW w:w="2394" w:type="dxa"/>
          </w:tcPr>
          <w:p w:rsidR="000E48C5" w:rsidRPr="00086328" w:rsidRDefault="000E48C5">
            <w:pPr>
              <w:spacing w:line="240" w:lineRule="auto"/>
              <w:jc w:val="center"/>
            </w:pPr>
          </w:p>
        </w:tc>
      </w:tr>
      <w:tr w:rsidR="000E48C5" w:rsidRPr="00086328">
        <w:tc>
          <w:tcPr>
            <w:tcW w:w="2394" w:type="dxa"/>
          </w:tcPr>
          <w:p w:rsidR="000E48C5" w:rsidRDefault="0017759A">
            <w:pPr>
              <w:spacing w:line="240" w:lineRule="auto"/>
              <w:jc w:val="center"/>
            </w:pPr>
            <w:r>
              <w:t>Instrumentation a</w:t>
            </w:r>
            <w:r w:rsidR="000E48C5">
              <w:t>mplifier</w:t>
            </w:r>
          </w:p>
        </w:tc>
        <w:tc>
          <w:tcPr>
            <w:tcW w:w="2394" w:type="dxa"/>
          </w:tcPr>
          <w:p w:rsidR="000E48C5" w:rsidRDefault="000E48C5">
            <w:pPr>
              <w:spacing w:line="240" w:lineRule="auto"/>
              <w:jc w:val="center"/>
            </w:pPr>
            <w:r>
              <w:t>Tektronix</w:t>
            </w:r>
          </w:p>
        </w:tc>
        <w:tc>
          <w:tcPr>
            <w:tcW w:w="2394" w:type="dxa"/>
          </w:tcPr>
          <w:p w:rsidR="000E48C5" w:rsidRDefault="000E48C5">
            <w:pPr>
              <w:spacing w:line="240" w:lineRule="auto"/>
              <w:jc w:val="center"/>
            </w:pPr>
            <w:r>
              <w:t>AM502</w:t>
            </w:r>
          </w:p>
        </w:tc>
        <w:tc>
          <w:tcPr>
            <w:tcW w:w="2394" w:type="dxa"/>
          </w:tcPr>
          <w:p w:rsidR="000E48C5" w:rsidRPr="00086328" w:rsidRDefault="000E48C5">
            <w:pPr>
              <w:spacing w:line="240" w:lineRule="auto"/>
              <w:jc w:val="center"/>
            </w:pPr>
            <w:r>
              <w:t xml:space="preserve">Or build your own from BatchPCB.com catalog number </w:t>
            </w:r>
            <w:r w:rsidRPr="000E48C5">
              <w:t>57271</w:t>
            </w:r>
          </w:p>
        </w:tc>
      </w:tr>
      <w:tr w:rsidR="0017759A" w:rsidRPr="00086328">
        <w:tc>
          <w:tcPr>
            <w:tcW w:w="2394" w:type="dxa"/>
          </w:tcPr>
          <w:p w:rsidR="0017759A" w:rsidRDefault="0017759A">
            <w:pPr>
              <w:spacing w:line="240" w:lineRule="auto"/>
              <w:jc w:val="center"/>
            </w:pPr>
            <w:r>
              <w:t>Numerical analysis software</w:t>
            </w:r>
          </w:p>
        </w:tc>
        <w:tc>
          <w:tcPr>
            <w:tcW w:w="2394" w:type="dxa"/>
          </w:tcPr>
          <w:p w:rsidR="0017759A" w:rsidRDefault="0017759A">
            <w:pPr>
              <w:spacing w:line="240" w:lineRule="auto"/>
              <w:jc w:val="center"/>
            </w:pPr>
            <w:r>
              <w:t>Mathworks</w:t>
            </w:r>
          </w:p>
        </w:tc>
        <w:tc>
          <w:tcPr>
            <w:tcW w:w="2394" w:type="dxa"/>
          </w:tcPr>
          <w:p w:rsidR="0017759A" w:rsidRDefault="0017759A">
            <w:pPr>
              <w:spacing w:line="240" w:lineRule="auto"/>
              <w:jc w:val="center"/>
            </w:pPr>
            <w:r>
              <w:t>Matlab</w:t>
            </w:r>
          </w:p>
        </w:tc>
        <w:tc>
          <w:tcPr>
            <w:tcW w:w="2394" w:type="dxa"/>
          </w:tcPr>
          <w:p w:rsidR="0017759A" w:rsidRDefault="0017759A">
            <w:pPr>
              <w:spacing w:line="240" w:lineRule="auto"/>
              <w:jc w:val="center"/>
            </w:pPr>
          </w:p>
        </w:tc>
      </w:tr>
    </w:tbl>
    <w:p w:rsidR="00B71A01" w:rsidRPr="00086328" w:rsidRDefault="00B71A01">
      <w:r w:rsidRPr="00086328">
        <w:tab/>
      </w:r>
      <w:r w:rsidRPr="00086328">
        <w:tab/>
      </w:r>
    </w:p>
    <w:p w:rsidR="00000000" w:rsidRDefault="00B71A01">
      <w:pPr>
        <w:pStyle w:val="Heading1"/>
      </w:pPr>
      <w:r w:rsidRPr="00086328">
        <w:t>References</w:t>
      </w:r>
    </w:p>
    <w:p w:rsidR="00AC738C" w:rsidRDefault="00AC738C" w:rsidP="00264530">
      <w:pPr>
        <w:pStyle w:val="ListParagraph"/>
        <w:numPr>
          <w:ilvl w:val="0"/>
          <w:numId w:val="8"/>
        </w:numPr>
      </w:pPr>
      <w:r>
        <w:t>Ashkin</w:t>
      </w:r>
      <w:r w:rsidR="00C3544B">
        <w:t xml:space="preserve">, A. Acceleration and Trapping of Particles by Radiation Pressure. </w:t>
      </w:r>
      <w:r w:rsidR="00FE321F" w:rsidRPr="00FE321F">
        <w:rPr>
          <w:i/>
        </w:rPr>
        <w:t>Phys Rev Lett</w:t>
      </w:r>
      <w:r w:rsidR="00C3544B">
        <w:t xml:space="preserve"> </w:t>
      </w:r>
      <w:r w:rsidR="00FE321F" w:rsidRPr="00FE321F">
        <w:rPr>
          <w:b/>
        </w:rPr>
        <w:t>24</w:t>
      </w:r>
      <w:r w:rsidR="00C3544B">
        <w:t>,156-159 (1970)</w:t>
      </w:r>
    </w:p>
    <w:p w:rsidR="00F82774" w:rsidRDefault="00F82774" w:rsidP="00264530">
      <w:pPr>
        <w:pStyle w:val="ListParagraph"/>
        <w:numPr>
          <w:ilvl w:val="0"/>
          <w:numId w:val="8"/>
        </w:numPr>
      </w:pPr>
      <w:r>
        <w:t xml:space="preserve">Ashkin, A. Forces of a single-beam gradiend laser trap on a dielectric sphere in the ray optics regime. </w:t>
      </w:r>
      <w:r>
        <w:rPr>
          <w:i/>
        </w:rPr>
        <w:t xml:space="preserve">Biophys J. </w:t>
      </w:r>
      <w:r>
        <w:rPr>
          <w:b/>
        </w:rPr>
        <w:t>61</w:t>
      </w:r>
      <w:r>
        <w:t>, 569-582 (1992).</w:t>
      </w:r>
    </w:p>
    <w:p w:rsidR="00F82774" w:rsidRDefault="00F82774" w:rsidP="00264530">
      <w:pPr>
        <w:pStyle w:val="ListParagraph"/>
        <w:numPr>
          <w:ilvl w:val="0"/>
          <w:numId w:val="8"/>
        </w:numPr>
      </w:pPr>
      <w:r>
        <w:t xml:space="preserve">Svoboda, K. &amp; Block, S. M. Biological applications of optical forces. </w:t>
      </w:r>
      <w:r>
        <w:rPr>
          <w:i/>
        </w:rPr>
        <w:t xml:space="preserve">Annu. Rev. Biophys. </w:t>
      </w:r>
      <w:r>
        <w:rPr>
          <w:i/>
        </w:rPr>
        <w:lastRenderedPageBreak/>
        <w:t>Biomol. Struct.</w:t>
      </w:r>
      <w:r>
        <w:t xml:space="preserve"> </w:t>
      </w:r>
      <w:r>
        <w:rPr>
          <w:b/>
        </w:rPr>
        <w:t>23</w:t>
      </w:r>
      <w:r>
        <w:t>, 247-285 (1994)</w:t>
      </w:r>
    </w:p>
    <w:p w:rsidR="0017759A" w:rsidRDefault="00AC738C">
      <w:pPr>
        <w:pStyle w:val="ListParagraph"/>
        <w:numPr>
          <w:ilvl w:val="0"/>
          <w:numId w:val="8"/>
        </w:numPr>
      </w:pPr>
      <w:r>
        <w:t>Appleyard</w:t>
      </w:r>
      <w:r w:rsidR="0017759A">
        <w:t xml:space="preserve">, D. C., Vandermeulen, K. Y., Lee, H., Lang, M. J. Optical trapping for undergraduates. </w:t>
      </w:r>
      <w:r w:rsidR="00FE321F" w:rsidRPr="00FE321F">
        <w:rPr>
          <w:i/>
        </w:rPr>
        <w:t>Am. J. Phys</w:t>
      </w:r>
      <w:r w:rsidR="0017759A">
        <w:rPr>
          <w:i/>
        </w:rPr>
        <w:t>.</w:t>
      </w:r>
      <w:r w:rsidR="0017759A">
        <w:t xml:space="preserve"> </w:t>
      </w:r>
      <w:r w:rsidR="0017759A">
        <w:rPr>
          <w:b/>
        </w:rPr>
        <w:t>75</w:t>
      </w:r>
      <w:r w:rsidR="0017759A">
        <w:t>, 5-14 (2007)</w:t>
      </w:r>
    </w:p>
    <w:p w:rsidR="00AC738C" w:rsidRDefault="00AC738C" w:rsidP="00264530">
      <w:pPr>
        <w:pStyle w:val="ListParagraph"/>
        <w:numPr>
          <w:ilvl w:val="0"/>
          <w:numId w:val="8"/>
        </w:numPr>
      </w:pPr>
      <w:r>
        <w:t>Berg-Sorensen, K.</w:t>
      </w:r>
      <w:r w:rsidR="0017759A">
        <w:t>,</w:t>
      </w:r>
      <w:r>
        <w:t xml:space="preserve"> Flyvbjerg</w:t>
      </w:r>
      <w:r w:rsidR="0017759A">
        <w:t>, H.</w:t>
      </w:r>
      <w:r>
        <w:t xml:space="preserve">. Power spectrum analysis for optical tweezers. </w:t>
      </w:r>
      <w:r w:rsidR="00FE321F" w:rsidRPr="00FE321F">
        <w:rPr>
          <w:i/>
        </w:rPr>
        <w:t>Rev. Sci. Instrum.</w:t>
      </w:r>
      <w:r w:rsidR="00B33F80">
        <w:t xml:space="preserve"> </w:t>
      </w:r>
      <w:r w:rsidR="00FE321F" w:rsidRPr="00FE321F">
        <w:rPr>
          <w:b/>
        </w:rPr>
        <w:t>75</w:t>
      </w:r>
      <w:r w:rsidR="00B33F80">
        <w:t>(3), 594-612 (2004)</w:t>
      </w:r>
    </w:p>
    <w:p w:rsidR="00B33F80" w:rsidRDefault="00B33F80" w:rsidP="00264530">
      <w:pPr>
        <w:pStyle w:val="ListParagraph"/>
        <w:numPr>
          <w:ilvl w:val="0"/>
          <w:numId w:val="8"/>
        </w:numPr>
      </w:pPr>
      <w:r>
        <w:t xml:space="preserve">Neuman, K. C., Block, S. M. Optical trapping. </w:t>
      </w:r>
      <w:r w:rsidR="00FE321F" w:rsidRPr="00FE321F">
        <w:rPr>
          <w:i/>
        </w:rPr>
        <w:t>Rev. Sci. Instrum.</w:t>
      </w:r>
      <w:r>
        <w:t xml:space="preserve"> </w:t>
      </w:r>
      <w:r w:rsidR="00FE321F" w:rsidRPr="00FE321F">
        <w:rPr>
          <w:b/>
        </w:rPr>
        <w:t>75</w:t>
      </w:r>
      <w:r>
        <w:t>(9), 2787-2809 (2004)</w:t>
      </w:r>
    </w:p>
    <w:p w:rsidR="0017759A" w:rsidRDefault="0017759A" w:rsidP="00264530">
      <w:pPr>
        <w:pStyle w:val="ListParagraph"/>
        <w:numPr>
          <w:ilvl w:val="0"/>
          <w:numId w:val="8"/>
        </w:numPr>
      </w:pPr>
      <w:r>
        <w:t>Moffitt, J. R., Chemla, Y. R., Smith, S. B., &amp; Bustamante, C. Recent Advances in Optical Tweezer</w:t>
      </w:r>
      <w:r w:rsidR="00F82774">
        <w:t xml:space="preserve">s. </w:t>
      </w:r>
      <w:r w:rsidR="00F82774">
        <w:rPr>
          <w:i/>
        </w:rPr>
        <w:t>Annu. Rev. Biochem.</w:t>
      </w:r>
      <w:r w:rsidR="00F82774">
        <w:t xml:space="preserve"> </w:t>
      </w:r>
      <w:r w:rsidR="00F82774">
        <w:rPr>
          <w:b/>
        </w:rPr>
        <w:t>77</w:t>
      </w:r>
      <w:r w:rsidR="00F82774">
        <w:t>, 205-228, (2008).</w:t>
      </w:r>
      <w:r>
        <w:t xml:space="preserve"> </w:t>
      </w:r>
    </w:p>
    <w:p w:rsidR="00B33F80" w:rsidRDefault="008A1EBB" w:rsidP="008A1EBB">
      <w:pPr>
        <w:pStyle w:val="ListParagraph"/>
        <w:numPr>
          <w:ilvl w:val="0"/>
          <w:numId w:val="8"/>
        </w:numPr>
      </w:pPr>
      <w:r>
        <w:t xml:space="preserve">ThorLabs Optical Trapping Kit Manual. </w:t>
      </w:r>
      <w:r w:rsidRPr="008A1EBB">
        <w:t>http://www.thorlabs.com/Thorcat/19500/19590-D02.pdf</w:t>
      </w:r>
      <w:r>
        <w:t>. (2011)</w:t>
      </w:r>
    </w:p>
    <w:p w:rsidR="00B33F80" w:rsidRDefault="008A1EBB" w:rsidP="00264530">
      <w:pPr>
        <w:pStyle w:val="ListParagraph"/>
        <w:numPr>
          <w:ilvl w:val="0"/>
          <w:numId w:val="8"/>
        </w:numPr>
      </w:pPr>
      <w:r>
        <w:t xml:space="preserve">Batchelor, George Keith. </w:t>
      </w:r>
      <w:r>
        <w:rPr>
          <w:i/>
        </w:rPr>
        <w:t>An In</w:t>
      </w:r>
      <w:r w:rsidR="00E72932">
        <w:rPr>
          <w:i/>
        </w:rPr>
        <w:t xml:space="preserve">troduction to Fluid Dynamics. </w:t>
      </w:r>
      <w:r w:rsidR="001E10E0">
        <w:t>Cambridge, United Kingdom: Cambridge University Press. 2000</w:t>
      </w:r>
    </w:p>
    <w:p w:rsidR="00D81D3B" w:rsidRDefault="008A1EBB" w:rsidP="00264530">
      <w:pPr>
        <w:pStyle w:val="ListParagraph"/>
        <w:numPr>
          <w:ilvl w:val="0"/>
          <w:numId w:val="8"/>
        </w:numPr>
      </w:pPr>
      <w:r>
        <w:t>National Instruments</w:t>
      </w:r>
    </w:p>
    <w:p w:rsidR="00D81D3B" w:rsidRPr="00086328" w:rsidRDefault="00D81D3B" w:rsidP="00264530">
      <w:pPr>
        <w:pStyle w:val="ListParagraph"/>
        <w:numPr>
          <w:ilvl w:val="0"/>
          <w:numId w:val="8"/>
        </w:numPr>
      </w:pPr>
      <w:r>
        <w:t>Equipartition</w:t>
      </w:r>
    </w:p>
    <w:p w:rsidR="00B71A01" w:rsidRPr="00086328" w:rsidRDefault="00B71A01">
      <w:pPr>
        <w:pStyle w:val="ColorfulList-Accent11"/>
        <w:ind w:left="0"/>
      </w:pPr>
    </w:p>
    <w:sectPr w:rsidR="00B71A01" w:rsidRPr="00086328" w:rsidSect="00B71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4F44"/>
    <w:multiLevelType w:val="hybridMultilevel"/>
    <w:tmpl w:val="45BED86E"/>
    <w:lvl w:ilvl="0" w:tplc="1C22B662">
      <w:start w:val="1"/>
      <w:numFmt w:val="bullet"/>
      <w:lvlText w:val=""/>
      <w:lvlJc w:val="left"/>
      <w:pPr>
        <w:ind w:left="720" w:hanging="360"/>
      </w:pPr>
      <w:rPr>
        <w:rFonts w:ascii="Symbol" w:hAnsi="Symbol" w:hint="default"/>
      </w:rPr>
    </w:lvl>
    <w:lvl w:ilvl="1" w:tplc="530C6088" w:tentative="1">
      <w:start w:val="1"/>
      <w:numFmt w:val="bullet"/>
      <w:lvlText w:val="o"/>
      <w:lvlJc w:val="left"/>
      <w:pPr>
        <w:ind w:left="1440" w:hanging="360"/>
      </w:pPr>
      <w:rPr>
        <w:rFonts w:ascii="Courier New" w:hAnsi="Courier New" w:cs="Wingdings" w:hint="default"/>
      </w:rPr>
    </w:lvl>
    <w:lvl w:ilvl="2" w:tplc="B426BBBA" w:tentative="1">
      <w:start w:val="1"/>
      <w:numFmt w:val="bullet"/>
      <w:lvlText w:val=""/>
      <w:lvlJc w:val="left"/>
      <w:pPr>
        <w:ind w:left="2160" w:hanging="360"/>
      </w:pPr>
      <w:rPr>
        <w:rFonts w:ascii="Wingdings" w:hAnsi="Wingdings" w:hint="default"/>
      </w:rPr>
    </w:lvl>
    <w:lvl w:ilvl="3" w:tplc="6826E5EA" w:tentative="1">
      <w:start w:val="1"/>
      <w:numFmt w:val="bullet"/>
      <w:lvlText w:val=""/>
      <w:lvlJc w:val="left"/>
      <w:pPr>
        <w:ind w:left="2880" w:hanging="360"/>
      </w:pPr>
      <w:rPr>
        <w:rFonts w:ascii="Symbol" w:hAnsi="Symbol" w:hint="default"/>
      </w:rPr>
    </w:lvl>
    <w:lvl w:ilvl="4" w:tplc="E562915E" w:tentative="1">
      <w:start w:val="1"/>
      <w:numFmt w:val="bullet"/>
      <w:lvlText w:val="o"/>
      <w:lvlJc w:val="left"/>
      <w:pPr>
        <w:ind w:left="3600" w:hanging="360"/>
      </w:pPr>
      <w:rPr>
        <w:rFonts w:ascii="Courier New" w:hAnsi="Courier New" w:cs="Wingdings" w:hint="default"/>
      </w:rPr>
    </w:lvl>
    <w:lvl w:ilvl="5" w:tplc="57C21444" w:tentative="1">
      <w:start w:val="1"/>
      <w:numFmt w:val="bullet"/>
      <w:lvlText w:val=""/>
      <w:lvlJc w:val="left"/>
      <w:pPr>
        <w:ind w:left="4320" w:hanging="360"/>
      </w:pPr>
      <w:rPr>
        <w:rFonts w:ascii="Wingdings" w:hAnsi="Wingdings" w:hint="default"/>
      </w:rPr>
    </w:lvl>
    <w:lvl w:ilvl="6" w:tplc="DCD690A0" w:tentative="1">
      <w:start w:val="1"/>
      <w:numFmt w:val="bullet"/>
      <w:lvlText w:val=""/>
      <w:lvlJc w:val="left"/>
      <w:pPr>
        <w:ind w:left="5040" w:hanging="360"/>
      </w:pPr>
      <w:rPr>
        <w:rFonts w:ascii="Symbol" w:hAnsi="Symbol" w:hint="default"/>
      </w:rPr>
    </w:lvl>
    <w:lvl w:ilvl="7" w:tplc="F36CF736" w:tentative="1">
      <w:start w:val="1"/>
      <w:numFmt w:val="bullet"/>
      <w:lvlText w:val="o"/>
      <w:lvlJc w:val="left"/>
      <w:pPr>
        <w:ind w:left="5760" w:hanging="360"/>
      </w:pPr>
      <w:rPr>
        <w:rFonts w:ascii="Courier New" w:hAnsi="Courier New" w:cs="Wingdings" w:hint="default"/>
      </w:rPr>
    </w:lvl>
    <w:lvl w:ilvl="8" w:tplc="5F363890" w:tentative="1">
      <w:start w:val="1"/>
      <w:numFmt w:val="bullet"/>
      <w:lvlText w:val=""/>
      <w:lvlJc w:val="left"/>
      <w:pPr>
        <w:ind w:left="6480" w:hanging="360"/>
      </w:pPr>
      <w:rPr>
        <w:rFonts w:ascii="Wingdings" w:hAnsi="Wingdings" w:hint="default"/>
      </w:rPr>
    </w:lvl>
  </w:abstractNum>
  <w:abstractNum w:abstractNumId="1">
    <w:nsid w:val="0D5F294E"/>
    <w:multiLevelType w:val="hybridMultilevel"/>
    <w:tmpl w:val="1B421AB6"/>
    <w:lvl w:ilvl="0" w:tplc="938A7C1C">
      <w:start w:val="1"/>
      <w:numFmt w:val="bullet"/>
      <w:lvlText w:val=""/>
      <w:lvlJc w:val="left"/>
      <w:pPr>
        <w:ind w:left="720" w:hanging="360"/>
      </w:pPr>
      <w:rPr>
        <w:rFonts w:ascii="Symbol" w:hAnsi="Symbol" w:hint="default"/>
      </w:rPr>
    </w:lvl>
    <w:lvl w:ilvl="1" w:tplc="A8F8BCA2" w:tentative="1">
      <w:start w:val="1"/>
      <w:numFmt w:val="bullet"/>
      <w:lvlText w:val="o"/>
      <w:lvlJc w:val="left"/>
      <w:pPr>
        <w:ind w:left="1440" w:hanging="360"/>
      </w:pPr>
      <w:rPr>
        <w:rFonts w:ascii="Courier New" w:hAnsi="Courier New" w:hint="default"/>
      </w:rPr>
    </w:lvl>
    <w:lvl w:ilvl="2" w:tplc="15AA7D56" w:tentative="1">
      <w:start w:val="1"/>
      <w:numFmt w:val="bullet"/>
      <w:lvlText w:val=""/>
      <w:lvlJc w:val="left"/>
      <w:pPr>
        <w:ind w:left="2160" w:hanging="360"/>
      </w:pPr>
      <w:rPr>
        <w:rFonts w:ascii="Wingdings" w:hAnsi="Wingdings" w:hint="default"/>
      </w:rPr>
    </w:lvl>
    <w:lvl w:ilvl="3" w:tplc="CA66263E" w:tentative="1">
      <w:start w:val="1"/>
      <w:numFmt w:val="bullet"/>
      <w:lvlText w:val=""/>
      <w:lvlJc w:val="left"/>
      <w:pPr>
        <w:ind w:left="2880" w:hanging="360"/>
      </w:pPr>
      <w:rPr>
        <w:rFonts w:ascii="Symbol" w:hAnsi="Symbol" w:hint="default"/>
      </w:rPr>
    </w:lvl>
    <w:lvl w:ilvl="4" w:tplc="8E362D0C" w:tentative="1">
      <w:start w:val="1"/>
      <w:numFmt w:val="bullet"/>
      <w:lvlText w:val="o"/>
      <w:lvlJc w:val="left"/>
      <w:pPr>
        <w:ind w:left="3600" w:hanging="360"/>
      </w:pPr>
      <w:rPr>
        <w:rFonts w:ascii="Courier New" w:hAnsi="Courier New" w:hint="default"/>
      </w:rPr>
    </w:lvl>
    <w:lvl w:ilvl="5" w:tplc="7EEEFCB2" w:tentative="1">
      <w:start w:val="1"/>
      <w:numFmt w:val="bullet"/>
      <w:lvlText w:val=""/>
      <w:lvlJc w:val="left"/>
      <w:pPr>
        <w:ind w:left="4320" w:hanging="360"/>
      </w:pPr>
      <w:rPr>
        <w:rFonts w:ascii="Wingdings" w:hAnsi="Wingdings" w:hint="default"/>
      </w:rPr>
    </w:lvl>
    <w:lvl w:ilvl="6" w:tplc="F76CA200" w:tentative="1">
      <w:start w:val="1"/>
      <w:numFmt w:val="bullet"/>
      <w:lvlText w:val=""/>
      <w:lvlJc w:val="left"/>
      <w:pPr>
        <w:ind w:left="5040" w:hanging="360"/>
      </w:pPr>
      <w:rPr>
        <w:rFonts w:ascii="Symbol" w:hAnsi="Symbol" w:hint="default"/>
      </w:rPr>
    </w:lvl>
    <w:lvl w:ilvl="7" w:tplc="802C8772" w:tentative="1">
      <w:start w:val="1"/>
      <w:numFmt w:val="bullet"/>
      <w:lvlText w:val="o"/>
      <w:lvlJc w:val="left"/>
      <w:pPr>
        <w:ind w:left="5760" w:hanging="360"/>
      </w:pPr>
      <w:rPr>
        <w:rFonts w:ascii="Courier New" w:hAnsi="Courier New" w:hint="default"/>
      </w:rPr>
    </w:lvl>
    <w:lvl w:ilvl="8" w:tplc="C36C8B60" w:tentative="1">
      <w:start w:val="1"/>
      <w:numFmt w:val="bullet"/>
      <w:lvlText w:val=""/>
      <w:lvlJc w:val="left"/>
      <w:pPr>
        <w:ind w:left="6480" w:hanging="360"/>
      </w:pPr>
      <w:rPr>
        <w:rFonts w:ascii="Wingdings" w:hAnsi="Wingdings" w:hint="default"/>
      </w:rPr>
    </w:lvl>
  </w:abstractNum>
  <w:abstractNum w:abstractNumId="2">
    <w:nsid w:val="118308A1"/>
    <w:multiLevelType w:val="hybridMultilevel"/>
    <w:tmpl w:val="F21CDC76"/>
    <w:lvl w:ilvl="0" w:tplc="69426DF4">
      <w:start w:val="1"/>
      <w:numFmt w:val="decimal"/>
      <w:lvlText w:val="%1."/>
      <w:lvlJc w:val="left"/>
      <w:pPr>
        <w:ind w:left="1680" w:hanging="960"/>
      </w:pPr>
      <w:rPr>
        <w:rFonts w:hint="default"/>
      </w:rPr>
    </w:lvl>
    <w:lvl w:ilvl="1" w:tplc="C10EAB9E" w:tentative="1">
      <w:start w:val="1"/>
      <w:numFmt w:val="lowerLetter"/>
      <w:lvlText w:val="%2."/>
      <w:lvlJc w:val="left"/>
      <w:pPr>
        <w:ind w:left="1800" w:hanging="360"/>
      </w:pPr>
    </w:lvl>
    <w:lvl w:ilvl="2" w:tplc="374CF050" w:tentative="1">
      <w:start w:val="1"/>
      <w:numFmt w:val="lowerRoman"/>
      <w:lvlText w:val="%3."/>
      <w:lvlJc w:val="right"/>
      <w:pPr>
        <w:ind w:left="2520" w:hanging="180"/>
      </w:pPr>
    </w:lvl>
    <w:lvl w:ilvl="3" w:tplc="D8363D5E" w:tentative="1">
      <w:start w:val="1"/>
      <w:numFmt w:val="decimal"/>
      <w:lvlText w:val="%4."/>
      <w:lvlJc w:val="left"/>
      <w:pPr>
        <w:ind w:left="3240" w:hanging="360"/>
      </w:pPr>
    </w:lvl>
    <w:lvl w:ilvl="4" w:tplc="C68A520E" w:tentative="1">
      <w:start w:val="1"/>
      <w:numFmt w:val="lowerLetter"/>
      <w:lvlText w:val="%5."/>
      <w:lvlJc w:val="left"/>
      <w:pPr>
        <w:ind w:left="3960" w:hanging="360"/>
      </w:pPr>
    </w:lvl>
    <w:lvl w:ilvl="5" w:tplc="5332221E" w:tentative="1">
      <w:start w:val="1"/>
      <w:numFmt w:val="lowerRoman"/>
      <w:lvlText w:val="%6."/>
      <w:lvlJc w:val="right"/>
      <w:pPr>
        <w:ind w:left="4680" w:hanging="180"/>
      </w:pPr>
    </w:lvl>
    <w:lvl w:ilvl="6" w:tplc="2278B1EC" w:tentative="1">
      <w:start w:val="1"/>
      <w:numFmt w:val="decimal"/>
      <w:lvlText w:val="%7."/>
      <w:lvlJc w:val="left"/>
      <w:pPr>
        <w:ind w:left="5400" w:hanging="360"/>
      </w:pPr>
    </w:lvl>
    <w:lvl w:ilvl="7" w:tplc="331E6966" w:tentative="1">
      <w:start w:val="1"/>
      <w:numFmt w:val="lowerLetter"/>
      <w:lvlText w:val="%8."/>
      <w:lvlJc w:val="left"/>
      <w:pPr>
        <w:ind w:left="6120" w:hanging="360"/>
      </w:pPr>
    </w:lvl>
    <w:lvl w:ilvl="8" w:tplc="D6B21AE8" w:tentative="1">
      <w:start w:val="1"/>
      <w:numFmt w:val="lowerRoman"/>
      <w:lvlText w:val="%9."/>
      <w:lvlJc w:val="right"/>
      <w:pPr>
        <w:ind w:left="6840" w:hanging="180"/>
      </w:pPr>
    </w:lvl>
  </w:abstractNum>
  <w:abstractNum w:abstractNumId="3">
    <w:nsid w:val="192439DC"/>
    <w:multiLevelType w:val="hybridMultilevel"/>
    <w:tmpl w:val="E35E0D5C"/>
    <w:lvl w:ilvl="0" w:tplc="9580F8DA">
      <w:start w:val="1"/>
      <w:numFmt w:val="decimal"/>
      <w:lvlText w:val="%1."/>
      <w:lvlJc w:val="left"/>
      <w:pPr>
        <w:ind w:left="720" w:hanging="360"/>
      </w:pPr>
      <w:rPr>
        <w:rFonts w:hint="default"/>
      </w:rPr>
    </w:lvl>
    <w:lvl w:ilvl="1" w:tplc="8550F81A" w:tentative="1">
      <w:start w:val="1"/>
      <w:numFmt w:val="lowerLetter"/>
      <w:lvlText w:val="%2."/>
      <w:lvlJc w:val="left"/>
      <w:pPr>
        <w:ind w:left="1440" w:hanging="360"/>
      </w:pPr>
    </w:lvl>
    <w:lvl w:ilvl="2" w:tplc="B742FEE4" w:tentative="1">
      <w:start w:val="1"/>
      <w:numFmt w:val="lowerRoman"/>
      <w:lvlText w:val="%3."/>
      <w:lvlJc w:val="right"/>
      <w:pPr>
        <w:ind w:left="2160" w:hanging="180"/>
      </w:pPr>
    </w:lvl>
    <w:lvl w:ilvl="3" w:tplc="3140C9F6" w:tentative="1">
      <w:start w:val="1"/>
      <w:numFmt w:val="decimal"/>
      <w:lvlText w:val="%4."/>
      <w:lvlJc w:val="left"/>
      <w:pPr>
        <w:ind w:left="2880" w:hanging="360"/>
      </w:pPr>
    </w:lvl>
    <w:lvl w:ilvl="4" w:tplc="856C254C" w:tentative="1">
      <w:start w:val="1"/>
      <w:numFmt w:val="lowerLetter"/>
      <w:lvlText w:val="%5."/>
      <w:lvlJc w:val="left"/>
      <w:pPr>
        <w:ind w:left="3600" w:hanging="360"/>
      </w:pPr>
    </w:lvl>
    <w:lvl w:ilvl="5" w:tplc="31EA4778" w:tentative="1">
      <w:start w:val="1"/>
      <w:numFmt w:val="lowerRoman"/>
      <w:lvlText w:val="%6."/>
      <w:lvlJc w:val="right"/>
      <w:pPr>
        <w:ind w:left="4320" w:hanging="180"/>
      </w:pPr>
    </w:lvl>
    <w:lvl w:ilvl="6" w:tplc="12CA25E8" w:tentative="1">
      <w:start w:val="1"/>
      <w:numFmt w:val="decimal"/>
      <w:lvlText w:val="%7."/>
      <w:lvlJc w:val="left"/>
      <w:pPr>
        <w:ind w:left="5040" w:hanging="360"/>
      </w:pPr>
    </w:lvl>
    <w:lvl w:ilvl="7" w:tplc="8996B32E" w:tentative="1">
      <w:start w:val="1"/>
      <w:numFmt w:val="lowerLetter"/>
      <w:lvlText w:val="%8."/>
      <w:lvlJc w:val="left"/>
      <w:pPr>
        <w:ind w:left="5760" w:hanging="360"/>
      </w:pPr>
    </w:lvl>
    <w:lvl w:ilvl="8" w:tplc="673494B4" w:tentative="1">
      <w:start w:val="1"/>
      <w:numFmt w:val="lowerRoman"/>
      <w:lvlText w:val="%9."/>
      <w:lvlJc w:val="right"/>
      <w:pPr>
        <w:ind w:left="6480" w:hanging="180"/>
      </w:pPr>
    </w:lvl>
  </w:abstractNum>
  <w:abstractNum w:abstractNumId="4">
    <w:nsid w:val="3B200ABF"/>
    <w:multiLevelType w:val="hybridMultilevel"/>
    <w:tmpl w:val="6E6223AA"/>
    <w:lvl w:ilvl="0" w:tplc="09FC65A8">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D67BEA"/>
    <w:multiLevelType w:val="hybridMultilevel"/>
    <w:tmpl w:val="38625048"/>
    <w:lvl w:ilvl="0" w:tplc="A530AAEE">
      <w:start w:val="1"/>
      <w:numFmt w:val="decimal"/>
      <w:lvlText w:val="%1."/>
      <w:lvlJc w:val="left"/>
      <w:pPr>
        <w:ind w:left="720" w:hanging="360"/>
      </w:pPr>
    </w:lvl>
    <w:lvl w:ilvl="1" w:tplc="FC98D556" w:tentative="1">
      <w:start w:val="1"/>
      <w:numFmt w:val="lowerLetter"/>
      <w:lvlText w:val="%2."/>
      <w:lvlJc w:val="left"/>
      <w:pPr>
        <w:ind w:left="1440" w:hanging="360"/>
      </w:pPr>
    </w:lvl>
    <w:lvl w:ilvl="2" w:tplc="BFFA8B9A" w:tentative="1">
      <w:start w:val="1"/>
      <w:numFmt w:val="lowerRoman"/>
      <w:lvlText w:val="%3."/>
      <w:lvlJc w:val="right"/>
      <w:pPr>
        <w:ind w:left="2160" w:hanging="180"/>
      </w:pPr>
    </w:lvl>
    <w:lvl w:ilvl="3" w:tplc="1866481A" w:tentative="1">
      <w:start w:val="1"/>
      <w:numFmt w:val="decimal"/>
      <w:lvlText w:val="%4."/>
      <w:lvlJc w:val="left"/>
      <w:pPr>
        <w:ind w:left="2880" w:hanging="360"/>
      </w:pPr>
    </w:lvl>
    <w:lvl w:ilvl="4" w:tplc="93E0A150" w:tentative="1">
      <w:start w:val="1"/>
      <w:numFmt w:val="lowerLetter"/>
      <w:lvlText w:val="%5."/>
      <w:lvlJc w:val="left"/>
      <w:pPr>
        <w:ind w:left="3600" w:hanging="360"/>
      </w:pPr>
    </w:lvl>
    <w:lvl w:ilvl="5" w:tplc="F10885BA" w:tentative="1">
      <w:start w:val="1"/>
      <w:numFmt w:val="lowerRoman"/>
      <w:lvlText w:val="%6."/>
      <w:lvlJc w:val="right"/>
      <w:pPr>
        <w:ind w:left="4320" w:hanging="180"/>
      </w:pPr>
    </w:lvl>
    <w:lvl w:ilvl="6" w:tplc="9BA8F61A" w:tentative="1">
      <w:start w:val="1"/>
      <w:numFmt w:val="decimal"/>
      <w:lvlText w:val="%7."/>
      <w:lvlJc w:val="left"/>
      <w:pPr>
        <w:ind w:left="5040" w:hanging="360"/>
      </w:pPr>
    </w:lvl>
    <w:lvl w:ilvl="7" w:tplc="E3AE420A" w:tentative="1">
      <w:start w:val="1"/>
      <w:numFmt w:val="lowerLetter"/>
      <w:lvlText w:val="%8."/>
      <w:lvlJc w:val="left"/>
      <w:pPr>
        <w:ind w:left="5760" w:hanging="360"/>
      </w:pPr>
    </w:lvl>
    <w:lvl w:ilvl="8" w:tplc="ECFC1BEA" w:tentative="1">
      <w:start w:val="1"/>
      <w:numFmt w:val="lowerRoman"/>
      <w:lvlText w:val="%9."/>
      <w:lvlJc w:val="right"/>
      <w:pPr>
        <w:ind w:left="6480" w:hanging="180"/>
      </w:pPr>
    </w:lvl>
  </w:abstractNum>
  <w:abstractNum w:abstractNumId="6">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7">
    <w:nsid w:val="66756194"/>
    <w:multiLevelType w:val="multilevel"/>
    <w:tmpl w:val="389C1390"/>
    <w:lvl w:ilvl="0">
      <w:start w:val="1"/>
      <w:numFmt w:val="decimal"/>
      <w:lvlText w:val="%1."/>
      <w:lvlJc w:val="left"/>
      <w:pPr>
        <w:ind w:left="360" w:hanging="360"/>
      </w:pPr>
      <w:rPr>
        <w:b/>
      </w:rPr>
    </w:lvl>
    <w:lvl w:ilvl="1">
      <w:start w:val="1"/>
      <w:numFmt w:val="decimal"/>
      <w:pStyle w:val="ListParagraph"/>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0"/>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stylePaneSortMethod w:val="0000"/>
  <w:trackRevisions/>
  <w:defaultTabStop w:val="720"/>
  <w:characterSpacingControl w:val="doNotCompress"/>
  <w:compat/>
  <w:rsids>
    <w:rsidRoot w:val="00A261C9"/>
    <w:rsid w:val="00023070"/>
    <w:rsid w:val="00051251"/>
    <w:rsid w:val="000743EB"/>
    <w:rsid w:val="00081106"/>
    <w:rsid w:val="000B030D"/>
    <w:rsid w:val="000E06B4"/>
    <w:rsid w:val="000E48C5"/>
    <w:rsid w:val="0010597A"/>
    <w:rsid w:val="00112302"/>
    <w:rsid w:val="00133794"/>
    <w:rsid w:val="00166C5E"/>
    <w:rsid w:val="0017759A"/>
    <w:rsid w:val="00185457"/>
    <w:rsid w:val="001B1539"/>
    <w:rsid w:val="001D0D3A"/>
    <w:rsid w:val="001D4D5A"/>
    <w:rsid w:val="001E10E0"/>
    <w:rsid w:val="001E6C47"/>
    <w:rsid w:val="001F1743"/>
    <w:rsid w:val="001F66BE"/>
    <w:rsid w:val="002058A8"/>
    <w:rsid w:val="00206306"/>
    <w:rsid w:val="00235A14"/>
    <w:rsid w:val="00237F25"/>
    <w:rsid w:val="00242D06"/>
    <w:rsid w:val="0024539A"/>
    <w:rsid w:val="00250BAF"/>
    <w:rsid w:val="00257B2C"/>
    <w:rsid w:val="00264530"/>
    <w:rsid w:val="002670B9"/>
    <w:rsid w:val="002873C6"/>
    <w:rsid w:val="00293A22"/>
    <w:rsid w:val="002A193D"/>
    <w:rsid w:val="002C1E30"/>
    <w:rsid w:val="002D78A9"/>
    <w:rsid w:val="002E1466"/>
    <w:rsid w:val="002E208D"/>
    <w:rsid w:val="002E7CCC"/>
    <w:rsid w:val="002F2BCB"/>
    <w:rsid w:val="00301F04"/>
    <w:rsid w:val="003349F2"/>
    <w:rsid w:val="003625EE"/>
    <w:rsid w:val="003701DC"/>
    <w:rsid w:val="003A6FD5"/>
    <w:rsid w:val="003B4703"/>
    <w:rsid w:val="003D6DE5"/>
    <w:rsid w:val="003E78E8"/>
    <w:rsid w:val="004A0465"/>
    <w:rsid w:val="004A7531"/>
    <w:rsid w:val="004B15F3"/>
    <w:rsid w:val="004E1456"/>
    <w:rsid w:val="004E5C58"/>
    <w:rsid w:val="004F16CC"/>
    <w:rsid w:val="00512ED6"/>
    <w:rsid w:val="00573EEA"/>
    <w:rsid w:val="00581835"/>
    <w:rsid w:val="005900C0"/>
    <w:rsid w:val="005C2092"/>
    <w:rsid w:val="005D0014"/>
    <w:rsid w:val="005E5A14"/>
    <w:rsid w:val="00602470"/>
    <w:rsid w:val="00613D14"/>
    <w:rsid w:val="00616674"/>
    <w:rsid w:val="00640480"/>
    <w:rsid w:val="00651EAD"/>
    <w:rsid w:val="006731B1"/>
    <w:rsid w:val="00680CAF"/>
    <w:rsid w:val="006C638C"/>
    <w:rsid w:val="006E2CB6"/>
    <w:rsid w:val="006E7FAB"/>
    <w:rsid w:val="006F01B7"/>
    <w:rsid w:val="006F1C8C"/>
    <w:rsid w:val="00705911"/>
    <w:rsid w:val="0071452C"/>
    <w:rsid w:val="00715600"/>
    <w:rsid w:val="00753204"/>
    <w:rsid w:val="00763D2F"/>
    <w:rsid w:val="00781863"/>
    <w:rsid w:val="0079796B"/>
    <w:rsid w:val="007C0502"/>
    <w:rsid w:val="007D6679"/>
    <w:rsid w:val="00852744"/>
    <w:rsid w:val="00855B4A"/>
    <w:rsid w:val="008757A7"/>
    <w:rsid w:val="00894D3D"/>
    <w:rsid w:val="00896230"/>
    <w:rsid w:val="008A1EBB"/>
    <w:rsid w:val="008D14CF"/>
    <w:rsid w:val="00900595"/>
    <w:rsid w:val="00904B5F"/>
    <w:rsid w:val="00981102"/>
    <w:rsid w:val="009835FD"/>
    <w:rsid w:val="009B4323"/>
    <w:rsid w:val="009B6703"/>
    <w:rsid w:val="009E508D"/>
    <w:rsid w:val="009E694C"/>
    <w:rsid w:val="00A164B7"/>
    <w:rsid w:val="00A261C9"/>
    <w:rsid w:val="00A36949"/>
    <w:rsid w:val="00A37671"/>
    <w:rsid w:val="00A4390C"/>
    <w:rsid w:val="00A7367A"/>
    <w:rsid w:val="00A749AC"/>
    <w:rsid w:val="00A77C3C"/>
    <w:rsid w:val="00A77CEB"/>
    <w:rsid w:val="00AC5E33"/>
    <w:rsid w:val="00AC738C"/>
    <w:rsid w:val="00AD0BF8"/>
    <w:rsid w:val="00AD1310"/>
    <w:rsid w:val="00B33F80"/>
    <w:rsid w:val="00B71A01"/>
    <w:rsid w:val="00B7290B"/>
    <w:rsid w:val="00B77133"/>
    <w:rsid w:val="00B82D0A"/>
    <w:rsid w:val="00BA5F37"/>
    <w:rsid w:val="00BF3047"/>
    <w:rsid w:val="00C129D0"/>
    <w:rsid w:val="00C249A9"/>
    <w:rsid w:val="00C2589D"/>
    <w:rsid w:val="00C33CCC"/>
    <w:rsid w:val="00C3544B"/>
    <w:rsid w:val="00C37DDD"/>
    <w:rsid w:val="00C44FD1"/>
    <w:rsid w:val="00C74BEE"/>
    <w:rsid w:val="00C97FE1"/>
    <w:rsid w:val="00CB6400"/>
    <w:rsid w:val="00CC70E0"/>
    <w:rsid w:val="00CE70E9"/>
    <w:rsid w:val="00CE72B1"/>
    <w:rsid w:val="00D028C7"/>
    <w:rsid w:val="00D215AF"/>
    <w:rsid w:val="00D2186B"/>
    <w:rsid w:val="00D4700E"/>
    <w:rsid w:val="00D76C60"/>
    <w:rsid w:val="00D81D3B"/>
    <w:rsid w:val="00D87D17"/>
    <w:rsid w:val="00D90FF6"/>
    <w:rsid w:val="00D95BF9"/>
    <w:rsid w:val="00DA4AF1"/>
    <w:rsid w:val="00DB5535"/>
    <w:rsid w:val="00DC23ED"/>
    <w:rsid w:val="00DF363C"/>
    <w:rsid w:val="00E05432"/>
    <w:rsid w:val="00E22EE2"/>
    <w:rsid w:val="00E31C94"/>
    <w:rsid w:val="00E72932"/>
    <w:rsid w:val="00E75534"/>
    <w:rsid w:val="00EA2507"/>
    <w:rsid w:val="00EA53F9"/>
    <w:rsid w:val="00ED1555"/>
    <w:rsid w:val="00ED383B"/>
    <w:rsid w:val="00EE097A"/>
    <w:rsid w:val="00EF128D"/>
    <w:rsid w:val="00EF74F0"/>
    <w:rsid w:val="00F125FA"/>
    <w:rsid w:val="00F14F24"/>
    <w:rsid w:val="00F153B0"/>
    <w:rsid w:val="00F22D52"/>
    <w:rsid w:val="00F776E8"/>
    <w:rsid w:val="00F80634"/>
    <w:rsid w:val="00F82774"/>
    <w:rsid w:val="00F8384D"/>
    <w:rsid w:val="00F87649"/>
    <w:rsid w:val="00FA24B8"/>
    <w:rsid w:val="00FE321F"/>
    <w:rsid w:val="00FF12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1EAD"/>
    <w:pPr>
      <w:spacing w:line="276" w:lineRule="auto"/>
    </w:pPr>
    <w:rPr>
      <w:sz w:val="22"/>
      <w:szCs w:val="22"/>
    </w:rPr>
  </w:style>
  <w:style w:type="paragraph" w:styleId="Heading1">
    <w:name w:val="heading 1"/>
    <w:basedOn w:val="Normal"/>
    <w:next w:val="Normal"/>
    <w:link w:val="Heading1Char"/>
    <w:uiPriority w:val="9"/>
    <w:qFormat/>
    <w:rsid w:val="00651EAD"/>
    <w:pPr>
      <w:spacing w:before="120" w:after="120"/>
      <w:outlineLvl w:val="0"/>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unhideWhenUsed/>
    <w:rsid w:val="00C54A42"/>
    <w:rPr>
      <w:color w:val="0000FF"/>
      <w:u w:val="single"/>
    </w:rPr>
  </w:style>
  <w:style w:type="character" w:styleId="FollowedHyperlink">
    <w:name w:val="FollowedHyperlink"/>
    <w:unhideWhenUsed/>
    <w:rsid w:val="00C54A42"/>
    <w:rPr>
      <w:color w:val="800080"/>
      <w:u w:val="single"/>
    </w:rPr>
  </w:style>
  <w:style w:type="paragraph" w:customStyle="1" w:styleId="NormalLatin10pt">
    <w:name w:val="Normal + (Latin) 10 pt"/>
    <w:basedOn w:val="Normal"/>
    <w:rsid w:val="00C54A42"/>
    <w:pPr>
      <w:spacing w:line="240" w:lineRule="auto"/>
      <w:ind w:left="720"/>
    </w:pPr>
    <w:rPr>
      <w:sz w:val="20"/>
      <w:lang w:eastAsia="ko-KR"/>
    </w:rPr>
  </w:style>
  <w:style w:type="character" w:customStyle="1" w:styleId="NormalLatin10ptChar">
    <w:name w:val="Normal + (Latin) 10 pt Char"/>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1Char">
    <w:name w:val="Heading 1 Char"/>
    <w:basedOn w:val="DefaultParagraphFont"/>
    <w:link w:val="Heading1"/>
    <w:uiPriority w:val="9"/>
    <w:rsid w:val="00651EAD"/>
    <w:rPr>
      <w:rFonts w:asciiTheme="minorHAnsi" w:hAnsiTheme="minorHAnsi" w:cstheme="minorHAnsi"/>
      <w:b/>
      <w:sz w:val="22"/>
      <w:szCs w:val="22"/>
    </w:rPr>
  </w:style>
  <w:style w:type="paragraph" w:styleId="ListParagraph">
    <w:name w:val="List Paragraph"/>
    <w:basedOn w:val="Normal"/>
    <w:uiPriority w:val="72"/>
    <w:qFormat/>
    <w:rsid w:val="00301F04"/>
    <w:pPr>
      <w:widowControl w:val="0"/>
      <w:numPr>
        <w:ilvl w:val="1"/>
        <w:numId w:val="7"/>
      </w:numPr>
      <w:ind w:left="446"/>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51EAD"/>
    <w:pPr>
      <w:spacing w:line="276" w:lineRule="auto"/>
    </w:pPr>
    <w:rPr>
      <w:sz w:val="22"/>
      <w:szCs w:val="22"/>
    </w:rPr>
  </w:style>
  <w:style w:type="paragraph" w:styleId="Heading1">
    <w:name w:val="heading 1"/>
    <w:basedOn w:val="Normal"/>
    <w:next w:val="Normal"/>
    <w:link w:val="Heading1Char"/>
    <w:uiPriority w:val="9"/>
    <w:qFormat/>
    <w:rsid w:val="00651EAD"/>
    <w:pPr>
      <w:spacing w:before="120" w:after="120"/>
      <w:outlineLvl w:val="0"/>
    </w:pPr>
    <w:rPr>
      <w:rFonts w:asciiTheme="minorHAnsi" w:hAnsiTheme="minorHAnsi"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C54A42"/>
    <w:pPr>
      <w:ind w:left="720"/>
      <w:contextualSpacing/>
    </w:pPr>
  </w:style>
  <w:style w:type="character" w:styleId="Hyperlink">
    <w:name w:val="Hyperlink"/>
    <w:unhideWhenUsed/>
    <w:rsid w:val="00C54A42"/>
    <w:rPr>
      <w:color w:val="0000FF"/>
      <w:u w:val="single"/>
    </w:rPr>
  </w:style>
  <w:style w:type="character" w:styleId="FollowedHyperlink">
    <w:name w:val="FollowedHyperlink"/>
    <w:unhideWhenUsed/>
    <w:rsid w:val="00C54A42"/>
    <w:rPr>
      <w:color w:val="800080"/>
      <w:u w:val="single"/>
    </w:rPr>
  </w:style>
  <w:style w:type="paragraph" w:customStyle="1" w:styleId="NormalLatin10pt">
    <w:name w:val="Normal + (Latin) 10 pt"/>
    <w:basedOn w:val="Normal"/>
    <w:rsid w:val="00C54A42"/>
    <w:pPr>
      <w:spacing w:line="240" w:lineRule="auto"/>
      <w:ind w:left="720"/>
    </w:pPr>
    <w:rPr>
      <w:sz w:val="20"/>
      <w:lang w:eastAsia="ko-KR"/>
    </w:rPr>
  </w:style>
  <w:style w:type="character" w:customStyle="1" w:styleId="NormalLatin10ptChar">
    <w:name w:val="Normal + (Latin) 10 pt Char"/>
    <w:rsid w:val="00C54A42"/>
    <w:rPr>
      <w:noProof w:val="0"/>
      <w:szCs w:val="22"/>
      <w:lang w:eastAsia="ko-KR"/>
    </w:rPr>
  </w:style>
  <w:style w:type="paragraph" w:styleId="BalloonText">
    <w:name w:val="Balloon Text"/>
    <w:basedOn w:val="Normal"/>
    <w:semiHidden/>
    <w:rsid w:val="00C54A42"/>
    <w:rPr>
      <w:rFonts w:ascii="Tahoma" w:hAnsi="Tahoma" w:cs="Calibri"/>
      <w:sz w:val="16"/>
      <w:szCs w:val="16"/>
    </w:rPr>
  </w:style>
  <w:style w:type="character" w:customStyle="1" w:styleId="Heading1Char">
    <w:name w:val="Heading 1 Char"/>
    <w:basedOn w:val="DefaultParagraphFont"/>
    <w:link w:val="Heading1"/>
    <w:uiPriority w:val="9"/>
    <w:rsid w:val="00651EAD"/>
    <w:rPr>
      <w:rFonts w:asciiTheme="minorHAnsi" w:hAnsiTheme="minorHAnsi" w:cstheme="minorHAnsi"/>
      <w:b/>
      <w:sz w:val="22"/>
      <w:szCs w:val="22"/>
    </w:rPr>
  </w:style>
  <w:style w:type="paragraph" w:styleId="ListParagraph">
    <w:name w:val="List Paragraph"/>
    <w:basedOn w:val="Normal"/>
    <w:uiPriority w:val="72"/>
    <w:qFormat/>
    <w:rsid w:val="00301F04"/>
    <w:pPr>
      <w:widowControl w:val="0"/>
      <w:numPr>
        <w:ilvl w:val="1"/>
        <w:numId w:val="7"/>
      </w:numPr>
      <w:ind w:left="446"/>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383867029">
      <w:bodyDiv w:val="1"/>
      <w:marLeft w:val="0"/>
      <w:marRight w:val="0"/>
      <w:marTop w:val="0"/>
      <w:marBottom w:val="0"/>
      <w:divBdr>
        <w:top w:val="none" w:sz="0" w:space="0" w:color="auto"/>
        <w:left w:val="none" w:sz="0" w:space="0" w:color="auto"/>
        <w:bottom w:val="none" w:sz="0" w:space="0" w:color="auto"/>
        <w:right w:val="none" w:sz="0" w:space="0" w:color="auto"/>
      </w:divBdr>
      <w:divsChild>
        <w:div w:id="210576098">
          <w:marLeft w:val="0"/>
          <w:marRight w:val="0"/>
          <w:marTop w:val="0"/>
          <w:marBottom w:val="0"/>
          <w:divBdr>
            <w:top w:val="none" w:sz="0" w:space="0" w:color="auto"/>
            <w:left w:val="none" w:sz="0" w:space="0" w:color="auto"/>
            <w:bottom w:val="none" w:sz="0" w:space="0" w:color="auto"/>
            <w:right w:val="none" w:sz="0" w:space="0" w:color="auto"/>
          </w:divBdr>
        </w:div>
        <w:div w:id="944583281">
          <w:marLeft w:val="0"/>
          <w:marRight w:val="0"/>
          <w:marTop w:val="0"/>
          <w:marBottom w:val="0"/>
          <w:divBdr>
            <w:top w:val="none" w:sz="0" w:space="0" w:color="auto"/>
            <w:left w:val="none" w:sz="0" w:space="0" w:color="auto"/>
            <w:bottom w:val="none" w:sz="0" w:space="0" w:color="auto"/>
            <w:right w:val="none" w:sz="0" w:space="0" w:color="auto"/>
          </w:divBdr>
        </w:div>
        <w:div w:id="1003632696">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wass@mi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Hewlett-Packard</Company>
  <LinksUpToDate>false</LinksUpToDate>
  <CharactersWithSpaces>14057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creator>nikitab</dc:creator>
  <cp:lastModifiedBy>Bill Nagy</cp:lastModifiedBy>
  <cp:revision>2</cp:revision>
  <dcterms:created xsi:type="dcterms:W3CDTF">2011-08-22T14:53:00Z</dcterms:created>
  <dcterms:modified xsi:type="dcterms:W3CDTF">2011-08-22T14:53:00Z</dcterms:modified>
</cp:coreProperties>
</file>