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BB" w:rsidRPr="00FC4C7F" w:rsidRDefault="00FC4C7F" w:rsidP="00AD5241">
      <w:pPr>
        <w:pStyle w:val="NormalWeb"/>
        <w:rPr>
          <w:sz w:val="28"/>
        </w:rPr>
      </w:pPr>
      <w:r w:rsidRPr="00FC4C7F">
        <w:rPr>
          <w:rFonts w:ascii="Calibri" w:hAnsi="Calibri"/>
          <w:b/>
          <w:bCs/>
          <w:sz w:val="28"/>
        </w:rPr>
        <w:t>Whole mount fluorescent imaging of M cells on Peyer’s patches and small intestinal villi of mice</w:t>
      </w:r>
    </w:p>
    <w:p w:rsidR="00B86310" w:rsidRDefault="00B86310" w:rsidP="00AD5241">
      <w:pPr>
        <w:pStyle w:val="NormalWeb"/>
        <w:rPr>
          <w:rFonts w:ascii="Calibri" w:hAnsi="Calibri"/>
          <w:b/>
          <w:bCs/>
        </w:rPr>
      </w:pPr>
    </w:p>
    <w:p w:rsidR="00A335BB" w:rsidRDefault="00A335BB" w:rsidP="00AD5241">
      <w:pPr>
        <w:pStyle w:val="NormalWeb"/>
        <w:rPr>
          <w:rFonts w:ascii="Calibri" w:hAnsi="Calibri"/>
          <w:bCs/>
        </w:rPr>
      </w:pPr>
      <w:r w:rsidRPr="00DA70AC">
        <w:rPr>
          <w:rFonts w:ascii="Calibri" w:hAnsi="Calibri"/>
          <w:b/>
          <w:bCs/>
        </w:rPr>
        <w:t>Authors:</w:t>
      </w:r>
      <w:r>
        <w:rPr>
          <w:rFonts w:ascii="Calibri" w:hAnsi="Calibri"/>
          <w:bCs/>
        </w:rPr>
        <w:t xml:space="preserve"> </w:t>
      </w:r>
    </w:p>
    <w:p w:rsidR="00A335BB" w:rsidRPr="00750967" w:rsidRDefault="00A335BB" w:rsidP="00AD5241">
      <w:pPr>
        <w:pStyle w:val="NormalWeb"/>
      </w:pPr>
      <w:r>
        <w:rPr>
          <w:rFonts w:ascii="Calibri" w:hAnsi="Calibri"/>
          <w:bCs/>
        </w:rPr>
        <w:t>Kathryn A. Knoop, Daniel C. Rios, and Ifor R. Williams</w:t>
      </w:r>
    </w:p>
    <w:p w:rsidR="00AD5241" w:rsidRDefault="00AD5241" w:rsidP="00AD5241">
      <w:pPr>
        <w:spacing w:before="100" w:beforeAutospacing="1" w:after="100" w:afterAutospacing="1"/>
        <w:rPr>
          <w:rFonts w:ascii="Calibri" w:hAnsi="Calibri"/>
          <w:b/>
        </w:rPr>
      </w:pPr>
    </w:p>
    <w:p w:rsidR="00A335BB" w:rsidRPr="00DA70AC" w:rsidRDefault="00A335BB" w:rsidP="00AD5241">
      <w:pPr>
        <w:spacing w:before="100" w:beforeAutospacing="1" w:after="100" w:afterAutospacing="1"/>
        <w:rPr>
          <w:rFonts w:ascii="Calibri" w:hAnsi="Calibri"/>
          <w:b/>
        </w:rPr>
      </w:pPr>
      <w:r w:rsidRPr="00DA70AC">
        <w:rPr>
          <w:rFonts w:ascii="Calibri" w:hAnsi="Calibri"/>
          <w:b/>
        </w:rPr>
        <w:t>Authors: institution/affiliation</w:t>
      </w:r>
    </w:p>
    <w:p w:rsidR="00A335BB" w:rsidRPr="001869A8" w:rsidRDefault="00A335BB" w:rsidP="00AD5241">
      <w:r>
        <w:rPr>
          <w:rFonts w:ascii="Calibri" w:hAnsi="Calibri"/>
        </w:rPr>
        <w:t>Kathryn A. Knoop</w:t>
      </w:r>
    </w:p>
    <w:p w:rsidR="00A335BB" w:rsidRPr="001869A8" w:rsidRDefault="00A335BB" w:rsidP="00AD5241">
      <w:r>
        <w:rPr>
          <w:rFonts w:ascii="Calibri" w:hAnsi="Calibri"/>
        </w:rPr>
        <w:t>Department of Pathology</w:t>
      </w:r>
    </w:p>
    <w:p w:rsidR="00A335BB" w:rsidRPr="001869A8" w:rsidRDefault="00A335BB" w:rsidP="00AD5241">
      <w:r>
        <w:rPr>
          <w:rFonts w:ascii="Calibri" w:hAnsi="Calibri"/>
        </w:rPr>
        <w:t>Emory University</w:t>
      </w:r>
    </w:p>
    <w:p w:rsidR="00A335BB" w:rsidRDefault="00203386" w:rsidP="00AD5241">
      <w:pPr>
        <w:rPr>
          <w:rFonts w:ascii="Calibri" w:hAnsi="Calibri"/>
        </w:rPr>
      </w:pPr>
      <w:hyperlink r:id="rId7" w:history="1">
        <w:r w:rsidR="00A335BB" w:rsidRPr="00B32869">
          <w:rPr>
            <w:rStyle w:val="Hyperlink"/>
            <w:rFonts w:ascii="Calibri" w:hAnsi="Calibri"/>
          </w:rPr>
          <w:t>Kathryn.Knoop@emory.edu</w:t>
        </w:r>
      </w:hyperlink>
    </w:p>
    <w:p w:rsidR="00A335BB" w:rsidRDefault="00A335BB" w:rsidP="00AD5241">
      <w:pPr>
        <w:rPr>
          <w:rFonts w:ascii="Calibri" w:hAnsi="Calibri"/>
        </w:rPr>
      </w:pPr>
    </w:p>
    <w:p w:rsidR="00A335BB" w:rsidRPr="001869A8" w:rsidRDefault="00A335BB" w:rsidP="00AD5241">
      <w:r>
        <w:rPr>
          <w:rFonts w:ascii="Calibri" w:hAnsi="Calibri"/>
        </w:rPr>
        <w:t>Daniel C. Rios</w:t>
      </w:r>
    </w:p>
    <w:p w:rsidR="00A335BB" w:rsidRPr="001869A8" w:rsidRDefault="00A335BB" w:rsidP="00AD5241">
      <w:r>
        <w:rPr>
          <w:rFonts w:ascii="Calibri" w:hAnsi="Calibri"/>
        </w:rPr>
        <w:t>Department of Pathology</w:t>
      </w:r>
    </w:p>
    <w:p w:rsidR="00A335BB" w:rsidRPr="001869A8" w:rsidRDefault="00A335BB" w:rsidP="00AD5241">
      <w:r>
        <w:rPr>
          <w:rFonts w:ascii="Calibri" w:hAnsi="Calibri"/>
        </w:rPr>
        <w:t>Emory University</w:t>
      </w:r>
    </w:p>
    <w:p w:rsidR="00A335BB" w:rsidRDefault="00203386" w:rsidP="00AD5241">
      <w:pPr>
        <w:rPr>
          <w:rFonts w:ascii="Calibri" w:hAnsi="Calibri"/>
        </w:rPr>
      </w:pPr>
      <w:hyperlink r:id="rId8" w:history="1">
        <w:r w:rsidR="00A335BB" w:rsidRPr="00B32869">
          <w:rPr>
            <w:rStyle w:val="Hyperlink"/>
            <w:rFonts w:ascii="Calibri" w:hAnsi="Calibri"/>
          </w:rPr>
          <w:t>drios@emory.edu</w:t>
        </w:r>
      </w:hyperlink>
    </w:p>
    <w:p w:rsidR="00A335BB" w:rsidRDefault="00A335BB" w:rsidP="00AD5241"/>
    <w:p w:rsidR="00A335BB" w:rsidRPr="001869A8" w:rsidRDefault="00A335BB" w:rsidP="00AD5241">
      <w:r>
        <w:rPr>
          <w:rFonts w:ascii="Calibri" w:hAnsi="Calibri"/>
        </w:rPr>
        <w:t>Ifor R. Williams</w:t>
      </w:r>
    </w:p>
    <w:p w:rsidR="00A335BB" w:rsidRPr="001869A8" w:rsidRDefault="00A335BB" w:rsidP="00AD5241">
      <w:r>
        <w:rPr>
          <w:rFonts w:ascii="Calibri" w:hAnsi="Calibri"/>
        </w:rPr>
        <w:t>Department of Pathology</w:t>
      </w:r>
    </w:p>
    <w:p w:rsidR="00A335BB" w:rsidRPr="001869A8" w:rsidRDefault="00A335BB" w:rsidP="00AD5241">
      <w:r>
        <w:rPr>
          <w:rFonts w:ascii="Calibri" w:hAnsi="Calibri"/>
        </w:rPr>
        <w:t>Emory University</w:t>
      </w:r>
    </w:p>
    <w:p w:rsidR="00A335BB" w:rsidRPr="005D4868" w:rsidRDefault="00203386" w:rsidP="00AD5241">
      <w:pPr>
        <w:rPr>
          <w:rFonts w:ascii="Calibri" w:hAnsi="Calibri"/>
        </w:rPr>
      </w:pPr>
      <w:hyperlink r:id="rId9" w:history="1">
        <w:r w:rsidR="00A335BB" w:rsidRPr="00B32869">
          <w:rPr>
            <w:rStyle w:val="Hyperlink"/>
            <w:rFonts w:ascii="Calibri" w:hAnsi="Calibri"/>
          </w:rPr>
          <w:t>irwilli@emory.edu</w:t>
        </w:r>
      </w:hyperlink>
    </w:p>
    <w:p w:rsidR="00AD5241" w:rsidRDefault="00AD5241" w:rsidP="00AD5241">
      <w:pPr>
        <w:pStyle w:val="NormalWeb"/>
        <w:rPr>
          <w:rFonts w:ascii="Calibri" w:hAnsi="Calibri"/>
          <w:b/>
          <w:bCs/>
        </w:rPr>
      </w:pPr>
    </w:p>
    <w:p w:rsidR="00A335BB" w:rsidRDefault="00A335BB" w:rsidP="00AD5241">
      <w:pPr>
        <w:pStyle w:val="NormalWeb"/>
        <w:rPr>
          <w:rFonts w:ascii="Calibri" w:hAnsi="Calibri"/>
        </w:rPr>
      </w:pPr>
      <w:r>
        <w:rPr>
          <w:rFonts w:ascii="Calibri" w:hAnsi="Calibri"/>
          <w:b/>
          <w:bCs/>
        </w:rPr>
        <w:t>Corresponding author:</w:t>
      </w:r>
      <w:r>
        <w:rPr>
          <w:rFonts w:ascii="Calibri" w:hAnsi="Calibri"/>
        </w:rPr>
        <w:t xml:space="preserve"> </w:t>
      </w:r>
    </w:p>
    <w:p w:rsidR="00B86310" w:rsidRPr="00B86310" w:rsidRDefault="00A335BB" w:rsidP="00AD5241">
      <w:pPr>
        <w:pStyle w:val="NormalWeb"/>
      </w:pPr>
      <w:r>
        <w:rPr>
          <w:rFonts w:ascii="Calibri" w:hAnsi="Calibri"/>
        </w:rPr>
        <w:t>Ifor R. Williams</w:t>
      </w:r>
    </w:p>
    <w:p w:rsidR="00AD5241" w:rsidRDefault="00AD5241" w:rsidP="00AD5241">
      <w:pPr>
        <w:pStyle w:val="NormalWeb"/>
        <w:rPr>
          <w:rFonts w:ascii="Calibri" w:hAnsi="Calibri"/>
          <w:b/>
          <w:bCs/>
        </w:rPr>
      </w:pPr>
    </w:p>
    <w:p w:rsidR="00A335BB" w:rsidRDefault="00A335BB" w:rsidP="00AD5241">
      <w:pPr>
        <w:pStyle w:val="NormalWeb"/>
        <w:rPr>
          <w:rFonts w:ascii="Calibri" w:hAnsi="Calibri"/>
          <w:b/>
          <w:bCs/>
        </w:rPr>
      </w:pPr>
      <w:r>
        <w:rPr>
          <w:rFonts w:ascii="Calibri" w:hAnsi="Calibri"/>
          <w:b/>
          <w:bCs/>
        </w:rPr>
        <w:t xml:space="preserve">Keywords: </w:t>
      </w:r>
    </w:p>
    <w:p w:rsidR="00B86310" w:rsidRPr="00B86310" w:rsidRDefault="00A335BB" w:rsidP="00AD5241">
      <w:pPr>
        <w:pStyle w:val="NormalWeb"/>
      </w:pPr>
      <w:r w:rsidRPr="00DA70AC">
        <w:rPr>
          <w:rFonts w:ascii="Calibri" w:hAnsi="Calibri"/>
          <w:bCs/>
        </w:rPr>
        <w:t xml:space="preserve">M cells, Peyer’s </w:t>
      </w:r>
      <w:r>
        <w:rPr>
          <w:rFonts w:ascii="Calibri" w:hAnsi="Calibri"/>
          <w:bCs/>
        </w:rPr>
        <w:t>p</w:t>
      </w:r>
      <w:r w:rsidRPr="00DA70AC">
        <w:rPr>
          <w:rFonts w:ascii="Calibri" w:hAnsi="Calibri"/>
          <w:bCs/>
        </w:rPr>
        <w:t xml:space="preserve">atches, </w:t>
      </w:r>
      <w:r>
        <w:rPr>
          <w:rFonts w:ascii="Calibri" w:hAnsi="Calibri"/>
          <w:bCs/>
        </w:rPr>
        <w:t>s</w:t>
      </w:r>
      <w:r w:rsidRPr="00DA70AC">
        <w:rPr>
          <w:rFonts w:ascii="Calibri" w:hAnsi="Calibri"/>
          <w:bCs/>
        </w:rPr>
        <w:t xml:space="preserve">mall </w:t>
      </w:r>
      <w:r>
        <w:rPr>
          <w:rFonts w:ascii="Calibri" w:hAnsi="Calibri"/>
          <w:bCs/>
        </w:rPr>
        <w:t>i</w:t>
      </w:r>
      <w:r w:rsidRPr="00DA70AC">
        <w:rPr>
          <w:rFonts w:ascii="Calibri" w:hAnsi="Calibri"/>
          <w:bCs/>
        </w:rPr>
        <w:t>ntestine</w:t>
      </w:r>
      <w:r>
        <w:rPr>
          <w:rFonts w:ascii="Calibri" w:hAnsi="Calibri"/>
          <w:bCs/>
        </w:rPr>
        <w:t>, UEA-I, glycoprotein 2 (GP2), fluorescence microscop</w:t>
      </w:r>
      <w:r>
        <w:rPr>
          <w:rFonts w:ascii="Calibri" w:hAnsi="Calibri"/>
        </w:rPr>
        <w:t xml:space="preserve">y </w:t>
      </w:r>
    </w:p>
    <w:p w:rsidR="00B86310" w:rsidRDefault="00B86310" w:rsidP="00AD5241">
      <w:pPr>
        <w:pStyle w:val="NormalWeb"/>
        <w:rPr>
          <w:rFonts w:ascii="Calibri" w:hAnsi="Calibri"/>
          <w:b/>
          <w:bCs/>
        </w:rPr>
      </w:pPr>
    </w:p>
    <w:p w:rsidR="00A335BB" w:rsidRDefault="00AD5241" w:rsidP="00AD5241">
      <w:pPr>
        <w:pStyle w:val="NormalWeb"/>
        <w:rPr>
          <w:rFonts w:ascii="Calibri" w:hAnsi="Calibri"/>
        </w:rPr>
      </w:pPr>
      <w:r>
        <w:rPr>
          <w:rFonts w:ascii="Calibri" w:hAnsi="Calibri"/>
          <w:b/>
          <w:bCs/>
        </w:rPr>
        <w:br w:type="page"/>
      </w:r>
      <w:r w:rsidR="00A335BB">
        <w:rPr>
          <w:rFonts w:ascii="Calibri" w:hAnsi="Calibri"/>
          <w:b/>
          <w:bCs/>
        </w:rPr>
        <w:t>Short Abstract:</w:t>
      </w:r>
    </w:p>
    <w:p w:rsidR="00A335BB" w:rsidRPr="00C60211" w:rsidRDefault="00A335BB" w:rsidP="00AD5241">
      <w:pPr>
        <w:pStyle w:val="NormalWeb"/>
        <w:rPr>
          <w:rFonts w:ascii="Calibri" w:hAnsi="Calibri"/>
        </w:rPr>
      </w:pPr>
      <w:r w:rsidRPr="00C60211">
        <w:rPr>
          <w:rFonts w:ascii="Calibri" w:hAnsi="Calibri"/>
        </w:rPr>
        <w:t xml:space="preserve">M cells </w:t>
      </w:r>
      <w:r>
        <w:rPr>
          <w:rFonts w:ascii="Calibri" w:hAnsi="Calibri"/>
        </w:rPr>
        <w:t xml:space="preserve">are </w:t>
      </w:r>
      <w:r w:rsidRPr="00C60211">
        <w:rPr>
          <w:rFonts w:ascii="Calibri" w:hAnsi="Calibri"/>
        </w:rPr>
        <w:t xml:space="preserve">specialized </w:t>
      </w:r>
      <w:r>
        <w:rPr>
          <w:rFonts w:ascii="Calibri" w:hAnsi="Calibri"/>
        </w:rPr>
        <w:t>antigen-sampling epithelial cells</w:t>
      </w:r>
      <w:r w:rsidRPr="00C60211">
        <w:rPr>
          <w:rFonts w:ascii="Calibri" w:hAnsi="Calibri"/>
        </w:rPr>
        <w:t xml:space="preserve"> </w:t>
      </w:r>
      <w:r>
        <w:rPr>
          <w:rFonts w:ascii="Calibri" w:hAnsi="Calibri"/>
        </w:rPr>
        <w:t>found principally over</w:t>
      </w:r>
      <w:r w:rsidRPr="00C60211">
        <w:rPr>
          <w:rFonts w:ascii="Calibri" w:hAnsi="Calibri"/>
        </w:rPr>
        <w:t xml:space="preserve"> gut-asso</w:t>
      </w:r>
      <w:r>
        <w:rPr>
          <w:rFonts w:ascii="Calibri" w:hAnsi="Calibri"/>
        </w:rPr>
        <w:t>ciated lymphoid tissue such as Peyer’s patches that can also develop on intestinal villi. Here we describe a</w:t>
      </w:r>
      <w:r w:rsidRPr="00C60211">
        <w:rPr>
          <w:rFonts w:ascii="Calibri" w:hAnsi="Calibri"/>
        </w:rPr>
        <w:t xml:space="preserve"> method </w:t>
      </w:r>
      <w:r>
        <w:rPr>
          <w:rFonts w:ascii="Calibri" w:hAnsi="Calibri"/>
        </w:rPr>
        <w:t xml:space="preserve">using whole mount fluorescence microscopy for imaging mouse M cells with specific lectin and antibody reagents. </w:t>
      </w:r>
    </w:p>
    <w:p w:rsidR="00A335BB" w:rsidRDefault="00A335BB" w:rsidP="00AD5241">
      <w:pPr>
        <w:pStyle w:val="NormalWeb"/>
      </w:pPr>
      <w:r w:rsidRPr="00C60211">
        <w:rPr>
          <w:rFonts w:ascii="Calibri" w:hAnsi="Calibri"/>
        </w:rPr>
        <w:t xml:space="preserve"> </w:t>
      </w:r>
    </w:p>
    <w:p w:rsidR="00A335BB" w:rsidRPr="004858CD" w:rsidRDefault="00A335BB" w:rsidP="00AD5241">
      <w:pPr>
        <w:pStyle w:val="NormalWeb"/>
        <w:rPr>
          <w:rFonts w:ascii="Calibri" w:hAnsi="Calibri"/>
          <w:b/>
          <w:bCs/>
          <w:color w:val="660066"/>
        </w:rPr>
      </w:pPr>
      <w:r>
        <w:rPr>
          <w:rFonts w:ascii="Calibri" w:hAnsi="Calibri"/>
          <w:b/>
          <w:bCs/>
        </w:rPr>
        <w:t>Long Abstract:</w:t>
      </w:r>
    </w:p>
    <w:p w:rsidR="00A335BB" w:rsidRPr="00C03391" w:rsidRDefault="00A335BB" w:rsidP="00AD5241">
      <w:pPr>
        <w:pStyle w:val="NormalWeb"/>
        <w:rPr>
          <w:rFonts w:ascii="Calibri" w:hAnsi="Calibri"/>
        </w:rPr>
      </w:pPr>
      <w:r>
        <w:rPr>
          <w:rFonts w:ascii="Calibri" w:hAnsi="Calibri"/>
        </w:rPr>
        <w:t>M cells are a specialized population of intestinal epithelial cells capable of transcytosing particulate antigen.</w:t>
      </w:r>
      <w:r w:rsidRPr="00E20A8C">
        <w:rPr>
          <w:rFonts w:ascii="Calibri" w:hAnsi="Calibri"/>
          <w:noProof/>
          <w:vertAlign w:val="superscript"/>
        </w:rPr>
        <w:t>1</w:t>
      </w:r>
      <w:r>
        <w:rPr>
          <w:rFonts w:ascii="Calibri" w:hAnsi="Calibri"/>
        </w:rPr>
        <w:t xml:space="preserve"> They play a vital role in immune surveillance by delivering antigen from intestinal lumen into the lymphoid tissue they overlay.</w:t>
      </w:r>
      <w:r w:rsidRPr="00E20A8C">
        <w:rPr>
          <w:rFonts w:ascii="Calibri" w:hAnsi="Calibri"/>
          <w:noProof/>
          <w:vertAlign w:val="superscript"/>
        </w:rPr>
        <w:t>2</w:t>
      </w:r>
      <w:r>
        <w:rPr>
          <w:rFonts w:ascii="Calibri" w:hAnsi="Calibri"/>
        </w:rPr>
        <w:t xml:space="preserve"> M cells can be clearly identified by their polygonal epithelial shape and the pattern in which they develop over Peyer’s patches (PP)</w:t>
      </w:r>
      <w:proofErr w:type="gramStart"/>
      <w:r>
        <w:rPr>
          <w:rFonts w:ascii="Calibri" w:hAnsi="Calibri"/>
        </w:rPr>
        <w:t>.</w:t>
      </w:r>
      <w:r w:rsidR="00F441F7">
        <w:rPr>
          <w:rFonts w:ascii="Calibri" w:hAnsi="Calibri"/>
          <w:noProof/>
          <w:vertAlign w:val="superscript"/>
        </w:rPr>
        <w:t>3</w:t>
      </w:r>
      <w:r w:rsidR="00561319">
        <w:rPr>
          <w:rFonts w:ascii="Calibri" w:hAnsi="Calibri"/>
          <w:noProof/>
          <w:vertAlign w:val="superscript"/>
        </w:rPr>
        <w:t>,4</w:t>
      </w:r>
      <w:proofErr w:type="gramEnd"/>
      <w:r>
        <w:rPr>
          <w:rFonts w:ascii="Calibri" w:hAnsi="Calibri"/>
        </w:rPr>
        <w:t xml:space="preserve"> M cells initially develop from precursor cells in specialized crypts surrounding the dome and then migrate up the sides of the dome towards the apex, resulting in a pattern of radial strips of M cells.</w:t>
      </w:r>
      <w:r w:rsidR="00561319">
        <w:rPr>
          <w:rFonts w:ascii="Calibri" w:hAnsi="Calibri"/>
          <w:noProof/>
          <w:vertAlign w:val="superscript"/>
        </w:rPr>
        <w:t>5</w:t>
      </w:r>
      <w:r>
        <w:rPr>
          <w:rFonts w:ascii="Calibri" w:hAnsi="Calibri"/>
        </w:rPr>
        <w:t xml:space="preserve"> Sections of PP domes only offer a two-dimensional view in which the shape of individual cells and the overall pattern of organization of M cells on the dome are difficult to appreciate; in contrast whole mount imaging reveals these features for the entire dome surface. The most commonly used reagent to identify mouse M cells on PP is a lectin, </w:t>
      </w:r>
      <w:r>
        <w:rPr>
          <w:rFonts w:ascii="Verdana" w:hAnsi="Verdana"/>
          <w:i/>
          <w:iCs/>
          <w:sz w:val="20"/>
          <w:szCs w:val="20"/>
        </w:rPr>
        <w:t>Ulex europaeus</w:t>
      </w:r>
      <w:r>
        <w:rPr>
          <w:rFonts w:ascii="Verdana" w:hAnsi="Verdana"/>
          <w:sz w:val="20"/>
          <w:szCs w:val="20"/>
        </w:rPr>
        <w:t xml:space="preserve"> agglutinin I</w:t>
      </w:r>
      <w:r>
        <w:rPr>
          <w:rFonts w:ascii="Calibri" w:hAnsi="Calibri"/>
        </w:rPr>
        <w:t xml:space="preserve">, or UEA-I, which binds </w:t>
      </w:r>
      <w:r>
        <w:rPr>
          <w:rFonts w:ascii="Calibri" w:hAnsi="Calibri"/>
        </w:rPr>
        <w:sym w:font="Symbol" w:char="F061"/>
      </w:r>
      <w:r>
        <w:rPr>
          <w:rFonts w:ascii="Calibri" w:hAnsi="Calibri"/>
        </w:rPr>
        <w:t>(1,2)-fucose linkages found on the surface of M cells.</w:t>
      </w:r>
      <w:r w:rsidR="00561319">
        <w:rPr>
          <w:rFonts w:ascii="Calibri" w:hAnsi="Calibri" w:cs="Calibri"/>
          <w:noProof/>
          <w:vertAlign w:val="superscript"/>
        </w:rPr>
        <w:t>6</w:t>
      </w:r>
      <w:r w:rsidRPr="007D2DA6">
        <w:rPr>
          <w:rFonts w:ascii="Calibri" w:hAnsi="Calibri" w:cs="Calibri"/>
        </w:rPr>
        <w:t xml:space="preserve"> </w:t>
      </w:r>
      <w:r>
        <w:rPr>
          <w:rFonts w:ascii="Calibri" w:hAnsi="Calibri"/>
        </w:rPr>
        <w:t xml:space="preserve">Some specificity issues can arise while using UEA-I to identify M cells since </w:t>
      </w:r>
      <w:r>
        <w:rPr>
          <w:rFonts w:ascii="Calibri" w:hAnsi="Calibri"/>
        </w:rPr>
        <w:sym w:font="Symbol" w:char="F061"/>
      </w:r>
      <w:r>
        <w:rPr>
          <w:rFonts w:ascii="Calibri" w:hAnsi="Calibri"/>
        </w:rPr>
        <w:t>(1,2)-fucose linkages are also found in mucus and on goblet cells and Paneth cells.</w:t>
      </w:r>
      <w:r w:rsidR="00561319">
        <w:rPr>
          <w:rFonts w:ascii="Calibri" w:hAnsi="Calibri"/>
          <w:noProof/>
          <w:vertAlign w:val="superscript"/>
        </w:rPr>
        <w:t>7</w:t>
      </w:r>
      <w:r>
        <w:rPr>
          <w:rFonts w:ascii="Calibri" w:hAnsi="Calibri"/>
        </w:rPr>
        <w:t xml:space="preserve"> Removal of any adherent mucus from the PP dome is one of the challenges to effectively imaging PP M cells. M cells may also develop on small intestinal villi, either naturally or under the influence of stimuli including RANKL and the enteric microflora.</w:t>
      </w:r>
      <w:r w:rsidR="00561319">
        <w:rPr>
          <w:rFonts w:ascii="Calibri" w:hAnsi="Calibri"/>
          <w:noProof/>
          <w:vertAlign w:val="superscript"/>
        </w:rPr>
        <w:t>8,9</w:t>
      </w:r>
      <w:r>
        <w:rPr>
          <w:rFonts w:ascii="Calibri" w:hAnsi="Calibri"/>
        </w:rPr>
        <w:t xml:space="preserve"> Attempting to image these villous M cells with a whole mount approach is more challenging than PP M cells due to neighboring goblet cells, the increased amount of mucus, and the delicate nature of the villi. Here we present a method for whole mount PP staining resulting in images of M cells without interference from mucus. A variation on this PP staining protocol is included for staining </w:t>
      </w:r>
      <w:proofErr w:type="gramStart"/>
      <w:r>
        <w:rPr>
          <w:rFonts w:ascii="Calibri" w:hAnsi="Calibri"/>
        </w:rPr>
        <w:t>villi which</w:t>
      </w:r>
      <w:proofErr w:type="gramEnd"/>
      <w:r>
        <w:rPr>
          <w:rFonts w:ascii="Calibri" w:hAnsi="Calibri"/>
        </w:rPr>
        <w:t xml:space="preserve"> involves a more rigorous cleaning process and longer fixation time. Similar methods may also be used to stain for M cells with M cell-specific antibodies. As an example, a staining technique for detection of glycoprotein 2 (GP2), a receptor found specifically on M cells</w:t>
      </w:r>
      <w:r w:rsidR="00561319">
        <w:rPr>
          <w:rFonts w:ascii="Calibri" w:hAnsi="Calibri"/>
          <w:noProof/>
          <w:vertAlign w:val="superscript"/>
        </w:rPr>
        <w:t>10</w:t>
      </w:r>
      <w:r>
        <w:rPr>
          <w:rFonts w:ascii="Calibri" w:hAnsi="Calibri"/>
        </w:rPr>
        <w:t xml:space="preserve">, is included in this protocol. Compared to the involved process of embedding and sectioning tissue needed to prepare either frozen or paraffin sections for staining, whole mount staining is a less time-consuming method that provides a versatile way to study the differentiation of small intestinal M cells. </w:t>
      </w:r>
    </w:p>
    <w:p w:rsidR="00F441F7" w:rsidRDefault="00F441F7" w:rsidP="00AD5241">
      <w:pPr>
        <w:pStyle w:val="NormalWeb"/>
        <w:rPr>
          <w:rFonts w:ascii="Calibri" w:hAnsi="Calibri"/>
          <w:b/>
          <w:bCs/>
        </w:rPr>
      </w:pPr>
    </w:p>
    <w:p w:rsidR="00A335BB" w:rsidRDefault="00AD5241" w:rsidP="00AD5241">
      <w:pPr>
        <w:pStyle w:val="NormalWeb"/>
      </w:pPr>
      <w:r>
        <w:rPr>
          <w:rFonts w:ascii="Calibri" w:hAnsi="Calibri"/>
          <w:b/>
          <w:bCs/>
        </w:rPr>
        <w:br w:type="page"/>
      </w:r>
      <w:r w:rsidR="00A335BB">
        <w:rPr>
          <w:rFonts w:ascii="Calibri" w:hAnsi="Calibri"/>
          <w:b/>
          <w:bCs/>
        </w:rPr>
        <w:t xml:space="preserve">Protocol Text: </w:t>
      </w:r>
    </w:p>
    <w:p w:rsidR="00A335BB" w:rsidRPr="00AB0360" w:rsidRDefault="00A335BB" w:rsidP="00AD5241">
      <w:pPr>
        <w:pStyle w:val="NormalWeb"/>
        <w:rPr>
          <w:rFonts w:ascii="Calibri" w:hAnsi="Calibri"/>
          <w:b/>
        </w:rPr>
      </w:pPr>
      <w:r w:rsidRPr="00AB0360">
        <w:rPr>
          <w:rFonts w:ascii="Calibri" w:hAnsi="Calibri"/>
          <w:b/>
        </w:rPr>
        <w:t xml:space="preserve">1) Harvest </w:t>
      </w:r>
      <w:r>
        <w:rPr>
          <w:rFonts w:ascii="Calibri" w:hAnsi="Calibri"/>
          <w:b/>
        </w:rPr>
        <w:t xml:space="preserve">and Preparation </w:t>
      </w:r>
      <w:r w:rsidRPr="00AB0360">
        <w:rPr>
          <w:rFonts w:ascii="Calibri" w:hAnsi="Calibri"/>
          <w:b/>
        </w:rPr>
        <w:t xml:space="preserve">of Peyer’s Patches </w:t>
      </w:r>
    </w:p>
    <w:p w:rsidR="00A335BB" w:rsidRDefault="00A335BB" w:rsidP="00AD5241">
      <w:pPr>
        <w:pStyle w:val="NormalWeb"/>
        <w:rPr>
          <w:rFonts w:ascii="Calibri" w:hAnsi="Calibri"/>
        </w:rPr>
      </w:pPr>
      <w:r>
        <w:rPr>
          <w:rFonts w:ascii="Calibri" w:hAnsi="Calibri"/>
        </w:rPr>
        <w:t>The epithelium overlaying Peyer’s patches (PPs) contains mostly enterocytes and M cells with few goblet cells, therefore there is less mucus over the PP to remove than on villous epithelium. Because of the domed shape of PPs, it is easier to image the epithelial surface</w:t>
      </w:r>
      <w:r w:rsidR="00B84BE5">
        <w:rPr>
          <w:rFonts w:ascii="Calibri" w:hAnsi="Calibri"/>
        </w:rPr>
        <w:t xml:space="preserve"> of a PP if it is left unfixed.</w:t>
      </w:r>
    </w:p>
    <w:p w:rsidR="00A335BB" w:rsidRDefault="00A335BB" w:rsidP="00AD5241">
      <w:pPr>
        <w:pStyle w:val="NormalWeb"/>
        <w:rPr>
          <w:rFonts w:ascii="Calibri" w:hAnsi="Calibri"/>
        </w:rPr>
      </w:pPr>
      <w:proofErr w:type="gramStart"/>
      <w:r>
        <w:rPr>
          <w:rFonts w:ascii="Calibri" w:hAnsi="Calibri"/>
        </w:rPr>
        <w:t>1.1) Remove the whole small intestine from a BALB/c mouse in one piece</w:t>
      </w:r>
      <w:r w:rsidR="00634104">
        <w:rPr>
          <w:rFonts w:ascii="Calibri" w:hAnsi="Calibri"/>
        </w:rPr>
        <w:t>,</w:t>
      </w:r>
      <w:r>
        <w:rPr>
          <w:rFonts w:ascii="Calibri" w:hAnsi="Calibri"/>
        </w:rPr>
        <w:t xml:space="preserve"> starting below the stomach and continuing to the cecum.</w:t>
      </w:r>
      <w:proofErr w:type="gramEnd"/>
      <w:r>
        <w:rPr>
          <w:rFonts w:ascii="Calibri" w:hAnsi="Calibri"/>
        </w:rPr>
        <w:t xml:space="preserve"> Include a small portion of the cecum to help discriminate the proximal end of the small intestine from the distal end. Rinse the small intestine in a </w:t>
      </w:r>
      <w:r w:rsidR="00B84BE5">
        <w:rPr>
          <w:rFonts w:ascii="Calibri" w:hAnsi="Calibri"/>
        </w:rPr>
        <w:t>petri dish of cold PBS on ice.</w:t>
      </w:r>
    </w:p>
    <w:p w:rsidR="00A335BB" w:rsidRDefault="00A335BB" w:rsidP="00AD5241">
      <w:pPr>
        <w:pStyle w:val="NormalWeb"/>
        <w:rPr>
          <w:rFonts w:ascii="Calibri" w:hAnsi="Calibri"/>
        </w:rPr>
      </w:pPr>
      <w:r>
        <w:rPr>
          <w:rFonts w:ascii="Calibri" w:hAnsi="Calibri"/>
        </w:rPr>
        <w:t>1.2) Starting with the proximal end, isolate individual PPs from the intestines with a longitudinal cut with fine scissors, removing each PP and a surrounding border of 5 mm of villous tissue around the PP in one piece. The bordering villous epithelium surrounding the PP will allow for</w:t>
      </w:r>
      <w:r w:rsidR="00B84BE5">
        <w:rPr>
          <w:rFonts w:ascii="Calibri" w:hAnsi="Calibri"/>
        </w:rPr>
        <w:t xml:space="preserve"> easier manipulation of the PP.</w:t>
      </w:r>
    </w:p>
    <w:p w:rsidR="00A335BB" w:rsidRDefault="00A335BB" w:rsidP="00AD5241">
      <w:pPr>
        <w:pStyle w:val="NormalWeb"/>
        <w:rPr>
          <w:rFonts w:ascii="Calibri" w:hAnsi="Calibri"/>
        </w:rPr>
      </w:pPr>
      <w:r>
        <w:rPr>
          <w:rFonts w:ascii="Calibri" w:hAnsi="Calibri"/>
        </w:rPr>
        <w:t xml:space="preserve">1.3) </w:t>
      </w:r>
      <w:proofErr w:type="gramStart"/>
      <w:r>
        <w:rPr>
          <w:rFonts w:ascii="Calibri" w:hAnsi="Calibri"/>
        </w:rPr>
        <w:t>Immediately</w:t>
      </w:r>
      <w:proofErr w:type="gramEnd"/>
      <w:r>
        <w:rPr>
          <w:rFonts w:ascii="Calibri" w:hAnsi="Calibri"/>
        </w:rPr>
        <w:t xml:space="preserve"> place PPs in a petri dish of cold PBS. PPs can be separated by their location along the small intestine to compare proximal to distal PPs, or pooled as needed.</w:t>
      </w:r>
    </w:p>
    <w:p w:rsidR="00A335BB" w:rsidRDefault="00A335BB" w:rsidP="00AD5241">
      <w:pPr>
        <w:pStyle w:val="NormalWeb"/>
        <w:rPr>
          <w:rFonts w:ascii="Calibri" w:hAnsi="Calibri"/>
        </w:rPr>
      </w:pPr>
      <w:r>
        <w:rPr>
          <w:rFonts w:ascii="Calibri" w:hAnsi="Calibri"/>
        </w:rPr>
        <w:t>1.4) Wash PP</w:t>
      </w:r>
      <w:r w:rsidR="00634104">
        <w:rPr>
          <w:rFonts w:ascii="Calibri" w:hAnsi="Calibri"/>
        </w:rPr>
        <w:t>s</w:t>
      </w:r>
      <w:r>
        <w:rPr>
          <w:rFonts w:ascii="Calibri" w:hAnsi="Calibri"/>
        </w:rPr>
        <w:t xml:space="preserve"> in 1 mL of PBS with 0.05% Tween 20 in a microcentrifuge </w:t>
      </w:r>
      <w:proofErr w:type="gramStart"/>
      <w:r>
        <w:rPr>
          <w:rFonts w:ascii="Calibri" w:hAnsi="Calibri"/>
        </w:rPr>
        <w:t>tube</w:t>
      </w:r>
      <w:proofErr w:type="gramEnd"/>
      <w:r>
        <w:rPr>
          <w:rFonts w:ascii="Calibri" w:hAnsi="Calibri"/>
        </w:rPr>
        <w:t>. Vortex for 30 seconds, remove solution and any debris. Repeat this step once. Rinse with 1 mL of PBS.</w:t>
      </w:r>
    </w:p>
    <w:p w:rsidR="00A335BB" w:rsidRDefault="00A335BB" w:rsidP="00AD5241">
      <w:pPr>
        <w:pStyle w:val="NormalWeb"/>
        <w:rPr>
          <w:rFonts w:ascii="Calibri" w:hAnsi="Calibri"/>
        </w:rPr>
      </w:pPr>
      <w:r w:rsidRPr="002657AF">
        <w:rPr>
          <w:rFonts w:ascii="Calibri" w:hAnsi="Calibri"/>
          <w:highlight w:val="yellow"/>
        </w:rPr>
        <w:t>1.5) If staining the PP</w:t>
      </w:r>
      <w:r w:rsidR="00634104" w:rsidRPr="002657AF">
        <w:rPr>
          <w:rFonts w:ascii="Calibri" w:hAnsi="Calibri"/>
          <w:highlight w:val="yellow"/>
        </w:rPr>
        <w:t>s</w:t>
      </w:r>
      <w:r w:rsidRPr="002657AF">
        <w:rPr>
          <w:rFonts w:ascii="Calibri" w:hAnsi="Calibri"/>
          <w:highlight w:val="yellow"/>
        </w:rPr>
        <w:t xml:space="preserve"> overnight</w:t>
      </w:r>
      <w:r w:rsidR="00DD49FA" w:rsidRPr="002657AF">
        <w:rPr>
          <w:rFonts w:ascii="Calibri" w:hAnsi="Calibri"/>
          <w:highlight w:val="yellow"/>
        </w:rPr>
        <w:t xml:space="preserve"> with either UEA-I or anti-GP2</w:t>
      </w:r>
      <w:r w:rsidRPr="002657AF">
        <w:rPr>
          <w:rFonts w:ascii="Calibri" w:hAnsi="Calibri"/>
          <w:highlight w:val="yellow"/>
        </w:rPr>
        <w:t>, it is necessary to fix the isolated PP</w:t>
      </w:r>
      <w:r w:rsidR="00634104" w:rsidRPr="002657AF">
        <w:rPr>
          <w:rFonts w:ascii="Calibri" w:hAnsi="Calibri"/>
          <w:highlight w:val="yellow"/>
        </w:rPr>
        <w:t>s</w:t>
      </w:r>
      <w:r w:rsidRPr="002657AF">
        <w:rPr>
          <w:rFonts w:ascii="Calibri" w:hAnsi="Calibri"/>
          <w:highlight w:val="yellow"/>
        </w:rPr>
        <w:t xml:space="preserve"> in 1 mL of buffered formalin for </w:t>
      </w:r>
      <w:r w:rsidR="00DD49FA" w:rsidRPr="002657AF">
        <w:rPr>
          <w:rFonts w:ascii="Calibri" w:hAnsi="Calibri"/>
          <w:highlight w:val="yellow"/>
        </w:rPr>
        <w:t>30</w:t>
      </w:r>
      <w:r w:rsidRPr="002657AF">
        <w:rPr>
          <w:rFonts w:ascii="Calibri" w:hAnsi="Calibri"/>
          <w:highlight w:val="yellow"/>
        </w:rPr>
        <w:t xml:space="preserve"> minutes to preserve the morphology. Rinse with 1 mL of PBS after fixation. </w:t>
      </w:r>
      <w:r w:rsidR="00DD49FA" w:rsidRPr="002657AF">
        <w:rPr>
          <w:rFonts w:ascii="Calibri" w:hAnsi="Calibri"/>
          <w:highlight w:val="yellow"/>
        </w:rPr>
        <w:t xml:space="preserve">UEA-I staining done immediately after harvesting the tissue does not require a fixation step. </w:t>
      </w:r>
      <w:r w:rsidRPr="002657AF">
        <w:rPr>
          <w:rFonts w:ascii="Calibri" w:hAnsi="Calibri"/>
          <w:highlight w:val="yellow"/>
        </w:rPr>
        <w:t xml:space="preserve">Only use fixation </w:t>
      </w:r>
      <w:r w:rsidR="00DD49FA" w:rsidRPr="002657AF">
        <w:rPr>
          <w:rFonts w:ascii="Calibri" w:hAnsi="Calibri"/>
          <w:highlight w:val="yellow"/>
        </w:rPr>
        <w:t>for antibody staining if the primary antibodies</w:t>
      </w:r>
      <w:r w:rsidRPr="002657AF">
        <w:rPr>
          <w:rFonts w:ascii="Calibri" w:hAnsi="Calibri"/>
          <w:highlight w:val="yellow"/>
        </w:rPr>
        <w:t xml:space="preserve"> to be used retain their binding specificity on fixed tissue.</w:t>
      </w:r>
      <w:r w:rsidR="00DD49FA">
        <w:rPr>
          <w:rFonts w:ascii="Calibri" w:hAnsi="Calibri"/>
        </w:rPr>
        <w:t xml:space="preserve"> </w:t>
      </w:r>
    </w:p>
    <w:p w:rsidR="00A335BB" w:rsidRDefault="00A335BB" w:rsidP="00AD5241">
      <w:pPr>
        <w:pStyle w:val="NormalWeb"/>
        <w:rPr>
          <w:rFonts w:ascii="Calibri" w:hAnsi="Calibri"/>
          <w:b/>
        </w:rPr>
      </w:pPr>
      <w:r>
        <w:rPr>
          <w:rFonts w:ascii="Calibri" w:hAnsi="Calibri"/>
          <w:b/>
        </w:rPr>
        <w:t xml:space="preserve">2) Harvest and Preparation of </w:t>
      </w:r>
      <w:r w:rsidRPr="00AB0360">
        <w:rPr>
          <w:rFonts w:ascii="Calibri" w:hAnsi="Calibri"/>
          <w:b/>
        </w:rPr>
        <w:t>Small Intestinal Tissue</w:t>
      </w:r>
    </w:p>
    <w:p w:rsidR="00A335BB" w:rsidRDefault="00A335BB" w:rsidP="00AD5241">
      <w:pPr>
        <w:pStyle w:val="NormalWeb"/>
        <w:rPr>
          <w:rFonts w:ascii="Calibri" w:hAnsi="Calibri"/>
        </w:rPr>
      </w:pPr>
      <w:r>
        <w:rPr>
          <w:rFonts w:ascii="Calibri" w:hAnsi="Calibri"/>
        </w:rPr>
        <w:t xml:space="preserve">Villi are delicate and can be easily broken off by handling of the tissue. Fixing segments of opened small intestine prior to staining will preserve the villi throughout the </w:t>
      </w:r>
      <w:r w:rsidR="00634104">
        <w:rPr>
          <w:rFonts w:ascii="Calibri" w:hAnsi="Calibri"/>
        </w:rPr>
        <w:t>procedure, which</w:t>
      </w:r>
      <w:r>
        <w:rPr>
          <w:rFonts w:ascii="Calibri" w:hAnsi="Calibri"/>
        </w:rPr>
        <w:t xml:space="preserve"> includes more rigorous washes to remove th</w:t>
      </w:r>
      <w:r w:rsidR="00B84BE5">
        <w:rPr>
          <w:rFonts w:ascii="Calibri" w:hAnsi="Calibri"/>
        </w:rPr>
        <w:t>e mucus from between the villi.</w:t>
      </w:r>
    </w:p>
    <w:p w:rsidR="00A335BB" w:rsidRDefault="00A335BB" w:rsidP="00AD5241">
      <w:pPr>
        <w:pStyle w:val="NormalWeb"/>
        <w:rPr>
          <w:rFonts w:ascii="Calibri" w:hAnsi="Calibri"/>
        </w:rPr>
      </w:pPr>
      <w:r>
        <w:rPr>
          <w:rFonts w:ascii="Calibri" w:hAnsi="Calibri"/>
        </w:rPr>
        <w:t>2.1) From the remaining small intestine, cut 5 cm long segments of tissue from the areas of interest. Open the segments with a longitud</w:t>
      </w:r>
      <w:r w:rsidR="00B84BE5">
        <w:rPr>
          <w:rFonts w:ascii="Calibri" w:hAnsi="Calibri"/>
        </w:rPr>
        <w:t>inal cut and rinse in cold PBS.</w:t>
      </w:r>
    </w:p>
    <w:p w:rsidR="00A335BB" w:rsidRDefault="00A335BB" w:rsidP="00AD5241">
      <w:pPr>
        <w:pStyle w:val="NormalWeb"/>
        <w:rPr>
          <w:rFonts w:ascii="Calibri" w:hAnsi="Calibri"/>
        </w:rPr>
      </w:pPr>
      <w:r>
        <w:rPr>
          <w:rFonts w:ascii="Calibri" w:hAnsi="Calibri"/>
        </w:rPr>
        <w:t xml:space="preserve">2.2) Fix tissue in 1 mL buffered formalin in a microcentrifuge tube for </w:t>
      </w:r>
      <w:r w:rsidR="00DD49FA">
        <w:rPr>
          <w:rFonts w:ascii="Calibri" w:hAnsi="Calibri"/>
        </w:rPr>
        <w:t xml:space="preserve">30 </w:t>
      </w:r>
      <w:r>
        <w:rPr>
          <w:rFonts w:ascii="Calibri" w:hAnsi="Calibri"/>
        </w:rPr>
        <w:t>minutes at room temperature. Use of 4% paraformaldehyde as an alternative fixative yields equivalent r</w:t>
      </w:r>
      <w:r w:rsidR="00B84BE5">
        <w:rPr>
          <w:rFonts w:ascii="Calibri" w:hAnsi="Calibri"/>
        </w:rPr>
        <w:t>esults. Rinse with 1 mL of PBS.</w:t>
      </w:r>
    </w:p>
    <w:p w:rsidR="00A335BB" w:rsidRDefault="00A335BB" w:rsidP="00AD5241">
      <w:pPr>
        <w:pStyle w:val="NormalWeb"/>
        <w:rPr>
          <w:rFonts w:ascii="Calibri" w:hAnsi="Calibri"/>
        </w:rPr>
      </w:pPr>
      <w:r>
        <w:rPr>
          <w:rFonts w:ascii="Calibri" w:hAnsi="Calibri"/>
        </w:rPr>
        <w:t xml:space="preserve">2.3) </w:t>
      </w:r>
      <w:proofErr w:type="gramStart"/>
      <w:r>
        <w:rPr>
          <w:rFonts w:ascii="Calibri" w:hAnsi="Calibri"/>
        </w:rPr>
        <w:t>Prepare</w:t>
      </w:r>
      <w:proofErr w:type="gramEnd"/>
      <w:r>
        <w:rPr>
          <w:rFonts w:ascii="Calibri" w:hAnsi="Calibri"/>
        </w:rPr>
        <w:t xml:space="preserve"> a 1% N-acetyl cysteine (NAC) solution in deionized H</w:t>
      </w:r>
      <w:r w:rsidRPr="004E76A6">
        <w:rPr>
          <w:rFonts w:ascii="Calibri" w:hAnsi="Calibri"/>
          <w:vertAlign w:val="subscript"/>
        </w:rPr>
        <w:t>2</w:t>
      </w:r>
      <w:r>
        <w:rPr>
          <w:rFonts w:ascii="Calibri" w:hAnsi="Calibri"/>
        </w:rPr>
        <w:t>0. Solution will initially be acidic; adjust p</w:t>
      </w:r>
      <w:r w:rsidR="00B84BE5">
        <w:rPr>
          <w:rFonts w:ascii="Calibri" w:hAnsi="Calibri"/>
        </w:rPr>
        <w:t>H to 8.0 with sodium hydroxide.</w:t>
      </w:r>
    </w:p>
    <w:p w:rsidR="00A335BB" w:rsidRDefault="00A335BB" w:rsidP="00AD5241">
      <w:pPr>
        <w:pStyle w:val="NormalWeb"/>
        <w:rPr>
          <w:rFonts w:ascii="Calibri" w:hAnsi="Calibri"/>
        </w:rPr>
      </w:pPr>
      <w:r>
        <w:rPr>
          <w:rFonts w:ascii="Calibri" w:hAnsi="Calibri"/>
        </w:rPr>
        <w:t>2.4) Add 1 mL of 1% NAC solution to tube and vortex for 30 seconds. Wait for 10 minutes, then vortex for an additional 30 seconds.</w:t>
      </w:r>
    </w:p>
    <w:p w:rsidR="00A335BB" w:rsidRPr="00775C0F" w:rsidRDefault="00A335BB" w:rsidP="00AD5241">
      <w:pPr>
        <w:pStyle w:val="NormalWeb"/>
        <w:rPr>
          <w:rFonts w:ascii="Calibri" w:hAnsi="Calibri"/>
        </w:rPr>
      </w:pPr>
      <w:proofErr w:type="gramStart"/>
      <w:r>
        <w:rPr>
          <w:rFonts w:ascii="Calibri" w:hAnsi="Calibri"/>
        </w:rPr>
        <w:t>2.5) Rinse tissue with 1 mL of PBS.</w:t>
      </w:r>
      <w:proofErr w:type="gramEnd"/>
    </w:p>
    <w:p w:rsidR="00A335BB" w:rsidRDefault="00A335BB" w:rsidP="00AD5241">
      <w:pPr>
        <w:pStyle w:val="NormalWeb"/>
        <w:rPr>
          <w:rFonts w:ascii="Calibri" w:hAnsi="Calibri"/>
          <w:b/>
        </w:rPr>
      </w:pPr>
      <w:r w:rsidRPr="00775C0F">
        <w:rPr>
          <w:rFonts w:ascii="Calibri" w:hAnsi="Calibri"/>
          <w:b/>
        </w:rPr>
        <w:t>3) Staining of Tissue</w:t>
      </w:r>
    </w:p>
    <w:p w:rsidR="00A335BB" w:rsidRDefault="00A335BB" w:rsidP="00AD5241">
      <w:pPr>
        <w:pStyle w:val="NormalWeb"/>
        <w:rPr>
          <w:rFonts w:ascii="Calibri" w:hAnsi="Calibri"/>
        </w:rPr>
      </w:pPr>
      <w:r>
        <w:rPr>
          <w:rFonts w:ascii="Calibri" w:hAnsi="Calibri"/>
        </w:rPr>
        <w:t xml:space="preserve">An overnight protocol is recommending only when using fixed tissue. The M cell marker mentioned in this protocol, GP2, is found both intracellularly and on the cell surface. Therefore, saponin is used to permeabilize the cells and enable access of the antibody to intracellular GP2. Staining for other M cell surface markers with antibodies may not require the use of saponin in the buffer. </w:t>
      </w:r>
    </w:p>
    <w:p w:rsidR="00A335BB" w:rsidRPr="00BC6882" w:rsidRDefault="00A335BB" w:rsidP="00AD5241">
      <w:pPr>
        <w:pStyle w:val="NormalWeb"/>
        <w:rPr>
          <w:rFonts w:ascii="Calibri" w:hAnsi="Calibri"/>
          <w:highlight w:val="yellow"/>
        </w:rPr>
      </w:pPr>
      <w:r w:rsidRPr="00BC6882">
        <w:rPr>
          <w:rFonts w:ascii="Calibri" w:hAnsi="Calibri"/>
          <w:highlight w:val="yellow"/>
        </w:rPr>
        <w:t xml:space="preserve">3.1) </w:t>
      </w:r>
      <w:proofErr w:type="gramStart"/>
      <w:r w:rsidR="00021C52" w:rsidRPr="00BC6882">
        <w:rPr>
          <w:rFonts w:ascii="Calibri" w:hAnsi="Calibri"/>
          <w:highlight w:val="yellow"/>
        </w:rPr>
        <w:t>To</w:t>
      </w:r>
      <w:proofErr w:type="gramEnd"/>
      <w:r w:rsidR="00021C52" w:rsidRPr="00BC6882">
        <w:rPr>
          <w:rFonts w:ascii="Calibri" w:hAnsi="Calibri"/>
          <w:highlight w:val="yellow"/>
        </w:rPr>
        <w:t xml:space="preserve"> stain for </w:t>
      </w:r>
      <w:r w:rsidRPr="00BC6882">
        <w:rPr>
          <w:rFonts w:ascii="Calibri" w:hAnsi="Calibri"/>
          <w:highlight w:val="yellow"/>
        </w:rPr>
        <w:t xml:space="preserve">UEA-I alone, mix a staining solution of 1 </w:t>
      </w:r>
      <w:r w:rsidRPr="00BC6882">
        <w:rPr>
          <w:rFonts w:ascii="Symbol" w:hAnsi="Symbol"/>
          <w:highlight w:val="yellow"/>
        </w:rPr>
        <w:t></w:t>
      </w:r>
      <w:r w:rsidRPr="00BC6882">
        <w:rPr>
          <w:rFonts w:ascii="Calibri" w:hAnsi="Calibri"/>
          <w:highlight w:val="yellow"/>
        </w:rPr>
        <w:t xml:space="preserve">g/mL rhodamine-conjugated UEA-I and 1 </w:t>
      </w:r>
      <w:r w:rsidRPr="00BC6882">
        <w:rPr>
          <w:rFonts w:ascii="Symbol" w:hAnsi="Symbol"/>
          <w:highlight w:val="yellow"/>
        </w:rPr>
        <w:t></w:t>
      </w:r>
      <w:r w:rsidRPr="00BC6882">
        <w:rPr>
          <w:rFonts w:ascii="Calibri" w:hAnsi="Calibri"/>
          <w:highlight w:val="yellow"/>
        </w:rPr>
        <w:t xml:space="preserve">g/mL DAPI to PBS. Incubate tissue in 1 mL of solution </w:t>
      </w:r>
      <w:r w:rsidR="00634104" w:rsidRPr="00BC6882">
        <w:rPr>
          <w:rFonts w:ascii="Calibri" w:hAnsi="Calibri"/>
          <w:highlight w:val="yellow"/>
        </w:rPr>
        <w:t>while shaking at 500 rpm</w:t>
      </w:r>
      <w:r w:rsidRPr="00BC6882">
        <w:rPr>
          <w:rFonts w:ascii="Calibri" w:hAnsi="Calibri"/>
          <w:highlight w:val="yellow"/>
        </w:rPr>
        <w:t xml:space="preserve"> </w:t>
      </w:r>
      <w:r w:rsidR="00333D46" w:rsidRPr="00BC6882">
        <w:rPr>
          <w:rFonts w:ascii="Calibri" w:hAnsi="Calibri"/>
          <w:highlight w:val="yellow"/>
        </w:rPr>
        <w:t>at 4</w:t>
      </w:r>
      <w:r w:rsidR="00333D46" w:rsidRPr="00BC6882">
        <w:rPr>
          <w:rFonts w:ascii="Calibri" w:hAnsi="Calibri"/>
          <w:highlight w:val="yellow"/>
          <w:vertAlign w:val="superscript"/>
        </w:rPr>
        <w:t>o</w:t>
      </w:r>
      <w:r w:rsidR="00333D46" w:rsidRPr="00BC6882">
        <w:rPr>
          <w:rFonts w:ascii="Calibri" w:hAnsi="Calibri"/>
          <w:highlight w:val="yellow"/>
        </w:rPr>
        <w:t>C for 1 hour. The</w:t>
      </w:r>
      <w:r w:rsidR="00E339C8" w:rsidRPr="00BC6882">
        <w:rPr>
          <w:rFonts w:ascii="Calibri" w:hAnsi="Calibri"/>
          <w:highlight w:val="yellow"/>
        </w:rPr>
        <w:t>se</w:t>
      </w:r>
      <w:r w:rsidR="00333D46" w:rsidRPr="00BC6882">
        <w:rPr>
          <w:rFonts w:ascii="Calibri" w:hAnsi="Calibri"/>
          <w:highlight w:val="yellow"/>
        </w:rPr>
        <w:t xml:space="preserve"> speed and temperature settings are for an </w:t>
      </w:r>
      <w:proofErr w:type="spellStart"/>
      <w:r w:rsidR="00333D46" w:rsidRPr="00BC6882">
        <w:rPr>
          <w:rFonts w:ascii="Calibri" w:hAnsi="Calibri"/>
          <w:highlight w:val="yellow"/>
        </w:rPr>
        <w:t>Eppendorf</w:t>
      </w:r>
      <w:proofErr w:type="spellEnd"/>
      <w:r w:rsidR="00333D46" w:rsidRPr="00BC6882">
        <w:rPr>
          <w:rFonts w:ascii="Calibri" w:hAnsi="Calibri"/>
          <w:highlight w:val="yellow"/>
        </w:rPr>
        <w:t xml:space="preserve"> </w:t>
      </w:r>
      <w:proofErr w:type="spellStart"/>
      <w:r w:rsidR="00333D46" w:rsidRPr="00BC6882">
        <w:rPr>
          <w:rFonts w:ascii="Calibri" w:hAnsi="Calibri"/>
          <w:highlight w:val="yellow"/>
        </w:rPr>
        <w:t>Thermomixer</w:t>
      </w:r>
      <w:proofErr w:type="spellEnd"/>
      <w:r w:rsidR="00333D46" w:rsidRPr="00BC6882">
        <w:rPr>
          <w:rFonts w:ascii="Calibri" w:hAnsi="Calibri"/>
          <w:highlight w:val="yellow"/>
        </w:rPr>
        <w:t xml:space="preserve"> R kept on a bench</w:t>
      </w:r>
      <w:r w:rsidR="004A2AC5" w:rsidRPr="00BC6882">
        <w:rPr>
          <w:rFonts w:ascii="Calibri" w:hAnsi="Calibri"/>
          <w:highlight w:val="yellow"/>
        </w:rPr>
        <w:t xml:space="preserve"> </w:t>
      </w:r>
      <w:r w:rsidR="00333D46" w:rsidRPr="00BC6882">
        <w:rPr>
          <w:rFonts w:ascii="Calibri" w:hAnsi="Calibri"/>
          <w:highlight w:val="yellow"/>
        </w:rPr>
        <w:t xml:space="preserve">top at ambient temperature. </w:t>
      </w:r>
      <w:r w:rsidR="00B84BE5" w:rsidRPr="00BC6882">
        <w:rPr>
          <w:rFonts w:ascii="Calibri" w:hAnsi="Calibri"/>
          <w:highlight w:val="yellow"/>
        </w:rPr>
        <w:t>Rinse with 1 mL of PBS</w:t>
      </w:r>
      <w:r w:rsidR="00B0056B" w:rsidRPr="00BC6882">
        <w:rPr>
          <w:rFonts w:ascii="Calibri" w:hAnsi="Calibri"/>
          <w:highlight w:val="yellow"/>
        </w:rPr>
        <w:t xml:space="preserve"> and proceed to step 4.1.</w:t>
      </w:r>
    </w:p>
    <w:p w:rsidR="00A335BB" w:rsidRPr="00BC6882" w:rsidRDefault="00A335BB" w:rsidP="00AD5241">
      <w:pPr>
        <w:pStyle w:val="NormalWeb"/>
        <w:rPr>
          <w:rFonts w:ascii="Calibri" w:hAnsi="Calibri"/>
          <w:highlight w:val="yellow"/>
        </w:rPr>
      </w:pPr>
      <w:r w:rsidRPr="00BC6882">
        <w:rPr>
          <w:rFonts w:ascii="Calibri" w:hAnsi="Calibri"/>
          <w:highlight w:val="yellow"/>
        </w:rPr>
        <w:t xml:space="preserve">3.2) </w:t>
      </w:r>
      <w:proofErr w:type="gramStart"/>
      <w:r w:rsidRPr="00BC6882">
        <w:rPr>
          <w:rFonts w:ascii="Calibri" w:hAnsi="Calibri"/>
          <w:highlight w:val="yellow"/>
        </w:rPr>
        <w:t>To</w:t>
      </w:r>
      <w:proofErr w:type="gramEnd"/>
      <w:r w:rsidRPr="00BC6882">
        <w:rPr>
          <w:rFonts w:ascii="Calibri" w:hAnsi="Calibri"/>
          <w:highlight w:val="yellow"/>
        </w:rPr>
        <w:t xml:space="preserve"> stain for GP2 and UEA-I together, first add 1 mL of </w:t>
      </w:r>
      <w:r w:rsidR="00B0056B" w:rsidRPr="00BC6882">
        <w:rPr>
          <w:rFonts w:ascii="Calibri" w:hAnsi="Calibri"/>
          <w:highlight w:val="yellow"/>
        </w:rPr>
        <w:t>0.2</w:t>
      </w:r>
      <w:r w:rsidR="00C6316D" w:rsidRPr="00BC6882">
        <w:rPr>
          <w:rFonts w:ascii="Calibri" w:hAnsi="Calibri"/>
          <w:highlight w:val="yellow"/>
        </w:rPr>
        <w:t>% saponin</w:t>
      </w:r>
      <w:r w:rsidRPr="00BC6882">
        <w:rPr>
          <w:rFonts w:ascii="Calibri" w:hAnsi="Calibri"/>
          <w:highlight w:val="yellow"/>
        </w:rPr>
        <w:t xml:space="preserve"> in TBB buffer to tissue. Gently shake at room temperature for 15 minutes at 500 rpm</w:t>
      </w:r>
      <w:r w:rsidR="00B84BE5" w:rsidRPr="00BC6882">
        <w:rPr>
          <w:rFonts w:ascii="Calibri" w:hAnsi="Calibri"/>
          <w:highlight w:val="yellow"/>
        </w:rPr>
        <w:t>.</w:t>
      </w:r>
    </w:p>
    <w:p w:rsidR="00A335BB" w:rsidRPr="00BC6882" w:rsidRDefault="00A335BB" w:rsidP="00AD5241">
      <w:pPr>
        <w:pStyle w:val="NormalWeb"/>
        <w:rPr>
          <w:rFonts w:ascii="Calibri" w:hAnsi="Calibri"/>
          <w:highlight w:val="yellow"/>
        </w:rPr>
      </w:pPr>
      <w:r w:rsidRPr="00BC6882">
        <w:rPr>
          <w:rFonts w:ascii="Calibri" w:hAnsi="Calibri"/>
          <w:highlight w:val="yellow"/>
        </w:rPr>
        <w:t xml:space="preserve">3.3) </w:t>
      </w:r>
      <w:r w:rsidR="00B0056B" w:rsidRPr="00BC6882">
        <w:rPr>
          <w:rFonts w:ascii="Calibri" w:hAnsi="Calibri"/>
          <w:highlight w:val="yellow"/>
        </w:rPr>
        <w:t xml:space="preserve">Prepare </w:t>
      </w:r>
      <w:r w:rsidRPr="00BC6882">
        <w:rPr>
          <w:rFonts w:ascii="Calibri" w:hAnsi="Calibri"/>
          <w:highlight w:val="yellow"/>
        </w:rPr>
        <w:t xml:space="preserve">a staining solution of 1 </w:t>
      </w:r>
      <w:r w:rsidRPr="00BC6882">
        <w:rPr>
          <w:rFonts w:ascii="Symbol" w:hAnsi="Symbol"/>
          <w:highlight w:val="yellow"/>
        </w:rPr>
        <w:t></w:t>
      </w:r>
      <w:r w:rsidRPr="00BC6882">
        <w:rPr>
          <w:rFonts w:ascii="Calibri" w:hAnsi="Calibri"/>
          <w:highlight w:val="yellow"/>
        </w:rPr>
        <w:t xml:space="preserve">g/mL unconjugated anti-GP2 in </w:t>
      </w:r>
      <w:r w:rsidR="00333D46" w:rsidRPr="00BC6882">
        <w:rPr>
          <w:rFonts w:ascii="Calibri" w:hAnsi="Calibri"/>
          <w:highlight w:val="yellow"/>
        </w:rPr>
        <w:t>0.2</w:t>
      </w:r>
      <w:r w:rsidRPr="00BC6882">
        <w:rPr>
          <w:rFonts w:ascii="Calibri" w:hAnsi="Calibri"/>
          <w:highlight w:val="yellow"/>
        </w:rPr>
        <w:t>% saponin in TBB buffer. Add 1 mL of solution to tissue and shake at 4</w:t>
      </w:r>
      <w:r w:rsidRPr="00BC6882">
        <w:rPr>
          <w:rFonts w:ascii="Calibri" w:hAnsi="Calibri"/>
          <w:highlight w:val="yellow"/>
          <w:vertAlign w:val="superscript"/>
        </w:rPr>
        <w:t>o</w:t>
      </w:r>
      <w:r w:rsidRPr="00BC6882">
        <w:rPr>
          <w:rFonts w:ascii="Calibri" w:hAnsi="Calibri"/>
          <w:highlight w:val="yellow"/>
        </w:rPr>
        <w:t>C at 500 rpm overnight.</w:t>
      </w:r>
    </w:p>
    <w:p w:rsidR="00A335BB" w:rsidRPr="00BC6882" w:rsidRDefault="00A335BB" w:rsidP="00AD5241">
      <w:pPr>
        <w:pStyle w:val="NormalWeb"/>
        <w:rPr>
          <w:rFonts w:ascii="Calibri" w:hAnsi="Calibri"/>
          <w:highlight w:val="yellow"/>
        </w:rPr>
      </w:pPr>
      <w:r w:rsidRPr="00BC6882">
        <w:rPr>
          <w:rFonts w:ascii="Calibri" w:hAnsi="Calibri"/>
          <w:highlight w:val="yellow"/>
        </w:rPr>
        <w:t xml:space="preserve">3.4) Wash tissue twice with 1 mL of </w:t>
      </w:r>
      <w:r w:rsidR="00333D46" w:rsidRPr="00BC6882">
        <w:rPr>
          <w:rFonts w:ascii="Calibri" w:hAnsi="Calibri"/>
          <w:highlight w:val="yellow"/>
        </w:rPr>
        <w:t>0.2</w:t>
      </w:r>
      <w:r w:rsidRPr="00BC6882">
        <w:rPr>
          <w:rFonts w:ascii="Calibri" w:hAnsi="Calibri"/>
          <w:highlight w:val="yellow"/>
        </w:rPr>
        <w:t xml:space="preserve">% saponin in TBB buffer, </w:t>
      </w:r>
      <w:proofErr w:type="spellStart"/>
      <w:r w:rsidRPr="00BC6882">
        <w:rPr>
          <w:rFonts w:ascii="Calibri" w:hAnsi="Calibri"/>
          <w:highlight w:val="yellow"/>
        </w:rPr>
        <w:t>vortexing</w:t>
      </w:r>
      <w:proofErr w:type="spellEnd"/>
      <w:r w:rsidRPr="00BC6882">
        <w:rPr>
          <w:rFonts w:ascii="Calibri" w:hAnsi="Calibri"/>
          <w:highlight w:val="yellow"/>
        </w:rPr>
        <w:t xml:space="preserve"> for 10 seconds and then decanting the wash buffer. Mix a staining solution of 1 </w:t>
      </w:r>
      <w:r w:rsidRPr="00BC6882">
        <w:rPr>
          <w:rFonts w:ascii="Symbol" w:hAnsi="Symbol"/>
          <w:highlight w:val="yellow"/>
        </w:rPr>
        <w:t></w:t>
      </w:r>
      <w:r w:rsidRPr="00BC6882">
        <w:rPr>
          <w:rFonts w:ascii="Calibri" w:hAnsi="Calibri"/>
          <w:highlight w:val="yellow"/>
        </w:rPr>
        <w:t xml:space="preserve">g/mL rhodamine conjugated UEA-I with 1 </w:t>
      </w:r>
      <w:r w:rsidRPr="00BC6882">
        <w:rPr>
          <w:rFonts w:ascii="Symbol" w:hAnsi="Symbol"/>
          <w:highlight w:val="yellow"/>
        </w:rPr>
        <w:t></w:t>
      </w:r>
      <w:r w:rsidRPr="00BC6882">
        <w:rPr>
          <w:rFonts w:ascii="Calibri" w:hAnsi="Calibri"/>
          <w:highlight w:val="yellow"/>
        </w:rPr>
        <w:t xml:space="preserve">g/mL Alexa </w:t>
      </w:r>
      <w:r w:rsidR="00B0056B" w:rsidRPr="00BC6882">
        <w:rPr>
          <w:rFonts w:ascii="Calibri" w:hAnsi="Calibri"/>
          <w:highlight w:val="yellow"/>
        </w:rPr>
        <w:t xml:space="preserve">Fluor </w:t>
      </w:r>
      <w:r w:rsidRPr="00BC6882">
        <w:rPr>
          <w:rFonts w:ascii="Calibri" w:hAnsi="Calibri"/>
          <w:highlight w:val="yellow"/>
        </w:rPr>
        <w:t xml:space="preserve">647 conjugated goat anti-rat IgG and 1 </w:t>
      </w:r>
      <w:r w:rsidRPr="00BC6882">
        <w:rPr>
          <w:rFonts w:ascii="Symbol" w:hAnsi="Symbol"/>
          <w:highlight w:val="yellow"/>
        </w:rPr>
        <w:t></w:t>
      </w:r>
      <w:r w:rsidRPr="00BC6882">
        <w:rPr>
          <w:rFonts w:ascii="Calibri" w:hAnsi="Calibri"/>
          <w:highlight w:val="yellow"/>
        </w:rPr>
        <w:t xml:space="preserve">g/mL DAPI in </w:t>
      </w:r>
      <w:r w:rsidR="00333D46" w:rsidRPr="00BC6882">
        <w:rPr>
          <w:rFonts w:ascii="Calibri" w:hAnsi="Calibri"/>
          <w:highlight w:val="yellow"/>
        </w:rPr>
        <w:t>0.2</w:t>
      </w:r>
      <w:r w:rsidRPr="00BC6882">
        <w:rPr>
          <w:rFonts w:ascii="Calibri" w:hAnsi="Calibri"/>
          <w:highlight w:val="yellow"/>
        </w:rPr>
        <w:t xml:space="preserve">% saponin in TBB buffer. </w:t>
      </w:r>
      <w:r w:rsidR="00932494" w:rsidRPr="00BC6882">
        <w:rPr>
          <w:rFonts w:ascii="Calibri" w:hAnsi="Calibri"/>
          <w:highlight w:val="yellow"/>
        </w:rPr>
        <w:t xml:space="preserve">Secondary antibodies conjugated to other </w:t>
      </w:r>
      <w:proofErr w:type="spellStart"/>
      <w:r w:rsidR="00932494" w:rsidRPr="00BC6882">
        <w:rPr>
          <w:rFonts w:ascii="Calibri" w:hAnsi="Calibri"/>
          <w:highlight w:val="yellow"/>
        </w:rPr>
        <w:t>fluors</w:t>
      </w:r>
      <w:proofErr w:type="spellEnd"/>
      <w:r w:rsidR="00932494" w:rsidRPr="00BC6882">
        <w:rPr>
          <w:rFonts w:ascii="Calibri" w:hAnsi="Calibri"/>
          <w:highlight w:val="yellow"/>
        </w:rPr>
        <w:t xml:space="preserve"> can also be used. </w:t>
      </w:r>
      <w:r w:rsidRPr="00BC6882">
        <w:rPr>
          <w:rFonts w:ascii="Calibri" w:hAnsi="Calibri"/>
          <w:highlight w:val="yellow"/>
        </w:rPr>
        <w:t xml:space="preserve">Add 1 mL of solution to tissue and shake at </w:t>
      </w:r>
      <w:r w:rsidR="00B0056B" w:rsidRPr="00BC6882">
        <w:rPr>
          <w:rFonts w:ascii="Calibri" w:hAnsi="Calibri"/>
          <w:highlight w:val="yellow"/>
        </w:rPr>
        <w:t>4</w:t>
      </w:r>
      <w:r w:rsidR="00B0056B" w:rsidRPr="00BC6882">
        <w:rPr>
          <w:rFonts w:ascii="Calibri" w:hAnsi="Calibri"/>
          <w:highlight w:val="yellow"/>
          <w:vertAlign w:val="superscript"/>
        </w:rPr>
        <w:t>o</w:t>
      </w:r>
      <w:r w:rsidR="00B0056B" w:rsidRPr="00BC6882">
        <w:rPr>
          <w:rFonts w:ascii="Calibri" w:hAnsi="Calibri"/>
          <w:highlight w:val="yellow"/>
        </w:rPr>
        <w:t xml:space="preserve">C </w:t>
      </w:r>
      <w:r w:rsidR="00634104" w:rsidRPr="00BC6882">
        <w:rPr>
          <w:rFonts w:ascii="Calibri" w:hAnsi="Calibri"/>
          <w:highlight w:val="yellow"/>
        </w:rPr>
        <w:t>at 500 rpm</w:t>
      </w:r>
      <w:r w:rsidRPr="00BC6882">
        <w:rPr>
          <w:rFonts w:ascii="Calibri" w:hAnsi="Calibri"/>
          <w:highlight w:val="yellow"/>
        </w:rPr>
        <w:t xml:space="preserve"> for 2 hours. </w:t>
      </w:r>
    </w:p>
    <w:p w:rsidR="00A335BB" w:rsidRDefault="00A335BB" w:rsidP="00AD5241">
      <w:pPr>
        <w:pStyle w:val="NormalWeb"/>
        <w:rPr>
          <w:rFonts w:ascii="Calibri" w:hAnsi="Calibri"/>
        </w:rPr>
      </w:pPr>
      <w:r w:rsidRPr="00BC6882">
        <w:rPr>
          <w:rFonts w:ascii="Calibri" w:hAnsi="Calibri"/>
          <w:highlight w:val="yellow"/>
        </w:rPr>
        <w:t xml:space="preserve">3.5) Wash tissue twice with </w:t>
      </w:r>
      <w:r w:rsidR="00333D46" w:rsidRPr="00BC6882">
        <w:rPr>
          <w:rFonts w:ascii="Calibri" w:hAnsi="Calibri"/>
          <w:highlight w:val="yellow"/>
        </w:rPr>
        <w:t>0.2</w:t>
      </w:r>
      <w:r w:rsidRPr="00BC6882">
        <w:rPr>
          <w:rFonts w:ascii="Calibri" w:hAnsi="Calibri"/>
          <w:highlight w:val="yellow"/>
        </w:rPr>
        <w:t>% saponin in TBB bu</w:t>
      </w:r>
      <w:r w:rsidR="00B84BE5" w:rsidRPr="00BC6882">
        <w:rPr>
          <w:rFonts w:ascii="Calibri" w:hAnsi="Calibri"/>
          <w:highlight w:val="yellow"/>
        </w:rPr>
        <w:t xml:space="preserve">ffer, </w:t>
      </w:r>
      <w:proofErr w:type="spellStart"/>
      <w:r w:rsidR="00B84BE5" w:rsidRPr="00BC6882">
        <w:rPr>
          <w:rFonts w:ascii="Calibri" w:hAnsi="Calibri"/>
          <w:highlight w:val="yellow"/>
        </w:rPr>
        <w:t>vortexing</w:t>
      </w:r>
      <w:proofErr w:type="spellEnd"/>
      <w:r w:rsidR="00B84BE5" w:rsidRPr="00BC6882">
        <w:rPr>
          <w:rFonts w:ascii="Calibri" w:hAnsi="Calibri"/>
          <w:highlight w:val="yellow"/>
        </w:rPr>
        <w:t xml:space="preserve"> for 10 seconds</w:t>
      </w:r>
      <w:r w:rsidR="004A2AC5" w:rsidRPr="00BC6882">
        <w:rPr>
          <w:rFonts w:ascii="Calibri" w:hAnsi="Calibri"/>
          <w:highlight w:val="yellow"/>
        </w:rPr>
        <w:t>, and proceed to step 4.1.</w:t>
      </w:r>
    </w:p>
    <w:p w:rsidR="00A335BB" w:rsidRDefault="00A335BB" w:rsidP="00AD5241">
      <w:pPr>
        <w:pStyle w:val="NormalWeb"/>
        <w:rPr>
          <w:rFonts w:ascii="Calibri" w:hAnsi="Calibri"/>
          <w:b/>
        </w:rPr>
      </w:pPr>
      <w:r w:rsidRPr="00775C0F">
        <w:rPr>
          <w:rFonts w:ascii="Calibri" w:hAnsi="Calibri"/>
          <w:b/>
        </w:rPr>
        <w:t>4) Imaging of Tissue</w:t>
      </w:r>
    </w:p>
    <w:p w:rsidR="00A335BB" w:rsidRPr="009D7311" w:rsidRDefault="00A335BB" w:rsidP="00AD5241">
      <w:pPr>
        <w:pStyle w:val="NormalWeb"/>
        <w:rPr>
          <w:rFonts w:ascii="Calibri" w:hAnsi="Calibri"/>
        </w:rPr>
      </w:pPr>
      <w:r>
        <w:rPr>
          <w:rFonts w:ascii="Calibri" w:hAnsi="Calibri"/>
        </w:rPr>
        <w:t xml:space="preserve">Tissue fragments used for whole mount staining will be more autofluorescent than sectioned tissue, and careful adjustment of exposure time and background brightness is necessary to obtain clear images. While whole tissue is less sensitive to </w:t>
      </w:r>
      <w:proofErr w:type="spellStart"/>
      <w:r>
        <w:rPr>
          <w:rFonts w:ascii="Calibri" w:hAnsi="Calibri"/>
        </w:rPr>
        <w:t>photobleaching</w:t>
      </w:r>
      <w:proofErr w:type="spellEnd"/>
      <w:r>
        <w:rPr>
          <w:rFonts w:ascii="Calibri" w:hAnsi="Calibri"/>
        </w:rPr>
        <w:t xml:space="preserve">, </w:t>
      </w:r>
      <w:proofErr w:type="spellStart"/>
      <w:r>
        <w:rPr>
          <w:rFonts w:ascii="Calibri" w:hAnsi="Calibri"/>
        </w:rPr>
        <w:t>fluors</w:t>
      </w:r>
      <w:proofErr w:type="spellEnd"/>
      <w:r>
        <w:rPr>
          <w:rFonts w:ascii="Calibri" w:hAnsi="Calibri"/>
        </w:rPr>
        <w:t xml:space="preserve"> are still susceptible to overexposure from light and can fade. Care should be taken to work quickly with the minimal amount of light necessary to excite the fluorescent tags.</w:t>
      </w:r>
      <w:r w:rsidR="000521B7">
        <w:rPr>
          <w:rFonts w:ascii="Calibri" w:hAnsi="Calibri"/>
        </w:rPr>
        <w:t xml:space="preserve"> </w:t>
      </w:r>
      <w:r w:rsidR="000521B7" w:rsidRPr="00BC6882">
        <w:rPr>
          <w:rFonts w:ascii="Calibri" w:hAnsi="Calibri"/>
          <w:highlight w:val="yellow"/>
        </w:rPr>
        <w:t xml:space="preserve">When staining with anti-GP2, use of ProLong Gold (or an alternate antifade reagent) is strongly recommended to minimize problems with </w:t>
      </w:r>
      <w:proofErr w:type="spellStart"/>
      <w:r w:rsidR="000521B7" w:rsidRPr="00BC6882">
        <w:rPr>
          <w:rFonts w:ascii="Calibri" w:hAnsi="Calibri"/>
          <w:highlight w:val="yellow"/>
        </w:rPr>
        <w:t>photobleaching</w:t>
      </w:r>
      <w:proofErr w:type="spellEnd"/>
      <w:r w:rsidR="000521B7" w:rsidRPr="00BC6882">
        <w:rPr>
          <w:rFonts w:ascii="Calibri" w:hAnsi="Calibri"/>
          <w:highlight w:val="yellow"/>
        </w:rPr>
        <w:t xml:space="preserve"> and allow images of the anti-GP2 staining to be recorded.</w:t>
      </w:r>
    </w:p>
    <w:p w:rsidR="00A335BB" w:rsidRDefault="00A335BB" w:rsidP="00AD5241">
      <w:pPr>
        <w:pStyle w:val="NormalWeb"/>
        <w:rPr>
          <w:rFonts w:ascii="Calibri" w:hAnsi="Calibri"/>
        </w:rPr>
      </w:pPr>
      <w:proofErr w:type="gramStart"/>
      <w:r>
        <w:rPr>
          <w:rFonts w:ascii="Calibri" w:hAnsi="Calibri"/>
        </w:rPr>
        <w:t>4.1) Place tissue onto a glass slide.</w:t>
      </w:r>
      <w:proofErr w:type="gramEnd"/>
      <w:r>
        <w:rPr>
          <w:rFonts w:ascii="Calibri" w:hAnsi="Calibri"/>
        </w:rPr>
        <w:t xml:space="preserve"> Under a dissecting microscope, gently manipulate the tissue with plastic </w:t>
      </w:r>
      <w:proofErr w:type="spellStart"/>
      <w:r>
        <w:rPr>
          <w:rFonts w:ascii="Calibri" w:hAnsi="Calibri"/>
        </w:rPr>
        <w:t>pipet</w:t>
      </w:r>
      <w:proofErr w:type="spellEnd"/>
      <w:r>
        <w:rPr>
          <w:rFonts w:ascii="Calibri" w:hAnsi="Calibri"/>
        </w:rPr>
        <w:t xml:space="preserve"> tips to ensure the tissue is positioned with the mucosal surface facing up. PP follicles naturally have a convex shape and may need to be slightly flattened on the slid</w:t>
      </w:r>
      <w:r w:rsidR="00B84BE5">
        <w:rPr>
          <w:rFonts w:ascii="Calibri" w:hAnsi="Calibri"/>
        </w:rPr>
        <w:t>e when the cover slip is added.</w:t>
      </w:r>
    </w:p>
    <w:p w:rsidR="00A335BB" w:rsidRDefault="00A335BB" w:rsidP="00AD5241">
      <w:pPr>
        <w:pStyle w:val="NormalWeb"/>
        <w:rPr>
          <w:rFonts w:ascii="Calibri" w:hAnsi="Calibri"/>
        </w:rPr>
      </w:pPr>
      <w:r>
        <w:rPr>
          <w:rFonts w:ascii="Calibri" w:hAnsi="Calibri"/>
        </w:rPr>
        <w:t xml:space="preserve">4.2) Segments of small intestine may become twisted during the staining process. If this happens, an effective solution that avoids damage to the epithelial cells of interest is to hold one end of a segment to the slide with one </w:t>
      </w:r>
      <w:proofErr w:type="spellStart"/>
      <w:r>
        <w:rPr>
          <w:rFonts w:ascii="Calibri" w:hAnsi="Calibri"/>
        </w:rPr>
        <w:t>pipet</w:t>
      </w:r>
      <w:proofErr w:type="spellEnd"/>
      <w:r>
        <w:rPr>
          <w:rFonts w:ascii="Calibri" w:hAnsi="Calibri"/>
        </w:rPr>
        <w:t xml:space="preserve"> tip, and gently run the other </w:t>
      </w:r>
      <w:proofErr w:type="spellStart"/>
      <w:r>
        <w:rPr>
          <w:rFonts w:ascii="Calibri" w:hAnsi="Calibri"/>
        </w:rPr>
        <w:t>pipet</w:t>
      </w:r>
      <w:proofErr w:type="spellEnd"/>
      <w:r>
        <w:rPr>
          <w:rFonts w:ascii="Calibri" w:hAnsi="Calibri"/>
        </w:rPr>
        <w:t xml:space="preserve"> tip along the serosal side to straighten the segment out without touching the villi. Segments that have flipped upside down on the slide (i.e. serosal surface facing up) will show </w:t>
      </w:r>
      <w:r w:rsidR="000521B7">
        <w:rPr>
          <w:rFonts w:ascii="Calibri" w:hAnsi="Calibri"/>
        </w:rPr>
        <w:t xml:space="preserve">a distinct pattern of </w:t>
      </w:r>
      <w:r>
        <w:rPr>
          <w:rFonts w:ascii="Calibri" w:hAnsi="Calibri"/>
        </w:rPr>
        <w:t>UEA-I staining derived from Paneth cells residing at the bottom of the crypts (Figure 3B).</w:t>
      </w:r>
    </w:p>
    <w:p w:rsidR="00A335BB" w:rsidRDefault="00A335BB" w:rsidP="00AD5241">
      <w:pPr>
        <w:pStyle w:val="NormalWeb"/>
        <w:rPr>
          <w:rFonts w:ascii="Calibri" w:hAnsi="Calibri"/>
        </w:rPr>
      </w:pPr>
      <w:r>
        <w:rPr>
          <w:rFonts w:ascii="Calibri" w:hAnsi="Calibri"/>
        </w:rPr>
        <w:t xml:space="preserve">4.3) </w:t>
      </w:r>
      <w:r w:rsidRPr="00BC6882">
        <w:rPr>
          <w:rFonts w:ascii="Calibri" w:hAnsi="Calibri"/>
          <w:highlight w:val="yellow"/>
        </w:rPr>
        <w:t xml:space="preserve">Add </w:t>
      </w:r>
      <w:r w:rsidR="00333D46" w:rsidRPr="00BC6882">
        <w:rPr>
          <w:rFonts w:ascii="Calibri" w:hAnsi="Calibri"/>
          <w:highlight w:val="yellow"/>
        </w:rPr>
        <w:t>10</w:t>
      </w:r>
      <w:r w:rsidRPr="00BC6882">
        <w:rPr>
          <w:rFonts w:ascii="Calibri" w:hAnsi="Calibri"/>
          <w:highlight w:val="yellow"/>
        </w:rPr>
        <w:t xml:space="preserve"> </w:t>
      </w:r>
      <w:r w:rsidRPr="00BC6882">
        <w:rPr>
          <w:rFonts w:ascii="Symbol" w:hAnsi="Symbol"/>
          <w:highlight w:val="yellow"/>
        </w:rPr>
        <w:t></w:t>
      </w:r>
      <w:r w:rsidRPr="00BC6882">
        <w:rPr>
          <w:rFonts w:ascii="Calibri" w:hAnsi="Calibri"/>
          <w:highlight w:val="yellow"/>
        </w:rPr>
        <w:t xml:space="preserve">L </w:t>
      </w:r>
      <w:r w:rsidR="00333D46" w:rsidRPr="00BC6882">
        <w:rPr>
          <w:rFonts w:ascii="Calibri" w:hAnsi="Calibri"/>
          <w:highlight w:val="yellow"/>
        </w:rPr>
        <w:t xml:space="preserve">(or one drop) </w:t>
      </w:r>
      <w:r w:rsidRPr="00BC6882">
        <w:rPr>
          <w:rFonts w:ascii="Calibri" w:hAnsi="Calibri"/>
          <w:highlight w:val="yellow"/>
        </w:rPr>
        <w:t xml:space="preserve">of </w:t>
      </w:r>
      <w:proofErr w:type="spellStart"/>
      <w:r w:rsidR="00D35D30" w:rsidRPr="00BC6882">
        <w:rPr>
          <w:rFonts w:ascii="Calibri" w:hAnsi="Calibri"/>
          <w:highlight w:val="yellow"/>
        </w:rPr>
        <w:t>ProLong</w:t>
      </w:r>
      <w:proofErr w:type="spellEnd"/>
      <w:r w:rsidR="00D35D30" w:rsidRPr="00BC6882">
        <w:rPr>
          <w:rFonts w:ascii="Calibri" w:hAnsi="Calibri"/>
          <w:highlight w:val="yellow"/>
        </w:rPr>
        <w:t xml:space="preserve"> Gold </w:t>
      </w:r>
      <w:proofErr w:type="spellStart"/>
      <w:r w:rsidR="00D35D30" w:rsidRPr="00BC6882">
        <w:rPr>
          <w:rFonts w:ascii="Calibri" w:hAnsi="Calibri"/>
          <w:highlight w:val="yellow"/>
        </w:rPr>
        <w:t>antifade</w:t>
      </w:r>
      <w:proofErr w:type="spellEnd"/>
      <w:r w:rsidR="00D35D30" w:rsidRPr="00BC6882">
        <w:rPr>
          <w:rFonts w:ascii="Calibri" w:hAnsi="Calibri"/>
          <w:highlight w:val="yellow"/>
        </w:rPr>
        <w:t xml:space="preserve"> reagent </w:t>
      </w:r>
      <w:r w:rsidRPr="00BC6882">
        <w:rPr>
          <w:rFonts w:ascii="Calibri" w:hAnsi="Calibri"/>
          <w:highlight w:val="yellow"/>
        </w:rPr>
        <w:t>on top of the tissue and cover with a glass cover slide.</w:t>
      </w:r>
      <w:r>
        <w:rPr>
          <w:rFonts w:ascii="Calibri" w:hAnsi="Calibri"/>
        </w:rPr>
        <w:t xml:space="preserve"> Seal the edges of </w:t>
      </w:r>
      <w:r w:rsidR="00634104">
        <w:rPr>
          <w:rFonts w:ascii="Calibri" w:hAnsi="Calibri"/>
        </w:rPr>
        <w:t>cover slip</w:t>
      </w:r>
      <w:r>
        <w:rPr>
          <w:rFonts w:ascii="Calibri" w:hAnsi="Calibri"/>
        </w:rPr>
        <w:t xml:space="preserve"> to glass slide with clear nail polish, being careful not to obscure tissue of interest under the cover slip. Long </w:t>
      </w:r>
      <w:r w:rsidR="00634104">
        <w:rPr>
          <w:rFonts w:ascii="Calibri" w:hAnsi="Calibri"/>
        </w:rPr>
        <w:t>cover slips</w:t>
      </w:r>
      <w:r>
        <w:rPr>
          <w:rFonts w:ascii="Calibri" w:hAnsi="Calibri"/>
        </w:rPr>
        <w:t xml:space="preserve"> (24 mm X 50 mm) are suggested to fully cover all the tissue, while leaving enough space between the tissue and the edges to apply nail polish to seal the cover slip to the slide. </w:t>
      </w:r>
      <w:r w:rsidR="00D35D30" w:rsidRPr="00BC6882">
        <w:rPr>
          <w:rFonts w:ascii="Calibri" w:hAnsi="Calibri"/>
          <w:highlight w:val="yellow"/>
        </w:rPr>
        <w:t xml:space="preserve">Allow a minimum of one hour for </w:t>
      </w:r>
      <w:r w:rsidRPr="00BC6882">
        <w:rPr>
          <w:rFonts w:ascii="Calibri" w:hAnsi="Calibri"/>
          <w:highlight w:val="yellow"/>
        </w:rPr>
        <w:t xml:space="preserve">the nail polish </w:t>
      </w:r>
      <w:r w:rsidR="00D35D30" w:rsidRPr="00BC6882">
        <w:rPr>
          <w:rFonts w:ascii="Calibri" w:hAnsi="Calibri"/>
          <w:highlight w:val="yellow"/>
        </w:rPr>
        <w:t xml:space="preserve">to </w:t>
      </w:r>
      <w:r w:rsidRPr="00BC6882">
        <w:rPr>
          <w:rFonts w:ascii="Calibri" w:hAnsi="Calibri"/>
          <w:highlight w:val="yellow"/>
        </w:rPr>
        <w:t>dry</w:t>
      </w:r>
      <w:r w:rsidR="00B84BE5" w:rsidRPr="00BC6882">
        <w:rPr>
          <w:rFonts w:ascii="Calibri" w:hAnsi="Calibri"/>
          <w:highlight w:val="yellow"/>
        </w:rPr>
        <w:t xml:space="preserve"> </w:t>
      </w:r>
      <w:r w:rsidR="00D35D30" w:rsidRPr="00BC6882">
        <w:rPr>
          <w:rFonts w:ascii="Calibri" w:hAnsi="Calibri"/>
          <w:highlight w:val="yellow"/>
        </w:rPr>
        <w:t xml:space="preserve">and the </w:t>
      </w:r>
      <w:proofErr w:type="spellStart"/>
      <w:r w:rsidR="00D35D30" w:rsidRPr="00BC6882">
        <w:rPr>
          <w:rFonts w:ascii="Calibri" w:hAnsi="Calibri"/>
          <w:highlight w:val="yellow"/>
        </w:rPr>
        <w:t>ProLong</w:t>
      </w:r>
      <w:proofErr w:type="spellEnd"/>
      <w:r w:rsidR="00D35D30" w:rsidRPr="00BC6882">
        <w:rPr>
          <w:rFonts w:ascii="Calibri" w:hAnsi="Calibri"/>
          <w:highlight w:val="yellow"/>
        </w:rPr>
        <w:t xml:space="preserve"> Gold Antifade reagent to cure</w:t>
      </w:r>
      <w:r w:rsidR="00B84BE5" w:rsidRPr="00BC6882">
        <w:rPr>
          <w:rFonts w:ascii="Calibri" w:hAnsi="Calibri"/>
          <w:highlight w:val="yellow"/>
        </w:rPr>
        <w:t xml:space="preserve"> before viewing.</w:t>
      </w:r>
      <w:r w:rsidR="00D94C60">
        <w:rPr>
          <w:rFonts w:ascii="Calibri" w:hAnsi="Calibri"/>
        </w:rPr>
        <w:t xml:space="preserve"> </w:t>
      </w:r>
    </w:p>
    <w:p w:rsidR="00A335BB" w:rsidRDefault="00A335BB" w:rsidP="00AD5241">
      <w:pPr>
        <w:pStyle w:val="NormalWeb"/>
        <w:rPr>
          <w:rFonts w:ascii="Calibri" w:hAnsi="Calibri" w:cs="Calibri"/>
        </w:rPr>
      </w:pPr>
      <w:r>
        <w:rPr>
          <w:rFonts w:ascii="Calibri" w:hAnsi="Calibri" w:cs="Calibri"/>
        </w:rPr>
        <w:t>4.4</w:t>
      </w:r>
      <w:r w:rsidRPr="00963ED4">
        <w:rPr>
          <w:rFonts w:ascii="Calibri" w:hAnsi="Calibri" w:cs="Calibri"/>
        </w:rPr>
        <w:t>) Using a fluorescence microscope</w:t>
      </w:r>
      <w:r>
        <w:rPr>
          <w:rFonts w:ascii="Calibri" w:hAnsi="Calibri" w:cs="Calibri"/>
        </w:rPr>
        <w:t xml:space="preserve">, single PP domes can best be viewed using a 20x lens. The UEA-I signal is strong enough that it can be routinely detected with low magnification lens, but the pattern of M cells can best </w:t>
      </w:r>
      <w:proofErr w:type="gramStart"/>
      <w:r>
        <w:rPr>
          <w:rFonts w:ascii="Calibri" w:hAnsi="Calibri" w:cs="Calibri"/>
        </w:rPr>
        <w:t>be</w:t>
      </w:r>
      <w:proofErr w:type="gramEnd"/>
      <w:r>
        <w:rPr>
          <w:rFonts w:ascii="Calibri" w:hAnsi="Calibri" w:cs="Calibri"/>
        </w:rPr>
        <w:t xml:space="preserve"> discerned with a 20x lens. To obtain a better view of individual M cells, an oil immersion lens with 40x or 60</w:t>
      </w:r>
      <w:r w:rsidR="00B84BE5">
        <w:rPr>
          <w:rFonts w:ascii="Calibri" w:hAnsi="Calibri" w:cs="Calibri"/>
        </w:rPr>
        <w:t>x magnification is recommended.</w:t>
      </w:r>
      <w:r w:rsidR="00932494">
        <w:rPr>
          <w:rFonts w:ascii="Calibri" w:hAnsi="Calibri" w:cs="Calibri"/>
        </w:rPr>
        <w:t xml:space="preserve"> </w:t>
      </w:r>
      <w:r w:rsidR="00932494" w:rsidRPr="00BC6882">
        <w:rPr>
          <w:rFonts w:ascii="Calibri" w:hAnsi="Calibri" w:cs="Calibri"/>
          <w:highlight w:val="yellow"/>
        </w:rPr>
        <w:t xml:space="preserve">The fluorescence from Alexa Fluor 647 is not as bright to the eye when viewed through the oculars as some other </w:t>
      </w:r>
      <w:proofErr w:type="spellStart"/>
      <w:r w:rsidR="00932494" w:rsidRPr="00BC6882">
        <w:rPr>
          <w:rFonts w:ascii="Calibri" w:hAnsi="Calibri" w:cs="Calibri"/>
          <w:highlight w:val="yellow"/>
        </w:rPr>
        <w:t>fluors</w:t>
      </w:r>
      <w:proofErr w:type="spellEnd"/>
      <w:r w:rsidR="00932494" w:rsidRPr="00BC6882">
        <w:rPr>
          <w:rFonts w:ascii="Calibri" w:hAnsi="Calibri" w:cs="Calibri"/>
          <w:highlight w:val="yellow"/>
        </w:rPr>
        <w:t xml:space="preserve"> because of its emission spectrum, but excellent images can be </w:t>
      </w:r>
      <w:r w:rsidR="00AC220F" w:rsidRPr="00BC6882">
        <w:rPr>
          <w:rFonts w:ascii="Calibri" w:hAnsi="Calibri" w:cs="Calibri"/>
          <w:highlight w:val="yellow"/>
        </w:rPr>
        <w:t xml:space="preserve">recorded with </w:t>
      </w:r>
      <w:r w:rsidR="00932494" w:rsidRPr="00BC6882">
        <w:rPr>
          <w:rFonts w:ascii="Calibri" w:hAnsi="Calibri" w:cs="Calibri"/>
          <w:highlight w:val="yellow"/>
        </w:rPr>
        <w:t>a digital CCD camera.</w:t>
      </w:r>
    </w:p>
    <w:p w:rsidR="00A335BB" w:rsidRDefault="00A335BB" w:rsidP="00AD5241">
      <w:pPr>
        <w:pStyle w:val="NormalWeb"/>
        <w:rPr>
          <w:rFonts w:ascii="Calibri" w:hAnsi="Calibri" w:cs="Calibri"/>
        </w:rPr>
      </w:pPr>
      <w:r>
        <w:rPr>
          <w:rFonts w:ascii="Calibri" w:hAnsi="Calibri" w:cs="Calibri"/>
        </w:rPr>
        <w:t xml:space="preserve">4.5) </w:t>
      </w:r>
      <w:proofErr w:type="gramStart"/>
      <w:r>
        <w:rPr>
          <w:rFonts w:ascii="Calibri" w:hAnsi="Calibri" w:cs="Calibri"/>
        </w:rPr>
        <w:t>For</w:t>
      </w:r>
      <w:proofErr w:type="gramEnd"/>
      <w:r>
        <w:rPr>
          <w:rFonts w:ascii="Calibri" w:hAnsi="Calibri" w:cs="Calibri"/>
        </w:rPr>
        <w:t xml:space="preserve"> imaging with a digital </w:t>
      </w:r>
      <w:r w:rsidR="00932494">
        <w:rPr>
          <w:rFonts w:ascii="Calibri" w:hAnsi="Calibri" w:cs="Calibri"/>
        </w:rPr>
        <w:t xml:space="preserve">CCD </w:t>
      </w:r>
      <w:r>
        <w:rPr>
          <w:rFonts w:ascii="Calibri" w:hAnsi="Calibri" w:cs="Calibri"/>
        </w:rPr>
        <w:t xml:space="preserve">camera, Spot Camera software </w:t>
      </w:r>
      <w:r w:rsidR="00F441F7">
        <w:rPr>
          <w:rFonts w:ascii="Calibri" w:hAnsi="Calibri" w:cs="Calibri"/>
        </w:rPr>
        <w:t>(</w:t>
      </w:r>
      <w:r>
        <w:rPr>
          <w:rFonts w:ascii="Calibri" w:hAnsi="Calibri" w:cs="Calibri"/>
        </w:rPr>
        <w:t>or an equivalent program</w:t>
      </w:r>
      <w:r w:rsidR="00F441F7">
        <w:rPr>
          <w:rFonts w:ascii="Calibri" w:hAnsi="Calibri" w:cs="Calibri"/>
        </w:rPr>
        <w:t>)</w:t>
      </w:r>
      <w:r>
        <w:rPr>
          <w:rFonts w:ascii="Calibri" w:hAnsi="Calibri" w:cs="Calibri"/>
        </w:rPr>
        <w:t xml:space="preserve"> should be used. Using manual exposure mode on the lowest aperture setting, imaging of a PP dome at 20x magnification should require between 10-100 </w:t>
      </w:r>
      <w:r w:rsidR="000521B7">
        <w:rPr>
          <w:rFonts w:ascii="Calibri" w:hAnsi="Calibri" w:cs="Calibri"/>
        </w:rPr>
        <w:t xml:space="preserve">milliseconds </w:t>
      </w:r>
      <w:r>
        <w:rPr>
          <w:rFonts w:ascii="Calibri" w:hAnsi="Calibri" w:cs="Calibri"/>
        </w:rPr>
        <w:t xml:space="preserve">of exposure for UEA-I rhodamine, depending on the strength of signal. If the image requires a longer exposure, increase the aperture setting to keep the exposure time below 100 </w:t>
      </w:r>
      <w:r w:rsidR="000521B7">
        <w:rPr>
          <w:rFonts w:ascii="Calibri" w:hAnsi="Calibri" w:cs="Calibri"/>
        </w:rPr>
        <w:t xml:space="preserve">milliseconds </w:t>
      </w:r>
      <w:r>
        <w:rPr>
          <w:rFonts w:ascii="Calibri" w:hAnsi="Calibri" w:cs="Calibri"/>
        </w:rPr>
        <w:t>to avoid ove</w:t>
      </w:r>
      <w:r w:rsidR="00B84BE5">
        <w:rPr>
          <w:rFonts w:ascii="Calibri" w:hAnsi="Calibri" w:cs="Calibri"/>
        </w:rPr>
        <w:t>rexposing the tissue.</w:t>
      </w:r>
    </w:p>
    <w:p w:rsidR="00A335BB" w:rsidRPr="00963ED4" w:rsidRDefault="00A335BB" w:rsidP="00AD5241">
      <w:pPr>
        <w:pStyle w:val="NormalWeb"/>
        <w:rPr>
          <w:rFonts w:ascii="Calibri" w:hAnsi="Calibri" w:cs="Calibri"/>
        </w:rPr>
      </w:pPr>
      <w:r>
        <w:rPr>
          <w:rFonts w:ascii="Calibri" w:hAnsi="Calibri" w:cs="Calibri"/>
        </w:rPr>
        <w:t xml:space="preserve">4.6) Images acquired using higher power oil immersion lenses require a longer exposure time (between 50-200 </w:t>
      </w:r>
      <w:r w:rsidR="000521B7">
        <w:rPr>
          <w:rFonts w:ascii="Calibri" w:hAnsi="Calibri" w:cs="Calibri"/>
        </w:rPr>
        <w:t>milliseconds</w:t>
      </w:r>
      <w:r>
        <w:rPr>
          <w:rFonts w:ascii="Calibri" w:hAnsi="Calibri" w:cs="Calibri"/>
        </w:rPr>
        <w:t xml:space="preserve">) and should be acquired after any needed lower power images have been recorded. Other markers and </w:t>
      </w:r>
      <w:proofErr w:type="spellStart"/>
      <w:r>
        <w:rPr>
          <w:rFonts w:ascii="Calibri" w:hAnsi="Calibri" w:cs="Calibri"/>
        </w:rPr>
        <w:t>fluors</w:t>
      </w:r>
      <w:proofErr w:type="spellEnd"/>
      <w:r>
        <w:rPr>
          <w:rFonts w:ascii="Calibri" w:hAnsi="Calibri" w:cs="Calibri"/>
        </w:rPr>
        <w:t xml:space="preserve"> may require longer exposure lengths than what is optimal for UEA-I.</w:t>
      </w:r>
    </w:p>
    <w:p w:rsidR="00F441F7" w:rsidRDefault="00F441F7" w:rsidP="00AD5241">
      <w:pPr>
        <w:pStyle w:val="NormalWeb"/>
        <w:rPr>
          <w:rFonts w:ascii="Calibri" w:hAnsi="Calibri"/>
          <w:b/>
          <w:bCs/>
        </w:rPr>
      </w:pPr>
    </w:p>
    <w:p w:rsidR="00A335BB" w:rsidRPr="006F1A37" w:rsidRDefault="00A335BB" w:rsidP="00AD5241">
      <w:pPr>
        <w:pStyle w:val="NormalWeb"/>
      </w:pPr>
      <w:r>
        <w:rPr>
          <w:rFonts w:ascii="Calibri" w:hAnsi="Calibri"/>
          <w:b/>
          <w:bCs/>
        </w:rPr>
        <w:t xml:space="preserve">Representative Results: </w:t>
      </w:r>
    </w:p>
    <w:p w:rsidR="00A335BB" w:rsidRPr="006F1A37" w:rsidRDefault="00A335BB" w:rsidP="00AD5241">
      <w:pPr>
        <w:pStyle w:val="NormalWeb"/>
        <w:rPr>
          <w:rFonts w:ascii="Calibri" w:hAnsi="Calibri"/>
          <w:iCs/>
        </w:rPr>
      </w:pPr>
      <w:r>
        <w:rPr>
          <w:rFonts w:ascii="Calibri" w:hAnsi="Calibri"/>
          <w:iCs/>
        </w:rPr>
        <w:t>M cells can be easily identified on PP dome</w:t>
      </w:r>
      <w:r w:rsidR="003441F6">
        <w:rPr>
          <w:rFonts w:ascii="Calibri" w:hAnsi="Calibri"/>
          <w:iCs/>
        </w:rPr>
        <w:t>s</w:t>
      </w:r>
      <w:r>
        <w:rPr>
          <w:rFonts w:ascii="Calibri" w:hAnsi="Calibri"/>
          <w:iCs/>
        </w:rPr>
        <w:t xml:space="preserve"> with rhodamine-conjugated UEA-I. Figure 2A shows an image of an individual PP dome obtained with a 20x lens; both the polygonal shape of the individual M cells and the radial pattern of the M cells on the individual PP domes are visible. Figure 2B shows a few individual M cells at a higher magnification.</w:t>
      </w:r>
      <w:r w:rsidR="003441F6">
        <w:rPr>
          <w:rFonts w:ascii="Calibri" w:hAnsi="Calibri"/>
          <w:iCs/>
        </w:rPr>
        <w:t xml:space="preserve"> </w:t>
      </w:r>
      <w:r w:rsidR="003441F6" w:rsidRPr="00BC6882">
        <w:rPr>
          <w:rFonts w:ascii="Calibri" w:hAnsi="Calibri"/>
          <w:iCs/>
          <w:highlight w:val="yellow"/>
        </w:rPr>
        <w:t>Figures 2C and 2D show the UEA-I and anti-GP2 staining patterns of a single dual stained PP dome using a 20x lens.</w:t>
      </w:r>
      <w:r w:rsidRPr="00BC6882">
        <w:rPr>
          <w:rFonts w:ascii="Calibri" w:hAnsi="Calibri"/>
          <w:iCs/>
          <w:highlight w:val="yellow"/>
        </w:rPr>
        <w:t xml:space="preserve"> </w:t>
      </w:r>
      <w:r w:rsidR="00E339C8" w:rsidRPr="00BC6882">
        <w:rPr>
          <w:rFonts w:ascii="Calibri" w:hAnsi="Calibri"/>
          <w:iCs/>
          <w:highlight w:val="yellow"/>
        </w:rPr>
        <w:t xml:space="preserve">The anti-GP2 staining detected with an Alexa Fluor 647 conjugate has been </w:t>
      </w:r>
      <w:proofErr w:type="spellStart"/>
      <w:r w:rsidR="00E339C8" w:rsidRPr="00BC6882">
        <w:rPr>
          <w:rFonts w:ascii="Calibri" w:hAnsi="Calibri"/>
          <w:iCs/>
          <w:highlight w:val="yellow"/>
        </w:rPr>
        <w:t>pseudocolored</w:t>
      </w:r>
      <w:proofErr w:type="spellEnd"/>
      <w:r w:rsidR="00E339C8" w:rsidRPr="00BC6882">
        <w:rPr>
          <w:rFonts w:ascii="Calibri" w:hAnsi="Calibri"/>
          <w:iCs/>
          <w:highlight w:val="yellow"/>
        </w:rPr>
        <w:t xml:space="preserve"> green to enhance </w:t>
      </w:r>
      <w:r w:rsidR="00932494" w:rsidRPr="00BC6882">
        <w:rPr>
          <w:rFonts w:ascii="Calibri" w:hAnsi="Calibri"/>
          <w:iCs/>
          <w:highlight w:val="yellow"/>
        </w:rPr>
        <w:t>its</w:t>
      </w:r>
      <w:r w:rsidR="00E339C8" w:rsidRPr="00BC6882">
        <w:rPr>
          <w:rFonts w:ascii="Calibri" w:hAnsi="Calibri"/>
          <w:iCs/>
          <w:highlight w:val="yellow"/>
        </w:rPr>
        <w:t xml:space="preserve"> visibility. </w:t>
      </w:r>
      <w:r w:rsidR="003441F6" w:rsidRPr="00BC6882">
        <w:rPr>
          <w:rFonts w:ascii="Calibri" w:hAnsi="Calibri"/>
          <w:iCs/>
          <w:highlight w:val="yellow"/>
        </w:rPr>
        <w:t xml:space="preserve">Most but not all of the cells in the field are positive for both markers. </w:t>
      </w:r>
      <w:r w:rsidRPr="00BC6882">
        <w:rPr>
          <w:rFonts w:ascii="Calibri" w:hAnsi="Calibri"/>
          <w:iCs/>
          <w:highlight w:val="yellow"/>
        </w:rPr>
        <w:t xml:space="preserve">M cells on villi </w:t>
      </w:r>
      <w:r w:rsidR="003441F6" w:rsidRPr="00BC6882">
        <w:rPr>
          <w:rFonts w:ascii="Calibri" w:hAnsi="Calibri"/>
          <w:iCs/>
          <w:highlight w:val="yellow"/>
        </w:rPr>
        <w:t xml:space="preserve">from RANKL-treated mice </w:t>
      </w:r>
      <w:r w:rsidRPr="00BC6882">
        <w:rPr>
          <w:rFonts w:ascii="Calibri" w:hAnsi="Calibri"/>
          <w:iCs/>
          <w:highlight w:val="yellow"/>
        </w:rPr>
        <w:t>are identifiable by their polygonal shape (Figure</w:t>
      </w:r>
      <w:r w:rsidR="00E339C8" w:rsidRPr="00BC6882">
        <w:rPr>
          <w:rFonts w:ascii="Calibri" w:hAnsi="Calibri"/>
          <w:iCs/>
          <w:highlight w:val="yellow"/>
        </w:rPr>
        <w:t>s</w:t>
      </w:r>
      <w:r w:rsidRPr="00BC6882">
        <w:rPr>
          <w:rFonts w:ascii="Calibri" w:hAnsi="Calibri"/>
          <w:iCs/>
          <w:highlight w:val="yellow"/>
        </w:rPr>
        <w:t xml:space="preserve"> 3</w:t>
      </w:r>
      <w:r w:rsidR="0053249C" w:rsidRPr="00BC6882">
        <w:rPr>
          <w:rFonts w:ascii="Calibri" w:hAnsi="Calibri"/>
          <w:iCs/>
          <w:highlight w:val="yellow"/>
        </w:rPr>
        <w:t>C</w:t>
      </w:r>
      <w:r w:rsidR="004A2AC5" w:rsidRPr="00BC6882">
        <w:rPr>
          <w:rFonts w:ascii="Calibri" w:hAnsi="Calibri"/>
          <w:iCs/>
          <w:highlight w:val="yellow"/>
        </w:rPr>
        <w:t xml:space="preserve"> and </w:t>
      </w:r>
      <w:r w:rsidR="0053249C" w:rsidRPr="00BC6882">
        <w:rPr>
          <w:rFonts w:ascii="Calibri" w:hAnsi="Calibri"/>
          <w:iCs/>
          <w:highlight w:val="yellow"/>
        </w:rPr>
        <w:t>3D</w:t>
      </w:r>
      <w:r w:rsidRPr="00BC6882">
        <w:rPr>
          <w:rFonts w:ascii="Calibri" w:hAnsi="Calibri"/>
          <w:iCs/>
          <w:highlight w:val="yellow"/>
        </w:rPr>
        <w:t xml:space="preserve">). Dual staining of RANKL-induced M cells on villi using UEA-I and </w:t>
      </w:r>
      <w:r w:rsidR="00E339C8" w:rsidRPr="00BC6882">
        <w:rPr>
          <w:rFonts w:ascii="Calibri" w:hAnsi="Calibri"/>
          <w:iCs/>
          <w:highlight w:val="yellow"/>
        </w:rPr>
        <w:t>anti-</w:t>
      </w:r>
      <w:r w:rsidRPr="00BC6882">
        <w:rPr>
          <w:rFonts w:ascii="Calibri" w:hAnsi="Calibri"/>
          <w:iCs/>
          <w:highlight w:val="yellow"/>
        </w:rPr>
        <w:t>GP2</w:t>
      </w:r>
      <w:r w:rsidR="00E339C8" w:rsidRPr="00BC6882">
        <w:rPr>
          <w:rFonts w:ascii="Calibri" w:hAnsi="Calibri"/>
          <w:iCs/>
          <w:highlight w:val="yellow"/>
        </w:rPr>
        <w:t xml:space="preserve"> (Figures 3D-</w:t>
      </w:r>
      <w:r w:rsidR="0053249C" w:rsidRPr="00BC6882">
        <w:rPr>
          <w:rFonts w:ascii="Calibri" w:hAnsi="Calibri"/>
          <w:iCs/>
          <w:highlight w:val="yellow"/>
        </w:rPr>
        <w:t>3</w:t>
      </w:r>
      <w:r w:rsidR="00E339C8" w:rsidRPr="00BC6882">
        <w:rPr>
          <w:rFonts w:ascii="Calibri" w:hAnsi="Calibri"/>
          <w:iCs/>
          <w:highlight w:val="yellow"/>
        </w:rPr>
        <w:t>F)</w:t>
      </w:r>
      <w:r w:rsidRPr="00BC6882">
        <w:rPr>
          <w:rFonts w:ascii="Calibri" w:hAnsi="Calibri"/>
          <w:iCs/>
          <w:highlight w:val="yellow"/>
        </w:rPr>
        <w:t xml:space="preserve"> yields images showing cells which are clearly positive for both markers as well as others which stain </w:t>
      </w:r>
      <w:r w:rsidR="004A2AC5" w:rsidRPr="00BC6882">
        <w:rPr>
          <w:rFonts w:ascii="Calibri" w:hAnsi="Calibri"/>
          <w:iCs/>
          <w:highlight w:val="yellow"/>
        </w:rPr>
        <w:t>more strongly for one of these markers</w:t>
      </w:r>
      <w:r w:rsidRPr="00BC6882">
        <w:rPr>
          <w:rFonts w:ascii="Calibri" w:hAnsi="Calibri"/>
          <w:iCs/>
          <w:highlight w:val="yellow"/>
        </w:rPr>
        <w:t>, indicating the value of using multiple markers to assist in the identification of M cells on villi.</w:t>
      </w:r>
    </w:p>
    <w:p w:rsidR="00F441F7" w:rsidRDefault="00F441F7" w:rsidP="00AD5241">
      <w:pPr>
        <w:pStyle w:val="NormalWeb"/>
        <w:rPr>
          <w:rFonts w:ascii="Calibri" w:hAnsi="Calibri"/>
          <w:b/>
          <w:bCs/>
        </w:rPr>
      </w:pPr>
    </w:p>
    <w:p w:rsidR="00A335BB" w:rsidRDefault="00A335BB" w:rsidP="00AD5241">
      <w:pPr>
        <w:pStyle w:val="NormalWeb"/>
        <w:rPr>
          <w:rFonts w:ascii="Calibri" w:hAnsi="Calibri"/>
        </w:rPr>
      </w:pPr>
      <w:r>
        <w:rPr>
          <w:rFonts w:ascii="Calibri" w:hAnsi="Calibri"/>
          <w:b/>
          <w:bCs/>
        </w:rPr>
        <w:t>Tables and Figures:</w:t>
      </w:r>
      <w:r>
        <w:rPr>
          <w:rFonts w:ascii="Calibri" w:hAnsi="Calibri"/>
        </w:rPr>
        <w:t xml:space="preserve">  </w:t>
      </w:r>
    </w:p>
    <w:p w:rsidR="00A335BB" w:rsidRDefault="00A335BB" w:rsidP="00AD5241">
      <w:pPr>
        <w:pStyle w:val="NormalWeb"/>
        <w:rPr>
          <w:rFonts w:ascii="Calibri" w:hAnsi="Calibri"/>
        </w:rPr>
      </w:pPr>
      <w:r w:rsidRPr="00F86C64">
        <w:rPr>
          <w:rFonts w:ascii="Calibri" w:hAnsi="Calibri"/>
          <w:b/>
        </w:rPr>
        <w:t>Figure 1</w:t>
      </w:r>
      <w:r>
        <w:rPr>
          <w:rFonts w:ascii="Calibri" w:hAnsi="Calibri"/>
        </w:rPr>
        <w:t>: Schematic summary of the protocol for staining of M cells on PPs and villi.</w:t>
      </w:r>
    </w:p>
    <w:p w:rsidR="00A335BB" w:rsidRDefault="00A335BB" w:rsidP="00AD5241">
      <w:pPr>
        <w:pStyle w:val="NormalWeb"/>
        <w:rPr>
          <w:rFonts w:ascii="Calibri" w:hAnsi="Calibri"/>
        </w:rPr>
      </w:pPr>
      <w:r w:rsidRPr="00BC6882">
        <w:rPr>
          <w:rFonts w:ascii="Calibri" w:hAnsi="Calibri"/>
          <w:b/>
          <w:highlight w:val="yellow"/>
        </w:rPr>
        <w:t>Figure 2</w:t>
      </w:r>
      <w:r w:rsidRPr="00BC6882">
        <w:rPr>
          <w:rFonts w:ascii="Calibri" w:hAnsi="Calibri"/>
          <w:highlight w:val="yellow"/>
        </w:rPr>
        <w:t>: M cells on Peyer’s patch domes. PPs from BALB/c mice were stained with UEA-I</w:t>
      </w:r>
      <w:r w:rsidR="008A736D" w:rsidRPr="00BC6882">
        <w:rPr>
          <w:rFonts w:ascii="Calibri" w:hAnsi="Calibri"/>
          <w:highlight w:val="yellow"/>
        </w:rPr>
        <w:t xml:space="preserve"> (A)</w:t>
      </w:r>
      <w:r w:rsidRPr="00BC6882">
        <w:rPr>
          <w:rFonts w:ascii="Calibri" w:hAnsi="Calibri"/>
          <w:highlight w:val="yellow"/>
        </w:rPr>
        <w:t xml:space="preserve"> </w:t>
      </w:r>
      <w:r w:rsidR="008A736D" w:rsidRPr="00BC6882">
        <w:rPr>
          <w:rFonts w:ascii="Calibri" w:hAnsi="Calibri"/>
          <w:highlight w:val="yellow"/>
        </w:rPr>
        <w:t xml:space="preserve">or UEA-1 and anti-GP2 </w:t>
      </w:r>
      <w:r w:rsidR="00D94C60" w:rsidRPr="00BC6882">
        <w:rPr>
          <w:rFonts w:ascii="Calibri" w:hAnsi="Calibri"/>
          <w:highlight w:val="yellow"/>
        </w:rPr>
        <w:t>in saponin</w:t>
      </w:r>
      <w:r w:rsidR="00932494" w:rsidRPr="00BC6882">
        <w:rPr>
          <w:rFonts w:ascii="Calibri" w:hAnsi="Calibri"/>
          <w:highlight w:val="yellow"/>
        </w:rPr>
        <w:t>-containing</w:t>
      </w:r>
      <w:r w:rsidR="00D94C60" w:rsidRPr="00BC6882">
        <w:rPr>
          <w:rFonts w:ascii="Calibri" w:hAnsi="Calibri"/>
          <w:highlight w:val="yellow"/>
        </w:rPr>
        <w:t xml:space="preserve"> buffer </w:t>
      </w:r>
      <w:r w:rsidR="008A736D" w:rsidRPr="00BC6882">
        <w:rPr>
          <w:rFonts w:ascii="Calibri" w:hAnsi="Calibri"/>
          <w:highlight w:val="yellow"/>
        </w:rPr>
        <w:t>(C</w:t>
      </w:r>
      <w:proofErr w:type="gramStart"/>
      <w:r w:rsidR="008A736D" w:rsidRPr="00BC6882">
        <w:rPr>
          <w:rFonts w:ascii="Calibri" w:hAnsi="Calibri"/>
          <w:highlight w:val="yellow"/>
        </w:rPr>
        <w:t>,D</w:t>
      </w:r>
      <w:proofErr w:type="gramEnd"/>
      <w:r w:rsidR="008A736D" w:rsidRPr="00BC6882">
        <w:rPr>
          <w:rFonts w:ascii="Calibri" w:hAnsi="Calibri"/>
          <w:highlight w:val="yellow"/>
        </w:rPr>
        <w:t>) and</w:t>
      </w:r>
      <w:r w:rsidRPr="00BC6882">
        <w:rPr>
          <w:rFonts w:ascii="Calibri" w:hAnsi="Calibri"/>
          <w:highlight w:val="yellow"/>
        </w:rPr>
        <w:t xml:space="preserve"> imaged at 20x (A). A higher magnification image shows the </w:t>
      </w:r>
      <w:r w:rsidR="00A1107B" w:rsidRPr="00BC6882">
        <w:rPr>
          <w:rFonts w:ascii="Calibri" w:hAnsi="Calibri"/>
          <w:highlight w:val="yellow"/>
        </w:rPr>
        <w:t xml:space="preserve">polygonal shape of </w:t>
      </w:r>
      <w:r w:rsidRPr="00BC6882">
        <w:rPr>
          <w:rFonts w:ascii="Calibri" w:hAnsi="Calibri"/>
          <w:highlight w:val="yellow"/>
        </w:rPr>
        <w:t>individual M cells (B).</w:t>
      </w:r>
      <w:r w:rsidR="008A736D">
        <w:rPr>
          <w:rFonts w:ascii="Calibri" w:hAnsi="Calibri"/>
        </w:rPr>
        <w:t xml:space="preserve"> </w:t>
      </w:r>
    </w:p>
    <w:p w:rsidR="00A335BB" w:rsidRDefault="00A335BB" w:rsidP="00AD5241">
      <w:pPr>
        <w:pStyle w:val="NormalWeb"/>
        <w:rPr>
          <w:rFonts w:ascii="Calibri" w:hAnsi="Calibri"/>
        </w:rPr>
      </w:pPr>
      <w:r w:rsidRPr="00F86C64">
        <w:rPr>
          <w:rFonts w:ascii="Calibri" w:hAnsi="Calibri"/>
          <w:b/>
        </w:rPr>
        <w:t>Figure 3</w:t>
      </w:r>
      <w:r>
        <w:rPr>
          <w:rFonts w:ascii="Calibri" w:hAnsi="Calibri"/>
        </w:rPr>
        <w:t xml:space="preserve">: M cells on small intestinal villi. </w:t>
      </w:r>
      <w:r w:rsidRPr="00BC6882">
        <w:rPr>
          <w:rFonts w:ascii="Calibri" w:hAnsi="Calibri"/>
          <w:highlight w:val="yellow"/>
        </w:rPr>
        <w:t xml:space="preserve">Systemic treatment with recombinant </w:t>
      </w:r>
      <w:r w:rsidR="00A1107B" w:rsidRPr="00BC6882">
        <w:rPr>
          <w:rFonts w:ascii="Calibri" w:hAnsi="Calibri"/>
          <w:highlight w:val="yellow"/>
        </w:rPr>
        <w:t>GST-</w:t>
      </w:r>
      <w:r w:rsidRPr="00BC6882">
        <w:rPr>
          <w:rFonts w:ascii="Calibri" w:hAnsi="Calibri"/>
          <w:highlight w:val="yellow"/>
        </w:rPr>
        <w:t>RANKL</w:t>
      </w:r>
      <w:r w:rsidR="00A1107B" w:rsidRPr="00BC6882">
        <w:rPr>
          <w:rFonts w:ascii="Calibri" w:hAnsi="Calibri"/>
          <w:highlight w:val="yellow"/>
        </w:rPr>
        <w:t xml:space="preserve"> fusion protein</w:t>
      </w:r>
      <w:r w:rsidRPr="00BC6882">
        <w:rPr>
          <w:rFonts w:ascii="Calibri" w:hAnsi="Calibri"/>
          <w:highlight w:val="yellow"/>
        </w:rPr>
        <w:t xml:space="preserve"> </w:t>
      </w:r>
      <w:r w:rsidR="0053249C" w:rsidRPr="00BC6882">
        <w:rPr>
          <w:rFonts w:ascii="Calibri" w:hAnsi="Calibri"/>
          <w:highlight w:val="yellow"/>
        </w:rPr>
        <w:t xml:space="preserve">(100 </w:t>
      </w:r>
      <w:r w:rsidR="0053249C" w:rsidRPr="00BC6882">
        <w:rPr>
          <w:rFonts w:ascii="Calibri" w:hAnsi="Calibri"/>
          <w:highlight w:val="yellow"/>
        </w:rPr>
        <w:sym w:font="Symbol" w:char="F06D"/>
      </w:r>
      <w:r w:rsidR="0053249C" w:rsidRPr="00BC6882">
        <w:rPr>
          <w:rFonts w:ascii="Calibri" w:hAnsi="Calibri"/>
          <w:highlight w:val="yellow"/>
        </w:rPr>
        <w:t>g per day for 4 days)</w:t>
      </w:r>
      <w:r w:rsidR="0053249C">
        <w:rPr>
          <w:rFonts w:ascii="Calibri" w:hAnsi="Calibri"/>
        </w:rPr>
        <w:t xml:space="preserve"> </w:t>
      </w:r>
      <w:r>
        <w:rPr>
          <w:rFonts w:ascii="Calibri" w:hAnsi="Calibri"/>
        </w:rPr>
        <w:t>can induce large numb</w:t>
      </w:r>
      <w:r w:rsidR="00F441F7">
        <w:rPr>
          <w:rFonts w:ascii="Calibri" w:hAnsi="Calibri"/>
        </w:rPr>
        <w:t>ers of villous M cells on villi</w:t>
      </w:r>
      <w:r w:rsidR="00561319">
        <w:rPr>
          <w:rFonts w:ascii="Calibri" w:hAnsi="Calibri"/>
          <w:noProof/>
          <w:vertAlign w:val="superscript"/>
        </w:rPr>
        <w:t>9</w:t>
      </w:r>
      <w:r>
        <w:rPr>
          <w:rFonts w:ascii="Calibri" w:hAnsi="Calibri"/>
        </w:rPr>
        <w:t xml:space="preserve">, stained here with UEA-I and DAPI </w:t>
      </w:r>
      <w:r w:rsidR="00F441F7">
        <w:rPr>
          <w:rFonts w:ascii="Calibri" w:hAnsi="Calibri"/>
        </w:rPr>
        <w:t>as</w:t>
      </w:r>
      <w:r>
        <w:rPr>
          <w:rFonts w:ascii="Calibri" w:hAnsi="Calibri"/>
        </w:rPr>
        <w:t xml:space="preserve"> a counterstain (A). A whole mount image of the serosal surface of the small intestine shows UEA-I</w:t>
      </w:r>
      <w:r w:rsidRPr="00AC627A">
        <w:rPr>
          <w:rFonts w:ascii="Calibri" w:hAnsi="Calibri"/>
          <w:vertAlign w:val="superscript"/>
        </w:rPr>
        <w:t>+</w:t>
      </w:r>
      <w:r>
        <w:rPr>
          <w:rFonts w:ascii="Calibri" w:hAnsi="Calibri"/>
        </w:rPr>
        <w:t xml:space="preserve"> Paneth cells in the crypts (B). Under higher magnification, the polygonal shape of M cells is apparent (C). M cells can be stained with bo</w:t>
      </w:r>
      <w:r w:rsidR="00BC6882">
        <w:rPr>
          <w:rFonts w:ascii="Calibri" w:hAnsi="Calibri"/>
        </w:rPr>
        <w:t xml:space="preserve">th UEA-I (D) and anti-GP2 (E). </w:t>
      </w:r>
      <w:r w:rsidRPr="00BC6882">
        <w:rPr>
          <w:rFonts w:ascii="Calibri" w:hAnsi="Calibri"/>
          <w:highlight w:val="yellow"/>
        </w:rPr>
        <w:t>A merge of these images</w:t>
      </w:r>
      <w:r w:rsidR="0053249C" w:rsidRPr="00BC6882">
        <w:rPr>
          <w:rFonts w:ascii="Calibri" w:hAnsi="Calibri"/>
          <w:highlight w:val="yellow"/>
        </w:rPr>
        <w:t xml:space="preserve"> along with the DAPI counterstain (F)</w:t>
      </w:r>
      <w:r w:rsidRPr="00BC6882">
        <w:rPr>
          <w:rFonts w:ascii="Calibri" w:hAnsi="Calibri"/>
          <w:highlight w:val="yellow"/>
        </w:rPr>
        <w:t xml:space="preserve"> shows some UEA-I and GP2 dual positive cells (</w:t>
      </w:r>
      <w:r w:rsidR="0053249C" w:rsidRPr="00BC6882">
        <w:rPr>
          <w:rFonts w:ascii="Calibri" w:hAnsi="Calibri"/>
          <w:highlight w:val="yellow"/>
        </w:rPr>
        <w:t xml:space="preserve">large </w:t>
      </w:r>
      <w:r w:rsidRPr="00BC6882">
        <w:rPr>
          <w:rFonts w:ascii="Calibri" w:hAnsi="Calibri"/>
          <w:highlight w:val="yellow"/>
        </w:rPr>
        <w:t>arrow</w:t>
      </w:r>
      <w:r w:rsidR="0053249C" w:rsidRPr="00BC6882">
        <w:rPr>
          <w:rFonts w:ascii="Calibri" w:hAnsi="Calibri"/>
          <w:highlight w:val="yellow"/>
        </w:rPr>
        <w:t>head</w:t>
      </w:r>
      <w:r w:rsidRPr="00BC6882">
        <w:rPr>
          <w:rFonts w:ascii="Calibri" w:hAnsi="Calibri"/>
          <w:highlight w:val="yellow"/>
        </w:rPr>
        <w:t>s), and some cells that are only UEA-I</w:t>
      </w:r>
      <w:r w:rsidRPr="00BC6882">
        <w:rPr>
          <w:rFonts w:ascii="Calibri" w:hAnsi="Calibri"/>
          <w:highlight w:val="yellow"/>
          <w:vertAlign w:val="superscript"/>
        </w:rPr>
        <w:t xml:space="preserve"> </w:t>
      </w:r>
      <w:r w:rsidRPr="00BC6882">
        <w:rPr>
          <w:rFonts w:ascii="Calibri" w:hAnsi="Calibri"/>
          <w:highlight w:val="yellow"/>
        </w:rPr>
        <w:t xml:space="preserve">positive. </w:t>
      </w:r>
      <w:r w:rsidR="00A1107B" w:rsidRPr="00BC6882">
        <w:rPr>
          <w:rFonts w:ascii="Calibri" w:hAnsi="Calibri"/>
          <w:highlight w:val="yellow"/>
        </w:rPr>
        <w:t>R</w:t>
      </w:r>
      <w:r w:rsidR="0053249C" w:rsidRPr="00BC6882">
        <w:rPr>
          <w:rFonts w:ascii="Calibri" w:hAnsi="Calibri"/>
          <w:highlight w:val="yellow"/>
        </w:rPr>
        <w:t>ound goblet cell</w:t>
      </w:r>
      <w:r w:rsidR="00A1107B" w:rsidRPr="00BC6882">
        <w:rPr>
          <w:rFonts w:ascii="Calibri" w:hAnsi="Calibri"/>
          <w:highlight w:val="yellow"/>
        </w:rPr>
        <w:t>s or mucus drops</w:t>
      </w:r>
      <w:r w:rsidR="0053249C" w:rsidRPr="00BC6882">
        <w:rPr>
          <w:rFonts w:ascii="Calibri" w:hAnsi="Calibri"/>
          <w:highlight w:val="yellow"/>
        </w:rPr>
        <w:t xml:space="preserve"> </w:t>
      </w:r>
      <w:r w:rsidRPr="00BC6882">
        <w:rPr>
          <w:rFonts w:ascii="Calibri" w:hAnsi="Calibri"/>
          <w:highlight w:val="yellow"/>
        </w:rPr>
        <w:t>(</w:t>
      </w:r>
      <w:r w:rsidR="0053249C" w:rsidRPr="00BC6882">
        <w:rPr>
          <w:rFonts w:ascii="Calibri" w:hAnsi="Calibri"/>
          <w:highlight w:val="yellow"/>
        </w:rPr>
        <w:t>small arrowhead</w:t>
      </w:r>
      <w:r w:rsidR="00A1107B" w:rsidRPr="00BC6882">
        <w:rPr>
          <w:rFonts w:ascii="Calibri" w:hAnsi="Calibri"/>
          <w:highlight w:val="yellow"/>
        </w:rPr>
        <w:t>s</w:t>
      </w:r>
      <w:r w:rsidRPr="00BC6882">
        <w:rPr>
          <w:rFonts w:ascii="Calibri" w:hAnsi="Calibri"/>
          <w:highlight w:val="yellow"/>
        </w:rPr>
        <w:t>) stain with UEA-I, but not anti-</w:t>
      </w:r>
      <w:r w:rsidR="00B84BE5" w:rsidRPr="00BC6882">
        <w:rPr>
          <w:rFonts w:ascii="Calibri" w:hAnsi="Calibri"/>
          <w:highlight w:val="yellow"/>
        </w:rPr>
        <w:t>GP2.</w:t>
      </w:r>
    </w:p>
    <w:p w:rsidR="00F441F7" w:rsidRDefault="00F441F7" w:rsidP="00AD5241">
      <w:pPr>
        <w:pStyle w:val="NormalWeb"/>
        <w:rPr>
          <w:rFonts w:ascii="Calibri" w:hAnsi="Calibri"/>
          <w:b/>
          <w:bCs/>
        </w:rPr>
      </w:pPr>
    </w:p>
    <w:p w:rsidR="00A335BB" w:rsidRDefault="00A335BB" w:rsidP="00AD5241">
      <w:pPr>
        <w:pStyle w:val="NormalWeb"/>
        <w:rPr>
          <w:rFonts w:ascii="Calibri" w:hAnsi="Calibri"/>
        </w:rPr>
      </w:pPr>
      <w:r>
        <w:rPr>
          <w:rFonts w:ascii="Calibri" w:hAnsi="Calibri"/>
          <w:b/>
          <w:bCs/>
        </w:rPr>
        <w:t>Discussion:</w:t>
      </w:r>
      <w:r>
        <w:rPr>
          <w:rFonts w:ascii="Calibri" w:hAnsi="Calibri"/>
        </w:rPr>
        <w:t xml:space="preserve"> </w:t>
      </w:r>
    </w:p>
    <w:p w:rsidR="00A335BB" w:rsidRDefault="00A335BB" w:rsidP="00AD5241">
      <w:pPr>
        <w:pStyle w:val="NormalWeb"/>
        <w:rPr>
          <w:rFonts w:ascii="Calibri" w:hAnsi="Calibri"/>
        </w:rPr>
      </w:pPr>
      <w:r>
        <w:rPr>
          <w:rFonts w:ascii="Calibri" w:hAnsi="Calibri"/>
        </w:rPr>
        <w:t>Visualizing intestinal M cells by whole mount microscopy can be a useful technique when studying the development of M cells. Recently we have used UEA-I staining to establish that RANKL, a cytokine in the TNF superfamily, is necessary for the development of M cells.</w:t>
      </w:r>
      <w:r w:rsidRPr="005D4868">
        <w:rPr>
          <w:rFonts w:ascii="Calibri" w:hAnsi="Calibri"/>
          <w:noProof/>
          <w:vertAlign w:val="superscript"/>
        </w:rPr>
        <w:t>10</w:t>
      </w:r>
      <w:r>
        <w:rPr>
          <w:rFonts w:ascii="Calibri" w:hAnsi="Calibri"/>
        </w:rPr>
        <w:t xml:space="preserve"> Other factors influencing the differentiation pathway of M cells in vivo can similarly be studied by staining intestinal tissue for the presence of M cells. By allowing for in vivo manipulation and experimentation, whole tissue imaging is preferable to cell culture systems that only mimic limited aspects of </w:t>
      </w:r>
      <w:r w:rsidR="00B84BE5">
        <w:rPr>
          <w:rFonts w:ascii="Calibri" w:hAnsi="Calibri"/>
        </w:rPr>
        <w:t>M cell function.</w:t>
      </w:r>
    </w:p>
    <w:p w:rsidR="00A335BB" w:rsidRDefault="00A335BB" w:rsidP="00AD5241">
      <w:pPr>
        <w:pStyle w:val="NormalWeb"/>
        <w:rPr>
          <w:rFonts w:ascii="Calibri" w:hAnsi="Calibri"/>
        </w:rPr>
      </w:pPr>
      <w:r>
        <w:rPr>
          <w:rFonts w:ascii="Calibri" w:hAnsi="Calibri"/>
        </w:rPr>
        <w:t xml:space="preserve">Most intestinal M cells are found over PP domes in radial strips converging on the apex of the dome and can be easily identified with the lectin UEA-I (Figure 2A). Because goblet cells are rare on PP domes, most UEA-I staining is from polygonal M cells. Whole mount examination of PP domes reveals there is some variation of UEA-I intensity on </w:t>
      </w:r>
      <w:r w:rsidR="00B84BE5">
        <w:rPr>
          <w:rFonts w:ascii="Calibri" w:hAnsi="Calibri"/>
        </w:rPr>
        <w:t>individual M cells (Figure 2B).</w:t>
      </w:r>
    </w:p>
    <w:p w:rsidR="00A335BB" w:rsidRDefault="00A335BB" w:rsidP="00AD5241">
      <w:pPr>
        <w:pStyle w:val="NormalWeb"/>
        <w:rPr>
          <w:rFonts w:ascii="Calibri" w:hAnsi="Calibri"/>
        </w:rPr>
      </w:pPr>
      <w:r>
        <w:rPr>
          <w:rFonts w:ascii="Calibri" w:hAnsi="Calibri"/>
        </w:rPr>
        <w:t xml:space="preserve">Identifying M cells on small intestinal villi can be more difficult, due to increases in the amount of mucus and the number of goblet cells compared to a PP dome. Here an NAC solution is used to disrupt the mucous layer on the small intestine. Too much NAC can be detrimental to the integrity of the tissue, and there is no need to use NAC on PPs </w:t>
      </w:r>
      <w:r w:rsidRPr="00BC6882">
        <w:rPr>
          <w:rFonts w:ascii="Calibri" w:hAnsi="Calibri"/>
          <w:highlight w:val="yellow"/>
        </w:rPr>
        <w:t xml:space="preserve">where a </w:t>
      </w:r>
      <w:r w:rsidR="004A2AC5" w:rsidRPr="00BC6882">
        <w:rPr>
          <w:rFonts w:ascii="Calibri" w:hAnsi="Calibri"/>
          <w:highlight w:val="yellow"/>
        </w:rPr>
        <w:t xml:space="preserve">dilute </w:t>
      </w:r>
      <w:r w:rsidRPr="00BC6882">
        <w:rPr>
          <w:rFonts w:ascii="Calibri" w:hAnsi="Calibri"/>
          <w:highlight w:val="yellow"/>
        </w:rPr>
        <w:t xml:space="preserve">Tween 20 solution is enough to remove most of the mucus. Despite vigorous </w:t>
      </w:r>
      <w:r w:rsidR="00BB3813" w:rsidRPr="00BC6882">
        <w:rPr>
          <w:rFonts w:ascii="Calibri" w:hAnsi="Calibri"/>
          <w:highlight w:val="yellow"/>
        </w:rPr>
        <w:t>washing to remove mucus</w:t>
      </w:r>
      <w:r w:rsidRPr="00BC6882">
        <w:rPr>
          <w:rFonts w:ascii="Calibri" w:hAnsi="Calibri"/>
          <w:highlight w:val="yellow"/>
        </w:rPr>
        <w:t>, mucus spots</w:t>
      </w:r>
      <w:r w:rsidR="00BB3813" w:rsidRPr="00BC6882">
        <w:rPr>
          <w:rFonts w:ascii="Calibri" w:hAnsi="Calibri"/>
          <w:highlight w:val="yellow"/>
        </w:rPr>
        <w:t>/goblet cells</w:t>
      </w:r>
      <w:r w:rsidRPr="00BC6882">
        <w:rPr>
          <w:rFonts w:ascii="Calibri" w:hAnsi="Calibri"/>
          <w:highlight w:val="yellow"/>
        </w:rPr>
        <w:t xml:space="preserve"> may still appear on the tissue (Figure 3F).</w:t>
      </w:r>
      <w:r>
        <w:rPr>
          <w:rFonts w:ascii="Calibri" w:hAnsi="Calibri"/>
        </w:rPr>
        <w:t xml:space="preserve"> Delicate villi can easily be torn away from the tissue in this process; increasing fixation time or decreasing the time the tissue is exposed to the NAC solution are two modifications that can be made if large patches of torn villi are seen when the tissue is examined under the microscope.</w:t>
      </w:r>
    </w:p>
    <w:p w:rsidR="00A335BB" w:rsidRDefault="00A335BB" w:rsidP="00AD5241">
      <w:pPr>
        <w:pStyle w:val="NormalWeb"/>
        <w:rPr>
          <w:rFonts w:ascii="Calibri" w:hAnsi="Calibri"/>
        </w:rPr>
      </w:pPr>
      <w:r>
        <w:rPr>
          <w:rFonts w:ascii="Calibri" w:hAnsi="Calibri"/>
        </w:rPr>
        <w:t xml:space="preserve">When staining M cells on mouse tissue, one consideration should be the strain background of the mice used. BALB/c mice are often selected because the fucosylation of M cells detected by UEA-I is more uniform and easier to detect compared to other inbred strains such as C57BL/6. Other strains of mice may contain </w:t>
      </w:r>
      <w:proofErr w:type="gramStart"/>
      <w:r>
        <w:rPr>
          <w:rFonts w:ascii="Calibri" w:hAnsi="Calibri"/>
        </w:rPr>
        <w:t>epithelium which</w:t>
      </w:r>
      <w:proofErr w:type="gramEnd"/>
      <w:r>
        <w:rPr>
          <w:rFonts w:ascii="Calibri" w:hAnsi="Calibri"/>
        </w:rPr>
        <w:t xml:space="preserve"> is more widely fucosylated, with UEA-I binding to more enterocytes than just M cells.</w:t>
      </w:r>
    </w:p>
    <w:p w:rsidR="00A335BB" w:rsidRPr="00C05F4F" w:rsidRDefault="00A335BB" w:rsidP="00AD5241">
      <w:pPr>
        <w:pStyle w:val="NormalWeb"/>
        <w:rPr>
          <w:rFonts w:ascii="Calibri" w:hAnsi="Calibri"/>
        </w:rPr>
      </w:pPr>
      <w:r>
        <w:rPr>
          <w:rFonts w:ascii="Calibri" w:hAnsi="Calibri"/>
        </w:rPr>
        <w:t xml:space="preserve">It may be necessary to include additional markers besides UEA-I in whole mount staining studies for definitive identification of M cells on villi.  In this contribution, a method for staining for GP2 was included. Because saponin is required for visualization of intracellular receptors such as GP2, the disruption of the cell membrane with saponin can result in blurrier UEA-I staining </w:t>
      </w:r>
      <w:r w:rsidRPr="00BC6882">
        <w:rPr>
          <w:rFonts w:ascii="Calibri" w:hAnsi="Calibri"/>
          <w:highlight w:val="yellow"/>
        </w:rPr>
        <w:t xml:space="preserve">(Figure </w:t>
      </w:r>
      <w:r w:rsidR="00EE48F5" w:rsidRPr="00BC6882">
        <w:rPr>
          <w:rFonts w:ascii="Calibri" w:hAnsi="Calibri"/>
          <w:highlight w:val="yellow"/>
        </w:rPr>
        <w:t xml:space="preserve">2D, </w:t>
      </w:r>
      <w:r w:rsidRPr="00BC6882">
        <w:rPr>
          <w:rFonts w:ascii="Calibri" w:hAnsi="Calibri"/>
          <w:highlight w:val="yellow"/>
        </w:rPr>
        <w:t>3D</w:t>
      </w:r>
      <w:r w:rsidR="00BB3813" w:rsidRPr="00BC6882">
        <w:rPr>
          <w:rFonts w:ascii="Calibri" w:hAnsi="Calibri"/>
          <w:highlight w:val="yellow"/>
        </w:rPr>
        <w:t>-3F</w:t>
      </w:r>
      <w:r w:rsidRPr="00BC6882">
        <w:rPr>
          <w:rFonts w:ascii="Calibri" w:hAnsi="Calibri"/>
          <w:highlight w:val="yellow"/>
        </w:rPr>
        <w:t>),</w:t>
      </w:r>
      <w:r>
        <w:rPr>
          <w:rFonts w:ascii="Calibri" w:hAnsi="Calibri"/>
        </w:rPr>
        <w:t xml:space="preserve"> although these images still clearly show UEA-I</w:t>
      </w:r>
      <w:r w:rsidRPr="00C05F4F">
        <w:rPr>
          <w:rFonts w:ascii="Calibri" w:hAnsi="Calibri"/>
          <w:vertAlign w:val="superscript"/>
        </w:rPr>
        <w:t>+</w:t>
      </w:r>
      <w:r w:rsidR="00BB3813">
        <w:rPr>
          <w:rFonts w:ascii="Calibri" w:hAnsi="Calibri"/>
          <w:vertAlign w:val="superscript"/>
        </w:rPr>
        <w:t xml:space="preserve"> </w:t>
      </w:r>
      <w:r>
        <w:rPr>
          <w:rFonts w:ascii="Calibri" w:hAnsi="Calibri"/>
        </w:rPr>
        <w:t>GP2</w:t>
      </w:r>
      <w:r w:rsidRPr="00C05F4F">
        <w:rPr>
          <w:rFonts w:ascii="Calibri" w:hAnsi="Calibri"/>
          <w:vertAlign w:val="superscript"/>
        </w:rPr>
        <w:t>+</w:t>
      </w:r>
      <w:r>
        <w:rPr>
          <w:rFonts w:ascii="Calibri" w:hAnsi="Calibri"/>
        </w:rPr>
        <w:t xml:space="preserve"> M cells. This protocol can easily be adapted as needed to image M cells with multiple markers in a variety of mouse models, making it a useful technique to examine the differentiation of M cells, to identify M cell precursors and to establish which factors are important in the induction of M cells.</w:t>
      </w:r>
    </w:p>
    <w:p w:rsidR="00F441F7" w:rsidRDefault="00F441F7" w:rsidP="00AD5241">
      <w:pPr>
        <w:pStyle w:val="NormalWeb"/>
        <w:rPr>
          <w:rFonts w:ascii="Calibri" w:hAnsi="Calibri"/>
          <w:b/>
          <w:bCs/>
        </w:rPr>
      </w:pPr>
    </w:p>
    <w:p w:rsidR="00A335BB" w:rsidRDefault="00A335BB" w:rsidP="00AD5241">
      <w:pPr>
        <w:pStyle w:val="NormalWeb"/>
      </w:pPr>
      <w:r>
        <w:rPr>
          <w:rFonts w:ascii="Calibri" w:hAnsi="Calibri"/>
          <w:b/>
          <w:bCs/>
        </w:rPr>
        <w:t>Acknowledgments:</w:t>
      </w:r>
      <w:r>
        <w:rPr>
          <w:rFonts w:ascii="Calibri" w:hAnsi="Calibri"/>
        </w:rPr>
        <w:t xml:space="preserve"> </w:t>
      </w:r>
      <w:r w:rsidRPr="00D27790">
        <w:rPr>
          <w:rFonts w:ascii="Calibri" w:hAnsi="Calibri"/>
        </w:rPr>
        <w:t>This work was supported by grants from the NIH (DK64730 to I.R.W. and DK64399 supporting the Imaging Core Facility of the Emory Digestive Diseases Research Development Center)</w:t>
      </w:r>
      <w:r>
        <w:rPr>
          <w:rFonts w:ascii="Calibri" w:hAnsi="Calibri"/>
        </w:rPr>
        <w:t xml:space="preserve"> and the Bill and Melinda Gates Foundation</w:t>
      </w:r>
      <w:r w:rsidRPr="00D27790">
        <w:rPr>
          <w:rFonts w:ascii="Calibri" w:hAnsi="Calibri"/>
        </w:rPr>
        <w:t>.</w:t>
      </w:r>
    </w:p>
    <w:p w:rsidR="00F441F7" w:rsidRDefault="00F441F7" w:rsidP="00AD5241">
      <w:pPr>
        <w:pStyle w:val="NormalWeb"/>
        <w:rPr>
          <w:rFonts w:ascii="Calibri" w:hAnsi="Calibri"/>
          <w:b/>
          <w:bCs/>
        </w:rPr>
      </w:pPr>
    </w:p>
    <w:p w:rsidR="00F441F7" w:rsidRPr="00BC6882" w:rsidRDefault="00A335BB" w:rsidP="00AD5241">
      <w:pPr>
        <w:pStyle w:val="NormalWeb"/>
      </w:pPr>
      <w:r>
        <w:rPr>
          <w:rFonts w:ascii="Calibri" w:hAnsi="Calibri"/>
          <w:b/>
          <w:bCs/>
        </w:rPr>
        <w:t>Disclosures:</w:t>
      </w:r>
      <w:r>
        <w:rPr>
          <w:rFonts w:ascii="Calibri" w:hAnsi="Calibri"/>
        </w:rPr>
        <w:t xml:space="preserve"> The au</w:t>
      </w:r>
      <w:r w:rsidR="00B84BE5">
        <w:rPr>
          <w:rFonts w:ascii="Calibri" w:hAnsi="Calibri"/>
        </w:rPr>
        <w:t>thors have nothing to disclose.</w:t>
      </w:r>
    </w:p>
    <w:p w:rsidR="00A335BB" w:rsidRDefault="000E4059" w:rsidP="00AD5241">
      <w:pPr>
        <w:pStyle w:val="NormalWeb"/>
      </w:pPr>
      <w:r>
        <w:rPr>
          <w:rFonts w:ascii="Calibri" w:hAnsi="Calibri"/>
          <w:b/>
          <w:bCs/>
        </w:rPr>
        <w:br w:type="page"/>
      </w:r>
      <w:r w:rsidR="00A335BB">
        <w:rPr>
          <w:rFonts w:ascii="Calibri" w:hAnsi="Calibri"/>
          <w:b/>
          <w:bCs/>
        </w:rPr>
        <w:t>Table of specific reagents and equipment:</w:t>
      </w:r>
    </w:p>
    <w:tbl>
      <w:tblPr>
        <w:tblW w:w="7185"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3565"/>
        <w:gridCol w:w="1975"/>
        <w:gridCol w:w="1645"/>
      </w:tblGrid>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bookmarkStart w:id="0" w:name="0.2_table01"/>
            <w:bookmarkEnd w:id="0"/>
            <w:r>
              <w:rPr>
                <w:rFonts w:ascii="Calibri" w:hAnsi="Calibri"/>
                <w:b/>
                <w:bCs/>
              </w:rPr>
              <w:t>Name of the reagent</w:t>
            </w:r>
          </w:p>
        </w:tc>
        <w:tc>
          <w:tcPr>
            <w:tcW w:w="0" w:type="auto"/>
            <w:tcBorders>
              <w:top w:val="outset" w:sz="6" w:space="0" w:color="auto"/>
              <w:left w:val="outset" w:sz="6" w:space="0" w:color="auto"/>
              <w:bottom w:val="outset" w:sz="6" w:space="0" w:color="auto"/>
              <w:right w:val="outset" w:sz="6" w:space="0" w:color="auto"/>
            </w:tcBorders>
          </w:tcPr>
          <w:p w:rsidR="00A335BB" w:rsidRDefault="00A335BB">
            <w:r>
              <w:rPr>
                <w:rFonts w:ascii="Calibri" w:hAnsi="Calibri"/>
                <w:b/>
                <w:bCs/>
              </w:rPr>
              <w:t>Company</w:t>
            </w:r>
          </w:p>
        </w:tc>
        <w:tc>
          <w:tcPr>
            <w:tcW w:w="0" w:type="auto"/>
            <w:tcBorders>
              <w:top w:val="outset" w:sz="6" w:space="0" w:color="auto"/>
              <w:left w:val="outset" w:sz="6" w:space="0" w:color="auto"/>
              <w:bottom w:val="outset" w:sz="6" w:space="0" w:color="auto"/>
              <w:right w:val="outset" w:sz="6" w:space="0" w:color="auto"/>
            </w:tcBorders>
          </w:tcPr>
          <w:p w:rsidR="00A335BB" w:rsidRDefault="00A335BB">
            <w:r>
              <w:rPr>
                <w:rFonts w:ascii="Calibri" w:hAnsi="Calibri"/>
                <w:b/>
                <w:bCs/>
              </w:rPr>
              <w:t>Catalogue number</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Tween 20</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Sigma</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P7949</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10% Buffered Formalin Solution</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Sigma</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HT5014</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Paraformaldehyde</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Sigma</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P6148</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N-Acetyl Cysteine</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Sigma</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A7250</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Saponin</w:t>
            </w:r>
          </w:p>
        </w:tc>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Sigma</w:t>
            </w:r>
          </w:p>
        </w:tc>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84510</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TSA Blocking Buffer (TBB)</w:t>
            </w:r>
          </w:p>
        </w:tc>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Perkin Elmer</w:t>
            </w:r>
          </w:p>
        </w:tc>
        <w:tc>
          <w:tcPr>
            <w:tcW w:w="0" w:type="auto"/>
            <w:tcBorders>
              <w:top w:val="outset" w:sz="6" w:space="0" w:color="auto"/>
              <w:left w:val="outset" w:sz="6" w:space="0" w:color="auto"/>
              <w:bottom w:val="outset" w:sz="6" w:space="0" w:color="auto"/>
              <w:right w:val="outset" w:sz="6" w:space="0" w:color="auto"/>
            </w:tcBorders>
          </w:tcPr>
          <w:p w:rsidR="00A335BB" w:rsidRDefault="00A335BB">
            <w:pPr>
              <w:rPr>
                <w:rFonts w:ascii="Calibri" w:hAnsi="Calibri"/>
              </w:rPr>
            </w:pPr>
            <w:r>
              <w:rPr>
                <w:rFonts w:ascii="Calibri" w:hAnsi="Calibri"/>
              </w:rPr>
              <w:t>FP1012</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r>
              <w:rPr>
                <w:rFonts w:ascii="Calibri" w:hAnsi="Calibri"/>
              </w:rPr>
              <w:t>UEA-I, Rhodamine-labeled</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r>
              <w:rPr>
                <w:rFonts w:ascii="Calibri" w:hAnsi="Calibri"/>
              </w:rPr>
              <w:t>Vector Laboratories</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r>
              <w:rPr>
                <w:rFonts w:ascii="Calibri" w:hAnsi="Calibri"/>
              </w:rPr>
              <w:t>RL-1062</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DAPI</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Calbiochem</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268298</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Anti-mouse GP2 (clone 2F11-C3)</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MBL International</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rPr>
            </w:pPr>
            <w:r>
              <w:rPr>
                <w:rFonts w:ascii="Calibri" w:hAnsi="Calibri"/>
              </w:rPr>
              <w:t>D278-3</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Pr>
                <w:rFonts w:ascii="Calibri" w:hAnsi="Calibri" w:cs="Calibri"/>
              </w:rPr>
              <w:t>Alexa Fluor 647 goat</w:t>
            </w:r>
            <w:r w:rsidRPr="004F28EB">
              <w:rPr>
                <w:rFonts w:ascii="Calibri" w:hAnsi="Calibri" w:cs="Calibri"/>
              </w:rPr>
              <w:t xml:space="preserve"> </w:t>
            </w:r>
            <w:r>
              <w:rPr>
                <w:rFonts w:ascii="Calibri" w:hAnsi="Calibri" w:cs="Calibri"/>
              </w:rPr>
              <w:t>a</w:t>
            </w:r>
            <w:r w:rsidRPr="004F28EB">
              <w:rPr>
                <w:rFonts w:ascii="Calibri" w:hAnsi="Calibri" w:cs="Calibri"/>
              </w:rPr>
              <w:t>nti-rat</w:t>
            </w:r>
            <w:r>
              <w:rPr>
                <w:rFonts w:ascii="Calibri" w:hAnsi="Calibri" w:cs="Calibri"/>
              </w:rPr>
              <w:t xml:space="preserve"> IgG</w:t>
            </w:r>
          </w:p>
        </w:tc>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sidRPr="004F28EB">
              <w:rPr>
                <w:rFonts w:ascii="Calibri" w:hAnsi="Calibri" w:cs="Calibri"/>
              </w:rPr>
              <w:t>Invitrogen</w:t>
            </w:r>
          </w:p>
        </w:tc>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Pr>
                <w:rFonts w:ascii="Calibri" w:hAnsi="Calibri" w:cs="Calibri"/>
              </w:rPr>
              <w:t>A21247</w:t>
            </w:r>
          </w:p>
        </w:tc>
      </w:tr>
      <w:tr w:rsidR="00D35D30">
        <w:trPr>
          <w:tblCellSpacing w:w="0" w:type="dxa"/>
        </w:trPr>
        <w:tc>
          <w:tcPr>
            <w:tcW w:w="0" w:type="auto"/>
            <w:tcBorders>
              <w:top w:val="outset" w:sz="6" w:space="0" w:color="auto"/>
              <w:left w:val="outset" w:sz="6" w:space="0" w:color="auto"/>
              <w:bottom w:val="outset" w:sz="6" w:space="0" w:color="auto"/>
              <w:right w:val="outset" w:sz="6" w:space="0" w:color="auto"/>
            </w:tcBorders>
          </w:tcPr>
          <w:p w:rsidR="00D35D30" w:rsidRPr="00BC6882" w:rsidRDefault="00D35D30" w:rsidP="00AD5241">
            <w:pPr>
              <w:rPr>
                <w:rFonts w:ascii="Calibri" w:hAnsi="Calibri" w:cs="Calibri"/>
                <w:highlight w:val="yellow"/>
              </w:rPr>
            </w:pPr>
            <w:r w:rsidRPr="00BC6882">
              <w:rPr>
                <w:rFonts w:ascii="Calibri" w:hAnsi="Calibri" w:cs="Calibri"/>
                <w:highlight w:val="yellow"/>
              </w:rPr>
              <w:t>ProLong Gold antifade reagent</w:t>
            </w:r>
          </w:p>
        </w:tc>
        <w:tc>
          <w:tcPr>
            <w:tcW w:w="0" w:type="auto"/>
            <w:tcBorders>
              <w:top w:val="outset" w:sz="6" w:space="0" w:color="auto"/>
              <w:left w:val="outset" w:sz="6" w:space="0" w:color="auto"/>
              <w:bottom w:val="outset" w:sz="6" w:space="0" w:color="auto"/>
              <w:right w:val="outset" w:sz="6" w:space="0" w:color="auto"/>
            </w:tcBorders>
          </w:tcPr>
          <w:p w:rsidR="00D35D30" w:rsidRPr="00BC6882" w:rsidRDefault="00D35D30" w:rsidP="00AD5241">
            <w:pPr>
              <w:rPr>
                <w:rFonts w:ascii="Calibri" w:hAnsi="Calibri" w:cs="Calibri"/>
                <w:highlight w:val="yellow"/>
              </w:rPr>
            </w:pPr>
            <w:r w:rsidRPr="00BC6882">
              <w:rPr>
                <w:rFonts w:ascii="Calibri" w:hAnsi="Calibri" w:cs="Calibri"/>
                <w:highlight w:val="yellow"/>
              </w:rPr>
              <w:t>Invitrogen</w:t>
            </w:r>
          </w:p>
        </w:tc>
        <w:tc>
          <w:tcPr>
            <w:tcW w:w="0" w:type="auto"/>
            <w:tcBorders>
              <w:top w:val="outset" w:sz="6" w:space="0" w:color="auto"/>
              <w:left w:val="outset" w:sz="6" w:space="0" w:color="auto"/>
              <w:bottom w:val="outset" w:sz="6" w:space="0" w:color="auto"/>
              <w:right w:val="outset" w:sz="6" w:space="0" w:color="auto"/>
            </w:tcBorders>
          </w:tcPr>
          <w:p w:rsidR="00D35D30" w:rsidRDefault="00D35D30" w:rsidP="00AD5241">
            <w:pPr>
              <w:rPr>
                <w:rFonts w:ascii="Calibri" w:hAnsi="Calibri" w:cs="Calibri"/>
              </w:rPr>
            </w:pPr>
            <w:r w:rsidRPr="00BC6882">
              <w:rPr>
                <w:rFonts w:ascii="Calibri" w:hAnsi="Calibri" w:cs="Calibri"/>
                <w:highlight w:val="yellow"/>
              </w:rPr>
              <w:t>P36930</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proofErr w:type="spellStart"/>
            <w:r>
              <w:rPr>
                <w:rFonts w:ascii="Calibri" w:hAnsi="Calibri" w:cs="Calibri"/>
              </w:rPr>
              <w:t>Microslides</w:t>
            </w:r>
            <w:proofErr w:type="spellEnd"/>
            <w:r>
              <w:rPr>
                <w:rFonts w:ascii="Calibri" w:hAnsi="Calibri" w:cs="Calibri"/>
              </w:rPr>
              <w:t>, 25 mm x 75 mm</w:t>
            </w:r>
          </w:p>
        </w:tc>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Pr>
                <w:rFonts w:ascii="Calibri" w:hAnsi="Calibri" w:cs="Calibri"/>
              </w:rPr>
              <w:t>VWR</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48312-002</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634104" w:rsidP="00AD5241">
            <w:pPr>
              <w:rPr>
                <w:rFonts w:ascii="Calibri" w:hAnsi="Calibri" w:cs="Calibri"/>
              </w:rPr>
            </w:pPr>
            <w:r>
              <w:rPr>
                <w:rFonts w:ascii="Calibri" w:hAnsi="Calibri" w:cs="Calibri"/>
              </w:rPr>
              <w:t>Cover slips</w:t>
            </w:r>
            <w:r w:rsidR="00A335BB">
              <w:rPr>
                <w:rFonts w:ascii="Calibri" w:hAnsi="Calibri" w:cs="Calibri"/>
              </w:rPr>
              <w:t>, 24 mm x 50 mm</w:t>
            </w:r>
          </w:p>
        </w:tc>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Pr>
                <w:rFonts w:ascii="Calibri" w:hAnsi="Calibri" w:cs="Calibri"/>
              </w:rPr>
              <w:t>VWR</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102810-9</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Clear nail polish</w:t>
            </w:r>
          </w:p>
        </w:tc>
        <w:tc>
          <w:tcPr>
            <w:tcW w:w="0" w:type="auto"/>
            <w:tcBorders>
              <w:top w:val="outset" w:sz="6" w:space="0" w:color="auto"/>
              <w:left w:val="outset" w:sz="6" w:space="0" w:color="auto"/>
              <w:bottom w:val="outset" w:sz="6" w:space="0" w:color="auto"/>
              <w:right w:val="outset" w:sz="6" w:space="0" w:color="auto"/>
            </w:tcBorders>
          </w:tcPr>
          <w:p w:rsidR="00A335BB" w:rsidRPr="004F28EB" w:rsidRDefault="00A335BB" w:rsidP="00AD5241">
            <w:pPr>
              <w:rPr>
                <w:rFonts w:ascii="Calibri" w:hAnsi="Calibri" w:cs="Calibri"/>
              </w:rPr>
            </w:pPr>
            <w:r>
              <w:rPr>
                <w:rFonts w:ascii="Calibri" w:hAnsi="Calibri" w:cs="Calibri"/>
              </w:rPr>
              <w:t>New York Color</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271A</w:t>
            </w:r>
          </w:p>
        </w:tc>
      </w:tr>
      <w:tr w:rsidR="00333D46" w:rsidRPr="00333D46">
        <w:trPr>
          <w:tblCellSpacing w:w="0" w:type="dxa"/>
        </w:trPr>
        <w:tc>
          <w:tcPr>
            <w:tcW w:w="0" w:type="auto"/>
            <w:tcBorders>
              <w:top w:val="outset" w:sz="6" w:space="0" w:color="auto"/>
              <w:left w:val="outset" w:sz="6" w:space="0" w:color="auto"/>
              <w:bottom w:val="outset" w:sz="6" w:space="0" w:color="auto"/>
              <w:right w:val="outset" w:sz="6" w:space="0" w:color="auto"/>
            </w:tcBorders>
          </w:tcPr>
          <w:p w:rsidR="00333D46" w:rsidRPr="00BC6882" w:rsidRDefault="00333D46" w:rsidP="00D35D30">
            <w:pPr>
              <w:rPr>
                <w:rFonts w:ascii="Calibri" w:hAnsi="Calibri" w:cs="Calibri"/>
                <w:highlight w:val="yellow"/>
              </w:rPr>
            </w:pPr>
            <w:proofErr w:type="spellStart"/>
            <w:r w:rsidRPr="00BC6882">
              <w:rPr>
                <w:rFonts w:ascii="Calibri" w:hAnsi="Calibri" w:cs="Calibri"/>
                <w:highlight w:val="yellow"/>
              </w:rPr>
              <w:t>Thermomixer</w:t>
            </w:r>
            <w:proofErr w:type="spellEnd"/>
            <w:r w:rsidRPr="00BC6882">
              <w:rPr>
                <w:rFonts w:ascii="Calibri" w:hAnsi="Calibri" w:cs="Calibri"/>
                <w:highlight w:val="yellow"/>
              </w:rPr>
              <w:t xml:space="preserve"> R shaker with cooling</w:t>
            </w:r>
          </w:p>
        </w:tc>
        <w:tc>
          <w:tcPr>
            <w:tcW w:w="0" w:type="auto"/>
            <w:tcBorders>
              <w:top w:val="outset" w:sz="6" w:space="0" w:color="auto"/>
              <w:left w:val="outset" w:sz="6" w:space="0" w:color="auto"/>
              <w:bottom w:val="outset" w:sz="6" w:space="0" w:color="auto"/>
              <w:right w:val="outset" w:sz="6" w:space="0" w:color="auto"/>
            </w:tcBorders>
          </w:tcPr>
          <w:p w:rsidR="00333D46" w:rsidRPr="00BC6882" w:rsidRDefault="00333D46" w:rsidP="00AD5241">
            <w:pPr>
              <w:rPr>
                <w:rFonts w:ascii="Calibri" w:hAnsi="Calibri" w:cs="Calibri"/>
                <w:highlight w:val="yellow"/>
              </w:rPr>
            </w:pPr>
            <w:proofErr w:type="spellStart"/>
            <w:r w:rsidRPr="00BC6882">
              <w:rPr>
                <w:rFonts w:ascii="Calibri" w:hAnsi="Calibri" w:cs="Calibri"/>
                <w:highlight w:val="yellow"/>
              </w:rPr>
              <w:t>Eppendorf</w:t>
            </w:r>
            <w:proofErr w:type="spellEnd"/>
          </w:p>
        </w:tc>
        <w:tc>
          <w:tcPr>
            <w:tcW w:w="0" w:type="auto"/>
            <w:tcBorders>
              <w:top w:val="outset" w:sz="6" w:space="0" w:color="auto"/>
              <w:left w:val="outset" w:sz="6" w:space="0" w:color="auto"/>
              <w:bottom w:val="outset" w:sz="6" w:space="0" w:color="auto"/>
              <w:right w:val="outset" w:sz="6" w:space="0" w:color="auto"/>
            </w:tcBorders>
          </w:tcPr>
          <w:p w:rsidR="00333D46" w:rsidRPr="00333D46" w:rsidRDefault="00CD72A1" w:rsidP="00AD5241">
            <w:pPr>
              <w:rPr>
                <w:rFonts w:ascii="Calibri" w:hAnsi="Calibri" w:cs="Calibri"/>
              </w:rPr>
            </w:pPr>
            <w:r w:rsidRPr="00BC6882">
              <w:rPr>
                <w:rFonts w:ascii="Calibri" w:hAnsi="Calibri"/>
                <w:highlight w:val="yellow"/>
              </w:rPr>
              <w:t>022670107</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D35D30">
            <w:pPr>
              <w:rPr>
                <w:rFonts w:ascii="Calibri" w:hAnsi="Calibri" w:cs="Calibri"/>
              </w:rPr>
            </w:pPr>
            <w:r>
              <w:rPr>
                <w:rFonts w:ascii="Calibri" w:hAnsi="Calibri" w:cs="Calibri"/>
              </w:rPr>
              <w:t xml:space="preserve">Fluorescence </w:t>
            </w:r>
            <w:r w:rsidR="00D35D30">
              <w:rPr>
                <w:rFonts w:ascii="Calibri" w:hAnsi="Calibri" w:cs="Calibri"/>
              </w:rPr>
              <w:t>microscope</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Nikon</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80i</w:t>
            </w:r>
          </w:p>
        </w:tc>
      </w:tr>
      <w:tr w:rsidR="00A335BB">
        <w:trPr>
          <w:tblCellSpacing w:w="0" w:type="dxa"/>
        </w:trPr>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SPOT Pursuit CCD Digital Microscope Camera</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Diagnostic Instruments</w:t>
            </w:r>
          </w:p>
        </w:tc>
        <w:tc>
          <w:tcPr>
            <w:tcW w:w="0" w:type="auto"/>
            <w:tcBorders>
              <w:top w:val="outset" w:sz="6" w:space="0" w:color="auto"/>
              <w:left w:val="outset" w:sz="6" w:space="0" w:color="auto"/>
              <w:bottom w:val="outset" w:sz="6" w:space="0" w:color="auto"/>
              <w:right w:val="outset" w:sz="6" w:space="0" w:color="auto"/>
            </w:tcBorders>
          </w:tcPr>
          <w:p w:rsidR="00A335BB" w:rsidRDefault="00A335BB" w:rsidP="00AD5241">
            <w:pPr>
              <w:rPr>
                <w:rFonts w:ascii="Calibri" w:hAnsi="Calibri" w:cs="Calibri"/>
              </w:rPr>
            </w:pPr>
            <w:r>
              <w:rPr>
                <w:rFonts w:ascii="Calibri" w:hAnsi="Calibri" w:cs="Calibri"/>
              </w:rPr>
              <w:t>16.6 4Mp Slider</w:t>
            </w:r>
          </w:p>
        </w:tc>
      </w:tr>
    </w:tbl>
    <w:p w:rsidR="00A335BB" w:rsidRDefault="00A335BB" w:rsidP="00AD5241">
      <w:r>
        <w:t> </w:t>
      </w:r>
    </w:p>
    <w:p w:rsidR="00E14700" w:rsidRDefault="000E4059" w:rsidP="00AD5241">
      <w:pPr>
        <w:pStyle w:val="NormalWeb"/>
        <w:rPr>
          <w:rFonts w:asciiTheme="majorHAnsi" w:hAnsiTheme="majorHAnsi" w:cs="Calibri"/>
        </w:rPr>
      </w:pPr>
      <w:r>
        <w:rPr>
          <w:rFonts w:asciiTheme="majorHAnsi" w:hAnsiTheme="majorHAnsi" w:cs="Calibri"/>
          <w:b/>
          <w:bCs/>
        </w:rPr>
        <w:br w:type="page"/>
      </w:r>
      <w:r w:rsidR="00A335BB" w:rsidRPr="00D45AFC">
        <w:rPr>
          <w:rFonts w:asciiTheme="majorHAnsi" w:hAnsiTheme="majorHAnsi" w:cs="Calibri"/>
          <w:b/>
          <w:bCs/>
        </w:rPr>
        <w:t>References:</w:t>
      </w:r>
    </w:p>
    <w:p w:rsidR="00A335BB" w:rsidRPr="00AD5241" w:rsidRDefault="00A335BB" w:rsidP="00AD5241">
      <w:pPr>
        <w:pStyle w:val="NormalWeb"/>
        <w:rPr>
          <w:rFonts w:ascii="Calibri" w:hAnsi="Calibri" w:cs="Calibri"/>
          <w:b/>
          <w:bCs/>
        </w:rPr>
      </w:pPr>
    </w:p>
    <w:p w:rsidR="00A335BB" w:rsidRPr="00FC48EF" w:rsidRDefault="00A335BB" w:rsidP="00CB2691">
      <w:pPr>
        <w:pStyle w:val="NormalWeb"/>
        <w:rPr>
          <w:rFonts w:asciiTheme="majorHAnsi" w:hAnsiTheme="majorHAnsi"/>
          <w:noProof/>
        </w:rPr>
      </w:pPr>
      <w:r w:rsidRPr="00FC48EF">
        <w:rPr>
          <w:rFonts w:asciiTheme="majorHAnsi" w:hAnsiTheme="majorHAnsi"/>
          <w:noProof/>
        </w:rPr>
        <w:t>1</w:t>
      </w:r>
      <w:r w:rsidR="00CB2691" w:rsidRPr="00FC48EF">
        <w:rPr>
          <w:rFonts w:asciiTheme="majorHAnsi" w:hAnsiTheme="majorHAnsi"/>
          <w:noProof/>
        </w:rPr>
        <w:t xml:space="preserve">.  </w:t>
      </w:r>
      <w:r w:rsidRPr="00FC48EF">
        <w:rPr>
          <w:rFonts w:asciiTheme="majorHAnsi" w:hAnsiTheme="majorHAnsi"/>
          <w:noProof/>
        </w:rPr>
        <w:t xml:space="preserve">Kraehenbuhl, J. P. &amp; Neutra, M. R. Epithelial M cells: differentiation and function. </w:t>
      </w:r>
      <w:r w:rsidRPr="00FC48EF">
        <w:rPr>
          <w:rFonts w:asciiTheme="majorHAnsi" w:hAnsiTheme="majorHAnsi"/>
          <w:i/>
          <w:noProof/>
        </w:rPr>
        <w:t>Annu. Rev. Cell Dev. Biol.</w:t>
      </w:r>
      <w:r w:rsidRPr="00FC48EF">
        <w:rPr>
          <w:rFonts w:asciiTheme="majorHAnsi" w:hAnsiTheme="majorHAnsi"/>
          <w:noProof/>
        </w:rPr>
        <w:t xml:space="preserve"> 16, 301-332 (2000).</w:t>
      </w:r>
    </w:p>
    <w:p w:rsidR="00A335BB" w:rsidRPr="00FC48EF" w:rsidRDefault="00A335BB" w:rsidP="00CB2691">
      <w:pPr>
        <w:pStyle w:val="NormalWeb"/>
        <w:rPr>
          <w:rFonts w:asciiTheme="majorHAnsi" w:hAnsiTheme="majorHAnsi"/>
          <w:noProof/>
        </w:rPr>
      </w:pPr>
      <w:r w:rsidRPr="00FC48EF">
        <w:rPr>
          <w:rFonts w:asciiTheme="majorHAnsi" w:hAnsiTheme="majorHAnsi"/>
          <w:noProof/>
        </w:rPr>
        <w:t>2</w:t>
      </w:r>
      <w:r w:rsidR="00CB2691" w:rsidRPr="00FC48EF">
        <w:rPr>
          <w:rFonts w:asciiTheme="majorHAnsi" w:hAnsiTheme="majorHAnsi"/>
          <w:noProof/>
        </w:rPr>
        <w:t xml:space="preserve">.   </w:t>
      </w:r>
      <w:r w:rsidRPr="00FC48EF">
        <w:rPr>
          <w:rFonts w:asciiTheme="majorHAnsi" w:hAnsiTheme="majorHAnsi"/>
          <w:noProof/>
        </w:rPr>
        <w:t xml:space="preserve">Neutra, M. R., Frey, A. &amp; Kraehenbuhl, J. P. Epithelial M cells: gateways for mucosal infection and immunization. </w:t>
      </w:r>
      <w:r w:rsidRPr="00FC48EF">
        <w:rPr>
          <w:rFonts w:asciiTheme="majorHAnsi" w:hAnsiTheme="majorHAnsi"/>
          <w:i/>
          <w:noProof/>
        </w:rPr>
        <w:t>Cell</w:t>
      </w:r>
      <w:r w:rsidRPr="00FC48EF">
        <w:rPr>
          <w:rFonts w:asciiTheme="majorHAnsi" w:hAnsiTheme="majorHAnsi"/>
          <w:noProof/>
        </w:rPr>
        <w:t xml:space="preserve"> 86, 345-348 (1996).</w:t>
      </w:r>
    </w:p>
    <w:p w:rsidR="00561319" w:rsidRPr="00FC48EF" w:rsidRDefault="00561319" w:rsidP="00561319">
      <w:pPr>
        <w:pStyle w:val="NormalWeb"/>
        <w:rPr>
          <w:rFonts w:asciiTheme="majorHAnsi" w:hAnsiTheme="majorHAnsi"/>
          <w:noProof/>
        </w:rPr>
      </w:pPr>
      <w:r w:rsidRPr="00FC48EF">
        <w:rPr>
          <w:rFonts w:asciiTheme="majorHAnsi" w:hAnsiTheme="majorHAnsi"/>
          <w:noProof/>
        </w:rPr>
        <w:t xml:space="preserve">3.   Gebert, A. &amp; Posselt, W. Glycoconjugate expression defines the origin and differentiation pathway of intestinal M-cells. </w:t>
      </w:r>
      <w:r w:rsidRPr="00FC48EF">
        <w:rPr>
          <w:rFonts w:asciiTheme="majorHAnsi" w:hAnsiTheme="majorHAnsi"/>
          <w:i/>
          <w:noProof/>
        </w:rPr>
        <w:t>J Histochem. Cytochem.</w:t>
      </w:r>
      <w:r w:rsidRPr="00FC48EF">
        <w:rPr>
          <w:rFonts w:asciiTheme="majorHAnsi" w:hAnsiTheme="majorHAnsi"/>
          <w:noProof/>
        </w:rPr>
        <w:t xml:space="preserve"> 45, 1341-1350, (1997).</w:t>
      </w:r>
    </w:p>
    <w:p w:rsidR="00CB2691" w:rsidRPr="00FC48EF" w:rsidRDefault="00561319" w:rsidP="00CB2691">
      <w:pPr>
        <w:pStyle w:val="NormalWeb"/>
        <w:rPr>
          <w:rFonts w:asciiTheme="majorHAnsi" w:hAnsiTheme="majorHAnsi"/>
          <w:noProof/>
        </w:rPr>
      </w:pPr>
      <w:r w:rsidRPr="00FC48EF">
        <w:rPr>
          <w:rFonts w:asciiTheme="majorHAnsi" w:hAnsiTheme="majorHAnsi"/>
          <w:noProof/>
        </w:rPr>
        <w:t>4</w:t>
      </w:r>
      <w:r w:rsidR="00CB2691" w:rsidRPr="00FC48EF">
        <w:rPr>
          <w:rFonts w:asciiTheme="majorHAnsi" w:hAnsiTheme="majorHAnsi"/>
          <w:noProof/>
        </w:rPr>
        <w:t xml:space="preserve">.   Buda, A., Sands, C. &amp; Jepson, M. A. Use of fluorescence imaging to investigate the structure and function of intestinal M cells. </w:t>
      </w:r>
      <w:r w:rsidR="00CB2691" w:rsidRPr="00FC48EF">
        <w:rPr>
          <w:rFonts w:asciiTheme="majorHAnsi" w:hAnsiTheme="majorHAnsi"/>
          <w:i/>
          <w:noProof/>
        </w:rPr>
        <w:t>Adv. Drug Deliv. Rev.</w:t>
      </w:r>
      <w:r w:rsidR="00CB2691" w:rsidRPr="00FC48EF">
        <w:rPr>
          <w:rFonts w:asciiTheme="majorHAnsi" w:hAnsiTheme="majorHAnsi"/>
          <w:noProof/>
        </w:rPr>
        <w:t xml:space="preserve"> 57, 123-134 (2005).</w:t>
      </w:r>
    </w:p>
    <w:p w:rsidR="00A335BB" w:rsidRPr="00FC48EF" w:rsidRDefault="00A335BB" w:rsidP="00CB2691">
      <w:pPr>
        <w:pStyle w:val="NormalWeb"/>
        <w:rPr>
          <w:rFonts w:asciiTheme="majorHAnsi" w:hAnsiTheme="majorHAnsi"/>
          <w:noProof/>
        </w:rPr>
      </w:pPr>
      <w:r w:rsidRPr="00FC48EF">
        <w:rPr>
          <w:rFonts w:asciiTheme="majorHAnsi" w:hAnsiTheme="majorHAnsi"/>
          <w:noProof/>
        </w:rPr>
        <w:t>5</w:t>
      </w:r>
      <w:r w:rsidR="00CB2691" w:rsidRPr="00FC48EF">
        <w:rPr>
          <w:rFonts w:asciiTheme="majorHAnsi" w:hAnsiTheme="majorHAnsi"/>
          <w:noProof/>
        </w:rPr>
        <w:t xml:space="preserve">.   </w:t>
      </w:r>
      <w:r w:rsidRPr="00FC48EF">
        <w:rPr>
          <w:rFonts w:asciiTheme="majorHAnsi" w:hAnsiTheme="majorHAnsi"/>
          <w:noProof/>
        </w:rPr>
        <w:t xml:space="preserve">Gebert, A., Fassbender, S., Werner, K. &amp; Weissferdt, A. The development of M cells in Peyer's patches is restricted to specialized dome-associated crypts. </w:t>
      </w:r>
      <w:r w:rsidRPr="00FC48EF">
        <w:rPr>
          <w:rFonts w:asciiTheme="majorHAnsi" w:hAnsiTheme="majorHAnsi"/>
          <w:i/>
          <w:noProof/>
        </w:rPr>
        <w:t>Am. J. Pathol.</w:t>
      </w:r>
      <w:r w:rsidRPr="00FC48EF">
        <w:rPr>
          <w:rFonts w:asciiTheme="majorHAnsi" w:hAnsiTheme="majorHAnsi"/>
          <w:noProof/>
        </w:rPr>
        <w:t xml:space="preserve"> 154, 1573-1582 (1999).</w:t>
      </w:r>
    </w:p>
    <w:p w:rsidR="00A335BB" w:rsidRPr="00FC48EF" w:rsidRDefault="00A335BB" w:rsidP="00CB2691">
      <w:pPr>
        <w:pStyle w:val="NormalWeb"/>
        <w:rPr>
          <w:rFonts w:asciiTheme="majorHAnsi" w:hAnsiTheme="majorHAnsi"/>
          <w:noProof/>
        </w:rPr>
      </w:pPr>
      <w:r w:rsidRPr="00FC48EF">
        <w:rPr>
          <w:rFonts w:asciiTheme="majorHAnsi" w:hAnsiTheme="majorHAnsi"/>
          <w:noProof/>
        </w:rPr>
        <w:t>6</w:t>
      </w:r>
      <w:r w:rsidR="00CB2691" w:rsidRPr="00FC48EF">
        <w:rPr>
          <w:rFonts w:asciiTheme="majorHAnsi" w:hAnsiTheme="majorHAnsi"/>
          <w:noProof/>
        </w:rPr>
        <w:t xml:space="preserve">.   </w:t>
      </w:r>
      <w:r w:rsidRPr="00FC48EF">
        <w:rPr>
          <w:rFonts w:asciiTheme="majorHAnsi" w:hAnsiTheme="majorHAnsi"/>
          <w:noProof/>
        </w:rPr>
        <w:t xml:space="preserve">Clark, M. A., Jepson, M. A., Simmons, N. L., Booth, T. A. &amp; Hirst, B. H. Differential expression of lectin-binding sites defines mouse intestinal M-cells. </w:t>
      </w:r>
      <w:r w:rsidRPr="00FC48EF">
        <w:rPr>
          <w:rFonts w:asciiTheme="majorHAnsi" w:hAnsiTheme="majorHAnsi"/>
          <w:i/>
          <w:noProof/>
        </w:rPr>
        <w:t>J</w:t>
      </w:r>
      <w:r w:rsidR="00CB2691" w:rsidRPr="00FC48EF">
        <w:rPr>
          <w:rFonts w:asciiTheme="majorHAnsi" w:hAnsiTheme="majorHAnsi"/>
          <w:i/>
          <w:noProof/>
        </w:rPr>
        <w:t>.</w:t>
      </w:r>
      <w:r w:rsidRPr="00FC48EF">
        <w:rPr>
          <w:rFonts w:asciiTheme="majorHAnsi" w:hAnsiTheme="majorHAnsi"/>
          <w:i/>
          <w:noProof/>
        </w:rPr>
        <w:t xml:space="preserve"> Histochem</w:t>
      </w:r>
      <w:r w:rsidR="00CB2691" w:rsidRPr="00FC48EF">
        <w:rPr>
          <w:rFonts w:asciiTheme="majorHAnsi" w:hAnsiTheme="majorHAnsi"/>
          <w:i/>
          <w:noProof/>
        </w:rPr>
        <w:t>.</w:t>
      </w:r>
      <w:r w:rsidRPr="00FC48EF">
        <w:rPr>
          <w:rFonts w:asciiTheme="majorHAnsi" w:hAnsiTheme="majorHAnsi"/>
          <w:i/>
          <w:noProof/>
        </w:rPr>
        <w:t xml:space="preserve"> Cytochem</w:t>
      </w:r>
      <w:r w:rsidR="00CB2691" w:rsidRPr="00FC48EF">
        <w:rPr>
          <w:rFonts w:asciiTheme="majorHAnsi" w:hAnsiTheme="majorHAnsi"/>
          <w:i/>
          <w:noProof/>
        </w:rPr>
        <w:t>.</w:t>
      </w:r>
      <w:r w:rsidRPr="00FC48EF">
        <w:rPr>
          <w:rFonts w:asciiTheme="majorHAnsi" w:hAnsiTheme="majorHAnsi"/>
          <w:noProof/>
        </w:rPr>
        <w:t xml:space="preserve"> 41, 1679-1687 (1993).</w:t>
      </w:r>
    </w:p>
    <w:p w:rsidR="00A335BB" w:rsidRPr="00FC48EF" w:rsidRDefault="00A335BB" w:rsidP="00CB2691">
      <w:pPr>
        <w:pStyle w:val="NormalWeb"/>
        <w:rPr>
          <w:rFonts w:asciiTheme="majorHAnsi" w:hAnsiTheme="majorHAnsi"/>
          <w:noProof/>
        </w:rPr>
      </w:pPr>
      <w:r w:rsidRPr="00FC48EF">
        <w:rPr>
          <w:rFonts w:asciiTheme="majorHAnsi" w:hAnsiTheme="majorHAnsi"/>
          <w:noProof/>
        </w:rPr>
        <w:t>7</w:t>
      </w:r>
      <w:r w:rsidR="00CB2691" w:rsidRPr="00FC48EF">
        <w:rPr>
          <w:rFonts w:asciiTheme="majorHAnsi" w:hAnsiTheme="majorHAnsi"/>
          <w:noProof/>
        </w:rPr>
        <w:t xml:space="preserve">.   </w:t>
      </w:r>
      <w:r w:rsidRPr="00FC48EF">
        <w:rPr>
          <w:rFonts w:asciiTheme="majorHAnsi" w:hAnsiTheme="majorHAnsi"/>
          <w:noProof/>
        </w:rPr>
        <w:t xml:space="preserve">Giannasca, P. J., Giannasca, K. T., Falk, P., Gordon, J. I. &amp; Neutra, M. R. Regional differences in glycoconjugates of intestinal M cells in mice: potential targets for mucosal vaccines. </w:t>
      </w:r>
      <w:r w:rsidRPr="00FC48EF">
        <w:rPr>
          <w:rFonts w:asciiTheme="majorHAnsi" w:hAnsiTheme="majorHAnsi"/>
          <w:i/>
          <w:noProof/>
        </w:rPr>
        <w:t>Am</w:t>
      </w:r>
      <w:r w:rsidR="00CB2691" w:rsidRPr="00FC48EF">
        <w:rPr>
          <w:rFonts w:asciiTheme="majorHAnsi" w:hAnsiTheme="majorHAnsi"/>
          <w:i/>
          <w:noProof/>
        </w:rPr>
        <w:t>.</w:t>
      </w:r>
      <w:r w:rsidRPr="00FC48EF">
        <w:rPr>
          <w:rFonts w:asciiTheme="majorHAnsi" w:hAnsiTheme="majorHAnsi"/>
          <w:i/>
          <w:noProof/>
        </w:rPr>
        <w:t xml:space="preserve"> J</w:t>
      </w:r>
      <w:r w:rsidR="00CB2691" w:rsidRPr="00FC48EF">
        <w:rPr>
          <w:rFonts w:asciiTheme="majorHAnsi" w:hAnsiTheme="majorHAnsi"/>
          <w:i/>
          <w:noProof/>
        </w:rPr>
        <w:t>.</w:t>
      </w:r>
      <w:r w:rsidRPr="00FC48EF">
        <w:rPr>
          <w:rFonts w:asciiTheme="majorHAnsi" w:hAnsiTheme="majorHAnsi"/>
          <w:i/>
          <w:noProof/>
        </w:rPr>
        <w:t xml:space="preserve"> Physiol</w:t>
      </w:r>
      <w:r w:rsidR="00CB2691" w:rsidRPr="00FC48EF">
        <w:rPr>
          <w:rFonts w:asciiTheme="majorHAnsi" w:hAnsiTheme="majorHAnsi"/>
          <w:i/>
          <w:noProof/>
        </w:rPr>
        <w:t>.</w:t>
      </w:r>
      <w:r w:rsidRPr="00FC48EF">
        <w:rPr>
          <w:rFonts w:asciiTheme="majorHAnsi" w:hAnsiTheme="majorHAnsi"/>
          <w:i/>
          <w:noProof/>
        </w:rPr>
        <w:t xml:space="preserve"> Gastrointest</w:t>
      </w:r>
      <w:r w:rsidR="00CB2691" w:rsidRPr="00FC48EF">
        <w:rPr>
          <w:rFonts w:asciiTheme="majorHAnsi" w:hAnsiTheme="majorHAnsi"/>
          <w:i/>
          <w:noProof/>
        </w:rPr>
        <w:t>.</w:t>
      </w:r>
      <w:r w:rsidRPr="00FC48EF">
        <w:rPr>
          <w:rFonts w:asciiTheme="majorHAnsi" w:hAnsiTheme="majorHAnsi"/>
          <w:i/>
          <w:noProof/>
        </w:rPr>
        <w:t xml:space="preserve"> Liver Physiol</w:t>
      </w:r>
      <w:r w:rsidR="00CB2691" w:rsidRPr="00FC48EF">
        <w:rPr>
          <w:rFonts w:asciiTheme="majorHAnsi" w:hAnsiTheme="majorHAnsi"/>
          <w:i/>
          <w:noProof/>
        </w:rPr>
        <w:t>.</w:t>
      </w:r>
      <w:r w:rsidRPr="00FC48EF">
        <w:rPr>
          <w:rFonts w:asciiTheme="majorHAnsi" w:hAnsiTheme="majorHAnsi"/>
          <w:noProof/>
        </w:rPr>
        <w:t xml:space="preserve"> 267, G1108-1121 (1994).</w:t>
      </w:r>
    </w:p>
    <w:p w:rsidR="00A335BB" w:rsidRPr="00FC48EF" w:rsidRDefault="00A335BB" w:rsidP="00CB2691">
      <w:pPr>
        <w:pStyle w:val="NormalWeb"/>
        <w:rPr>
          <w:rFonts w:asciiTheme="majorHAnsi" w:hAnsiTheme="majorHAnsi"/>
          <w:noProof/>
        </w:rPr>
      </w:pPr>
      <w:r w:rsidRPr="00FC48EF">
        <w:rPr>
          <w:rFonts w:asciiTheme="majorHAnsi" w:hAnsiTheme="majorHAnsi"/>
          <w:noProof/>
        </w:rPr>
        <w:t>8</w:t>
      </w:r>
      <w:r w:rsidR="00CB2691" w:rsidRPr="00FC48EF">
        <w:rPr>
          <w:rFonts w:asciiTheme="majorHAnsi" w:hAnsiTheme="majorHAnsi"/>
          <w:noProof/>
        </w:rPr>
        <w:t xml:space="preserve">.   </w:t>
      </w:r>
      <w:r w:rsidRPr="00FC48EF">
        <w:rPr>
          <w:rFonts w:asciiTheme="majorHAnsi" w:hAnsiTheme="majorHAnsi"/>
          <w:noProof/>
        </w:rPr>
        <w:t>Jang, M. H.</w:t>
      </w:r>
      <w:r w:rsidR="00561319" w:rsidRPr="00FC48EF">
        <w:rPr>
          <w:rFonts w:asciiTheme="majorHAnsi" w:hAnsiTheme="majorHAnsi"/>
          <w:noProof/>
        </w:rPr>
        <w:t xml:space="preserve">, Kweon, M. N., Iwatani, </w:t>
      </w:r>
      <w:r w:rsidR="00BF7331" w:rsidRPr="00FC48EF">
        <w:rPr>
          <w:rFonts w:asciiTheme="majorHAnsi" w:hAnsiTheme="majorHAnsi"/>
          <w:noProof/>
        </w:rPr>
        <w:t xml:space="preserve">K., </w:t>
      </w:r>
      <w:r w:rsidR="00561319" w:rsidRPr="00FC48EF">
        <w:rPr>
          <w:rFonts w:asciiTheme="majorHAnsi" w:hAnsiTheme="majorHAnsi"/>
          <w:noProof/>
        </w:rPr>
        <w:t xml:space="preserve">Yamamoto, </w:t>
      </w:r>
      <w:r w:rsidR="00BF7331" w:rsidRPr="00FC48EF">
        <w:rPr>
          <w:rFonts w:asciiTheme="majorHAnsi" w:hAnsiTheme="majorHAnsi"/>
          <w:noProof/>
        </w:rPr>
        <w:t xml:space="preserve">M., </w:t>
      </w:r>
      <w:r w:rsidR="00561319" w:rsidRPr="00FC48EF">
        <w:rPr>
          <w:rFonts w:asciiTheme="majorHAnsi" w:hAnsiTheme="majorHAnsi"/>
          <w:noProof/>
        </w:rPr>
        <w:t xml:space="preserve">Terahara, </w:t>
      </w:r>
      <w:r w:rsidR="00BF7331" w:rsidRPr="00FC48EF">
        <w:rPr>
          <w:rFonts w:asciiTheme="majorHAnsi" w:hAnsiTheme="majorHAnsi"/>
          <w:noProof/>
        </w:rPr>
        <w:t xml:space="preserve">K., </w:t>
      </w:r>
      <w:r w:rsidR="00561319" w:rsidRPr="00FC48EF">
        <w:rPr>
          <w:rFonts w:asciiTheme="majorHAnsi" w:hAnsiTheme="majorHAnsi"/>
          <w:noProof/>
        </w:rPr>
        <w:t>Sasakawa</w:t>
      </w:r>
      <w:r w:rsidR="00BF7331" w:rsidRPr="00FC48EF">
        <w:rPr>
          <w:rFonts w:asciiTheme="majorHAnsi" w:hAnsiTheme="majorHAnsi"/>
          <w:noProof/>
        </w:rPr>
        <w:t>, C.</w:t>
      </w:r>
      <w:r w:rsidR="00561319" w:rsidRPr="00FC48EF">
        <w:rPr>
          <w:rFonts w:asciiTheme="majorHAnsi" w:hAnsiTheme="majorHAnsi"/>
          <w:noProof/>
        </w:rPr>
        <w:t xml:space="preserve">, Suzuki, </w:t>
      </w:r>
      <w:r w:rsidR="00BF7331" w:rsidRPr="00FC48EF">
        <w:rPr>
          <w:rFonts w:asciiTheme="majorHAnsi" w:hAnsiTheme="majorHAnsi"/>
          <w:noProof/>
        </w:rPr>
        <w:t xml:space="preserve">T., </w:t>
      </w:r>
      <w:r w:rsidR="00561319" w:rsidRPr="00FC48EF">
        <w:rPr>
          <w:rFonts w:asciiTheme="majorHAnsi" w:hAnsiTheme="majorHAnsi"/>
          <w:noProof/>
        </w:rPr>
        <w:t xml:space="preserve">Nochi, </w:t>
      </w:r>
      <w:r w:rsidR="00BF7331" w:rsidRPr="00FC48EF">
        <w:rPr>
          <w:rFonts w:asciiTheme="majorHAnsi" w:hAnsiTheme="majorHAnsi"/>
          <w:noProof/>
        </w:rPr>
        <w:t xml:space="preserve">T., </w:t>
      </w:r>
      <w:r w:rsidR="00561319" w:rsidRPr="00FC48EF">
        <w:rPr>
          <w:rFonts w:asciiTheme="majorHAnsi" w:hAnsiTheme="majorHAnsi"/>
          <w:noProof/>
        </w:rPr>
        <w:t xml:space="preserve">Yokota, </w:t>
      </w:r>
      <w:r w:rsidR="00BF7331" w:rsidRPr="00FC48EF">
        <w:rPr>
          <w:rFonts w:asciiTheme="majorHAnsi" w:hAnsiTheme="majorHAnsi"/>
          <w:noProof/>
        </w:rPr>
        <w:t xml:space="preserve">Y., </w:t>
      </w:r>
      <w:r w:rsidR="00561319" w:rsidRPr="00FC48EF">
        <w:rPr>
          <w:rFonts w:asciiTheme="majorHAnsi" w:hAnsiTheme="majorHAnsi"/>
          <w:noProof/>
        </w:rPr>
        <w:t xml:space="preserve">Rennert, </w:t>
      </w:r>
      <w:r w:rsidR="00BF7331" w:rsidRPr="00FC48EF">
        <w:rPr>
          <w:rFonts w:asciiTheme="majorHAnsi" w:hAnsiTheme="majorHAnsi"/>
          <w:noProof/>
        </w:rPr>
        <w:t xml:space="preserve">P. D., </w:t>
      </w:r>
      <w:r w:rsidR="00561319" w:rsidRPr="00FC48EF">
        <w:rPr>
          <w:rFonts w:asciiTheme="majorHAnsi" w:hAnsiTheme="majorHAnsi"/>
          <w:noProof/>
        </w:rPr>
        <w:t xml:space="preserve">Hiroi, </w:t>
      </w:r>
      <w:r w:rsidR="00BF7331" w:rsidRPr="00FC48EF">
        <w:rPr>
          <w:rFonts w:asciiTheme="majorHAnsi" w:hAnsiTheme="majorHAnsi"/>
          <w:noProof/>
        </w:rPr>
        <w:t xml:space="preserve">T., </w:t>
      </w:r>
      <w:r w:rsidR="00561319" w:rsidRPr="00FC48EF">
        <w:rPr>
          <w:rFonts w:asciiTheme="majorHAnsi" w:hAnsiTheme="majorHAnsi"/>
          <w:noProof/>
        </w:rPr>
        <w:t xml:space="preserve">Tamagawa, </w:t>
      </w:r>
      <w:r w:rsidR="00BF7331" w:rsidRPr="00FC48EF">
        <w:rPr>
          <w:rFonts w:asciiTheme="majorHAnsi" w:hAnsiTheme="majorHAnsi"/>
          <w:noProof/>
        </w:rPr>
        <w:t xml:space="preserve">H., </w:t>
      </w:r>
      <w:r w:rsidR="00561319" w:rsidRPr="00FC48EF">
        <w:rPr>
          <w:rFonts w:asciiTheme="majorHAnsi" w:hAnsiTheme="majorHAnsi"/>
          <w:noProof/>
        </w:rPr>
        <w:t xml:space="preserve">Iijima, </w:t>
      </w:r>
      <w:r w:rsidR="00BF7331" w:rsidRPr="00FC48EF">
        <w:rPr>
          <w:rFonts w:asciiTheme="majorHAnsi" w:hAnsiTheme="majorHAnsi"/>
          <w:noProof/>
        </w:rPr>
        <w:t xml:space="preserve">H., </w:t>
      </w:r>
      <w:r w:rsidR="00561319" w:rsidRPr="00FC48EF">
        <w:rPr>
          <w:rFonts w:asciiTheme="majorHAnsi" w:hAnsiTheme="majorHAnsi"/>
          <w:noProof/>
        </w:rPr>
        <w:t>Kunisawa,</w:t>
      </w:r>
      <w:r w:rsidR="00BF7331" w:rsidRPr="00FC48EF">
        <w:rPr>
          <w:rFonts w:asciiTheme="majorHAnsi" w:hAnsiTheme="majorHAnsi"/>
          <w:noProof/>
        </w:rPr>
        <w:t xml:space="preserve"> J.,</w:t>
      </w:r>
      <w:r w:rsidR="00561319" w:rsidRPr="00FC48EF">
        <w:rPr>
          <w:rFonts w:asciiTheme="majorHAnsi" w:hAnsiTheme="majorHAnsi"/>
          <w:noProof/>
        </w:rPr>
        <w:t xml:space="preserve"> Yuki,</w:t>
      </w:r>
      <w:r w:rsidR="00BF7331" w:rsidRPr="00FC48EF">
        <w:rPr>
          <w:rFonts w:asciiTheme="majorHAnsi" w:hAnsiTheme="majorHAnsi"/>
          <w:noProof/>
        </w:rPr>
        <w:t xml:space="preserve"> Y. &amp;</w:t>
      </w:r>
      <w:r w:rsidR="00561319" w:rsidRPr="00FC48EF">
        <w:rPr>
          <w:rFonts w:asciiTheme="majorHAnsi" w:hAnsiTheme="majorHAnsi"/>
          <w:noProof/>
        </w:rPr>
        <w:t xml:space="preserve"> Kiyono</w:t>
      </w:r>
      <w:r w:rsidR="00BF7331" w:rsidRPr="00FC48EF">
        <w:rPr>
          <w:rFonts w:asciiTheme="majorHAnsi" w:hAnsiTheme="majorHAnsi"/>
          <w:noProof/>
        </w:rPr>
        <w:t xml:space="preserve">, H. </w:t>
      </w:r>
      <w:r w:rsidRPr="00FC48EF">
        <w:rPr>
          <w:rFonts w:asciiTheme="majorHAnsi" w:hAnsiTheme="majorHAnsi"/>
          <w:noProof/>
        </w:rPr>
        <w:t xml:space="preserve">Intestinal villous M cells: an antigen entry site in the mucosal epithelium. </w:t>
      </w:r>
      <w:r w:rsidRPr="00FC48EF">
        <w:rPr>
          <w:rFonts w:asciiTheme="majorHAnsi" w:hAnsiTheme="majorHAnsi"/>
          <w:i/>
          <w:noProof/>
        </w:rPr>
        <w:t>Proc</w:t>
      </w:r>
      <w:r w:rsidR="00CB2691" w:rsidRPr="00FC48EF">
        <w:rPr>
          <w:rFonts w:asciiTheme="majorHAnsi" w:hAnsiTheme="majorHAnsi"/>
          <w:i/>
          <w:noProof/>
        </w:rPr>
        <w:t>.</w:t>
      </w:r>
      <w:r w:rsidRPr="00FC48EF">
        <w:rPr>
          <w:rFonts w:asciiTheme="majorHAnsi" w:hAnsiTheme="majorHAnsi"/>
          <w:i/>
          <w:noProof/>
        </w:rPr>
        <w:t xml:space="preserve"> Natl</w:t>
      </w:r>
      <w:r w:rsidR="00CB2691" w:rsidRPr="00FC48EF">
        <w:rPr>
          <w:rFonts w:asciiTheme="majorHAnsi" w:hAnsiTheme="majorHAnsi"/>
          <w:i/>
          <w:noProof/>
        </w:rPr>
        <w:t>.</w:t>
      </w:r>
      <w:r w:rsidRPr="00FC48EF">
        <w:rPr>
          <w:rFonts w:asciiTheme="majorHAnsi" w:hAnsiTheme="majorHAnsi"/>
          <w:i/>
          <w:noProof/>
        </w:rPr>
        <w:t xml:space="preserve"> Acad</w:t>
      </w:r>
      <w:r w:rsidR="00CB2691" w:rsidRPr="00FC48EF">
        <w:rPr>
          <w:rFonts w:asciiTheme="majorHAnsi" w:hAnsiTheme="majorHAnsi"/>
          <w:i/>
          <w:noProof/>
        </w:rPr>
        <w:t>.</w:t>
      </w:r>
      <w:r w:rsidRPr="00FC48EF">
        <w:rPr>
          <w:rFonts w:asciiTheme="majorHAnsi" w:hAnsiTheme="majorHAnsi"/>
          <w:i/>
          <w:noProof/>
        </w:rPr>
        <w:t xml:space="preserve"> Sci</w:t>
      </w:r>
      <w:r w:rsidR="00CB2691" w:rsidRPr="00FC48EF">
        <w:rPr>
          <w:rFonts w:asciiTheme="majorHAnsi" w:hAnsiTheme="majorHAnsi"/>
          <w:i/>
          <w:noProof/>
        </w:rPr>
        <w:t>.</w:t>
      </w:r>
      <w:r w:rsidRPr="00FC48EF">
        <w:rPr>
          <w:rFonts w:asciiTheme="majorHAnsi" w:hAnsiTheme="majorHAnsi"/>
          <w:i/>
          <w:noProof/>
        </w:rPr>
        <w:t xml:space="preserve"> U S A</w:t>
      </w:r>
      <w:r w:rsidRPr="00FC48EF">
        <w:rPr>
          <w:rFonts w:asciiTheme="majorHAnsi" w:hAnsiTheme="majorHAnsi"/>
          <w:noProof/>
        </w:rPr>
        <w:t xml:space="preserve"> 101, 6110-6115 (2004).</w:t>
      </w:r>
    </w:p>
    <w:p w:rsidR="00F441F7" w:rsidRPr="00FC48EF" w:rsidRDefault="00F441F7" w:rsidP="00CB2691">
      <w:pPr>
        <w:pStyle w:val="NormalWeb"/>
        <w:rPr>
          <w:rFonts w:asciiTheme="majorHAnsi" w:hAnsiTheme="majorHAnsi"/>
          <w:noProof/>
        </w:rPr>
      </w:pPr>
      <w:r w:rsidRPr="00FC48EF">
        <w:rPr>
          <w:rFonts w:asciiTheme="majorHAnsi" w:hAnsiTheme="majorHAnsi"/>
          <w:noProof/>
        </w:rPr>
        <w:t>9</w:t>
      </w:r>
      <w:r w:rsidR="00CB2691" w:rsidRPr="00FC48EF">
        <w:rPr>
          <w:rFonts w:asciiTheme="majorHAnsi" w:hAnsiTheme="majorHAnsi"/>
          <w:noProof/>
        </w:rPr>
        <w:t xml:space="preserve">.   </w:t>
      </w:r>
      <w:r w:rsidRPr="00FC48EF">
        <w:rPr>
          <w:rFonts w:asciiTheme="majorHAnsi" w:hAnsiTheme="majorHAnsi"/>
          <w:noProof/>
        </w:rPr>
        <w:t>Knoop, K. A.</w:t>
      </w:r>
      <w:r w:rsidR="00C36F48" w:rsidRPr="00FC48EF">
        <w:rPr>
          <w:rFonts w:asciiTheme="majorHAnsi" w:hAnsiTheme="majorHAnsi"/>
          <w:noProof/>
        </w:rPr>
        <w:t>,</w:t>
      </w:r>
      <w:r w:rsidRPr="00FC48EF">
        <w:rPr>
          <w:rFonts w:asciiTheme="majorHAnsi" w:hAnsiTheme="majorHAnsi"/>
          <w:noProof/>
        </w:rPr>
        <w:t xml:space="preserve"> </w:t>
      </w:r>
      <w:r w:rsidR="00C36F48" w:rsidRPr="00FC48EF">
        <w:rPr>
          <w:rFonts w:ascii="Calibri" w:hAnsi="Calibri"/>
          <w:noProof/>
          <w:lang w:bidi="en-US"/>
        </w:rPr>
        <w:t>Kumar</w:t>
      </w:r>
      <w:r w:rsidR="00C36F48" w:rsidRPr="00FC48EF">
        <w:rPr>
          <w:rFonts w:asciiTheme="majorHAnsi" w:hAnsiTheme="majorHAnsi"/>
          <w:noProof/>
          <w:lang w:bidi="en-US"/>
        </w:rPr>
        <w:t>,</w:t>
      </w:r>
      <w:r w:rsidR="00C36F48" w:rsidRPr="00FC48EF">
        <w:rPr>
          <w:rFonts w:ascii="Calibri" w:hAnsi="Calibri"/>
          <w:noProof/>
          <w:lang w:bidi="en-US"/>
        </w:rPr>
        <w:t xml:space="preserve"> N</w:t>
      </w:r>
      <w:r w:rsidR="00C36F48" w:rsidRPr="00FC48EF">
        <w:rPr>
          <w:rFonts w:asciiTheme="majorHAnsi" w:hAnsiTheme="majorHAnsi"/>
          <w:noProof/>
          <w:lang w:bidi="en-US"/>
        </w:rPr>
        <w:t>.</w:t>
      </w:r>
      <w:r w:rsidR="00C36F48" w:rsidRPr="00FC48EF">
        <w:rPr>
          <w:rFonts w:ascii="Calibri" w:hAnsi="Calibri"/>
          <w:noProof/>
          <w:lang w:bidi="en-US"/>
        </w:rPr>
        <w:t>, Butler</w:t>
      </w:r>
      <w:r w:rsidR="00C36F48" w:rsidRPr="00FC48EF">
        <w:rPr>
          <w:rFonts w:asciiTheme="majorHAnsi" w:hAnsiTheme="majorHAnsi"/>
          <w:noProof/>
          <w:lang w:bidi="en-US"/>
        </w:rPr>
        <w:t>,</w:t>
      </w:r>
      <w:r w:rsidR="00C36F48" w:rsidRPr="00FC48EF">
        <w:rPr>
          <w:rFonts w:ascii="Calibri" w:hAnsi="Calibri"/>
          <w:noProof/>
          <w:lang w:bidi="en-US"/>
        </w:rPr>
        <w:t xml:space="preserve"> B</w:t>
      </w:r>
      <w:r w:rsidR="00C36F48" w:rsidRPr="00FC48EF">
        <w:rPr>
          <w:rFonts w:asciiTheme="majorHAnsi" w:hAnsiTheme="majorHAnsi"/>
          <w:noProof/>
          <w:lang w:bidi="en-US"/>
        </w:rPr>
        <w:t>.</w:t>
      </w:r>
      <w:r w:rsidR="00C36F48" w:rsidRPr="00FC48EF">
        <w:rPr>
          <w:rFonts w:ascii="Calibri" w:hAnsi="Calibri"/>
          <w:noProof/>
          <w:lang w:bidi="en-US"/>
        </w:rPr>
        <w:t>R</w:t>
      </w:r>
      <w:r w:rsidR="00C36F48" w:rsidRPr="00FC48EF">
        <w:rPr>
          <w:rFonts w:asciiTheme="majorHAnsi" w:hAnsiTheme="majorHAnsi"/>
          <w:noProof/>
          <w:lang w:bidi="en-US"/>
        </w:rPr>
        <w:t>.</w:t>
      </w:r>
      <w:r w:rsidR="00C36F48" w:rsidRPr="00FC48EF">
        <w:rPr>
          <w:rFonts w:ascii="Calibri" w:hAnsi="Calibri"/>
          <w:noProof/>
          <w:lang w:bidi="en-US"/>
        </w:rPr>
        <w:t>, Sakthivel</w:t>
      </w:r>
      <w:r w:rsidR="00C36F48" w:rsidRPr="00FC48EF">
        <w:rPr>
          <w:rFonts w:asciiTheme="majorHAnsi" w:hAnsiTheme="majorHAnsi"/>
          <w:noProof/>
          <w:lang w:bidi="en-US"/>
        </w:rPr>
        <w:t>,</w:t>
      </w:r>
      <w:r w:rsidR="00C36F48" w:rsidRPr="00FC48EF">
        <w:rPr>
          <w:rFonts w:ascii="Calibri" w:hAnsi="Calibri"/>
          <w:noProof/>
          <w:lang w:bidi="en-US"/>
        </w:rPr>
        <w:t xml:space="preserve"> S</w:t>
      </w:r>
      <w:r w:rsidR="00C36F48" w:rsidRPr="00FC48EF">
        <w:rPr>
          <w:rFonts w:asciiTheme="majorHAnsi" w:hAnsiTheme="majorHAnsi"/>
          <w:noProof/>
          <w:lang w:bidi="en-US"/>
        </w:rPr>
        <w:t>.</w:t>
      </w:r>
      <w:r w:rsidR="00C36F48" w:rsidRPr="00FC48EF">
        <w:rPr>
          <w:rFonts w:ascii="Calibri" w:hAnsi="Calibri"/>
          <w:noProof/>
          <w:lang w:bidi="en-US"/>
        </w:rPr>
        <w:t>K</w:t>
      </w:r>
      <w:r w:rsidR="00C36F48" w:rsidRPr="00FC48EF">
        <w:rPr>
          <w:rFonts w:asciiTheme="majorHAnsi" w:hAnsiTheme="majorHAnsi"/>
          <w:noProof/>
          <w:lang w:bidi="en-US"/>
        </w:rPr>
        <w:t>.</w:t>
      </w:r>
      <w:r w:rsidR="00C36F48" w:rsidRPr="00FC48EF">
        <w:rPr>
          <w:rFonts w:ascii="Calibri" w:hAnsi="Calibri"/>
          <w:noProof/>
          <w:lang w:bidi="en-US"/>
        </w:rPr>
        <w:t>, Taylor</w:t>
      </w:r>
      <w:r w:rsidR="00C36F48" w:rsidRPr="00FC48EF">
        <w:rPr>
          <w:rFonts w:asciiTheme="majorHAnsi" w:hAnsiTheme="majorHAnsi"/>
          <w:noProof/>
          <w:lang w:bidi="en-US"/>
        </w:rPr>
        <w:t>,</w:t>
      </w:r>
      <w:r w:rsidR="00C36F48" w:rsidRPr="00FC48EF">
        <w:rPr>
          <w:rFonts w:ascii="Calibri" w:hAnsi="Calibri"/>
          <w:noProof/>
          <w:lang w:bidi="en-US"/>
        </w:rPr>
        <w:t xml:space="preserve"> R</w:t>
      </w:r>
      <w:r w:rsidR="00C36F48" w:rsidRPr="00FC48EF">
        <w:rPr>
          <w:rFonts w:asciiTheme="majorHAnsi" w:hAnsiTheme="majorHAnsi"/>
          <w:noProof/>
          <w:lang w:bidi="en-US"/>
        </w:rPr>
        <w:t>.</w:t>
      </w:r>
      <w:r w:rsidR="00C36F48" w:rsidRPr="00FC48EF">
        <w:rPr>
          <w:rFonts w:ascii="Calibri" w:hAnsi="Calibri"/>
          <w:noProof/>
          <w:lang w:bidi="en-US"/>
        </w:rPr>
        <w:t>T</w:t>
      </w:r>
      <w:r w:rsidR="00C36F48" w:rsidRPr="00FC48EF">
        <w:rPr>
          <w:rFonts w:asciiTheme="majorHAnsi" w:hAnsiTheme="majorHAnsi"/>
          <w:noProof/>
          <w:lang w:bidi="en-US"/>
        </w:rPr>
        <w:t>.</w:t>
      </w:r>
      <w:r w:rsidR="00C36F48" w:rsidRPr="00FC48EF">
        <w:rPr>
          <w:rFonts w:ascii="Calibri" w:hAnsi="Calibri"/>
          <w:noProof/>
          <w:lang w:bidi="en-US"/>
        </w:rPr>
        <w:t>, Nochi</w:t>
      </w:r>
      <w:r w:rsidR="00C36F48" w:rsidRPr="00FC48EF">
        <w:rPr>
          <w:rFonts w:asciiTheme="majorHAnsi" w:hAnsiTheme="majorHAnsi"/>
          <w:noProof/>
          <w:lang w:bidi="en-US"/>
        </w:rPr>
        <w:t>,</w:t>
      </w:r>
      <w:r w:rsidR="00C36F48" w:rsidRPr="00FC48EF">
        <w:rPr>
          <w:rFonts w:ascii="Calibri" w:hAnsi="Calibri"/>
          <w:noProof/>
          <w:lang w:bidi="en-US"/>
        </w:rPr>
        <w:t xml:space="preserve"> T</w:t>
      </w:r>
      <w:r w:rsidR="00C36F48" w:rsidRPr="00FC48EF">
        <w:rPr>
          <w:rFonts w:asciiTheme="majorHAnsi" w:hAnsiTheme="majorHAnsi"/>
          <w:noProof/>
          <w:lang w:bidi="en-US"/>
        </w:rPr>
        <w:t>.</w:t>
      </w:r>
      <w:r w:rsidR="00C36F48" w:rsidRPr="00FC48EF">
        <w:rPr>
          <w:rFonts w:ascii="Calibri" w:hAnsi="Calibri"/>
          <w:noProof/>
          <w:lang w:bidi="en-US"/>
        </w:rPr>
        <w:t>, Akiba</w:t>
      </w:r>
      <w:r w:rsidR="00C36F48" w:rsidRPr="00FC48EF">
        <w:rPr>
          <w:rFonts w:asciiTheme="majorHAnsi" w:hAnsiTheme="majorHAnsi"/>
          <w:noProof/>
          <w:lang w:bidi="en-US"/>
        </w:rPr>
        <w:t>,</w:t>
      </w:r>
      <w:r w:rsidR="00C36F48" w:rsidRPr="00FC48EF">
        <w:rPr>
          <w:rFonts w:ascii="Calibri" w:hAnsi="Calibri"/>
          <w:noProof/>
          <w:lang w:bidi="en-US"/>
        </w:rPr>
        <w:t xml:space="preserve"> H</w:t>
      </w:r>
      <w:r w:rsidR="00C36F48" w:rsidRPr="00FC48EF">
        <w:rPr>
          <w:rFonts w:asciiTheme="majorHAnsi" w:hAnsiTheme="majorHAnsi"/>
          <w:noProof/>
          <w:lang w:bidi="en-US"/>
        </w:rPr>
        <w:t>.</w:t>
      </w:r>
      <w:r w:rsidR="00C36F48" w:rsidRPr="00FC48EF">
        <w:rPr>
          <w:rFonts w:ascii="Calibri" w:hAnsi="Calibri"/>
          <w:noProof/>
          <w:lang w:bidi="en-US"/>
        </w:rPr>
        <w:t>, Yagita</w:t>
      </w:r>
      <w:r w:rsidR="00C36F48" w:rsidRPr="00FC48EF">
        <w:rPr>
          <w:rFonts w:asciiTheme="majorHAnsi" w:hAnsiTheme="majorHAnsi"/>
          <w:noProof/>
          <w:lang w:bidi="en-US"/>
        </w:rPr>
        <w:t>,</w:t>
      </w:r>
      <w:r w:rsidR="00C36F48" w:rsidRPr="00FC48EF">
        <w:rPr>
          <w:rFonts w:ascii="Calibri" w:hAnsi="Calibri"/>
          <w:noProof/>
          <w:lang w:bidi="en-US"/>
        </w:rPr>
        <w:t xml:space="preserve"> H</w:t>
      </w:r>
      <w:r w:rsidR="00C36F48" w:rsidRPr="00FC48EF">
        <w:rPr>
          <w:rFonts w:asciiTheme="majorHAnsi" w:hAnsiTheme="majorHAnsi"/>
          <w:noProof/>
          <w:lang w:bidi="en-US"/>
        </w:rPr>
        <w:t>.</w:t>
      </w:r>
      <w:r w:rsidR="00C36F48" w:rsidRPr="00FC48EF">
        <w:rPr>
          <w:rFonts w:ascii="Calibri" w:hAnsi="Calibri"/>
          <w:noProof/>
          <w:lang w:bidi="en-US"/>
        </w:rPr>
        <w:t>, Kiyono</w:t>
      </w:r>
      <w:r w:rsidR="00C36F48" w:rsidRPr="00FC48EF">
        <w:rPr>
          <w:rFonts w:asciiTheme="majorHAnsi" w:hAnsiTheme="majorHAnsi"/>
          <w:noProof/>
          <w:lang w:bidi="en-US"/>
        </w:rPr>
        <w:t>,</w:t>
      </w:r>
      <w:r w:rsidR="00C36F48" w:rsidRPr="00FC48EF">
        <w:rPr>
          <w:rFonts w:ascii="Calibri" w:hAnsi="Calibri"/>
          <w:noProof/>
          <w:lang w:bidi="en-US"/>
        </w:rPr>
        <w:t xml:space="preserve"> H</w:t>
      </w:r>
      <w:r w:rsidR="00C36F48" w:rsidRPr="00FC48EF">
        <w:rPr>
          <w:rFonts w:asciiTheme="majorHAnsi" w:hAnsiTheme="majorHAnsi"/>
          <w:noProof/>
          <w:lang w:bidi="en-US"/>
        </w:rPr>
        <w:t>. &amp;</w:t>
      </w:r>
      <w:r w:rsidR="00C36F48" w:rsidRPr="00FC48EF">
        <w:rPr>
          <w:rFonts w:ascii="Calibri" w:hAnsi="Calibri"/>
          <w:noProof/>
          <w:lang w:bidi="en-US"/>
        </w:rPr>
        <w:t xml:space="preserve"> Williams</w:t>
      </w:r>
      <w:r w:rsidR="00C36F48" w:rsidRPr="00FC48EF">
        <w:rPr>
          <w:rFonts w:asciiTheme="majorHAnsi" w:hAnsiTheme="majorHAnsi"/>
          <w:noProof/>
          <w:lang w:bidi="en-US"/>
        </w:rPr>
        <w:t>,</w:t>
      </w:r>
      <w:r w:rsidR="00C36F48" w:rsidRPr="00FC48EF">
        <w:rPr>
          <w:rFonts w:ascii="Calibri" w:hAnsi="Calibri"/>
          <w:noProof/>
          <w:lang w:bidi="en-US"/>
        </w:rPr>
        <w:t xml:space="preserve"> I</w:t>
      </w:r>
      <w:r w:rsidR="00C36F48" w:rsidRPr="00FC48EF">
        <w:rPr>
          <w:rFonts w:asciiTheme="majorHAnsi" w:hAnsiTheme="majorHAnsi"/>
          <w:noProof/>
          <w:lang w:bidi="en-US"/>
        </w:rPr>
        <w:t xml:space="preserve">. </w:t>
      </w:r>
      <w:r w:rsidR="00C36F48" w:rsidRPr="00FC48EF">
        <w:rPr>
          <w:rFonts w:ascii="Calibri" w:hAnsi="Calibri"/>
          <w:noProof/>
          <w:lang w:bidi="en-US"/>
        </w:rPr>
        <w:t>R</w:t>
      </w:r>
      <w:r w:rsidR="00C36F48" w:rsidRPr="00FC48EF">
        <w:rPr>
          <w:rFonts w:asciiTheme="majorHAnsi" w:hAnsiTheme="majorHAnsi"/>
          <w:noProof/>
          <w:lang w:bidi="en-US"/>
        </w:rPr>
        <w:t>.</w:t>
      </w:r>
      <w:r w:rsidR="00C36F48" w:rsidRPr="00FC48EF">
        <w:rPr>
          <w:rFonts w:asciiTheme="majorHAnsi" w:hAnsiTheme="majorHAnsi"/>
          <w:noProof/>
        </w:rPr>
        <w:t xml:space="preserve"> </w:t>
      </w:r>
      <w:r w:rsidRPr="00FC48EF">
        <w:rPr>
          <w:rFonts w:asciiTheme="majorHAnsi" w:hAnsiTheme="majorHAnsi"/>
          <w:noProof/>
        </w:rPr>
        <w:t xml:space="preserve">RANKL is necessary and sufficient to initiate development of antigen-sampling M cells in the intestinal epithelium. </w:t>
      </w:r>
      <w:r w:rsidRPr="00FC48EF">
        <w:rPr>
          <w:rFonts w:asciiTheme="majorHAnsi" w:hAnsiTheme="majorHAnsi"/>
          <w:i/>
          <w:noProof/>
        </w:rPr>
        <w:t>J</w:t>
      </w:r>
      <w:r w:rsidR="00CB2691" w:rsidRPr="00FC48EF">
        <w:rPr>
          <w:rFonts w:asciiTheme="majorHAnsi" w:hAnsiTheme="majorHAnsi"/>
          <w:i/>
          <w:noProof/>
        </w:rPr>
        <w:t>.</w:t>
      </w:r>
      <w:r w:rsidRPr="00FC48EF">
        <w:rPr>
          <w:rFonts w:asciiTheme="majorHAnsi" w:hAnsiTheme="majorHAnsi"/>
          <w:i/>
          <w:noProof/>
        </w:rPr>
        <w:t xml:space="preserve"> Immunol</w:t>
      </w:r>
      <w:r w:rsidR="00CB2691" w:rsidRPr="00FC48EF">
        <w:rPr>
          <w:rFonts w:asciiTheme="majorHAnsi" w:hAnsiTheme="majorHAnsi"/>
          <w:i/>
          <w:noProof/>
        </w:rPr>
        <w:t>.</w:t>
      </w:r>
      <w:r w:rsidRPr="00FC48EF">
        <w:rPr>
          <w:rFonts w:asciiTheme="majorHAnsi" w:hAnsiTheme="majorHAnsi"/>
          <w:noProof/>
        </w:rPr>
        <w:t xml:space="preserve"> 183, 5738-5747 (2009).</w:t>
      </w:r>
    </w:p>
    <w:p w:rsidR="00AD5241" w:rsidRPr="00FC48EF" w:rsidRDefault="00F441F7" w:rsidP="00E14700">
      <w:pPr>
        <w:pStyle w:val="NormalWeb"/>
        <w:rPr>
          <w:rFonts w:asciiTheme="majorHAnsi" w:hAnsiTheme="majorHAnsi"/>
          <w:noProof/>
        </w:rPr>
      </w:pPr>
      <w:r w:rsidRPr="00FC48EF">
        <w:rPr>
          <w:rFonts w:asciiTheme="majorHAnsi" w:hAnsiTheme="majorHAnsi"/>
          <w:noProof/>
        </w:rPr>
        <w:t>10</w:t>
      </w:r>
      <w:r w:rsidR="00CB2691" w:rsidRPr="00FC48EF">
        <w:rPr>
          <w:rFonts w:asciiTheme="majorHAnsi" w:hAnsiTheme="majorHAnsi"/>
          <w:noProof/>
        </w:rPr>
        <w:t xml:space="preserve">.   </w:t>
      </w:r>
      <w:r w:rsidR="00A335BB" w:rsidRPr="00FC48EF">
        <w:rPr>
          <w:rFonts w:asciiTheme="majorHAnsi" w:hAnsiTheme="majorHAnsi"/>
          <w:noProof/>
        </w:rPr>
        <w:t>Hase, K</w:t>
      </w:r>
      <w:r w:rsidR="00CB2691" w:rsidRPr="00FC48EF">
        <w:rPr>
          <w:rFonts w:asciiTheme="majorHAnsi" w:hAnsiTheme="majorHAnsi"/>
          <w:noProof/>
          <w:lang w:bidi="en-US"/>
        </w:rPr>
        <w:t>., Kawano, K., Nochi, T., Pontes, G. S., Fukuda, S., Ebisawa, M., Kadokura, K., Tobe, T., Fujimura, Y., Kawano, S., Yabashi, A., Waguri, S., Nakato, G., Kimura, S., Murakami, T., Iimura, M., Hamura, K., Fukuoka, S., Lowe, A. W., Itoh</w:t>
      </w:r>
      <w:r w:rsidR="00C36F48" w:rsidRPr="00FC48EF">
        <w:rPr>
          <w:rFonts w:asciiTheme="majorHAnsi" w:hAnsiTheme="majorHAnsi"/>
          <w:noProof/>
          <w:lang w:bidi="en-US"/>
        </w:rPr>
        <w:t>,</w:t>
      </w:r>
      <w:r w:rsidR="00CB2691" w:rsidRPr="00FC48EF">
        <w:rPr>
          <w:rFonts w:asciiTheme="majorHAnsi" w:hAnsiTheme="majorHAnsi"/>
          <w:noProof/>
          <w:lang w:bidi="en-US"/>
        </w:rPr>
        <w:t xml:space="preserve"> K., Kiyono, H., &amp; Ohno, H. </w:t>
      </w:r>
      <w:r w:rsidR="00A335BB" w:rsidRPr="00FC48EF">
        <w:rPr>
          <w:rFonts w:asciiTheme="majorHAnsi" w:hAnsiTheme="majorHAnsi"/>
          <w:noProof/>
        </w:rPr>
        <w:t>Uptake through glycoprotein 2 of FimH</w:t>
      </w:r>
      <w:r w:rsidR="00A335BB" w:rsidRPr="00FC48EF">
        <w:rPr>
          <w:rFonts w:asciiTheme="majorHAnsi" w:hAnsiTheme="majorHAnsi"/>
          <w:noProof/>
          <w:vertAlign w:val="superscript"/>
        </w:rPr>
        <w:t>+</w:t>
      </w:r>
      <w:r w:rsidR="00A335BB" w:rsidRPr="00FC48EF">
        <w:rPr>
          <w:rFonts w:asciiTheme="majorHAnsi" w:hAnsiTheme="majorHAnsi"/>
          <w:noProof/>
        </w:rPr>
        <w:t xml:space="preserve"> bacteria by M cells initiates mucosal immune response. </w:t>
      </w:r>
      <w:r w:rsidR="00A335BB" w:rsidRPr="00FC48EF">
        <w:rPr>
          <w:rFonts w:asciiTheme="majorHAnsi" w:hAnsiTheme="majorHAnsi"/>
          <w:i/>
          <w:noProof/>
        </w:rPr>
        <w:t>Nature</w:t>
      </w:r>
      <w:r w:rsidR="00A335BB" w:rsidRPr="00FC48EF">
        <w:rPr>
          <w:rFonts w:asciiTheme="majorHAnsi" w:hAnsiTheme="majorHAnsi"/>
          <w:noProof/>
        </w:rPr>
        <w:t xml:space="preserve"> 462, 226-230 (2009).</w:t>
      </w:r>
    </w:p>
    <w:sectPr w:rsidR="00AD5241" w:rsidRPr="00FC48EF" w:rsidSect="000E4059">
      <w:footerReference w:type="default" r:id="rId10"/>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63E" w:rsidRDefault="004F663E" w:rsidP="00F933C4">
      <w:r>
        <w:separator/>
      </w:r>
    </w:p>
  </w:endnote>
  <w:endnote w:type="continuationSeparator" w:id="0">
    <w:p w:rsidR="004F663E" w:rsidRDefault="004F663E" w:rsidP="00F933C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C5" w:rsidRPr="000E4059" w:rsidRDefault="00203386" w:rsidP="000E4059">
    <w:pPr>
      <w:pStyle w:val="Footer"/>
      <w:jc w:val="center"/>
      <w:rPr>
        <w:rFonts w:asciiTheme="majorHAnsi" w:hAnsiTheme="majorHAnsi"/>
      </w:rPr>
    </w:pPr>
    <w:r w:rsidRPr="000E4059">
      <w:rPr>
        <w:rStyle w:val="PageNumber"/>
        <w:rFonts w:asciiTheme="majorHAnsi" w:hAnsiTheme="majorHAnsi"/>
      </w:rPr>
      <w:fldChar w:fldCharType="begin"/>
    </w:r>
    <w:r w:rsidR="004A2AC5" w:rsidRPr="000E4059">
      <w:rPr>
        <w:rStyle w:val="PageNumber"/>
        <w:rFonts w:asciiTheme="majorHAnsi" w:hAnsiTheme="majorHAnsi"/>
      </w:rPr>
      <w:instrText xml:space="preserve"> PAGE </w:instrText>
    </w:r>
    <w:r w:rsidRPr="000E4059">
      <w:rPr>
        <w:rStyle w:val="PageNumber"/>
        <w:rFonts w:asciiTheme="majorHAnsi" w:hAnsiTheme="majorHAnsi"/>
      </w:rPr>
      <w:fldChar w:fldCharType="separate"/>
    </w:r>
    <w:r w:rsidR="00BC6882">
      <w:rPr>
        <w:rStyle w:val="PageNumber"/>
        <w:rFonts w:asciiTheme="majorHAnsi" w:hAnsiTheme="majorHAnsi"/>
        <w:noProof/>
      </w:rPr>
      <w:t>2</w:t>
    </w:r>
    <w:r w:rsidRPr="000E4059">
      <w:rPr>
        <w:rStyle w:val="PageNumber"/>
        <w:rFonts w:asciiTheme="majorHAnsi" w:hAnsiTheme="majorHAnsi"/>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63E" w:rsidRDefault="004F663E" w:rsidP="00F933C4">
      <w:r>
        <w:separator/>
      </w:r>
    </w:p>
  </w:footnote>
  <w:footnote w:type="continuationSeparator" w:id="0">
    <w:p w:rsidR="004F663E" w:rsidRDefault="004F663E" w:rsidP="00F933C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s>
  <w:rsids>
    <w:rsidRoot w:val="00A335BB"/>
    <w:rsid w:val="00021C52"/>
    <w:rsid w:val="000521B7"/>
    <w:rsid w:val="000E4059"/>
    <w:rsid w:val="00203386"/>
    <w:rsid w:val="002657AF"/>
    <w:rsid w:val="002F40A6"/>
    <w:rsid w:val="00333D46"/>
    <w:rsid w:val="003441F6"/>
    <w:rsid w:val="003C5920"/>
    <w:rsid w:val="00414528"/>
    <w:rsid w:val="004A2AC5"/>
    <w:rsid w:val="004F663E"/>
    <w:rsid w:val="00507546"/>
    <w:rsid w:val="0053249C"/>
    <w:rsid w:val="00537064"/>
    <w:rsid w:val="00561319"/>
    <w:rsid w:val="00634104"/>
    <w:rsid w:val="008A736D"/>
    <w:rsid w:val="00932494"/>
    <w:rsid w:val="009B402A"/>
    <w:rsid w:val="00A1107B"/>
    <w:rsid w:val="00A335BB"/>
    <w:rsid w:val="00AC220F"/>
    <w:rsid w:val="00AD5241"/>
    <w:rsid w:val="00AD5A6E"/>
    <w:rsid w:val="00AF098D"/>
    <w:rsid w:val="00B0056B"/>
    <w:rsid w:val="00B84BE5"/>
    <w:rsid w:val="00B86310"/>
    <w:rsid w:val="00B978EF"/>
    <w:rsid w:val="00BB3813"/>
    <w:rsid w:val="00BC6882"/>
    <w:rsid w:val="00BF7331"/>
    <w:rsid w:val="00BF7A21"/>
    <w:rsid w:val="00C36F48"/>
    <w:rsid w:val="00C6316D"/>
    <w:rsid w:val="00CB2691"/>
    <w:rsid w:val="00CD72A1"/>
    <w:rsid w:val="00D35D30"/>
    <w:rsid w:val="00D44281"/>
    <w:rsid w:val="00D45AFC"/>
    <w:rsid w:val="00D94C60"/>
    <w:rsid w:val="00DD49FA"/>
    <w:rsid w:val="00E14700"/>
    <w:rsid w:val="00E339C8"/>
    <w:rsid w:val="00EC604B"/>
    <w:rsid w:val="00EE48F5"/>
    <w:rsid w:val="00F441F7"/>
    <w:rsid w:val="00F933C4"/>
    <w:rsid w:val="00FC48EF"/>
    <w:rsid w:val="00FC4C7F"/>
  </w:rsids>
  <m:mathPr>
    <m:mathFont m:val="Adobe Garamond Pro"/>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5BB"/>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A335BB"/>
    <w:pPr>
      <w:spacing w:before="100" w:beforeAutospacing="1" w:after="100" w:afterAutospacing="1"/>
    </w:pPr>
  </w:style>
  <w:style w:type="character" w:styleId="Hyperlink">
    <w:name w:val="Hyperlink"/>
    <w:basedOn w:val="DefaultParagraphFont"/>
    <w:rsid w:val="00A335BB"/>
    <w:rPr>
      <w:color w:val="0000FF"/>
      <w:u w:val="single"/>
    </w:rPr>
  </w:style>
  <w:style w:type="paragraph" w:styleId="Header">
    <w:name w:val="header"/>
    <w:basedOn w:val="Normal"/>
    <w:link w:val="HeaderChar"/>
    <w:rsid w:val="00A335BB"/>
    <w:pPr>
      <w:tabs>
        <w:tab w:val="center" w:pos="4680"/>
        <w:tab w:val="right" w:pos="9360"/>
      </w:tabs>
    </w:pPr>
  </w:style>
  <w:style w:type="character" w:customStyle="1" w:styleId="HeaderChar">
    <w:name w:val="Header Char"/>
    <w:basedOn w:val="DefaultParagraphFont"/>
    <w:link w:val="Header"/>
    <w:rsid w:val="00A335BB"/>
    <w:rPr>
      <w:rFonts w:ascii="Times New Roman" w:eastAsia="Times New Roman" w:hAnsi="Times New Roman" w:cs="Times New Roman"/>
      <w:sz w:val="24"/>
      <w:szCs w:val="24"/>
    </w:rPr>
  </w:style>
  <w:style w:type="paragraph" w:styleId="Footer">
    <w:name w:val="footer"/>
    <w:basedOn w:val="Normal"/>
    <w:link w:val="FooterChar"/>
    <w:rsid w:val="00A335BB"/>
    <w:pPr>
      <w:tabs>
        <w:tab w:val="center" w:pos="4680"/>
        <w:tab w:val="right" w:pos="9360"/>
      </w:tabs>
    </w:pPr>
  </w:style>
  <w:style w:type="character" w:customStyle="1" w:styleId="FooterChar">
    <w:name w:val="Footer Char"/>
    <w:basedOn w:val="DefaultParagraphFont"/>
    <w:link w:val="Footer"/>
    <w:rsid w:val="00A335BB"/>
    <w:rPr>
      <w:rFonts w:ascii="Times New Roman" w:eastAsia="Times New Roman" w:hAnsi="Times New Roman" w:cs="Times New Roman"/>
      <w:sz w:val="24"/>
      <w:szCs w:val="24"/>
    </w:rPr>
  </w:style>
  <w:style w:type="paragraph" w:styleId="BalloonText">
    <w:name w:val="Balloon Text"/>
    <w:basedOn w:val="Normal"/>
    <w:link w:val="BalloonTextChar"/>
    <w:rsid w:val="00A335BB"/>
    <w:rPr>
      <w:rFonts w:ascii="Lucida Grande" w:hAnsi="Lucida Grande"/>
      <w:sz w:val="18"/>
      <w:szCs w:val="18"/>
    </w:rPr>
  </w:style>
  <w:style w:type="character" w:customStyle="1" w:styleId="BalloonTextChar">
    <w:name w:val="Balloon Text Char"/>
    <w:basedOn w:val="DefaultParagraphFont"/>
    <w:link w:val="BalloonText"/>
    <w:rsid w:val="00A335BB"/>
    <w:rPr>
      <w:rFonts w:ascii="Lucida Grande" w:eastAsia="Times New Roman" w:hAnsi="Lucida Grande" w:cs="Times New Roman"/>
      <w:sz w:val="18"/>
      <w:szCs w:val="18"/>
    </w:rPr>
  </w:style>
  <w:style w:type="character" w:styleId="CommentReference">
    <w:name w:val="annotation reference"/>
    <w:basedOn w:val="DefaultParagraphFont"/>
    <w:rsid w:val="00A335BB"/>
    <w:rPr>
      <w:sz w:val="16"/>
      <w:szCs w:val="16"/>
    </w:rPr>
  </w:style>
  <w:style w:type="paragraph" w:styleId="CommentText">
    <w:name w:val="annotation text"/>
    <w:basedOn w:val="Normal"/>
    <w:link w:val="CommentTextChar"/>
    <w:rsid w:val="00A335BB"/>
    <w:rPr>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rPr>
  </w:style>
  <w:style w:type="paragraph" w:styleId="CommentSubject">
    <w:name w:val="annotation subject"/>
    <w:basedOn w:val="CommentText"/>
    <w:next w:val="CommentText"/>
    <w:link w:val="CommentSubjectChar"/>
    <w:rsid w:val="00A335BB"/>
    <w:rPr>
      <w:b/>
      <w:bCs/>
    </w:rPr>
  </w:style>
  <w:style w:type="character" w:customStyle="1" w:styleId="CommentSubjectChar">
    <w:name w:val="Comment Subject Char"/>
    <w:basedOn w:val="CommentTextChar"/>
    <w:link w:val="CommentSubject"/>
    <w:rsid w:val="00A335BB"/>
    <w:rPr>
      <w:b/>
      <w:bCs/>
    </w:rPr>
  </w:style>
  <w:style w:type="character" w:styleId="PageNumber">
    <w:name w:val="page number"/>
    <w:basedOn w:val="DefaultParagraphFont"/>
    <w:rsid w:val="000E405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rios@emory.edu" TargetMode="External"/><Relationship Id="rId4" Type="http://schemas.openxmlformats.org/officeDocument/2006/relationships/webSettings" Target="webSettings.xml"/><Relationship Id="rId10" Type="http://schemas.openxmlformats.org/officeDocument/2006/relationships/footer" Target="footer1.xml"/><Relationship Id="rId5" Type="http://schemas.openxmlformats.org/officeDocument/2006/relationships/footnotes" Target="footnotes.xml"/><Relationship Id="rId7" Type="http://schemas.openxmlformats.org/officeDocument/2006/relationships/hyperlink" Target="mailto:Kathryn.Knoop@emory.edu"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yperlink" Target="mailto:irwilli@emory.edu" TargetMode="Externa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2903</Words>
  <Characters>16548</Characters>
  <Application>Microsoft Macintosh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Ifor Williams</dc:creator>
  <cp:lastModifiedBy>Ifor Williams</cp:lastModifiedBy>
  <cp:revision>3</cp:revision>
  <dcterms:created xsi:type="dcterms:W3CDTF">2011-08-25T18:54:00Z</dcterms:created>
  <dcterms:modified xsi:type="dcterms:W3CDTF">2011-08-25T18:58:00Z</dcterms:modified>
</cp:coreProperties>
</file>