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147CB" w14:textId="77777777" w:rsidR="00EC0E0E" w:rsidRPr="00B670B3" w:rsidRDefault="00046EA2" w:rsidP="00BF0D67">
      <w:pPr>
        <w:spacing w:before="100" w:beforeAutospacing="1" w:after="100" w:afterAutospacing="1" w:line="480" w:lineRule="auto"/>
        <w:jc w:val="center"/>
      </w:pPr>
      <w:proofErr w:type="spellStart"/>
      <w:r>
        <w:t>JoVE</w:t>
      </w:r>
      <w:proofErr w:type="spellEnd"/>
      <w:r w:rsidR="002B603F" w:rsidRPr="00B670B3">
        <w:t xml:space="preserve"> </w:t>
      </w:r>
      <w:r w:rsidR="001B0541">
        <w:t>Article</w:t>
      </w:r>
    </w:p>
    <w:p w14:paraId="6A1C1335" w14:textId="77777777" w:rsidR="00EC0E0E" w:rsidRPr="00B670B3" w:rsidRDefault="00EC0E0E" w:rsidP="00BF0D67">
      <w:pPr>
        <w:spacing w:before="100" w:beforeAutospacing="1" w:after="100" w:afterAutospacing="1" w:line="480" w:lineRule="auto"/>
      </w:pPr>
      <w:proofErr w:type="gramStart"/>
      <w:r w:rsidRPr="00B670B3">
        <w:rPr>
          <w:b/>
        </w:rPr>
        <w:t>TITLE</w:t>
      </w:r>
      <w:r w:rsidRPr="00B670B3">
        <w:t xml:space="preserve">  </w:t>
      </w:r>
      <w:r w:rsidR="00564084">
        <w:t>The</w:t>
      </w:r>
      <w:proofErr w:type="gramEnd"/>
      <w:r w:rsidR="00564084">
        <w:t xml:space="preserve"> </w:t>
      </w:r>
      <w:r w:rsidR="005B6859">
        <w:t xml:space="preserve">Preclinical </w:t>
      </w:r>
      <w:r w:rsidR="00564084">
        <w:t xml:space="preserve">Rat </w:t>
      </w:r>
      <w:r w:rsidR="005B6859">
        <w:t>Model of Surgical Brain Injury</w:t>
      </w:r>
    </w:p>
    <w:p w14:paraId="5219B7A3" w14:textId="77777777" w:rsidR="00EC0E0E" w:rsidRPr="00B670B3" w:rsidRDefault="00EC0E0E" w:rsidP="00BF0D67">
      <w:pPr>
        <w:spacing w:before="100" w:beforeAutospacing="1" w:after="100" w:afterAutospacing="1" w:line="480" w:lineRule="auto"/>
      </w:pPr>
      <w:r w:rsidRPr="00B670B3">
        <w:rPr>
          <w:b/>
        </w:rPr>
        <w:t xml:space="preserve">Authors: </w:t>
      </w:r>
      <w:r w:rsidR="002774F4">
        <w:t xml:space="preserve">Han Chen, </w:t>
      </w:r>
      <w:proofErr w:type="spellStart"/>
      <w:r w:rsidR="002774F4">
        <w:t>Prativa</w:t>
      </w:r>
      <w:proofErr w:type="spellEnd"/>
      <w:r w:rsidR="002774F4">
        <w:t xml:space="preserve"> </w:t>
      </w:r>
      <w:proofErr w:type="spellStart"/>
      <w:r w:rsidR="002774F4">
        <w:t>Sherchan</w:t>
      </w:r>
      <w:proofErr w:type="spellEnd"/>
      <w:r w:rsidR="00DC3406">
        <w:t>,</w:t>
      </w:r>
      <w:r w:rsidR="00DC3406" w:rsidRPr="00DC3406">
        <w:t xml:space="preserve"> </w:t>
      </w:r>
      <w:r w:rsidR="00DC3406">
        <w:t xml:space="preserve">Michael </w:t>
      </w:r>
      <w:proofErr w:type="spellStart"/>
      <w:r w:rsidR="00DC3406">
        <w:t>Benggon</w:t>
      </w:r>
      <w:proofErr w:type="spellEnd"/>
      <w:r w:rsidR="00652F79">
        <w:t>, John H. Zhang</w:t>
      </w:r>
    </w:p>
    <w:p w14:paraId="3FA6CAD2" w14:textId="77777777" w:rsidR="00102E3E" w:rsidRDefault="00EC0E0E" w:rsidP="00BF0D67">
      <w:pPr>
        <w:spacing w:before="100" w:beforeAutospacing="1" w:after="100" w:afterAutospacing="1" w:line="480" w:lineRule="auto"/>
        <w:rPr>
          <w:b/>
        </w:rPr>
      </w:pPr>
      <w:r w:rsidRPr="00B670B3">
        <w:rPr>
          <w:b/>
        </w:rPr>
        <w:t xml:space="preserve">Authors: </w:t>
      </w:r>
    </w:p>
    <w:p w14:paraId="7CBFB5A0" w14:textId="77777777" w:rsidR="00EC0E0E" w:rsidRDefault="00102E3E" w:rsidP="00BF0D67">
      <w:pPr>
        <w:spacing w:before="100" w:beforeAutospacing="1" w:after="100" w:afterAutospacing="1" w:line="480" w:lineRule="auto"/>
      </w:pPr>
      <w:proofErr w:type="gramStart"/>
      <w:r>
        <w:t>Han Chen</w:t>
      </w:r>
      <w:r w:rsidR="00761268">
        <w:t>, M.D.</w:t>
      </w:r>
      <w:proofErr w:type="gramEnd"/>
    </w:p>
    <w:p w14:paraId="61A7A512" w14:textId="77777777" w:rsidR="00102E3E" w:rsidRDefault="00102E3E" w:rsidP="00BF0D67">
      <w:pPr>
        <w:spacing w:before="100" w:beforeAutospacing="1" w:after="100" w:afterAutospacing="1" w:line="480" w:lineRule="auto"/>
      </w:pPr>
      <w:r>
        <w:t>Loma Linda University</w:t>
      </w:r>
    </w:p>
    <w:p w14:paraId="77749DBE" w14:textId="77777777" w:rsidR="00102E3E" w:rsidRDefault="00AE3BBA" w:rsidP="00BF0D67">
      <w:pPr>
        <w:spacing w:before="100" w:beforeAutospacing="1" w:after="100" w:afterAutospacing="1" w:line="480" w:lineRule="auto"/>
      </w:pPr>
      <w:hyperlink r:id="rId6" w:history="1">
        <w:r w:rsidR="00102E3E" w:rsidRPr="003045FF">
          <w:rPr>
            <w:rStyle w:val="Hyperlink"/>
          </w:rPr>
          <w:t>hachen@llu.edu</w:t>
        </w:r>
      </w:hyperlink>
    </w:p>
    <w:p w14:paraId="4FD48C0A" w14:textId="77777777" w:rsidR="00DC3406" w:rsidRDefault="00DC3406" w:rsidP="00BF0D67">
      <w:pPr>
        <w:spacing w:before="100" w:beforeAutospacing="1" w:after="100" w:afterAutospacing="1" w:line="480" w:lineRule="auto"/>
      </w:pPr>
    </w:p>
    <w:p w14:paraId="280D4BF4" w14:textId="77777777" w:rsidR="00DC3406" w:rsidRDefault="00DC3406" w:rsidP="00DC3406">
      <w:pPr>
        <w:spacing w:before="100" w:beforeAutospacing="1" w:after="100" w:afterAutospacing="1" w:line="480" w:lineRule="auto"/>
      </w:pPr>
      <w:proofErr w:type="spellStart"/>
      <w:r>
        <w:t>Prativa</w:t>
      </w:r>
      <w:proofErr w:type="spellEnd"/>
      <w:r>
        <w:t xml:space="preserve"> </w:t>
      </w:r>
      <w:proofErr w:type="spellStart"/>
      <w:r>
        <w:t>Sherchan</w:t>
      </w:r>
      <w:proofErr w:type="spellEnd"/>
    </w:p>
    <w:p w14:paraId="21278DD5" w14:textId="77777777" w:rsidR="00DC3406" w:rsidRDefault="00DC3406" w:rsidP="00DC3406">
      <w:pPr>
        <w:spacing w:before="100" w:beforeAutospacing="1" w:after="100" w:afterAutospacing="1" w:line="480" w:lineRule="auto"/>
      </w:pPr>
      <w:r>
        <w:t>Loma Linda University</w:t>
      </w:r>
    </w:p>
    <w:p w14:paraId="0578F515" w14:textId="77777777" w:rsidR="00DC3406" w:rsidRDefault="00AE3BBA" w:rsidP="00DC3406">
      <w:pPr>
        <w:spacing w:before="100" w:beforeAutospacing="1" w:after="100" w:afterAutospacing="1" w:line="480" w:lineRule="auto"/>
      </w:pPr>
      <w:hyperlink r:id="rId7" w:history="1">
        <w:r w:rsidR="00DC3406" w:rsidRPr="003045FF">
          <w:rPr>
            <w:rStyle w:val="Hyperlink"/>
          </w:rPr>
          <w:t>PSherchan@llu.edu</w:t>
        </w:r>
      </w:hyperlink>
    </w:p>
    <w:p w14:paraId="0C5ECBCC" w14:textId="77777777" w:rsidR="00102E3E" w:rsidRDefault="00102E3E" w:rsidP="00BF0D67">
      <w:pPr>
        <w:spacing w:before="100" w:beforeAutospacing="1" w:after="100" w:afterAutospacing="1" w:line="480" w:lineRule="auto"/>
      </w:pPr>
    </w:p>
    <w:p w14:paraId="2BBD082F" w14:textId="77777777" w:rsidR="00990B47" w:rsidRDefault="00990B47" w:rsidP="00BF0D67">
      <w:pPr>
        <w:spacing w:before="100" w:beforeAutospacing="1" w:after="100" w:afterAutospacing="1" w:line="480" w:lineRule="auto"/>
      </w:pPr>
      <w:proofErr w:type="spellStart"/>
      <w:r>
        <w:t>Cherine</w:t>
      </w:r>
      <w:proofErr w:type="spellEnd"/>
      <w:r>
        <w:t xml:space="preserve"> Kim</w:t>
      </w:r>
    </w:p>
    <w:p w14:paraId="0DEFB9F6" w14:textId="77777777" w:rsidR="00990B47" w:rsidRDefault="00990B47" w:rsidP="00BF0D67">
      <w:pPr>
        <w:spacing w:before="100" w:beforeAutospacing="1" w:after="100" w:afterAutospacing="1" w:line="480" w:lineRule="auto"/>
      </w:pPr>
      <w:r>
        <w:t>Loma Linda University</w:t>
      </w:r>
    </w:p>
    <w:p w14:paraId="40BDBF66" w14:textId="77777777" w:rsidR="00990B47" w:rsidRDefault="00990B47" w:rsidP="00BF0D67">
      <w:pPr>
        <w:spacing w:before="100" w:beforeAutospacing="1" w:after="100" w:afterAutospacing="1" w:line="480" w:lineRule="auto"/>
        <w:rPr>
          <w:color w:val="000000"/>
        </w:rPr>
      </w:pPr>
      <w:hyperlink r:id="rId8" w:history="1">
        <w:r w:rsidRPr="00CB420D">
          <w:rPr>
            <w:rStyle w:val="Hyperlink"/>
          </w:rPr>
          <w:t>chkim1@llu.edu</w:t>
        </w:r>
      </w:hyperlink>
    </w:p>
    <w:p w14:paraId="4A648C43" w14:textId="77777777" w:rsidR="00990B47" w:rsidRDefault="00990B47" w:rsidP="00BF0D67">
      <w:pPr>
        <w:spacing w:before="100" w:beforeAutospacing="1" w:after="100" w:afterAutospacing="1" w:line="480" w:lineRule="auto"/>
      </w:pPr>
    </w:p>
    <w:p w14:paraId="0E65C8E0" w14:textId="77777777" w:rsidR="00102E3E" w:rsidRDefault="00102E3E" w:rsidP="00BF0D67">
      <w:pPr>
        <w:spacing w:before="100" w:beforeAutospacing="1" w:after="100" w:afterAutospacing="1" w:line="480" w:lineRule="auto"/>
      </w:pPr>
      <w:r>
        <w:lastRenderedPageBreak/>
        <w:t xml:space="preserve">Michael </w:t>
      </w:r>
      <w:proofErr w:type="spellStart"/>
      <w:r>
        <w:t>Benggon</w:t>
      </w:r>
      <w:proofErr w:type="spellEnd"/>
      <w:r w:rsidR="00761268">
        <w:t>, M.D.</w:t>
      </w:r>
    </w:p>
    <w:p w14:paraId="71D7E761" w14:textId="77777777" w:rsidR="00102E3E" w:rsidRDefault="00102E3E" w:rsidP="00BF0D67">
      <w:pPr>
        <w:spacing w:before="100" w:beforeAutospacing="1" w:after="100" w:afterAutospacing="1" w:line="480" w:lineRule="auto"/>
      </w:pPr>
      <w:r>
        <w:t>Loma Linda University</w:t>
      </w:r>
    </w:p>
    <w:p w14:paraId="02D46250" w14:textId="77777777" w:rsidR="00102E3E" w:rsidRDefault="00102E3E" w:rsidP="00BF0D67">
      <w:pPr>
        <w:spacing w:before="100" w:beforeAutospacing="1" w:after="100" w:afterAutospacing="1" w:line="480" w:lineRule="auto"/>
      </w:pPr>
      <w:r>
        <w:t>MBenggon@llu.edu</w:t>
      </w:r>
    </w:p>
    <w:p w14:paraId="28CC4419" w14:textId="77777777" w:rsidR="00DC3406" w:rsidRDefault="00DC3406" w:rsidP="00BF0D67">
      <w:pPr>
        <w:spacing w:before="100" w:beforeAutospacing="1" w:after="100" w:afterAutospacing="1" w:line="480" w:lineRule="auto"/>
      </w:pPr>
    </w:p>
    <w:p w14:paraId="3F5D2CEE" w14:textId="77777777" w:rsidR="004607F8" w:rsidRDefault="004607F8" w:rsidP="00BF0D67">
      <w:pPr>
        <w:spacing w:before="100" w:beforeAutospacing="1" w:after="100" w:afterAutospacing="1" w:line="480" w:lineRule="auto"/>
      </w:pPr>
      <w:r>
        <w:t>John H. Zhang, M.D., Ph.D.</w:t>
      </w:r>
    </w:p>
    <w:p w14:paraId="749179A1" w14:textId="77777777" w:rsidR="004607F8" w:rsidRDefault="004607F8" w:rsidP="00BF0D67">
      <w:pPr>
        <w:spacing w:before="100" w:beforeAutospacing="1" w:after="100" w:afterAutospacing="1" w:line="480" w:lineRule="auto"/>
      </w:pPr>
      <w:r>
        <w:t>Loma Linda University</w:t>
      </w:r>
    </w:p>
    <w:p w14:paraId="0BF40728" w14:textId="77777777" w:rsidR="004607F8" w:rsidRPr="004607F8" w:rsidRDefault="004607F8" w:rsidP="00BF0D67">
      <w:pPr>
        <w:spacing w:before="100" w:beforeAutospacing="1" w:after="100" w:afterAutospacing="1" w:line="480" w:lineRule="auto"/>
      </w:pPr>
      <w:r>
        <w:t>JHZhang@llu.edu</w:t>
      </w:r>
    </w:p>
    <w:p w14:paraId="2BC35223" w14:textId="77777777" w:rsidR="004607F8" w:rsidRDefault="00EC0E0E" w:rsidP="00BF0D67">
      <w:pPr>
        <w:spacing w:before="100" w:beforeAutospacing="1" w:after="100" w:afterAutospacing="1" w:line="480" w:lineRule="auto"/>
      </w:pPr>
      <w:r w:rsidRPr="00B670B3">
        <w:rPr>
          <w:b/>
        </w:rPr>
        <w:t>Corresponding author:</w:t>
      </w:r>
      <w:r w:rsidR="004607F8">
        <w:t xml:space="preserve"> John H. Zhang, M.D., Ph.D.</w:t>
      </w:r>
    </w:p>
    <w:p w14:paraId="7F32E2ED" w14:textId="77777777" w:rsidR="004607F8" w:rsidRDefault="00EC0E0E" w:rsidP="00BF0D67">
      <w:pPr>
        <w:spacing w:before="100" w:beforeAutospacing="1" w:after="100" w:afterAutospacing="1" w:line="480" w:lineRule="auto"/>
      </w:pPr>
      <w:r w:rsidRPr="00B670B3">
        <w:rPr>
          <w:b/>
        </w:rPr>
        <w:t>Keywords</w:t>
      </w:r>
      <w:r w:rsidRPr="00BE79A1">
        <w:t>:</w:t>
      </w:r>
      <w:r w:rsidRPr="00B670B3">
        <w:t xml:space="preserve"> </w:t>
      </w:r>
      <w:proofErr w:type="spellStart"/>
      <w:r w:rsidR="004607F8" w:rsidRPr="004607F8">
        <w:t>Neuroprotection</w:t>
      </w:r>
      <w:proofErr w:type="spellEnd"/>
      <w:r w:rsidR="004607F8" w:rsidRPr="004607F8">
        <w:t xml:space="preserve">; </w:t>
      </w:r>
      <w:r w:rsidR="004607F8">
        <w:t xml:space="preserve">Surgical </w:t>
      </w:r>
      <w:r w:rsidR="004607F8" w:rsidRPr="004607F8">
        <w:t xml:space="preserve">Brain Injury; </w:t>
      </w:r>
      <w:r w:rsidR="004607F8">
        <w:t xml:space="preserve">Brain Edema; Rat; </w:t>
      </w:r>
      <w:r w:rsidR="004607F8" w:rsidRPr="004607F8">
        <w:t>Neurosurgery; Rat</w:t>
      </w:r>
    </w:p>
    <w:p w14:paraId="5E38929C" w14:textId="77777777" w:rsidR="00131AD3" w:rsidRDefault="00EC0E0E" w:rsidP="00BF0D67">
      <w:pPr>
        <w:spacing w:before="100" w:beforeAutospacing="1" w:after="100" w:afterAutospacing="1" w:line="480" w:lineRule="auto"/>
      </w:pPr>
      <w:r w:rsidRPr="00B670B3">
        <w:rPr>
          <w:b/>
        </w:rPr>
        <w:t>Short Abstract</w:t>
      </w:r>
      <w:r>
        <w:t xml:space="preserve">: </w:t>
      </w:r>
      <w:r w:rsidR="00131AD3">
        <w:t xml:space="preserve">Clinical neurosurgery presents with post-operative brain injury that results from the manipulation of brain tissue at the operative site.  Direct contact and handling of sensitive neuronal tissue by sharp incision, pressure trauma, stretch trauma for appropriate exposure of the operative site, </w:t>
      </w:r>
      <w:proofErr w:type="spellStart"/>
      <w:r w:rsidR="00131AD3">
        <w:t>electrocauterization</w:t>
      </w:r>
      <w:proofErr w:type="spellEnd"/>
      <w:r w:rsidR="00131AD3">
        <w:t xml:space="preserve"> and local bleeding.  </w:t>
      </w:r>
    </w:p>
    <w:p w14:paraId="3B5D55E5" w14:textId="77777777" w:rsidR="00EC0E0E" w:rsidRDefault="00EC0E0E" w:rsidP="00BF0D67">
      <w:pPr>
        <w:spacing w:before="100" w:beforeAutospacing="1" w:after="100" w:afterAutospacing="1" w:line="480" w:lineRule="auto"/>
      </w:pPr>
      <w:r w:rsidRPr="00B670B3">
        <w:rPr>
          <w:b/>
        </w:rPr>
        <w:t>Long Abstract</w:t>
      </w:r>
      <w:r w:rsidR="003C47AB">
        <w:t>:</w:t>
      </w:r>
      <w:r w:rsidRPr="00B670B3">
        <w:t xml:space="preserve"> </w:t>
      </w:r>
      <w:r w:rsidR="00D74A54">
        <w:t xml:space="preserve">Neurosurgical operations are invasive procedures that have been connected with post-operative neurological injury with associated with post-operative clinical deficits for the patient.  </w:t>
      </w:r>
      <w:r w:rsidR="00E04934">
        <w:t xml:space="preserve">Surgical procedures are oftentimes necessary to remove pathologic regions or tissues from the brain, from the cortical surfaces, brain lobes and deeper regions.  The potential complications of neurosurgical procedures include hemorrhage, heat-injury from </w:t>
      </w:r>
      <w:proofErr w:type="spellStart"/>
      <w:r w:rsidR="00E04934">
        <w:t>electrocauterization</w:t>
      </w:r>
      <w:proofErr w:type="spellEnd"/>
      <w:r w:rsidR="00E04934">
        <w:t xml:space="preserve"> and retraction stretch for </w:t>
      </w:r>
      <w:r w:rsidR="00E04934">
        <w:lastRenderedPageBreak/>
        <w:t xml:space="preserve">appropriate </w:t>
      </w:r>
      <w:r w:rsidR="002D0DFB">
        <w:t>exposure of the surgical</w:t>
      </w:r>
      <w:r w:rsidR="005B27A3">
        <w:t xml:space="preserve"> targets.  </w:t>
      </w:r>
      <w:r w:rsidR="007C2800">
        <w:t>These complications arise from necessary tasks involved in the surgical procedure itself and in themselves can lead to brain inju</w:t>
      </w:r>
      <w:r w:rsidR="008F147E">
        <w:t>ry and clinical complications.</w:t>
      </w:r>
    </w:p>
    <w:p w14:paraId="06B50943" w14:textId="77777777" w:rsidR="008F147E" w:rsidRDefault="008F147E" w:rsidP="00BF0D67">
      <w:pPr>
        <w:spacing w:before="100" w:beforeAutospacing="1" w:after="100" w:afterAutospacing="1" w:line="480" w:lineRule="auto"/>
      </w:pPr>
      <w:r>
        <w:t>In a preclinical laboratory setting, it has become possible to study the potentially protective and/or reparative effects of medications and agents in their relationship to surgical brain injury.  This involves utilization of an animal model of surgical brain injury designed to mimic the tissue and physiologic outcomes from neurosurgical procedures, including cellular injury, cellular death, hemorrhage</w:t>
      </w:r>
      <w:r w:rsidR="00252ED6">
        <w:t>, thermal injury</w:t>
      </w:r>
      <w:r>
        <w:t xml:space="preserve"> and traumatic tissue stretch.  </w:t>
      </w:r>
      <w:r w:rsidR="00C927E7">
        <w:t>The treatment agents can then be administered in a pre- or post-treatment fashion and the resulting brain edema and tissue death can be evaluated in a controlled laboratory setting, to gain insight into the mechanisms involved in this type of injury as well as potential agents that could be of benef</w:t>
      </w:r>
      <w:r w:rsidR="006B0AC6">
        <w:t xml:space="preserve">it against the associated complications of direct tissue injury, cellular death, local hemorrhage, stretch injury and </w:t>
      </w:r>
      <w:proofErr w:type="spellStart"/>
      <w:r w:rsidR="006B0AC6">
        <w:t>electrocautery</w:t>
      </w:r>
      <w:proofErr w:type="spellEnd"/>
      <w:r w:rsidR="006B0AC6">
        <w:t>.</w:t>
      </w:r>
    </w:p>
    <w:p w14:paraId="6A31055C" w14:textId="77777777" w:rsidR="00C71034" w:rsidRDefault="006A2B65" w:rsidP="00BF0D67">
      <w:pPr>
        <w:spacing w:before="100" w:beforeAutospacing="1" w:after="100" w:afterAutospacing="1" w:line="480" w:lineRule="auto"/>
      </w:pPr>
      <w:r>
        <w:t>In this model, we perform a partial right frontal lobectomy with margins.  W</w:t>
      </w:r>
      <w:r w:rsidR="00AF1823">
        <w:t xml:space="preserve">e utilize adult male Sprague </w:t>
      </w:r>
      <w:proofErr w:type="spellStart"/>
      <w:r w:rsidR="00AF1823">
        <w:t>Dawley</w:t>
      </w:r>
      <w:proofErr w:type="spellEnd"/>
      <w:r w:rsidR="00AF1823">
        <w:t xml:space="preserve"> rats of body weight 300-350 grams.  Anesthesia is achieved using inhaled </w:t>
      </w:r>
      <w:proofErr w:type="spellStart"/>
      <w:r w:rsidR="00AF1823">
        <w:t>isoflurane</w:t>
      </w:r>
      <w:proofErr w:type="spellEnd"/>
      <w:r w:rsidR="00AF1823">
        <w:t xml:space="preserve"> (4.5% for induction and 2.5% maintenance) or ketamine injection (100 mg/kg) with the addition of </w:t>
      </w:r>
      <w:proofErr w:type="spellStart"/>
      <w:r w:rsidR="00AF1823">
        <w:t>xylazine</w:t>
      </w:r>
      <w:proofErr w:type="spellEnd"/>
      <w:r w:rsidR="00AF1823">
        <w:t xml:space="preserve"> (10mg/kg) given </w:t>
      </w:r>
      <w:proofErr w:type="spellStart"/>
      <w:r w:rsidR="00AF1823">
        <w:t>intraperitoneally</w:t>
      </w:r>
      <w:proofErr w:type="spellEnd"/>
      <w:r w:rsidR="00AF1823">
        <w:t xml:space="preserve"> (</w:t>
      </w:r>
      <w:proofErr w:type="spellStart"/>
      <w:r w:rsidR="00AF1823">
        <w:t>i.p</w:t>
      </w:r>
      <w:proofErr w:type="spellEnd"/>
      <w:r w:rsidR="00AF1823">
        <w:t>.)</w:t>
      </w:r>
      <w:r w:rsidR="00730608">
        <w:t xml:space="preserve">  Stereotaxic frame use and intubation have been employed for this procedure but precision can be maintained without use of either, as airway positioning and potential airway obstruction carry with them additional potential complications which may increase morbidity and mortality.</w:t>
      </w:r>
    </w:p>
    <w:p w14:paraId="75A79933" w14:textId="77777777" w:rsidR="00C71034" w:rsidRDefault="00C71034" w:rsidP="00BF0D67">
      <w:pPr>
        <w:spacing w:before="100" w:beforeAutospacing="1" w:after="100" w:afterAutospacing="1" w:line="480" w:lineRule="auto"/>
        <w:rPr>
          <w:b/>
        </w:rPr>
      </w:pPr>
      <w:r w:rsidRPr="00C71034">
        <w:rPr>
          <w:b/>
        </w:rPr>
        <w:t>Protocol</w:t>
      </w:r>
      <w:r w:rsidR="00E95C42">
        <w:rPr>
          <w:b/>
        </w:rPr>
        <w:t>:</w:t>
      </w:r>
    </w:p>
    <w:p w14:paraId="39AD2041" w14:textId="77777777" w:rsidR="00AF1823" w:rsidRPr="00F16279" w:rsidRDefault="00350BE2" w:rsidP="00BF0D67">
      <w:pPr>
        <w:spacing w:before="100" w:beforeAutospacing="1" w:after="100" w:afterAutospacing="1" w:line="480" w:lineRule="auto"/>
      </w:pPr>
      <w:r w:rsidRPr="001A240C">
        <w:t>This protocol was evaluated and approved by the Institutional Animal Care and Use Committee at Loma Linda U</w:t>
      </w:r>
      <w:r>
        <w:t>niversity.</w:t>
      </w:r>
      <w:r w:rsidR="00EA3F86">
        <w:t xml:space="preserve">  </w:t>
      </w:r>
      <w:r w:rsidR="00F16279">
        <w:t>Adult m</w:t>
      </w:r>
      <w:r w:rsidR="00F16279" w:rsidRPr="00F16279">
        <w:t>ale Sprague-</w:t>
      </w:r>
      <w:proofErr w:type="spellStart"/>
      <w:r w:rsidR="00F16279" w:rsidRPr="00F16279">
        <w:t>Dawley</w:t>
      </w:r>
      <w:proofErr w:type="spellEnd"/>
      <w:r w:rsidR="00F16279" w:rsidRPr="00F16279">
        <w:t xml:space="preserve"> rats weighing </w:t>
      </w:r>
      <w:r w:rsidR="00F16279">
        <w:t>290-310 grams</w:t>
      </w:r>
      <w:r w:rsidR="00F16279" w:rsidRPr="00F16279">
        <w:t xml:space="preserve"> </w:t>
      </w:r>
      <w:r w:rsidR="00F16279">
        <w:t xml:space="preserve">are ordered to arrive one week prior to proceeding with surgery, during which time they acclimate to the </w:t>
      </w:r>
      <w:r w:rsidR="00B10185">
        <w:t xml:space="preserve">new </w:t>
      </w:r>
      <w:r w:rsidR="00F16279">
        <w:t>housing,</w:t>
      </w:r>
      <w:r w:rsidR="00F16279" w:rsidRPr="00F16279">
        <w:t xml:space="preserve"> </w:t>
      </w:r>
      <w:r w:rsidR="00F16279">
        <w:t xml:space="preserve">are </w:t>
      </w:r>
      <w:r w:rsidR="00F16279">
        <w:lastRenderedPageBreak/>
        <w:t xml:space="preserve">maintained under </w:t>
      </w:r>
      <w:r w:rsidR="00F16279" w:rsidRPr="00F16279">
        <w:t xml:space="preserve">conventional conditions, </w:t>
      </w:r>
      <w:r w:rsidR="00F16279">
        <w:t xml:space="preserve">are </w:t>
      </w:r>
      <w:r w:rsidR="00F16279" w:rsidRPr="00F16279">
        <w:t xml:space="preserve">fed standard rat chow and </w:t>
      </w:r>
      <w:r w:rsidR="00F16279">
        <w:t xml:space="preserve">given </w:t>
      </w:r>
      <w:r w:rsidR="00F27BB1">
        <w:t xml:space="preserve">water ad libitum.  </w:t>
      </w:r>
      <w:r w:rsidR="00F27BB1" w:rsidRPr="00C71034">
        <w:t xml:space="preserve">The </w:t>
      </w:r>
      <w:r w:rsidR="00B85E1F">
        <w:t xml:space="preserve">preparation, </w:t>
      </w:r>
      <w:r w:rsidR="00F27BB1" w:rsidRPr="00C71034">
        <w:t xml:space="preserve">use </w:t>
      </w:r>
      <w:r w:rsidR="00B85E1F">
        <w:t xml:space="preserve">and appropriate handling </w:t>
      </w:r>
      <w:r w:rsidR="00F27BB1" w:rsidRPr="00C71034">
        <w:t xml:space="preserve">of sterilized equipment </w:t>
      </w:r>
      <w:r w:rsidR="00F27BB1">
        <w:t xml:space="preserve">are </w:t>
      </w:r>
      <w:r w:rsidR="00F27BB1" w:rsidRPr="00C71034">
        <w:t>prerequisite</w:t>
      </w:r>
      <w:r w:rsidR="00F27BB1">
        <w:t>s</w:t>
      </w:r>
      <w:r w:rsidR="00F27BB1" w:rsidRPr="00C71034">
        <w:t xml:space="preserve"> for </w:t>
      </w:r>
      <w:r w:rsidR="00F27BB1">
        <w:t>surgery.</w:t>
      </w:r>
    </w:p>
    <w:p w14:paraId="41BB38A7" w14:textId="77777777" w:rsidR="00142444" w:rsidRDefault="00EC0E0E" w:rsidP="00BF0D67">
      <w:pPr>
        <w:spacing w:before="100" w:beforeAutospacing="1" w:after="100" w:afterAutospacing="1" w:line="480" w:lineRule="auto"/>
      </w:pPr>
      <w:r w:rsidRPr="00B670B3">
        <w:rPr>
          <w:b/>
        </w:rPr>
        <w:t>Procedure</w:t>
      </w:r>
      <w:r w:rsidRPr="00B670B3">
        <w:t xml:space="preserve">: </w:t>
      </w:r>
      <w:r>
        <w:t xml:space="preserve"> </w:t>
      </w:r>
    </w:p>
    <w:p w14:paraId="46792CBE" w14:textId="77777777" w:rsidR="00142444" w:rsidRPr="00142444" w:rsidRDefault="00142444" w:rsidP="00BF0D67">
      <w:pPr>
        <w:spacing w:before="100" w:beforeAutospacing="1" w:after="100" w:afterAutospacing="1" w:line="480" w:lineRule="auto"/>
        <w:rPr>
          <w:b/>
          <w:u w:val="single"/>
        </w:rPr>
      </w:pPr>
      <w:r w:rsidRPr="00142444">
        <w:rPr>
          <w:b/>
          <w:u w:val="single"/>
        </w:rPr>
        <w:t>1.  Surgical Brain Injury</w:t>
      </w:r>
      <w:r w:rsidR="00D94819">
        <w:rPr>
          <w:b/>
          <w:u w:val="single"/>
        </w:rPr>
        <w:t xml:space="preserve"> Preparation</w:t>
      </w:r>
    </w:p>
    <w:p w14:paraId="31B65934" w14:textId="77777777" w:rsidR="008B5190" w:rsidRDefault="00A4557A" w:rsidP="00BF0D67">
      <w:pPr>
        <w:spacing w:before="100" w:beforeAutospacing="1" w:after="100" w:afterAutospacing="1" w:line="480" w:lineRule="auto"/>
      </w:pPr>
      <w:r>
        <w:t xml:space="preserve">1.1 </w:t>
      </w:r>
      <w:r w:rsidR="008B5190">
        <w:t>–</w:t>
      </w:r>
      <w:r>
        <w:t xml:space="preserve"> </w:t>
      </w:r>
      <w:r w:rsidR="000123EE">
        <w:t xml:space="preserve">Prepare the subject (rat) </w:t>
      </w:r>
      <w:r w:rsidR="008B5190">
        <w:t>by removing the scalp hair overlying the frontal region of the skull.</w:t>
      </w:r>
    </w:p>
    <w:p w14:paraId="3B88F41C" w14:textId="77777777" w:rsidR="000123EE" w:rsidRDefault="000123EE" w:rsidP="00BF0D67">
      <w:pPr>
        <w:spacing w:before="100" w:beforeAutospacing="1" w:after="100" w:afterAutospacing="1" w:line="480" w:lineRule="auto"/>
      </w:pPr>
      <w:r>
        <w:t>1.2 – Anesthetize the subject by injectab</w:t>
      </w:r>
      <w:r w:rsidR="005E6B66">
        <w:t xml:space="preserve">le and/or </w:t>
      </w:r>
      <w:proofErr w:type="spellStart"/>
      <w:r w:rsidR="005E6B66">
        <w:t>inhalatory</w:t>
      </w:r>
      <w:proofErr w:type="spellEnd"/>
      <w:r w:rsidR="005E6B66">
        <w:t xml:space="preserve"> anesthesia with analgesia.</w:t>
      </w:r>
    </w:p>
    <w:p w14:paraId="1009B64F" w14:textId="77777777" w:rsidR="000123EE" w:rsidRDefault="000123EE" w:rsidP="00BF0D67">
      <w:pPr>
        <w:spacing w:before="100" w:beforeAutospacing="1" w:after="100" w:afterAutospacing="1" w:line="480" w:lineRule="auto"/>
      </w:pPr>
      <w:r>
        <w:t xml:space="preserve">1.3 – Prepare the scalp by thorough </w:t>
      </w:r>
      <w:proofErr w:type="spellStart"/>
      <w:r>
        <w:t>betadine</w:t>
      </w:r>
      <w:proofErr w:type="spellEnd"/>
      <w:r>
        <w:t xml:space="preserve"> application using sterile cotton swabs or gauze.</w:t>
      </w:r>
    </w:p>
    <w:p w14:paraId="5FA3A9E6" w14:textId="77777777" w:rsidR="004D79C2" w:rsidRDefault="000123EE" w:rsidP="00BF0D67">
      <w:pPr>
        <w:spacing w:before="100" w:beforeAutospacing="1" w:after="100" w:afterAutospacing="1" w:line="480" w:lineRule="auto"/>
      </w:pPr>
      <w:r>
        <w:t xml:space="preserve">1.4 – Appropriately </w:t>
      </w:r>
      <w:r w:rsidR="001D71CA">
        <w:t>apply sterile draping</w:t>
      </w:r>
      <w:r>
        <w:t xml:space="preserve"> of the scalp</w:t>
      </w:r>
      <w:r w:rsidR="00ED54D1">
        <w:t xml:space="preserve"> with the surgical window exposing the region from the </w:t>
      </w:r>
      <w:proofErr w:type="spellStart"/>
      <w:r w:rsidR="00ED54D1">
        <w:t>bregma</w:t>
      </w:r>
      <w:proofErr w:type="spellEnd"/>
      <w:r w:rsidR="00ED54D1">
        <w:t xml:space="preserve"> extending </w:t>
      </w:r>
      <w:proofErr w:type="spellStart"/>
      <w:r w:rsidR="00ED54D1">
        <w:t>rostrally</w:t>
      </w:r>
      <w:proofErr w:type="spellEnd"/>
      <w:r w:rsidR="00ED54D1">
        <w:t xml:space="preserve"> to the area overlying the frontal lobes.</w:t>
      </w:r>
    </w:p>
    <w:p w14:paraId="24B9B50C" w14:textId="77777777" w:rsidR="000123EE" w:rsidRDefault="000123EE" w:rsidP="00BF0D67">
      <w:pPr>
        <w:spacing w:before="100" w:beforeAutospacing="1" w:after="100" w:afterAutospacing="1" w:line="480" w:lineRule="auto"/>
      </w:pPr>
      <w:r>
        <w:t xml:space="preserve">1.5 </w:t>
      </w:r>
      <w:r w:rsidR="00D94819">
        <w:t>–</w:t>
      </w:r>
      <w:r>
        <w:t xml:space="preserve"> </w:t>
      </w:r>
      <w:r w:rsidR="00D94819">
        <w:t>Monitor respiratory rate of the subject and body temperature (rectal probe) to ensure safe progression and maintenance of anesthesia.</w:t>
      </w:r>
    </w:p>
    <w:p w14:paraId="036354B2" w14:textId="4CFBA52D" w:rsidR="00D94819" w:rsidRDefault="00D94819" w:rsidP="00BF0D67">
      <w:pPr>
        <w:spacing w:before="100" w:beforeAutospacing="1" w:after="100" w:afterAutospacing="1" w:line="480" w:lineRule="auto"/>
      </w:pPr>
      <w:r>
        <w:t xml:space="preserve">1.6 – Position </w:t>
      </w:r>
      <w:r w:rsidR="00AF1823">
        <w:t xml:space="preserve">subject prone on </w:t>
      </w:r>
      <w:r w:rsidR="009B7D67">
        <w:t xml:space="preserve">the mounting apparatus of </w:t>
      </w:r>
      <w:proofErr w:type="gramStart"/>
      <w:r w:rsidR="009B7D67">
        <w:t>a the</w:t>
      </w:r>
      <w:proofErr w:type="gramEnd"/>
      <w:r w:rsidR="009B7D67">
        <w:t xml:space="preserve"> stereotactic frame beneath the </w:t>
      </w:r>
      <w:r w:rsidR="00AF1823">
        <w:t>surgical operating microscope</w:t>
      </w:r>
      <w:r>
        <w:t xml:space="preserve"> and verify appropriate visualization of the scalp.</w:t>
      </w:r>
    </w:p>
    <w:p w14:paraId="14B4E125" w14:textId="77777777" w:rsidR="00D94819" w:rsidRDefault="003C0ABF" w:rsidP="00BF0D67">
      <w:pPr>
        <w:spacing w:before="100" w:beforeAutospacing="1" w:after="100" w:afterAutospacing="1" w:line="480" w:lineRule="auto"/>
      </w:pPr>
      <w:r>
        <w:t>1.7 – Examine subject and confirm for surgical anesthesia by sharp probe.</w:t>
      </w:r>
    </w:p>
    <w:p w14:paraId="448F1985" w14:textId="79344D8F" w:rsidR="005D7A4A" w:rsidRDefault="005D7A4A" w:rsidP="00BF0D67">
      <w:pPr>
        <w:spacing w:before="100" w:beforeAutospacing="1" w:after="100" w:afterAutospacing="1" w:line="480" w:lineRule="auto"/>
      </w:pPr>
      <w:r>
        <w:t xml:space="preserve">1.8 </w:t>
      </w:r>
      <w:r>
        <w:t>–</w:t>
      </w:r>
      <w:r>
        <w:t xml:space="preserve"> Cleanse and prepare the scalp fur and skin in a sterile manner.</w:t>
      </w:r>
    </w:p>
    <w:p w14:paraId="7A2E0FEB" w14:textId="77777777" w:rsidR="00AF1823" w:rsidRDefault="00AF1823" w:rsidP="00BF0D67">
      <w:pPr>
        <w:spacing w:before="100" w:beforeAutospacing="1" w:after="100" w:afterAutospacing="1" w:line="480" w:lineRule="auto"/>
        <w:rPr>
          <w:b/>
          <w:u w:val="single"/>
        </w:rPr>
      </w:pPr>
      <w:r w:rsidRPr="00AF1823">
        <w:rPr>
          <w:b/>
          <w:u w:val="single"/>
        </w:rPr>
        <w:t>2.  Surgical Brain Injury Procedure</w:t>
      </w:r>
    </w:p>
    <w:p w14:paraId="5425B583" w14:textId="0EB981B4" w:rsidR="004D79C2" w:rsidRDefault="00134214" w:rsidP="00BF0D67">
      <w:pPr>
        <w:spacing w:before="100" w:beforeAutospacing="1" w:after="100" w:afterAutospacing="1" w:line="480" w:lineRule="auto"/>
      </w:pPr>
      <w:r>
        <w:lastRenderedPageBreak/>
        <w:t>2.1 – Make a single</w:t>
      </w:r>
      <w:r w:rsidR="00AF1823">
        <w:t xml:space="preserve"> </w:t>
      </w:r>
      <w:r>
        <w:t xml:space="preserve">midline sagittal </w:t>
      </w:r>
      <w:r w:rsidR="00AA2516">
        <w:t xml:space="preserve">scalp </w:t>
      </w:r>
      <w:r w:rsidR="00AF1823">
        <w:t>in</w:t>
      </w:r>
      <w:r w:rsidR="00F50AC8">
        <w:t>cision usin</w:t>
      </w:r>
      <w:r w:rsidR="00AA2516">
        <w:t xml:space="preserve">g a standard </w:t>
      </w:r>
      <w:r>
        <w:t>blade of preference (#11, #12, #</w:t>
      </w:r>
      <w:r w:rsidR="00AA2516">
        <w:t>15</w:t>
      </w:r>
      <w:r>
        <w:t>)</w:t>
      </w:r>
      <w:r w:rsidR="00672C50">
        <w:t xml:space="preserve">, down to the surface of the skull.  </w:t>
      </w:r>
      <w:r w:rsidR="006A2B65">
        <w:t>After exposure of the skull surface, dissect away connective tissue and irrigate with suction.</w:t>
      </w:r>
      <w:r w:rsidR="00AA2516">
        <w:t xml:space="preserve">  </w:t>
      </w:r>
      <w:r w:rsidR="006A2B65">
        <w:t xml:space="preserve">Elevate and reflect the </w:t>
      </w:r>
      <w:proofErr w:type="spellStart"/>
      <w:r w:rsidR="006A2B65">
        <w:t>periosteum</w:t>
      </w:r>
      <w:proofErr w:type="spellEnd"/>
      <w:r w:rsidR="006A2B65">
        <w:t xml:space="preserve"> to exposure the right frontal skull.</w:t>
      </w:r>
    </w:p>
    <w:p w14:paraId="45B14844" w14:textId="77777777" w:rsidR="004D79C2" w:rsidRDefault="00AA2516" w:rsidP="00BF0D67">
      <w:pPr>
        <w:spacing w:before="100" w:beforeAutospacing="1" w:after="100" w:afterAutospacing="1" w:line="480" w:lineRule="auto"/>
      </w:pPr>
      <w:r>
        <w:t>2.2</w:t>
      </w:r>
      <w:r w:rsidR="004D79C2">
        <w:t xml:space="preserve"> – Identify and mark the target operative area with the medial margin at the midline and the caudal margin at the </w:t>
      </w:r>
      <w:proofErr w:type="spellStart"/>
      <w:r w:rsidR="004D79C2">
        <w:t>bregma</w:t>
      </w:r>
      <w:proofErr w:type="spellEnd"/>
      <w:r w:rsidR="004D79C2">
        <w:t>.</w:t>
      </w:r>
      <w:r w:rsidR="0067125A">
        <w:t xml:space="preserve">  Extend the margins of the target area 5mm in rostral and lateral directions from the intersection of the </w:t>
      </w:r>
      <w:proofErr w:type="spellStart"/>
      <w:r w:rsidR="0067125A">
        <w:t>bregma</w:t>
      </w:r>
      <w:proofErr w:type="spellEnd"/>
      <w:r w:rsidR="0067125A">
        <w:t xml:space="preserve"> and the midline of the skull.  It may be </w:t>
      </w:r>
      <w:proofErr w:type="spellStart"/>
      <w:r w:rsidR="0067125A">
        <w:t>helpul</w:t>
      </w:r>
      <w:proofErr w:type="spellEnd"/>
      <w:r w:rsidR="0067125A">
        <w:t xml:space="preserve"> to score the target margins using a sterile 25 </w:t>
      </w:r>
      <w:proofErr w:type="spellStart"/>
      <w:r w:rsidR="0067125A">
        <w:t>Ga</w:t>
      </w:r>
      <w:proofErr w:type="spellEnd"/>
      <w:r w:rsidR="0067125A">
        <w:t xml:space="preserve"> needle tip bent to a </w:t>
      </w:r>
      <w:proofErr w:type="gramStart"/>
      <w:r w:rsidR="0067125A">
        <w:t>90 degree</w:t>
      </w:r>
      <w:proofErr w:type="gramEnd"/>
      <w:r w:rsidR="0067125A">
        <w:t xml:space="preserve"> angle.</w:t>
      </w:r>
    </w:p>
    <w:p w14:paraId="3D2E4533" w14:textId="77777777" w:rsidR="006A2B65" w:rsidRDefault="00AA2516" w:rsidP="00BF0D67">
      <w:pPr>
        <w:spacing w:before="100" w:beforeAutospacing="1" w:after="100" w:afterAutospacing="1" w:line="480" w:lineRule="auto"/>
      </w:pPr>
      <w:r>
        <w:t>2.3</w:t>
      </w:r>
      <w:r w:rsidR="004D79C2">
        <w:t xml:space="preserve"> </w:t>
      </w:r>
      <w:r w:rsidR="0067125A">
        <w:t>–</w:t>
      </w:r>
      <w:r w:rsidR="004D79C2">
        <w:t xml:space="preserve"> </w:t>
      </w:r>
      <w:r w:rsidR="0067125A">
        <w:t xml:space="preserve">Using </w:t>
      </w:r>
      <w:r w:rsidR="0090368D">
        <w:t>a</w:t>
      </w:r>
      <w:r w:rsidR="0067125A">
        <w:t xml:space="preserve"> </w:t>
      </w:r>
      <w:r w:rsidR="0090368D">
        <w:t>micro-</w:t>
      </w:r>
      <w:r w:rsidR="0067125A">
        <w:t xml:space="preserve">drill, </w:t>
      </w:r>
      <w:r w:rsidR="0090368D">
        <w:t>thin the margins of the target area to translucency without penetration of the skull.</w:t>
      </w:r>
      <w:r>
        <w:t xml:space="preserve">  </w:t>
      </w:r>
      <w:r w:rsidR="0090368D">
        <w:t>Carefully remove the bone flap u</w:t>
      </w:r>
      <w:r w:rsidR="004D79C2">
        <w:t>sing a bone elevator and fine-tipped forceps</w:t>
      </w:r>
      <w:r w:rsidR="0090368D">
        <w:t xml:space="preserve">, without disturbing the underlying </w:t>
      </w:r>
      <w:proofErr w:type="spellStart"/>
      <w:r w:rsidR="0090368D">
        <w:t>dura</w:t>
      </w:r>
      <w:proofErr w:type="spellEnd"/>
      <w:r w:rsidR="0090368D">
        <w:t xml:space="preserve"> mater.</w:t>
      </w:r>
    </w:p>
    <w:p w14:paraId="33218FF8" w14:textId="77777777" w:rsidR="0090368D" w:rsidRDefault="00AA2516" w:rsidP="00BF0D67">
      <w:pPr>
        <w:spacing w:before="100" w:beforeAutospacing="1" w:after="100" w:afterAutospacing="1" w:line="480" w:lineRule="auto"/>
      </w:pPr>
      <w:r>
        <w:t>2.4</w:t>
      </w:r>
      <w:r w:rsidR="0090368D">
        <w:t xml:space="preserve"> – Using a 22 </w:t>
      </w:r>
      <w:proofErr w:type="spellStart"/>
      <w:r w:rsidR="0090368D">
        <w:t>Ga</w:t>
      </w:r>
      <w:proofErr w:type="spellEnd"/>
      <w:r w:rsidR="0090368D">
        <w:t xml:space="preserve"> needle, incise </w:t>
      </w:r>
      <w:r w:rsidR="003D76DB">
        <w:t>rostral, medial and lateral</w:t>
      </w:r>
      <w:r w:rsidR="0090368D">
        <w:t xml:space="preserve"> margins of the </w:t>
      </w:r>
      <w:proofErr w:type="spellStart"/>
      <w:r w:rsidR="0090368D">
        <w:t>dura</w:t>
      </w:r>
      <w:proofErr w:type="spellEnd"/>
      <w:r w:rsidR="0090368D">
        <w:t xml:space="preserve"> in the target region, following margins of 2mm lateral to the midline and 0mm medial to the lateral margin.</w:t>
      </w:r>
      <w:r>
        <w:t xml:space="preserve">  </w:t>
      </w:r>
      <w:r w:rsidR="0090368D">
        <w:t xml:space="preserve">Invert the resulting </w:t>
      </w:r>
      <w:proofErr w:type="spellStart"/>
      <w:r w:rsidR="0090368D">
        <w:t>dural</w:t>
      </w:r>
      <w:proofErr w:type="spellEnd"/>
      <w:r w:rsidR="0090368D">
        <w:t xml:space="preserve"> flap in the caudal direction.</w:t>
      </w:r>
    </w:p>
    <w:p w14:paraId="299CD9CA" w14:textId="77777777" w:rsidR="00EC0E0E" w:rsidRPr="00AA2516" w:rsidRDefault="00AA2516" w:rsidP="00BF0D67">
      <w:pPr>
        <w:spacing w:before="100" w:beforeAutospacing="1" w:after="100" w:afterAutospacing="1" w:line="480" w:lineRule="auto"/>
      </w:pPr>
      <w:r>
        <w:t>2.5</w:t>
      </w:r>
      <w:r w:rsidR="003D76DB">
        <w:t xml:space="preserve"> </w:t>
      </w:r>
      <w:r>
        <w:t>– Irrigate and suction the site.  Then u</w:t>
      </w:r>
      <w:r w:rsidR="003D76DB">
        <w:t xml:space="preserve">sing a 22 </w:t>
      </w:r>
      <w:proofErr w:type="spellStart"/>
      <w:r w:rsidR="003D76DB">
        <w:t>Ga</w:t>
      </w:r>
      <w:proofErr w:type="spellEnd"/>
      <w:r w:rsidR="003D76DB">
        <w:t xml:space="preserve"> needle, incise the brain tissue </w:t>
      </w:r>
      <w:r w:rsidR="002B603F">
        <w:t xml:space="preserve">along the sagittal </w:t>
      </w:r>
      <w:r w:rsidR="009B7D1F">
        <w:t xml:space="preserve">(midline) </w:t>
      </w:r>
      <w:r w:rsidR="002B603F">
        <w:t>and coronal</w:t>
      </w:r>
      <w:r w:rsidR="009B7D1F">
        <w:t xml:space="preserve"> (</w:t>
      </w:r>
      <w:proofErr w:type="spellStart"/>
      <w:r w:rsidR="009B7D1F">
        <w:t>bregma</w:t>
      </w:r>
      <w:proofErr w:type="spellEnd"/>
      <w:r w:rsidR="009B7D1F">
        <w:t>)</w:t>
      </w:r>
      <w:r w:rsidR="002B603F">
        <w:t xml:space="preserve"> planes, following resection margins of 1mm rostral to the coronal plane and 2mm lateral to the sagittal plane.  </w:t>
      </w:r>
    </w:p>
    <w:p w14:paraId="015BD2CF" w14:textId="1DA2F957" w:rsidR="00C27BE3" w:rsidRDefault="00AA2516" w:rsidP="00BF0D67">
      <w:pPr>
        <w:spacing w:before="100" w:beforeAutospacing="1" w:after="100" w:afterAutospacing="1" w:line="480" w:lineRule="auto"/>
      </w:pPr>
      <w:r>
        <w:t>2.6</w:t>
      </w:r>
      <w:r w:rsidR="00C27BE3">
        <w:t xml:space="preserve"> – After</w:t>
      </w:r>
      <w:r>
        <w:t xml:space="preserve"> circumferential incision, remove each section of right frontal lobe using suction and irrigation.  Examine for bleeding </w:t>
      </w:r>
      <w:r w:rsidR="00FA67D0">
        <w:t>and continue until resection is completed to the skull base.</w:t>
      </w:r>
      <w:r w:rsidR="00EA7723">
        <w:t xml:space="preserve">  Irrigate with saline and suction.</w:t>
      </w:r>
      <w:r w:rsidR="00FA67D0">
        <w:t xml:space="preserve"> </w:t>
      </w:r>
    </w:p>
    <w:p w14:paraId="3AB2FA0F" w14:textId="77777777" w:rsidR="00AA2516" w:rsidRDefault="00AA2516" w:rsidP="00BF0D67">
      <w:pPr>
        <w:spacing w:before="100" w:beforeAutospacing="1" w:after="100" w:afterAutospacing="1" w:line="480" w:lineRule="auto"/>
      </w:pPr>
      <w:r>
        <w:t xml:space="preserve">2.7 </w:t>
      </w:r>
      <w:r w:rsidR="00C27BE3">
        <w:t>–</w:t>
      </w:r>
      <w:r>
        <w:t xml:space="preserve"> </w:t>
      </w:r>
      <w:r w:rsidR="001D71CA">
        <w:t xml:space="preserve">Insert sterile gauze </w:t>
      </w:r>
      <w:r w:rsidR="000B6D2A">
        <w:t xml:space="preserve">into the full depth of the resection site and hold in place for 30 seconds.  </w:t>
      </w:r>
      <w:r>
        <w:t xml:space="preserve">Insert angled micro-retractor at each margin of the resection site, perform retraction of tissue until probe </w:t>
      </w:r>
      <w:r>
        <w:lastRenderedPageBreak/>
        <w:t>contacts bone flap margins and hold for 10 seconds.</w:t>
      </w:r>
      <w:r w:rsidR="00AD454D">
        <w:t xml:space="preserve">  Apply </w:t>
      </w:r>
      <w:proofErr w:type="spellStart"/>
      <w:r w:rsidR="00AD454D">
        <w:t>electrocautery</w:t>
      </w:r>
      <w:proofErr w:type="spellEnd"/>
      <w:r w:rsidR="00AD454D">
        <w:t xml:space="preserve"> at each margin using micro-tipped unipolar probe at setting of 1 watt for </w:t>
      </w:r>
      <w:proofErr w:type="gramStart"/>
      <w:r w:rsidR="00AD454D">
        <w:t>a duration</w:t>
      </w:r>
      <w:proofErr w:type="gramEnd"/>
      <w:r w:rsidR="00AD454D">
        <w:t xml:space="preserve"> of 2 seconds each.</w:t>
      </w:r>
    </w:p>
    <w:p w14:paraId="7F2FE764" w14:textId="176BEA1D" w:rsidR="005E6B66" w:rsidRDefault="00AA2516" w:rsidP="00BF0D67">
      <w:pPr>
        <w:spacing w:before="100" w:beforeAutospacing="1" w:after="100" w:afterAutospacing="1" w:line="480" w:lineRule="auto"/>
      </w:pPr>
      <w:r>
        <w:t xml:space="preserve">2.8 </w:t>
      </w:r>
      <w:r w:rsidR="00C27BE3">
        <w:t>–</w:t>
      </w:r>
      <w:r>
        <w:t xml:space="preserve"> </w:t>
      </w:r>
      <w:r w:rsidR="0060318B">
        <w:t xml:space="preserve">Examine </w:t>
      </w:r>
      <w:r w:rsidR="00F55F1C">
        <w:t xml:space="preserve">and control any evidence of </w:t>
      </w:r>
      <w:r w:rsidR="0060318B">
        <w:t xml:space="preserve">bleeding.  </w:t>
      </w:r>
      <w:r w:rsidR="00EA7723">
        <w:t xml:space="preserve">Repeat saline irrigation and gentle suction.  </w:t>
      </w:r>
      <w:r w:rsidR="0060318B">
        <w:t xml:space="preserve">Replace </w:t>
      </w:r>
      <w:r w:rsidR="005E6B66">
        <w:t>bone flap</w:t>
      </w:r>
      <w:r w:rsidR="0060318B">
        <w:t xml:space="preserve">.  Close skin in interrupted fashion using non-absorbable suture of </w:t>
      </w:r>
      <w:r w:rsidR="005E6B66">
        <w:t>preference</w:t>
      </w:r>
      <w:r w:rsidR="0060318B">
        <w:t>.</w:t>
      </w:r>
    </w:p>
    <w:p w14:paraId="6BCCD9BE" w14:textId="77777777" w:rsidR="00055D1E" w:rsidRDefault="005E6B66" w:rsidP="00BF0D67">
      <w:pPr>
        <w:spacing w:before="100" w:beforeAutospacing="1" w:after="100" w:afterAutospacing="1" w:line="480" w:lineRule="auto"/>
      </w:pPr>
      <w:r>
        <w:t xml:space="preserve">2.9 </w:t>
      </w:r>
      <w:r w:rsidR="00055D1E">
        <w:t>–</w:t>
      </w:r>
      <w:r>
        <w:t xml:space="preserve"> </w:t>
      </w:r>
      <w:r w:rsidR="00B3430D">
        <w:t>Provide analgesia to the animal and carefully follow recovery from anesthesia.</w:t>
      </w:r>
    </w:p>
    <w:p w14:paraId="2CCA35F3" w14:textId="77777777" w:rsidR="00EC0E0E" w:rsidRPr="00055D1E" w:rsidRDefault="00055D1E" w:rsidP="00BF0D67">
      <w:pPr>
        <w:spacing w:before="100" w:beforeAutospacing="1" w:after="100" w:afterAutospacing="1" w:line="480" w:lineRule="auto"/>
        <w:rPr>
          <w:b/>
          <w:u w:val="single"/>
        </w:rPr>
      </w:pPr>
      <w:r w:rsidRPr="00055D1E">
        <w:rPr>
          <w:b/>
          <w:u w:val="single"/>
        </w:rPr>
        <w:t>3.  Sham Operation</w:t>
      </w:r>
    </w:p>
    <w:p w14:paraId="648482B7" w14:textId="77777777" w:rsidR="00055D1E" w:rsidRPr="00055D1E" w:rsidRDefault="00055D1E" w:rsidP="00BF0D67">
      <w:pPr>
        <w:spacing w:before="100" w:beforeAutospacing="1" w:after="100" w:afterAutospacing="1" w:line="480" w:lineRule="auto"/>
      </w:pPr>
      <w:r>
        <w:t xml:space="preserve">3.1 – For sham operations, the same procedure is followed through completion of step 2.3, with preservation of the </w:t>
      </w:r>
      <w:proofErr w:type="spellStart"/>
      <w:r>
        <w:t>dura</w:t>
      </w:r>
      <w:proofErr w:type="spellEnd"/>
      <w:r>
        <w:t xml:space="preserve"> mater.  This is followed by steps 2.8 through 2.9, replacement of the bone flap, closure of the overlying scalp and animal subject recovery.</w:t>
      </w:r>
    </w:p>
    <w:p w14:paraId="4A97A5B5" w14:textId="77777777" w:rsidR="00EC0E0E" w:rsidRPr="00055D1E" w:rsidRDefault="00055D1E" w:rsidP="00BF0D67">
      <w:pPr>
        <w:spacing w:before="100" w:beforeAutospacing="1" w:after="100" w:afterAutospacing="1" w:line="480" w:lineRule="auto"/>
        <w:rPr>
          <w:u w:val="single"/>
          <w:lang w:eastAsia="zh-TW"/>
        </w:rPr>
      </w:pPr>
      <w:r w:rsidRPr="00055D1E">
        <w:rPr>
          <w:b/>
          <w:u w:val="single"/>
        </w:rPr>
        <w:t xml:space="preserve">4.  </w:t>
      </w:r>
      <w:r w:rsidR="00EC0E0E" w:rsidRPr="00055D1E">
        <w:rPr>
          <w:b/>
          <w:u w:val="single"/>
        </w:rPr>
        <w:t xml:space="preserve">Outcome/Representative Results: </w:t>
      </w:r>
    </w:p>
    <w:p w14:paraId="36BCFAEE" w14:textId="77777777" w:rsidR="00370F92" w:rsidRDefault="000F75C4" w:rsidP="00BF0D67">
      <w:pPr>
        <w:spacing w:before="100" w:beforeAutospacing="1" w:after="100" w:afterAutospacing="1" w:line="480" w:lineRule="auto"/>
        <w:rPr>
          <w:lang w:eastAsia="zh-TW"/>
        </w:rPr>
      </w:pPr>
      <w:r>
        <w:rPr>
          <w:lang w:eastAsia="zh-TW"/>
        </w:rPr>
        <w:t>Following the surgical procedure, the respective regions of the brain will demonstrate differing degrees of edema development.  At time points of and beyond 24 hours, perform sacrifice and extraction of the complete brain specimen.  Section the brain into the right and left frontal, right and left parietal/occipital lobes, the cerebellum and spinal cord.  Immediately perform wet weights of ea</w:t>
      </w:r>
      <w:r w:rsidR="00370F92">
        <w:rPr>
          <w:lang w:eastAsia="zh-TW"/>
        </w:rPr>
        <w:t xml:space="preserve">ch section using a </w:t>
      </w:r>
      <w:proofErr w:type="spellStart"/>
      <w:r w:rsidR="00370F92">
        <w:rPr>
          <w:lang w:eastAsia="zh-TW"/>
        </w:rPr>
        <w:t>microscale</w:t>
      </w:r>
      <w:proofErr w:type="spellEnd"/>
      <w:r w:rsidR="00370F92">
        <w:rPr>
          <w:lang w:eastAsia="zh-TW"/>
        </w:rPr>
        <w:t xml:space="preserve">, followed immediately by </w:t>
      </w:r>
      <w:proofErr w:type="spellStart"/>
      <w:r w:rsidR="00370F92">
        <w:rPr>
          <w:lang w:eastAsia="zh-TW"/>
        </w:rPr>
        <w:t>dessication</w:t>
      </w:r>
      <w:proofErr w:type="spellEnd"/>
      <w:r w:rsidR="00370F92">
        <w:rPr>
          <w:lang w:eastAsia="zh-TW"/>
        </w:rPr>
        <w:t xml:space="preserve"> in a </w:t>
      </w:r>
      <w:proofErr w:type="gramStart"/>
      <w:r w:rsidR="00370F92">
        <w:rPr>
          <w:lang w:eastAsia="zh-TW"/>
        </w:rPr>
        <w:t>laboratory warming</w:t>
      </w:r>
      <w:proofErr w:type="gramEnd"/>
      <w:r w:rsidR="00370F92">
        <w:rPr>
          <w:lang w:eastAsia="zh-TW"/>
        </w:rPr>
        <w:t xml:space="preserve"> oven at 100 degrees C for a period of 48 hours.  Using the resulting weights of each section it is then possible to calculate the percentage of edema formation.  The right frontal lobe section will show the greatest degree of edema formation.  The cerebellum and spinal cord will not show edema formation, as they are removed from the region of the right frontal lobe, and are used as controls for the brain water content calculation procedure.</w:t>
      </w:r>
    </w:p>
    <w:p w14:paraId="0AF33EB3" w14:textId="77777777" w:rsidR="00E6436D" w:rsidRDefault="00EC0E0E" w:rsidP="00BF0D67">
      <w:pPr>
        <w:spacing w:before="100" w:beforeAutospacing="1" w:after="100" w:afterAutospacing="1" w:line="480" w:lineRule="auto"/>
      </w:pPr>
      <w:r w:rsidRPr="0084618A">
        <w:rPr>
          <w:b/>
        </w:rPr>
        <w:lastRenderedPageBreak/>
        <w:t>Discussion:</w:t>
      </w:r>
      <w:r>
        <w:t xml:space="preserve"> </w:t>
      </w:r>
    </w:p>
    <w:p w14:paraId="4BBF062E" w14:textId="77777777" w:rsidR="009C040E" w:rsidRPr="009C040E" w:rsidRDefault="009C040E" w:rsidP="009C040E">
      <w:pPr>
        <w:spacing w:before="100" w:beforeAutospacing="1" w:after="100" w:afterAutospacing="1" w:line="480" w:lineRule="auto"/>
        <w:rPr>
          <w:lang w:eastAsia="zh-TW"/>
        </w:rPr>
      </w:pPr>
      <w:r w:rsidRPr="009C040E">
        <w:rPr>
          <w:lang w:eastAsia="zh-TW"/>
        </w:rPr>
        <w:t xml:space="preserve">The use of </w:t>
      </w:r>
      <w:proofErr w:type="spellStart"/>
      <w:r w:rsidRPr="009C040E">
        <w:rPr>
          <w:lang w:eastAsia="zh-TW"/>
        </w:rPr>
        <w:t>electrocautery</w:t>
      </w:r>
      <w:proofErr w:type="spellEnd"/>
      <w:r w:rsidRPr="009C040E">
        <w:rPr>
          <w:lang w:eastAsia="zh-TW"/>
        </w:rPr>
        <w:t xml:space="preserve">, momentary placement of gauze packing and tissue retraction were performed to simulate the surgical excision techniques performed in clinical neurosurgery.  Previous forms of this experimental model did not include some of these steps, such as </w:t>
      </w:r>
      <w:proofErr w:type="spellStart"/>
      <w:r w:rsidRPr="009C040E">
        <w:rPr>
          <w:lang w:eastAsia="zh-TW"/>
        </w:rPr>
        <w:t>electrocautery</w:t>
      </w:r>
      <w:proofErr w:type="spellEnd"/>
      <w:r w:rsidRPr="009C040E">
        <w:rPr>
          <w:lang w:eastAsia="zh-TW"/>
        </w:rPr>
        <w:t xml:space="preserve"> (</w:t>
      </w:r>
      <w:proofErr w:type="spellStart"/>
      <w:r w:rsidRPr="009C040E">
        <w:rPr>
          <w:lang w:eastAsia="zh-TW"/>
        </w:rPr>
        <w:t>Matchett</w:t>
      </w:r>
      <w:proofErr w:type="spellEnd"/>
      <w:r w:rsidRPr="009C040E">
        <w:rPr>
          <w:lang w:eastAsia="zh-TW"/>
        </w:rPr>
        <w:t xml:space="preserve"> et al., 2006; </w:t>
      </w:r>
      <w:proofErr w:type="spellStart"/>
      <w:r w:rsidRPr="009C040E">
        <w:rPr>
          <w:lang w:eastAsia="zh-TW"/>
        </w:rPr>
        <w:t>Jadhav</w:t>
      </w:r>
      <w:proofErr w:type="spellEnd"/>
      <w:r w:rsidRPr="009C040E">
        <w:rPr>
          <w:lang w:eastAsia="zh-TW"/>
        </w:rPr>
        <w:t xml:space="preserve"> et al., 2007).  The resulting tissue injury from the procedure encourages BBB breakdown as the chief pathophysiological response to surgical brain injury, as well as previous evidence of apoptotic cell death.</w:t>
      </w:r>
    </w:p>
    <w:p w14:paraId="7A5CF6E3" w14:textId="77777777" w:rsidR="009C040E" w:rsidRPr="009C040E" w:rsidRDefault="009C040E" w:rsidP="009C040E">
      <w:pPr>
        <w:spacing w:before="100" w:beforeAutospacing="1" w:after="100" w:afterAutospacing="1" w:line="480" w:lineRule="auto"/>
        <w:rPr>
          <w:lang w:eastAsia="zh-TW"/>
        </w:rPr>
      </w:pPr>
    </w:p>
    <w:p w14:paraId="3396757E" w14:textId="1A02E8CE" w:rsidR="009C040E" w:rsidRDefault="009C040E" w:rsidP="009C040E">
      <w:pPr>
        <w:spacing w:before="100" w:beforeAutospacing="1" w:after="100" w:afterAutospacing="1" w:line="480" w:lineRule="auto"/>
        <w:rPr>
          <w:lang w:eastAsia="zh-TW"/>
        </w:rPr>
      </w:pPr>
      <w:r w:rsidRPr="009C040E">
        <w:rPr>
          <w:lang w:eastAsia="zh-TW"/>
        </w:rPr>
        <w:t xml:space="preserve">The mode of anesthesia used in this model should be chosen with respect to the pathways intended for investigation.  If the mechanisms of action of the experimental treatment were shared by the actions of the anesthetic being used, this may confound outcomes and results.  Different methods of general anesthesia have been used by this team in this model with success, either (1) inhalational </w:t>
      </w:r>
      <w:proofErr w:type="spellStart"/>
      <w:r w:rsidRPr="009C040E">
        <w:rPr>
          <w:lang w:eastAsia="zh-TW"/>
        </w:rPr>
        <w:t>isoflurane</w:t>
      </w:r>
      <w:proofErr w:type="spellEnd"/>
      <w:r w:rsidRPr="009C040E">
        <w:rPr>
          <w:lang w:eastAsia="zh-TW"/>
        </w:rPr>
        <w:t xml:space="preserve">, or (2) induction with Ketamine (80 mg/kg injected </w:t>
      </w:r>
      <w:proofErr w:type="spellStart"/>
      <w:r w:rsidRPr="009C040E">
        <w:rPr>
          <w:lang w:eastAsia="zh-TW"/>
        </w:rPr>
        <w:t>intraperitoneally</w:t>
      </w:r>
      <w:proofErr w:type="spellEnd"/>
      <w:r w:rsidRPr="009C040E">
        <w:rPr>
          <w:lang w:eastAsia="zh-TW"/>
        </w:rPr>
        <w:t xml:space="preserve">) plus </w:t>
      </w:r>
      <w:proofErr w:type="spellStart"/>
      <w:r w:rsidRPr="009C040E">
        <w:rPr>
          <w:lang w:eastAsia="zh-TW"/>
        </w:rPr>
        <w:t>Xylazine</w:t>
      </w:r>
      <w:proofErr w:type="spellEnd"/>
      <w:r w:rsidRPr="009C040E">
        <w:rPr>
          <w:lang w:eastAsia="zh-TW"/>
        </w:rPr>
        <w:t xml:space="preserve"> (10 mg/kg injected </w:t>
      </w:r>
      <w:proofErr w:type="spellStart"/>
      <w:r w:rsidRPr="009C040E">
        <w:rPr>
          <w:lang w:eastAsia="zh-TW"/>
        </w:rPr>
        <w:t>intraperitoneally</w:t>
      </w:r>
      <w:proofErr w:type="spellEnd"/>
      <w:r w:rsidRPr="009C040E">
        <w:rPr>
          <w:lang w:eastAsia="zh-TW"/>
        </w:rPr>
        <w:t xml:space="preserve">) which </w:t>
      </w:r>
      <w:r w:rsidR="00465F73">
        <w:rPr>
          <w:lang w:eastAsia="zh-TW"/>
        </w:rPr>
        <w:t xml:space="preserve">also </w:t>
      </w:r>
      <w:r w:rsidRPr="009C040E">
        <w:rPr>
          <w:lang w:eastAsia="zh-TW"/>
        </w:rPr>
        <w:t>allows for spontaneous ventilation without airway management.</w:t>
      </w:r>
    </w:p>
    <w:p w14:paraId="34929395" w14:textId="77777777" w:rsidR="00E615D0" w:rsidRPr="009C040E" w:rsidRDefault="00E615D0" w:rsidP="009C040E">
      <w:pPr>
        <w:spacing w:before="100" w:beforeAutospacing="1" w:after="100" w:afterAutospacing="1" w:line="480" w:lineRule="auto"/>
        <w:rPr>
          <w:lang w:eastAsia="zh-TW"/>
        </w:rPr>
      </w:pPr>
    </w:p>
    <w:p w14:paraId="2FD9DF8D" w14:textId="5461FB10" w:rsidR="00AE3BBA" w:rsidRDefault="009C040E" w:rsidP="009C040E">
      <w:pPr>
        <w:spacing w:before="100" w:beforeAutospacing="1" w:after="100" w:afterAutospacing="1" w:line="480" w:lineRule="auto"/>
        <w:rPr>
          <w:lang w:eastAsia="zh-TW"/>
        </w:rPr>
      </w:pPr>
      <w:r w:rsidRPr="009C040E">
        <w:rPr>
          <w:lang w:eastAsia="zh-TW"/>
        </w:rPr>
        <w:t xml:space="preserve">Prior to utilizing this model for investigation, it is important to develop consistency.  Weigh each </w:t>
      </w:r>
      <w:r w:rsidR="00AE3BBA">
        <w:rPr>
          <w:lang w:eastAsia="zh-TW"/>
        </w:rPr>
        <w:t xml:space="preserve">animal prior to the procedure.  </w:t>
      </w:r>
      <w:r w:rsidRPr="009C040E">
        <w:rPr>
          <w:lang w:eastAsia="zh-TW"/>
        </w:rPr>
        <w:t>Perform the procedure and then record the weights of the resected tissue.  Between animals of the same age and approximate weight, there should be no significant variations in the weight of the resected tissue (</w:t>
      </w:r>
      <w:proofErr w:type="spellStart"/>
      <w:r w:rsidRPr="009C040E">
        <w:rPr>
          <w:lang w:eastAsia="zh-TW"/>
        </w:rPr>
        <w:t>Matchett</w:t>
      </w:r>
      <w:proofErr w:type="spellEnd"/>
      <w:r w:rsidRPr="009C040E">
        <w:rPr>
          <w:lang w:eastAsia="zh-TW"/>
        </w:rPr>
        <w:t xml:space="preserve"> et al., 2006).  There should also be a consistency in the duration of the procedure from skin-to-skin, start to finish.  A twenty to thirty minute total procedure time is a reasonable target, with maintenance of a consist</w:t>
      </w:r>
      <w:r w:rsidR="00E615D0">
        <w:rPr>
          <w:lang w:eastAsia="zh-TW"/>
        </w:rPr>
        <w:t>ent total time for each surgery.</w:t>
      </w:r>
      <w:r w:rsidR="00AE3BBA">
        <w:rPr>
          <w:lang w:eastAsia="zh-TW"/>
        </w:rPr>
        <w:t xml:space="preserve">  </w:t>
      </w:r>
      <w:r w:rsidR="00AE3BBA">
        <w:rPr>
          <w:lang w:eastAsia="zh-TW"/>
        </w:rPr>
        <w:t xml:space="preserve">Particular emphasis should be placed on developing consistent brain water content changes compared to sham </w:t>
      </w:r>
      <w:bookmarkStart w:id="0" w:name="_GoBack"/>
      <w:bookmarkEnd w:id="0"/>
      <w:r w:rsidR="00AE3BBA">
        <w:rPr>
          <w:lang w:eastAsia="zh-TW"/>
        </w:rPr>
        <w:lastRenderedPageBreak/>
        <w:t xml:space="preserve">operated animals, most significantly in those areas closest to the resection site.  </w:t>
      </w:r>
      <w:r w:rsidR="00AE3BBA" w:rsidRPr="009C040E">
        <w:rPr>
          <w:lang w:eastAsia="zh-TW"/>
        </w:rPr>
        <w:t xml:space="preserve">After </w:t>
      </w:r>
      <w:proofErr w:type="spellStart"/>
      <w:r w:rsidR="00AE3BBA" w:rsidRPr="009C040E">
        <w:rPr>
          <w:lang w:eastAsia="zh-TW"/>
        </w:rPr>
        <w:t>euthanization</w:t>
      </w:r>
      <w:proofErr w:type="spellEnd"/>
      <w:r w:rsidR="00AE3BBA" w:rsidRPr="009C040E">
        <w:rPr>
          <w:lang w:eastAsia="zh-TW"/>
        </w:rPr>
        <w:t xml:space="preserve"> and excision of the whole brain specimens, separation of the brain into separate hemisphere and regions is performed.  The samples should be immediately weighed using a high-precision balance, dried for 48 hours at 105 </w:t>
      </w:r>
      <w:proofErr w:type="spellStart"/>
      <w:r w:rsidR="00AE3BBA" w:rsidRPr="009C040E">
        <w:rPr>
          <w:lang w:eastAsia="zh-TW"/>
        </w:rPr>
        <w:t>deg</w:t>
      </w:r>
      <w:proofErr w:type="spellEnd"/>
      <w:r w:rsidR="00AE3BBA" w:rsidRPr="009C040E">
        <w:rPr>
          <w:lang w:eastAsia="zh-TW"/>
        </w:rPr>
        <w:t xml:space="preserve"> C then reweighed.  Calculation of brain water content follows this formula: ([wet weight - dry weight] / wet</w:t>
      </w:r>
      <w:r w:rsidR="00AE3BBA">
        <w:rPr>
          <w:lang w:eastAsia="zh-TW"/>
        </w:rPr>
        <w:t xml:space="preserve"> </w:t>
      </w:r>
      <w:r w:rsidR="00AE3BBA" w:rsidRPr="009C040E">
        <w:rPr>
          <w:lang w:eastAsia="zh-TW"/>
        </w:rPr>
        <w:t>weight) × 100% (Matsuo et al.</w:t>
      </w:r>
      <w:r w:rsidR="00AE3BBA">
        <w:rPr>
          <w:lang w:eastAsia="zh-TW"/>
        </w:rPr>
        <w:t>, 2001).</w:t>
      </w:r>
    </w:p>
    <w:p w14:paraId="4DE982A8" w14:textId="77777777" w:rsidR="00AE3BBA" w:rsidRDefault="00AE3BBA" w:rsidP="009C040E">
      <w:pPr>
        <w:spacing w:before="100" w:beforeAutospacing="1" w:after="100" w:afterAutospacing="1" w:line="480" w:lineRule="auto"/>
        <w:rPr>
          <w:lang w:eastAsia="zh-TW"/>
        </w:rPr>
      </w:pPr>
    </w:p>
    <w:p w14:paraId="58219856" w14:textId="66464DD4" w:rsidR="00E615D0" w:rsidRPr="009C040E" w:rsidRDefault="009C040E" w:rsidP="009C040E">
      <w:pPr>
        <w:spacing w:before="100" w:beforeAutospacing="1" w:after="100" w:afterAutospacing="1" w:line="480" w:lineRule="auto"/>
        <w:rPr>
          <w:lang w:eastAsia="zh-TW"/>
        </w:rPr>
      </w:pPr>
      <w:r w:rsidRPr="009C040E">
        <w:rPr>
          <w:lang w:eastAsia="zh-TW"/>
        </w:rPr>
        <w:t xml:space="preserve">The administration of treatments should be decided based upon the respective pharmacokinetics, half-life, metabolism and physiology of the intended treatment drug.  As surgical excisions are a planned event, this model allows for pre-conditioning (for example three, </w:t>
      </w:r>
      <w:r w:rsidR="0023101A">
        <w:rPr>
          <w:lang w:eastAsia="zh-TW"/>
        </w:rPr>
        <w:t xml:space="preserve">seven or more successive days) and </w:t>
      </w:r>
      <w:r w:rsidRPr="009C040E">
        <w:rPr>
          <w:lang w:eastAsia="zh-TW"/>
        </w:rPr>
        <w:t xml:space="preserve">pre-treatment (single treatments given briefly prior to the surgery), </w:t>
      </w:r>
      <w:r w:rsidR="0023101A">
        <w:rPr>
          <w:lang w:eastAsia="zh-TW"/>
        </w:rPr>
        <w:t xml:space="preserve">in addition to </w:t>
      </w:r>
      <w:r w:rsidRPr="009C040E">
        <w:rPr>
          <w:lang w:eastAsia="zh-TW"/>
        </w:rPr>
        <w:t>post-treatment (single or multiple treatments following the surgery, either immediately or after specified intervals).</w:t>
      </w:r>
    </w:p>
    <w:p w14:paraId="1BDE045E" w14:textId="77777777" w:rsidR="00E615D0" w:rsidRPr="009C040E" w:rsidRDefault="00E615D0" w:rsidP="009C040E">
      <w:pPr>
        <w:spacing w:before="100" w:beforeAutospacing="1" w:after="100" w:afterAutospacing="1" w:line="480" w:lineRule="auto"/>
        <w:rPr>
          <w:lang w:eastAsia="zh-TW"/>
        </w:rPr>
      </w:pPr>
    </w:p>
    <w:p w14:paraId="4B478C8A" w14:textId="4D468E12" w:rsidR="00D6717E" w:rsidRDefault="009C040E" w:rsidP="00BF0D67">
      <w:pPr>
        <w:spacing w:before="100" w:beforeAutospacing="1" w:after="100" w:afterAutospacing="1" w:line="480" w:lineRule="auto"/>
        <w:rPr>
          <w:lang w:eastAsia="zh-TW"/>
        </w:rPr>
      </w:pPr>
      <w:r w:rsidRPr="009C040E">
        <w:rPr>
          <w:lang w:eastAsia="zh-TW"/>
        </w:rPr>
        <w:t>Further analysis of changes in BBB permeability can be done using Evans Blue dye extravasation</w:t>
      </w:r>
      <w:r w:rsidR="003B366F">
        <w:rPr>
          <w:lang w:eastAsia="zh-TW"/>
        </w:rPr>
        <w:t xml:space="preserve">.  </w:t>
      </w:r>
      <w:r w:rsidRPr="009C040E">
        <w:rPr>
          <w:lang w:eastAsia="zh-TW"/>
        </w:rPr>
        <w:t xml:space="preserve">Analysis can </w:t>
      </w:r>
      <w:r w:rsidR="003B366F">
        <w:rPr>
          <w:lang w:eastAsia="zh-TW"/>
        </w:rPr>
        <w:t xml:space="preserve">also </w:t>
      </w:r>
      <w:r w:rsidRPr="009C040E">
        <w:rPr>
          <w:lang w:eastAsia="zh-TW"/>
        </w:rPr>
        <w:t xml:space="preserve">include tissue embedding and </w:t>
      </w:r>
      <w:proofErr w:type="spellStart"/>
      <w:r w:rsidRPr="009C040E">
        <w:rPr>
          <w:lang w:eastAsia="zh-TW"/>
        </w:rPr>
        <w:t>immunohistochemical</w:t>
      </w:r>
      <w:proofErr w:type="spellEnd"/>
      <w:r w:rsidRPr="009C040E">
        <w:rPr>
          <w:lang w:eastAsia="zh-TW"/>
        </w:rPr>
        <w:t xml:space="preserve"> / fluorescence studies, </w:t>
      </w:r>
      <w:proofErr w:type="spellStart"/>
      <w:r w:rsidRPr="009C040E">
        <w:rPr>
          <w:lang w:eastAsia="zh-TW"/>
        </w:rPr>
        <w:t>Nis</w:t>
      </w:r>
      <w:r w:rsidR="003B366F">
        <w:rPr>
          <w:lang w:eastAsia="zh-TW"/>
        </w:rPr>
        <w:t>sl</w:t>
      </w:r>
      <w:proofErr w:type="spellEnd"/>
      <w:r w:rsidR="003B366F">
        <w:rPr>
          <w:lang w:eastAsia="zh-TW"/>
        </w:rPr>
        <w:t xml:space="preserve"> histology and Western Blotting.  </w:t>
      </w:r>
      <w:r w:rsidRPr="009C040E">
        <w:rPr>
          <w:lang w:eastAsia="zh-TW"/>
        </w:rPr>
        <w:t xml:space="preserve">The modified 21-point Garcia scoring system, </w:t>
      </w:r>
      <w:proofErr w:type="spellStart"/>
      <w:r w:rsidRPr="009C040E">
        <w:rPr>
          <w:lang w:eastAsia="zh-TW"/>
        </w:rPr>
        <w:t>bitactile</w:t>
      </w:r>
      <w:proofErr w:type="spellEnd"/>
      <w:r w:rsidRPr="009C040E">
        <w:rPr>
          <w:lang w:eastAsia="zh-TW"/>
        </w:rPr>
        <w:t xml:space="preserve"> sti</w:t>
      </w:r>
      <w:r w:rsidR="003B366F">
        <w:rPr>
          <w:lang w:eastAsia="zh-TW"/>
        </w:rPr>
        <w:t>mulatio</w:t>
      </w:r>
      <w:r w:rsidR="00191B70">
        <w:rPr>
          <w:lang w:eastAsia="zh-TW"/>
        </w:rPr>
        <w:t xml:space="preserve">n test </w:t>
      </w:r>
      <w:r w:rsidRPr="009C040E">
        <w:rPr>
          <w:lang w:eastAsia="zh-TW"/>
        </w:rPr>
        <w:t>and paw placement test</w:t>
      </w:r>
      <w:r w:rsidR="00191B70">
        <w:rPr>
          <w:lang w:eastAsia="zh-TW"/>
        </w:rPr>
        <w:t>s</w:t>
      </w:r>
      <w:r w:rsidRPr="009C040E">
        <w:rPr>
          <w:lang w:eastAsia="zh-TW"/>
        </w:rPr>
        <w:t xml:space="preserve"> </w:t>
      </w:r>
      <w:r w:rsidR="00191B70" w:rsidRPr="009C040E">
        <w:rPr>
          <w:lang w:eastAsia="zh-TW"/>
        </w:rPr>
        <w:t>(Garcia et al</w:t>
      </w:r>
      <w:r w:rsidR="00191B70">
        <w:rPr>
          <w:lang w:eastAsia="zh-TW"/>
        </w:rPr>
        <w:t>., 1995</w:t>
      </w:r>
      <w:r w:rsidR="008877B9">
        <w:rPr>
          <w:lang w:eastAsia="zh-TW"/>
        </w:rPr>
        <w:t xml:space="preserve">; </w:t>
      </w:r>
      <w:proofErr w:type="spellStart"/>
      <w:r w:rsidR="008877B9">
        <w:rPr>
          <w:lang w:eastAsia="zh-TW"/>
        </w:rPr>
        <w:t>Schallert</w:t>
      </w:r>
      <w:proofErr w:type="spellEnd"/>
      <w:r w:rsidR="008877B9">
        <w:rPr>
          <w:lang w:eastAsia="zh-TW"/>
        </w:rPr>
        <w:t xml:space="preserve"> et al.</w:t>
      </w:r>
      <w:r w:rsidR="00191B70">
        <w:rPr>
          <w:lang w:eastAsia="zh-TW"/>
        </w:rPr>
        <w:t>,</w:t>
      </w:r>
      <w:r w:rsidR="008877B9">
        <w:rPr>
          <w:lang w:eastAsia="zh-TW"/>
        </w:rPr>
        <w:t xml:space="preserve"> 1984</w:t>
      </w:r>
      <w:r w:rsidR="00191B70" w:rsidRPr="009C040E">
        <w:rPr>
          <w:lang w:eastAsia="zh-TW"/>
        </w:rPr>
        <w:t>)</w:t>
      </w:r>
      <w:r w:rsidR="004C42BF">
        <w:rPr>
          <w:lang w:eastAsia="zh-TW"/>
        </w:rPr>
        <w:t xml:space="preserve"> are examples of tests that may be</w:t>
      </w:r>
      <w:r w:rsidRPr="009C040E">
        <w:rPr>
          <w:lang w:eastAsia="zh-TW"/>
        </w:rPr>
        <w:t xml:space="preserve"> used </w:t>
      </w:r>
      <w:r w:rsidR="00D6717E">
        <w:rPr>
          <w:lang w:eastAsia="zh-TW"/>
        </w:rPr>
        <w:t xml:space="preserve">by a blinded observer </w:t>
      </w:r>
      <w:r w:rsidRPr="009C040E">
        <w:rPr>
          <w:lang w:eastAsia="zh-TW"/>
        </w:rPr>
        <w:t>to assess neurological function 24 and/or 72 hours after surgery</w:t>
      </w:r>
      <w:r w:rsidR="00D6717E">
        <w:rPr>
          <w:lang w:eastAsia="zh-TW"/>
        </w:rPr>
        <w:t>.</w:t>
      </w:r>
    </w:p>
    <w:p w14:paraId="05E42965" w14:textId="12E770CA" w:rsidR="00E615D0" w:rsidRDefault="00D6717E" w:rsidP="00BF0D67">
      <w:pPr>
        <w:spacing w:before="100" w:beforeAutospacing="1" w:after="100" w:afterAutospacing="1" w:line="480" w:lineRule="auto"/>
        <w:rPr>
          <w:b/>
          <w:lang w:eastAsia="zh-TW"/>
        </w:rPr>
      </w:pPr>
      <w:r>
        <w:rPr>
          <w:b/>
          <w:lang w:eastAsia="zh-TW"/>
        </w:rPr>
        <w:t xml:space="preserve"> </w:t>
      </w:r>
    </w:p>
    <w:p w14:paraId="4968DCC6" w14:textId="77777777" w:rsidR="001503E4" w:rsidRDefault="00EC0E0E" w:rsidP="00BF0D67">
      <w:pPr>
        <w:spacing w:before="100" w:beforeAutospacing="1" w:after="100" w:afterAutospacing="1" w:line="480" w:lineRule="auto"/>
        <w:rPr>
          <w:lang w:eastAsia="zh-TW"/>
        </w:rPr>
      </w:pPr>
      <w:r w:rsidRPr="00086328">
        <w:rPr>
          <w:b/>
          <w:lang w:eastAsia="zh-TW"/>
        </w:rPr>
        <w:t>Tables and Figures:</w:t>
      </w:r>
      <w:r w:rsidRPr="00086328">
        <w:rPr>
          <w:lang w:eastAsia="zh-TW"/>
        </w:rPr>
        <w:t xml:space="preserve"> </w:t>
      </w:r>
    </w:p>
    <w:p w14:paraId="56EA633B" w14:textId="77777777" w:rsidR="00E6436D" w:rsidRDefault="001503E4" w:rsidP="00BF0D67">
      <w:pPr>
        <w:spacing w:before="100" w:beforeAutospacing="1" w:after="100" w:afterAutospacing="1" w:line="480" w:lineRule="auto"/>
        <w:rPr>
          <w:lang w:eastAsia="zh-TW"/>
        </w:rPr>
      </w:pPr>
      <w:r>
        <w:rPr>
          <w:lang w:eastAsia="zh-TW"/>
        </w:rPr>
        <w:t>(Figure 1.tiff)</w:t>
      </w:r>
    </w:p>
    <w:p w14:paraId="78EDBD53" w14:textId="77777777" w:rsidR="001503E4" w:rsidRDefault="00B63223" w:rsidP="00BF0D67">
      <w:pPr>
        <w:spacing w:before="100" w:beforeAutospacing="1" w:after="100" w:afterAutospacing="1" w:line="480" w:lineRule="auto"/>
        <w:rPr>
          <w:lang w:eastAsia="zh-TW"/>
        </w:rPr>
      </w:pPr>
      <w:r>
        <w:rPr>
          <w:lang w:eastAsia="zh-TW"/>
        </w:rPr>
        <w:lastRenderedPageBreak/>
        <w:t xml:space="preserve">Images showing target area in the </w:t>
      </w:r>
      <w:r w:rsidR="001503E4">
        <w:rPr>
          <w:lang w:eastAsia="zh-TW"/>
        </w:rPr>
        <w:t>right frontal lobe of the rat</w:t>
      </w:r>
      <w:r>
        <w:rPr>
          <w:lang w:eastAsia="zh-TW"/>
        </w:rPr>
        <w:t xml:space="preserve"> </w:t>
      </w:r>
      <w:r w:rsidR="00C72171">
        <w:rPr>
          <w:lang w:eastAsia="zh-TW"/>
        </w:rPr>
        <w:t xml:space="preserve">together with </w:t>
      </w:r>
      <w:r w:rsidR="00CA1EAB">
        <w:rPr>
          <w:lang w:eastAsia="zh-TW"/>
        </w:rPr>
        <w:t xml:space="preserve">computer generated </w:t>
      </w:r>
      <w:r w:rsidR="00C72171">
        <w:rPr>
          <w:lang w:eastAsia="zh-TW"/>
        </w:rPr>
        <w:t>three-dimensional (3D) models</w:t>
      </w:r>
      <w:r>
        <w:rPr>
          <w:lang w:eastAsia="zh-TW"/>
        </w:rPr>
        <w:t>.  F</w:t>
      </w:r>
      <w:r w:rsidR="001503E4">
        <w:rPr>
          <w:lang w:eastAsia="zh-TW"/>
        </w:rPr>
        <w:t xml:space="preserve">rom: </w:t>
      </w:r>
      <w:proofErr w:type="spellStart"/>
      <w:r w:rsidR="001503E4">
        <w:rPr>
          <w:lang w:eastAsia="zh-TW"/>
        </w:rPr>
        <w:t>Jadhav</w:t>
      </w:r>
      <w:proofErr w:type="spellEnd"/>
      <w:r w:rsidR="001503E4">
        <w:rPr>
          <w:lang w:eastAsia="zh-TW"/>
        </w:rPr>
        <w:t xml:space="preserve"> V, </w:t>
      </w:r>
      <w:proofErr w:type="spellStart"/>
      <w:r w:rsidR="001503E4">
        <w:rPr>
          <w:lang w:eastAsia="zh-TW"/>
        </w:rPr>
        <w:t>Solaroglu</w:t>
      </w:r>
      <w:proofErr w:type="spellEnd"/>
      <w:r w:rsidR="001503E4">
        <w:rPr>
          <w:lang w:eastAsia="zh-TW"/>
        </w:rPr>
        <w:t xml:space="preserve"> I, </w:t>
      </w:r>
      <w:proofErr w:type="spellStart"/>
      <w:r w:rsidR="001503E4">
        <w:rPr>
          <w:lang w:eastAsia="zh-TW"/>
        </w:rPr>
        <w:t>Obenaus</w:t>
      </w:r>
      <w:proofErr w:type="spellEnd"/>
      <w:r w:rsidR="001503E4">
        <w:rPr>
          <w:lang w:eastAsia="zh-TW"/>
        </w:rPr>
        <w:t xml:space="preserve"> A, Zhang JH.  </w:t>
      </w:r>
      <w:proofErr w:type="spellStart"/>
      <w:r w:rsidR="001503E4">
        <w:rPr>
          <w:lang w:eastAsia="zh-TW"/>
        </w:rPr>
        <w:t>Neuroprotection</w:t>
      </w:r>
      <w:proofErr w:type="spellEnd"/>
      <w:r w:rsidR="001503E4">
        <w:rPr>
          <w:lang w:eastAsia="zh-TW"/>
        </w:rPr>
        <w:t xml:space="preserve"> against surgically induced brain injury.  </w:t>
      </w:r>
      <w:proofErr w:type="spellStart"/>
      <w:r w:rsidR="001503E4">
        <w:rPr>
          <w:lang w:eastAsia="zh-TW"/>
        </w:rPr>
        <w:t>Surg</w:t>
      </w:r>
      <w:proofErr w:type="spellEnd"/>
      <w:r w:rsidR="001503E4">
        <w:rPr>
          <w:lang w:eastAsia="zh-TW"/>
        </w:rPr>
        <w:t xml:space="preserve"> Neurol. 2007 Jan</w:t>
      </w:r>
      <w:proofErr w:type="gramStart"/>
      <w:r w:rsidR="001503E4">
        <w:rPr>
          <w:lang w:eastAsia="zh-TW"/>
        </w:rPr>
        <w:t>;67</w:t>
      </w:r>
      <w:proofErr w:type="gramEnd"/>
      <w:r w:rsidR="001503E4">
        <w:rPr>
          <w:lang w:eastAsia="zh-TW"/>
        </w:rPr>
        <w:t>(1):15-20.</w:t>
      </w:r>
    </w:p>
    <w:p w14:paraId="538512C3" w14:textId="77777777" w:rsidR="004B4FBA" w:rsidRDefault="004B4FBA" w:rsidP="00BF0D67">
      <w:pPr>
        <w:spacing w:before="100" w:beforeAutospacing="1" w:after="100" w:afterAutospacing="1" w:line="480" w:lineRule="auto"/>
        <w:rPr>
          <w:lang w:eastAsia="zh-TW"/>
        </w:rPr>
      </w:pPr>
      <w:r>
        <w:rPr>
          <w:lang w:eastAsia="zh-TW"/>
        </w:rPr>
        <w:t>(Figure 2.tiff)</w:t>
      </w:r>
    </w:p>
    <w:p w14:paraId="332D9530" w14:textId="77777777" w:rsidR="005E23A6" w:rsidRDefault="004B4FBA" w:rsidP="00BF0D67">
      <w:pPr>
        <w:spacing w:before="100" w:beforeAutospacing="1" w:after="100" w:afterAutospacing="1" w:line="480" w:lineRule="auto"/>
        <w:rPr>
          <w:lang w:eastAsia="zh-TW"/>
        </w:rPr>
      </w:pPr>
      <w:r>
        <w:rPr>
          <w:lang w:eastAsia="zh-TW"/>
        </w:rPr>
        <w:t xml:space="preserve">A: Schematic drawing of resection area.  B: Bar graph comparing brain water content of different brain regions after SBI and sham injury groups.  C: </w:t>
      </w:r>
      <w:proofErr w:type="spellStart"/>
      <w:r>
        <w:rPr>
          <w:lang w:eastAsia="zh-TW"/>
        </w:rPr>
        <w:t>IgG</w:t>
      </w:r>
      <w:proofErr w:type="spellEnd"/>
      <w:r>
        <w:rPr>
          <w:lang w:eastAsia="zh-TW"/>
        </w:rPr>
        <w:t xml:space="preserve"> staining (brown) denoting blood brain barrier disruption localized to the SBI area in four planes: </w:t>
      </w:r>
      <w:proofErr w:type="spellStart"/>
      <w:r>
        <w:rPr>
          <w:lang w:eastAsia="zh-TW"/>
        </w:rPr>
        <w:t>i</w:t>
      </w:r>
      <w:proofErr w:type="spellEnd"/>
      <w:r>
        <w:rPr>
          <w:lang w:eastAsia="zh-TW"/>
        </w:rPr>
        <w:t>, horizontal section showing resected area (asterisk denoting contralateral hemisphere, which is not stained); ii, coronal section passing through the injury (</w:t>
      </w:r>
      <w:proofErr w:type="spellStart"/>
      <w:r>
        <w:rPr>
          <w:lang w:eastAsia="zh-TW"/>
        </w:rPr>
        <w:t>bregma</w:t>
      </w:r>
      <w:proofErr w:type="spellEnd"/>
      <w:r>
        <w:rPr>
          <w:lang w:eastAsia="zh-TW"/>
        </w:rPr>
        <w:t xml:space="preserve"> +2.20 mm); iii and iv, coronal sections at </w:t>
      </w:r>
      <w:proofErr w:type="spellStart"/>
      <w:r>
        <w:rPr>
          <w:lang w:eastAsia="zh-TW"/>
        </w:rPr>
        <w:t>bregma</w:t>
      </w:r>
      <w:proofErr w:type="spellEnd"/>
      <w:r>
        <w:rPr>
          <w:lang w:eastAsia="zh-TW"/>
        </w:rPr>
        <w:t xml:space="preserve"> +0.20 mm and </w:t>
      </w:r>
      <w:proofErr w:type="spellStart"/>
      <w:r>
        <w:rPr>
          <w:lang w:eastAsia="zh-TW"/>
        </w:rPr>
        <w:t>bregma</w:t>
      </w:r>
      <w:proofErr w:type="spellEnd"/>
      <w:r>
        <w:rPr>
          <w:lang w:eastAsia="zh-TW"/>
        </w:rPr>
        <w:t xml:space="preserve">, respectively, just distal to the resection showing brown </w:t>
      </w:r>
      <w:proofErr w:type="spellStart"/>
      <w:r>
        <w:rPr>
          <w:lang w:eastAsia="zh-TW"/>
        </w:rPr>
        <w:t>IgG</w:t>
      </w:r>
      <w:proofErr w:type="spellEnd"/>
      <w:r>
        <w:rPr>
          <w:lang w:eastAsia="zh-TW"/>
        </w:rPr>
        <w:t xml:space="preserve"> staining in the </w:t>
      </w:r>
      <w:proofErr w:type="spellStart"/>
      <w:r>
        <w:rPr>
          <w:lang w:eastAsia="zh-TW"/>
        </w:rPr>
        <w:t>ipsilateral</w:t>
      </w:r>
      <w:proofErr w:type="spellEnd"/>
      <w:r>
        <w:rPr>
          <w:lang w:eastAsia="zh-TW"/>
        </w:rPr>
        <w:t xml:space="preserve"> hemisphere.  A shift in midline due to the increased size of the </w:t>
      </w:r>
      <w:proofErr w:type="spellStart"/>
      <w:r>
        <w:rPr>
          <w:lang w:eastAsia="zh-TW"/>
        </w:rPr>
        <w:t>ipsilateral</w:t>
      </w:r>
      <w:proofErr w:type="spellEnd"/>
      <w:r>
        <w:rPr>
          <w:lang w:eastAsia="zh-TW"/>
        </w:rPr>
        <w:t xml:space="preserve"> hemisphere is marked by the dotted line.  </w:t>
      </w:r>
      <w:r w:rsidR="00654B02">
        <w:rPr>
          <w:lang w:eastAsia="zh-TW"/>
        </w:rPr>
        <w:t xml:space="preserve">Scale bar denotes 1 mm in </w:t>
      </w:r>
      <w:proofErr w:type="spellStart"/>
      <w:r w:rsidR="00654B02">
        <w:rPr>
          <w:lang w:eastAsia="zh-TW"/>
        </w:rPr>
        <w:t>i</w:t>
      </w:r>
      <w:proofErr w:type="spellEnd"/>
      <w:r w:rsidR="00654B02">
        <w:rPr>
          <w:lang w:eastAsia="zh-TW"/>
        </w:rPr>
        <w:t xml:space="preserve"> and 2 mm in ii, iii, and </w:t>
      </w:r>
      <w:proofErr w:type="gramStart"/>
      <w:r w:rsidR="00654B02">
        <w:rPr>
          <w:lang w:eastAsia="zh-TW"/>
        </w:rPr>
        <w:t>iv</w:t>
      </w:r>
      <w:proofErr w:type="gramEnd"/>
      <w:r w:rsidR="00654B02">
        <w:rPr>
          <w:lang w:eastAsia="zh-TW"/>
        </w:rPr>
        <w:t xml:space="preserve">.  D: line graph showing neurological scoring for the 10 rats at different time points after SBI.  The neurological deficits were maximal at 24 hours </w:t>
      </w:r>
      <w:proofErr w:type="spellStart"/>
      <w:r w:rsidR="00654B02">
        <w:rPr>
          <w:lang w:eastAsia="zh-TW"/>
        </w:rPr>
        <w:t>postsurgery</w:t>
      </w:r>
      <w:proofErr w:type="spellEnd"/>
      <w:r w:rsidR="00654B02">
        <w:rPr>
          <w:lang w:eastAsia="zh-TW"/>
        </w:rPr>
        <w:t xml:space="preserve"> and started recovering after Day 3 to almost baseline by 1 week.  Asterisks (*), P &lt; 0.05.</w:t>
      </w:r>
      <w:r w:rsidR="001A240C">
        <w:rPr>
          <w:lang w:eastAsia="zh-TW"/>
        </w:rPr>
        <w:t xml:space="preserve">  From: </w:t>
      </w:r>
      <w:r w:rsidR="00705DB2" w:rsidRPr="00705DB2">
        <w:rPr>
          <w:lang w:eastAsia="zh-TW"/>
        </w:rPr>
        <w:t xml:space="preserve">Yamaguchi M, </w:t>
      </w:r>
      <w:proofErr w:type="spellStart"/>
      <w:r w:rsidR="00705DB2" w:rsidRPr="00705DB2">
        <w:rPr>
          <w:lang w:eastAsia="zh-TW"/>
        </w:rPr>
        <w:t>Jadhav</w:t>
      </w:r>
      <w:proofErr w:type="spellEnd"/>
      <w:r w:rsidR="00705DB2" w:rsidRPr="00705DB2">
        <w:rPr>
          <w:lang w:eastAsia="zh-TW"/>
        </w:rPr>
        <w:t xml:space="preserve"> V, </w:t>
      </w:r>
      <w:proofErr w:type="spellStart"/>
      <w:r w:rsidR="00705DB2" w:rsidRPr="00705DB2">
        <w:rPr>
          <w:lang w:eastAsia="zh-TW"/>
        </w:rPr>
        <w:t>Obenaus</w:t>
      </w:r>
      <w:proofErr w:type="spellEnd"/>
      <w:r w:rsidR="00705DB2" w:rsidRPr="00705DB2">
        <w:rPr>
          <w:lang w:eastAsia="zh-TW"/>
        </w:rPr>
        <w:t xml:space="preserve"> A, </w:t>
      </w:r>
      <w:proofErr w:type="spellStart"/>
      <w:r w:rsidR="00705DB2" w:rsidRPr="00705DB2">
        <w:rPr>
          <w:lang w:eastAsia="zh-TW"/>
        </w:rPr>
        <w:t>Colohan</w:t>
      </w:r>
      <w:proofErr w:type="spellEnd"/>
      <w:r w:rsidR="00705DB2" w:rsidRPr="00705DB2">
        <w:rPr>
          <w:lang w:eastAsia="zh-TW"/>
        </w:rPr>
        <w:t xml:space="preserve"> A, Zhang JH. </w:t>
      </w:r>
      <w:r w:rsidR="00705DB2">
        <w:rPr>
          <w:lang w:eastAsia="zh-TW"/>
        </w:rPr>
        <w:t xml:space="preserve"> </w:t>
      </w:r>
      <w:r w:rsidR="00705DB2" w:rsidRPr="00705DB2">
        <w:rPr>
          <w:lang w:eastAsia="zh-TW"/>
        </w:rPr>
        <w:t xml:space="preserve">Matrix metalloproteinase inhibition </w:t>
      </w:r>
      <w:r w:rsidR="00705DB2">
        <w:rPr>
          <w:lang w:eastAsia="zh-TW"/>
        </w:rPr>
        <w:t>attenuates brain edema in an in-</w:t>
      </w:r>
      <w:r w:rsidR="00705DB2" w:rsidRPr="00705DB2">
        <w:rPr>
          <w:lang w:eastAsia="zh-TW"/>
        </w:rPr>
        <w:t xml:space="preserve">vivo model of </w:t>
      </w:r>
      <w:proofErr w:type="gramStart"/>
      <w:r w:rsidR="00705DB2" w:rsidRPr="00705DB2">
        <w:rPr>
          <w:lang w:eastAsia="zh-TW"/>
        </w:rPr>
        <w:t>su</w:t>
      </w:r>
      <w:r w:rsidR="00705DB2">
        <w:rPr>
          <w:lang w:eastAsia="zh-TW"/>
        </w:rPr>
        <w:t>rgically-induced</w:t>
      </w:r>
      <w:proofErr w:type="gramEnd"/>
      <w:r w:rsidR="00705DB2">
        <w:rPr>
          <w:lang w:eastAsia="zh-TW"/>
        </w:rPr>
        <w:t xml:space="preserve"> brain injury. </w:t>
      </w:r>
      <w:r w:rsidR="00705DB2" w:rsidRPr="00705DB2">
        <w:rPr>
          <w:lang w:eastAsia="zh-TW"/>
        </w:rPr>
        <w:t>Neurosurgery. 2007 Nov</w:t>
      </w:r>
      <w:proofErr w:type="gramStart"/>
      <w:r w:rsidR="00705DB2" w:rsidRPr="00705DB2">
        <w:rPr>
          <w:lang w:eastAsia="zh-TW"/>
        </w:rPr>
        <w:t>;61</w:t>
      </w:r>
      <w:proofErr w:type="gramEnd"/>
      <w:r w:rsidR="00705DB2" w:rsidRPr="00705DB2">
        <w:rPr>
          <w:lang w:eastAsia="zh-TW"/>
        </w:rPr>
        <w:t>(5):1067-75; discussion 1075-6.</w:t>
      </w:r>
    </w:p>
    <w:p w14:paraId="76C11DD0" w14:textId="77777777" w:rsidR="009E2543" w:rsidRDefault="00EC0E0E" w:rsidP="00BF0D67">
      <w:pPr>
        <w:spacing w:before="100" w:beforeAutospacing="1" w:after="100" w:afterAutospacing="1" w:line="480" w:lineRule="auto"/>
      </w:pPr>
      <w:r w:rsidRPr="00B670B3">
        <w:rPr>
          <w:b/>
        </w:rPr>
        <w:t>Acknowledgments:</w:t>
      </w:r>
      <w:r w:rsidRPr="00B670B3">
        <w:t xml:space="preserve"> </w:t>
      </w:r>
      <w:r w:rsidR="009E2543" w:rsidRPr="001A240C">
        <w:t xml:space="preserve">This protocol was evaluated and approved by the Institutional Animal Care and Use Committee at Loma Linda University, Loma Linda, </w:t>
      </w:r>
      <w:proofErr w:type="gramStart"/>
      <w:r w:rsidR="009E2543" w:rsidRPr="001A240C">
        <w:t>California</w:t>
      </w:r>
      <w:proofErr w:type="gramEnd"/>
      <w:r w:rsidR="00E12263">
        <w:t>.</w:t>
      </w:r>
    </w:p>
    <w:p w14:paraId="69A1AA6C" w14:textId="77777777" w:rsidR="00EC0E0E" w:rsidRPr="00B670B3" w:rsidRDefault="00EC0E0E" w:rsidP="00BF0D67">
      <w:pPr>
        <w:spacing w:before="100" w:beforeAutospacing="1" w:after="100" w:afterAutospacing="1" w:line="480" w:lineRule="auto"/>
      </w:pPr>
      <w:r w:rsidRPr="00B670B3">
        <w:rPr>
          <w:b/>
        </w:rPr>
        <w:t>Disclosures:</w:t>
      </w:r>
      <w:r w:rsidRPr="00B670B3">
        <w:t xml:space="preserve"> </w:t>
      </w:r>
      <w:r w:rsidR="00C43520">
        <w:t xml:space="preserve">The authors </w:t>
      </w:r>
      <w:r w:rsidRPr="00B670B3">
        <w:t xml:space="preserve">have </w:t>
      </w:r>
      <w:r w:rsidR="00C43520">
        <w:t>no conflicts of interest to disclose.</w:t>
      </w:r>
    </w:p>
    <w:p w14:paraId="7A13E6CB" w14:textId="77777777" w:rsidR="00B3430D" w:rsidRDefault="00EC0E0E" w:rsidP="00BF0D67">
      <w:pPr>
        <w:spacing w:before="100" w:beforeAutospacing="1" w:after="100" w:afterAutospacing="1" w:line="480" w:lineRule="auto"/>
      </w:pPr>
      <w:r w:rsidRPr="00B670B3">
        <w:rPr>
          <w:b/>
        </w:rPr>
        <w:t>References:</w:t>
      </w:r>
      <w:r w:rsidR="00C43520">
        <w:t xml:space="preserve">  </w:t>
      </w:r>
    </w:p>
    <w:p w14:paraId="0C70748A" w14:textId="14C4D6F1" w:rsidR="00720214" w:rsidRDefault="00D23A83" w:rsidP="00720214">
      <w:pPr>
        <w:spacing w:before="100" w:beforeAutospacing="1" w:after="100" w:afterAutospacing="1" w:line="480" w:lineRule="auto"/>
      </w:pPr>
      <w:r>
        <w:lastRenderedPageBreak/>
        <w:t xml:space="preserve">1.  </w:t>
      </w:r>
      <w:r w:rsidR="00720214">
        <w:t xml:space="preserve">Bravo TP, </w:t>
      </w:r>
      <w:proofErr w:type="spellStart"/>
      <w:r w:rsidR="00720214">
        <w:t>Matchett</w:t>
      </w:r>
      <w:proofErr w:type="spellEnd"/>
      <w:r w:rsidR="00720214">
        <w:t xml:space="preserve"> GA, </w:t>
      </w:r>
      <w:proofErr w:type="spellStart"/>
      <w:r w:rsidR="00720214">
        <w:t>Jadhav</w:t>
      </w:r>
      <w:proofErr w:type="spellEnd"/>
      <w:r w:rsidR="00720214">
        <w:t xml:space="preserve"> V, Martin RD, </w:t>
      </w:r>
      <w:proofErr w:type="spellStart"/>
      <w:r w:rsidR="00720214">
        <w:t>Jourdain</w:t>
      </w:r>
      <w:proofErr w:type="spellEnd"/>
      <w:r w:rsidR="00720214">
        <w:t xml:space="preserve"> A, </w:t>
      </w:r>
      <w:proofErr w:type="spellStart"/>
      <w:r w:rsidR="00720214">
        <w:t>Colohan</w:t>
      </w:r>
      <w:proofErr w:type="spellEnd"/>
      <w:r w:rsidR="00720214">
        <w:t xml:space="preserve"> A, Zhang JH, Tang J.  </w:t>
      </w:r>
      <w:proofErr w:type="gramStart"/>
      <w:r w:rsidR="00720214">
        <w:t>Role of histamine in brain protection in surgical brain injury in mice.</w:t>
      </w:r>
      <w:proofErr w:type="gramEnd"/>
      <w:r w:rsidR="00720214">
        <w:t xml:space="preserve">  Brain Res. 2008 Apr 18</w:t>
      </w:r>
      <w:proofErr w:type="gramStart"/>
      <w:r w:rsidR="00720214">
        <w:t>;1205:100</w:t>
      </w:r>
      <w:proofErr w:type="gramEnd"/>
      <w:r w:rsidR="00720214">
        <w:t xml:space="preserve">-7. </w:t>
      </w:r>
      <w:proofErr w:type="spellStart"/>
      <w:proofErr w:type="gramStart"/>
      <w:r w:rsidR="00720214">
        <w:t>Epub</w:t>
      </w:r>
      <w:proofErr w:type="spellEnd"/>
      <w:r w:rsidR="00720214">
        <w:t xml:space="preserve"> 2008 Feb 19.</w:t>
      </w:r>
      <w:proofErr w:type="gramEnd"/>
    </w:p>
    <w:p w14:paraId="42D8697B" w14:textId="09187617" w:rsidR="00720214" w:rsidRDefault="00D23A83" w:rsidP="00720214">
      <w:pPr>
        <w:spacing w:before="100" w:beforeAutospacing="1" w:after="100" w:afterAutospacing="1" w:line="480" w:lineRule="auto"/>
      </w:pPr>
      <w:r>
        <w:t>2</w:t>
      </w:r>
      <w:r w:rsidR="00720214">
        <w:t xml:space="preserve">.  Di F, Yan-Ting G, </w:t>
      </w:r>
      <w:proofErr w:type="spellStart"/>
      <w:r w:rsidR="00720214">
        <w:t>Hui</w:t>
      </w:r>
      <w:proofErr w:type="spellEnd"/>
      <w:r w:rsidR="00720214">
        <w:t xml:space="preserve"> L, Tao T, </w:t>
      </w:r>
      <w:proofErr w:type="spellStart"/>
      <w:r w:rsidR="00720214">
        <w:t>Zai-Hua</w:t>
      </w:r>
      <w:proofErr w:type="spellEnd"/>
      <w:r w:rsidR="00720214">
        <w:t xml:space="preserve"> X, </w:t>
      </w:r>
      <w:proofErr w:type="spellStart"/>
      <w:r w:rsidR="00720214">
        <w:t>Xue</w:t>
      </w:r>
      <w:proofErr w:type="spellEnd"/>
      <w:r w:rsidR="00720214">
        <w:t>-Ying S, Hong-Li X, Yun-</w:t>
      </w:r>
      <w:proofErr w:type="spellStart"/>
      <w:r w:rsidR="00720214">
        <w:t>Jie</w:t>
      </w:r>
      <w:proofErr w:type="spellEnd"/>
      <w:r w:rsidR="00720214">
        <w:t xml:space="preserve"> W.  </w:t>
      </w:r>
      <w:proofErr w:type="gramStart"/>
      <w:r w:rsidR="00720214">
        <w:t xml:space="preserve">Role of </w:t>
      </w:r>
      <w:proofErr w:type="spellStart"/>
      <w:r w:rsidR="00720214">
        <w:t>aminoguanidine</w:t>
      </w:r>
      <w:proofErr w:type="spellEnd"/>
      <w:r w:rsidR="00720214">
        <w:t xml:space="preserve"> in brain protection in surgical brain injury in rat.</w:t>
      </w:r>
      <w:proofErr w:type="gramEnd"/>
      <w:r w:rsidR="00720214">
        <w:t xml:space="preserve">  </w:t>
      </w:r>
      <w:proofErr w:type="spellStart"/>
      <w:r w:rsidR="00720214">
        <w:t>Neurosci</w:t>
      </w:r>
      <w:proofErr w:type="spellEnd"/>
      <w:r w:rsidR="00720214">
        <w:t xml:space="preserve"> </w:t>
      </w:r>
      <w:proofErr w:type="spellStart"/>
      <w:r w:rsidR="00720214">
        <w:t>Lett</w:t>
      </w:r>
      <w:proofErr w:type="spellEnd"/>
      <w:r w:rsidR="00720214">
        <w:t>. 2008 Dec 26</w:t>
      </w:r>
      <w:proofErr w:type="gramStart"/>
      <w:r w:rsidR="00720214">
        <w:t>;448</w:t>
      </w:r>
      <w:proofErr w:type="gramEnd"/>
      <w:r w:rsidR="00720214">
        <w:t xml:space="preserve">(2):204-7. </w:t>
      </w:r>
      <w:proofErr w:type="spellStart"/>
      <w:proofErr w:type="gramStart"/>
      <w:r w:rsidR="00720214">
        <w:t>Epub</w:t>
      </w:r>
      <w:proofErr w:type="spellEnd"/>
      <w:r w:rsidR="00720214">
        <w:t xml:space="preserve"> 2008 Oct 17.</w:t>
      </w:r>
      <w:proofErr w:type="gramEnd"/>
    </w:p>
    <w:p w14:paraId="565038C9" w14:textId="10E98A6D" w:rsidR="00720214" w:rsidRDefault="00D23A83" w:rsidP="00720214">
      <w:pPr>
        <w:spacing w:before="100" w:beforeAutospacing="1" w:after="100" w:afterAutospacing="1" w:line="480" w:lineRule="auto"/>
      </w:pPr>
      <w:r>
        <w:t>3</w:t>
      </w:r>
      <w:r w:rsidR="00720214">
        <w:t xml:space="preserve">.  </w:t>
      </w:r>
      <w:proofErr w:type="spellStart"/>
      <w:r w:rsidR="00720214">
        <w:t>Frontczak-Baniewicz</w:t>
      </w:r>
      <w:proofErr w:type="spellEnd"/>
      <w:r w:rsidR="00720214">
        <w:t xml:space="preserve"> M, </w:t>
      </w:r>
      <w:proofErr w:type="spellStart"/>
      <w:r w:rsidR="00720214">
        <w:t>Walski</w:t>
      </w:r>
      <w:proofErr w:type="spellEnd"/>
      <w:r w:rsidR="00720214">
        <w:t xml:space="preserve"> M, </w:t>
      </w:r>
      <w:proofErr w:type="spellStart"/>
      <w:r w:rsidR="00720214">
        <w:t>Sulejczak</w:t>
      </w:r>
      <w:proofErr w:type="spellEnd"/>
      <w:r w:rsidR="00720214">
        <w:t xml:space="preserve"> D.  Diversity of </w:t>
      </w:r>
      <w:proofErr w:type="spellStart"/>
      <w:r w:rsidR="00720214">
        <w:t>immunophenotypes</w:t>
      </w:r>
      <w:proofErr w:type="spellEnd"/>
      <w:r w:rsidR="00720214">
        <w:t xml:space="preserve"> of endothelial cells participating in new vessel formation following surgical rat brain injury.  J </w:t>
      </w:r>
      <w:proofErr w:type="spellStart"/>
      <w:r w:rsidR="00720214">
        <w:t>Physiol</w:t>
      </w:r>
      <w:proofErr w:type="spellEnd"/>
      <w:r w:rsidR="00720214">
        <w:t xml:space="preserve"> </w:t>
      </w:r>
      <w:proofErr w:type="spellStart"/>
      <w:r w:rsidR="00720214">
        <w:t>Pharmacol</w:t>
      </w:r>
      <w:proofErr w:type="spellEnd"/>
      <w:r w:rsidR="00720214">
        <w:t>. 2007 Nov</w:t>
      </w:r>
      <w:proofErr w:type="gramStart"/>
      <w:r w:rsidR="00720214">
        <w:t>;58</w:t>
      </w:r>
      <w:proofErr w:type="gramEnd"/>
      <w:r w:rsidR="00720214">
        <w:t xml:space="preserve"> </w:t>
      </w:r>
      <w:proofErr w:type="spellStart"/>
      <w:r w:rsidR="00720214">
        <w:t>Suppl</w:t>
      </w:r>
      <w:proofErr w:type="spellEnd"/>
      <w:r w:rsidR="00720214">
        <w:t xml:space="preserve"> 5(</w:t>
      </w:r>
      <w:proofErr w:type="spellStart"/>
      <w:r w:rsidR="00720214">
        <w:t>Pt</w:t>
      </w:r>
      <w:proofErr w:type="spellEnd"/>
      <w:r w:rsidR="00720214">
        <w:t xml:space="preserve"> 1):193-203.</w:t>
      </w:r>
    </w:p>
    <w:p w14:paraId="5C1992B7" w14:textId="6F7B83AE" w:rsidR="00720214" w:rsidRDefault="00D23A83" w:rsidP="00720214">
      <w:pPr>
        <w:spacing w:before="100" w:beforeAutospacing="1" w:after="100" w:afterAutospacing="1" w:line="480" w:lineRule="auto"/>
      </w:pPr>
      <w:r>
        <w:t>4</w:t>
      </w:r>
      <w:r w:rsidR="00720214">
        <w:t xml:space="preserve">.  </w:t>
      </w:r>
      <w:proofErr w:type="spellStart"/>
      <w:r w:rsidR="00720214">
        <w:t>Hao</w:t>
      </w:r>
      <w:proofErr w:type="spellEnd"/>
      <w:r w:rsidR="00720214">
        <w:t xml:space="preserve"> W, Wu XQ, </w:t>
      </w:r>
      <w:proofErr w:type="spellStart"/>
      <w:r w:rsidR="00720214">
        <w:t>Xu</w:t>
      </w:r>
      <w:proofErr w:type="spellEnd"/>
      <w:r w:rsidR="00720214">
        <w:t xml:space="preserve"> RT.  </w:t>
      </w:r>
      <w:proofErr w:type="gramStart"/>
      <w:r w:rsidR="00720214">
        <w:t xml:space="preserve">The molecular mechanism of </w:t>
      </w:r>
      <w:proofErr w:type="spellStart"/>
      <w:r w:rsidR="00720214">
        <w:t>aminoguanidine</w:t>
      </w:r>
      <w:proofErr w:type="spellEnd"/>
      <w:r w:rsidR="00720214">
        <w:t>-mediated reduction on the brain edema after surgical brain injury in rats.</w:t>
      </w:r>
      <w:proofErr w:type="gramEnd"/>
      <w:r w:rsidR="00720214">
        <w:t xml:space="preserve">  Brain Res. 2009 Jul 28</w:t>
      </w:r>
      <w:proofErr w:type="gramStart"/>
      <w:r w:rsidR="00720214">
        <w:t>;1282:156</w:t>
      </w:r>
      <w:proofErr w:type="gramEnd"/>
      <w:r w:rsidR="00720214">
        <w:t xml:space="preserve">-61. </w:t>
      </w:r>
      <w:proofErr w:type="spellStart"/>
      <w:proofErr w:type="gramStart"/>
      <w:r w:rsidR="00720214">
        <w:t>Epub</w:t>
      </w:r>
      <w:proofErr w:type="spellEnd"/>
      <w:r w:rsidR="00720214">
        <w:t xml:space="preserve"> 2009 May 22.</w:t>
      </w:r>
      <w:proofErr w:type="gramEnd"/>
    </w:p>
    <w:p w14:paraId="16183C21" w14:textId="3705B688" w:rsidR="00720214" w:rsidRDefault="00D23A83" w:rsidP="00720214">
      <w:pPr>
        <w:spacing w:before="100" w:beforeAutospacing="1" w:after="100" w:afterAutospacing="1" w:line="480" w:lineRule="auto"/>
      </w:pPr>
      <w:r>
        <w:t>5</w:t>
      </w:r>
      <w:r w:rsidR="00720214">
        <w:t xml:space="preserve">.  </w:t>
      </w:r>
      <w:proofErr w:type="spellStart"/>
      <w:r w:rsidR="00720214">
        <w:t>Hyong</w:t>
      </w:r>
      <w:proofErr w:type="spellEnd"/>
      <w:r w:rsidR="00720214">
        <w:t xml:space="preserve"> A, </w:t>
      </w:r>
      <w:proofErr w:type="spellStart"/>
      <w:r w:rsidR="00720214">
        <w:t>Jadhav</w:t>
      </w:r>
      <w:proofErr w:type="spellEnd"/>
      <w:r w:rsidR="00720214">
        <w:t xml:space="preserve"> V, Lee S, Tong W, Rowe J, Zhang JH, Tang J.  Rosiglitazone, a PPAR gamma agonist, attenuates inflammation after surgical brain injury in rodents.  Brain Res. 2008 Jun 18</w:t>
      </w:r>
      <w:proofErr w:type="gramStart"/>
      <w:r w:rsidR="00720214">
        <w:t>;1215:218</w:t>
      </w:r>
      <w:proofErr w:type="gramEnd"/>
      <w:r w:rsidR="00720214">
        <w:t xml:space="preserve">-24. </w:t>
      </w:r>
      <w:proofErr w:type="spellStart"/>
      <w:proofErr w:type="gramStart"/>
      <w:r w:rsidR="00720214">
        <w:t>Epub</w:t>
      </w:r>
      <w:proofErr w:type="spellEnd"/>
      <w:r w:rsidR="00720214">
        <w:t xml:space="preserve"> 2008 Apr 22.</w:t>
      </w:r>
      <w:proofErr w:type="gramEnd"/>
    </w:p>
    <w:p w14:paraId="65CC63C2" w14:textId="1A5A10D6" w:rsidR="00720214" w:rsidRDefault="00D23A83" w:rsidP="00720214">
      <w:pPr>
        <w:spacing w:before="100" w:beforeAutospacing="1" w:after="100" w:afterAutospacing="1" w:line="480" w:lineRule="auto"/>
      </w:pPr>
      <w:r>
        <w:t>6</w:t>
      </w:r>
      <w:r w:rsidR="00720214">
        <w:t xml:space="preserve">.  </w:t>
      </w:r>
      <w:proofErr w:type="spellStart"/>
      <w:r w:rsidR="00720214">
        <w:t>Jadhav</w:t>
      </w:r>
      <w:proofErr w:type="spellEnd"/>
      <w:r w:rsidR="00720214">
        <w:t xml:space="preserve"> V, Yamaguchi M, </w:t>
      </w:r>
      <w:proofErr w:type="spellStart"/>
      <w:r w:rsidR="00720214">
        <w:t>Obenaus</w:t>
      </w:r>
      <w:proofErr w:type="spellEnd"/>
      <w:r w:rsidR="00720214">
        <w:t xml:space="preserve"> A, Zhang JH.  Matrix metalloproteinase inhibition attenuates brain edema after surgical brain injury.  </w:t>
      </w:r>
      <w:proofErr w:type="spellStart"/>
      <w:r w:rsidR="00720214">
        <w:t>Acta</w:t>
      </w:r>
      <w:proofErr w:type="spellEnd"/>
      <w:r w:rsidR="00720214">
        <w:t xml:space="preserve"> </w:t>
      </w:r>
      <w:proofErr w:type="spellStart"/>
      <w:r w:rsidR="00720214">
        <w:t>Neurochir</w:t>
      </w:r>
      <w:proofErr w:type="spellEnd"/>
      <w:r w:rsidR="00720214">
        <w:t xml:space="preserve"> Suppl. 2008</w:t>
      </w:r>
      <w:proofErr w:type="gramStart"/>
      <w:r w:rsidR="00720214">
        <w:t>;102:357</w:t>
      </w:r>
      <w:proofErr w:type="gramEnd"/>
      <w:r w:rsidR="00720214">
        <w:t>-61.</w:t>
      </w:r>
    </w:p>
    <w:p w14:paraId="2FC36034" w14:textId="40733C1E" w:rsidR="00720214" w:rsidRDefault="00D23A83" w:rsidP="00720214">
      <w:pPr>
        <w:spacing w:before="100" w:beforeAutospacing="1" w:after="100" w:afterAutospacing="1" w:line="480" w:lineRule="auto"/>
      </w:pPr>
      <w:r>
        <w:t>7</w:t>
      </w:r>
      <w:r w:rsidR="00720214">
        <w:t xml:space="preserve">.  </w:t>
      </w:r>
      <w:proofErr w:type="spellStart"/>
      <w:r w:rsidR="00720214">
        <w:t>Jadhav</w:t>
      </w:r>
      <w:proofErr w:type="spellEnd"/>
      <w:r w:rsidR="00720214">
        <w:t xml:space="preserve"> V, </w:t>
      </w:r>
      <w:proofErr w:type="spellStart"/>
      <w:r w:rsidR="00720214">
        <w:t>Ostrowski</w:t>
      </w:r>
      <w:proofErr w:type="spellEnd"/>
      <w:r w:rsidR="00720214">
        <w:t xml:space="preserve"> RP, Tong W, </w:t>
      </w:r>
      <w:proofErr w:type="spellStart"/>
      <w:r w:rsidR="00720214">
        <w:t>Matus</w:t>
      </w:r>
      <w:proofErr w:type="spellEnd"/>
      <w:r w:rsidR="00720214">
        <w:t xml:space="preserve"> B, </w:t>
      </w:r>
      <w:proofErr w:type="spellStart"/>
      <w:r w:rsidR="00720214">
        <w:t>Jesunathadas</w:t>
      </w:r>
      <w:proofErr w:type="spellEnd"/>
      <w:r w:rsidR="00720214">
        <w:t xml:space="preserve"> R, Zhang JH.  Cyclo-oxygenase-2 mediates hyperbaric oxygen preconditioning-induced </w:t>
      </w:r>
      <w:proofErr w:type="spellStart"/>
      <w:r w:rsidR="00720214">
        <w:t>neuroprotection</w:t>
      </w:r>
      <w:proofErr w:type="spellEnd"/>
      <w:r w:rsidR="00720214">
        <w:t xml:space="preserve"> in the mouse model of surgical brain injury.  Stroke. 2009 Sep</w:t>
      </w:r>
      <w:proofErr w:type="gramStart"/>
      <w:r w:rsidR="00720214">
        <w:t>;40</w:t>
      </w:r>
      <w:proofErr w:type="gramEnd"/>
      <w:r w:rsidR="00720214">
        <w:t xml:space="preserve">(9):3139-42. </w:t>
      </w:r>
      <w:proofErr w:type="spellStart"/>
      <w:proofErr w:type="gramStart"/>
      <w:r w:rsidR="00720214">
        <w:t>Epub</w:t>
      </w:r>
      <w:proofErr w:type="spellEnd"/>
      <w:r w:rsidR="00720214">
        <w:t xml:space="preserve"> 2009 Jul 23.</w:t>
      </w:r>
      <w:proofErr w:type="gramEnd"/>
    </w:p>
    <w:p w14:paraId="6889F9B9" w14:textId="73410FDE" w:rsidR="00B3430D" w:rsidRDefault="00D23A83" w:rsidP="00BF0D67">
      <w:pPr>
        <w:spacing w:before="100" w:beforeAutospacing="1" w:after="100" w:afterAutospacing="1" w:line="480" w:lineRule="auto"/>
      </w:pPr>
      <w:r>
        <w:lastRenderedPageBreak/>
        <w:t>8</w:t>
      </w:r>
      <w:r w:rsidR="00B3430D">
        <w:t xml:space="preserve">.  </w:t>
      </w:r>
      <w:proofErr w:type="spellStart"/>
      <w:r w:rsidR="00B3430D">
        <w:t>Jadhav</w:t>
      </w:r>
      <w:proofErr w:type="spellEnd"/>
      <w:r w:rsidR="00B3430D">
        <w:t xml:space="preserve"> V, </w:t>
      </w:r>
      <w:proofErr w:type="spellStart"/>
      <w:r w:rsidR="00B3430D">
        <w:t>Ostrowski</w:t>
      </w:r>
      <w:proofErr w:type="spellEnd"/>
      <w:r w:rsidR="00B3430D">
        <w:t xml:space="preserve"> RP, Tong W, </w:t>
      </w:r>
      <w:proofErr w:type="spellStart"/>
      <w:r w:rsidR="00B3430D">
        <w:t>Matus</w:t>
      </w:r>
      <w:proofErr w:type="spellEnd"/>
      <w:r w:rsidR="00B3430D">
        <w:t xml:space="preserve"> B, Chang C, Zhang JH.  Hyperbaric oxygen preconditioning reduces postoperative brain edema and improves neurological outcomes after surgical brain injury.  </w:t>
      </w:r>
      <w:proofErr w:type="spellStart"/>
      <w:r w:rsidR="00B3430D">
        <w:t>Acta</w:t>
      </w:r>
      <w:proofErr w:type="spellEnd"/>
      <w:r w:rsidR="00B3430D">
        <w:t xml:space="preserve"> </w:t>
      </w:r>
      <w:proofErr w:type="spellStart"/>
      <w:r w:rsidR="00B3430D">
        <w:t>Neurochir</w:t>
      </w:r>
      <w:proofErr w:type="spellEnd"/>
      <w:r w:rsidR="00B3430D">
        <w:t xml:space="preserve"> Suppl. 2010</w:t>
      </w:r>
      <w:proofErr w:type="gramStart"/>
      <w:r w:rsidR="00B3430D">
        <w:t>;106:217</w:t>
      </w:r>
      <w:proofErr w:type="gramEnd"/>
      <w:r w:rsidR="00B3430D">
        <w:t>-20.</w:t>
      </w:r>
    </w:p>
    <w:p w14:paraId="456952B8" w14:textId="0D959677" w:rsidR="00720214" w:rsidRDefault="00D23A83" w:rsidP="00720214">
      <w:pPr>
        <w:spacing w:before="100" w:beforeAutospacing="1" w:after="100" w:afterAutospacing="1" w:line="480" w:lineRule="auto"/>
      </w:pPr>
      <w:r>
        <w:t>9</w:t>
      </w:r>
      <w:r w:rsidR="00720214">
        <w:t xml:space="preserve">.  Lee S, </w:t>
      </w:r>
      <w:proofErr w:type="spellStart"/>
      <w:r w:rsidR="00720214">
        <w:t>Jadhav</w:t>
      </w:r>
      <w:proofErr w:type="spellEnd"/>
      <w:r w:rsidR="00720214">
        <w:t xml:space="preserve"> V, Ayer RE, Rojas H, </w:t>
      </w:r>
      <w:proofErr w:type="spellStart"/>
      <w:r w:rsidR="00720214">
        <w:t>Hyong</w:t>
      </w:r>
      <w:proofErr w:type="spellEnd"/>
      <w:r w:rsidR="00720214">
        <w:t xml:space="preserve"> A, </w:t>
      </w:r>
      <w:proofErr w:type="spellStart"/>
      <w:r w:rsidR="00720214">
        <w:t>Lekic</w:t>
      </w:r>
      <w:proofErr w:type="spellEnd"/>
      <w:r w:rsidR="00720214">
        <w:t xml:space="preserve"> T, Tang J, Zhang JH.  </w:t>
      </w:r>
      <w:proofErr w:type="gramStart"/>
      <w:r w:rsidR="00720214">
        <w:t>Dual effects of melatonin on oxidative stress after surgical brain injury in rats.</w:t>
      </w:r>
      <w:proofErr w:type="gramEnd"/>
      <w:r w:rsidR="00720214">
        <w:t xml:space="preserve">  J Pineal Res. 2009 Jan</w:t>
      </w:r>
      <w:proofErr w:type="gramStart"/>
      <w:r w:rsidR="00720214">
        <w:t>;46</w:t>
      </w:r>
      <w:proofErr w:type="gramEnd"/>
      <w:r w:rsidR="00720214">
        <w:t xml:space="preserve">(1):43-8. </w:t>
      </w:r>
      <w:proofErr w:type="spellStart"/>
      <w:proofErr w:type="gramStart"/>
      <w:r w:rsidR="00720214">
        <w:t>Epub</w:t>
      </w:r>
      <w:proofErr w:type="spellEnd"/>
      <w:r w:rsidR="00720214">
        <w:t xml:space="preserve"> 2008 Jun 18.</w:t>
      </w:r>
      <w:proofErr w:type="gramEnd"/>
    </w:p>
    <w:p w14:paraId="7CDCD565" w14:textId="049F9CE6" w:rsidR="00720214" w:rsidRDefault="00D23A83" w:rsidP="00720214">
      <w:pPr>
        <w:spacing w:before="100" w:beforeAutospacing="1" w:after="100" w:afterAutospacing="1" w:line="480" w:lineRule="auto"/>
      </w:pPr>
      <w:r>
        <w:t>10</w:t>
      </w:r>
      <w:r w:rsidR="00720214">
        <w:t xml:space="preserve">.  </w:t>
      </w:r>
      <w:proofErr w:type="spellStart"/>
      <w:r w:rsidR="00720214">
        <w:t>Matchett</w:t>
      </w:r>
      <w:proofErr w:type="spellEnd"/>
      <w:r w:rsidR="00720214">
        <w:t xml:space="preserve"> G, Hahn J, </w:t>
      </w:r>
      <w:proofErr w:type="spellStart"/>
      <w:r w:rsidR="00720214">
        <w:t>Obenaus</w:t>
      </w:r>
      <w:proofErr w:type="spellEnd"/>
      <w:r w:rsidR="00720214">
        <w:t xml:space="preserve"> A, Zhang J.  Surgically induced brain injury in rats: the effect of erythropoietin.  </w:t>
      </w:r>
      <w:proofErr w:type="gramStart"/>
      <w:r w:rsidR="00720214">
        <w:t xml:space="preserve">J </w:t>
      </w:r>
      <w:proofErr w:type="spellStart"/>
      <w:r w:rsidR="00720214">
        <w:t>Neurosci</w:t>
      </w:r>
      <w:proofErr w:type="spellEnd"/>
      <w:r w:rsidR="00720214">
        <w:t xml:space="preserve"> Methods.</w:t>
      </w:r>
      <w:proofErr w:type="gramEnd"/>
      <w:r w:rsidR="00720214">
        <w:t xml:space="preserve"> 2006 Dec 15</w:t>
      </w:r>
      <w:proofErr w:type="gramStart"/>
      <w:r w:rsidR="00720214">
        <w:t>;158</w:t>
      </w:r>
      <w:proofErr w:type="gramEnd"/>
      <w:r w:rsidR="00720214">
        <w:t>(2):234-41.</w:t>
      </w:r>
    </w:p>
    <w:p w14:paraId="094E2AEE" w14:textId="524BC472" w:rsidR="004A0221" w:rsidRDefault="004A0221" w:rsidP="004A0221">
      <w:pPr>
        <w:spacing w:before="100" w:beforeAutospacing="1" w:after="100" w:afterAutospacing="1" w:line="480" w:lineRule="auto"/>
      </w:pPr>
      <w:r>
        <w:t xml:space="preserve">11.  </w:t>
      </w:r>
      <w:r>
        <w:t xml:space="preserve">Matsuo Y, </w:t>
      </w:r>
      <w:proofErr w:type="spellStart"/>
      <w:r>
        <w:t>Mih</w:t>
      </w:r>
      <w:r>
        <w:t>ara</w:t>
      </w:r>
      <w:proofErr w:type="spellEnd"/>
      <w:r>
        <w:t xml:space="preserve"> Si, </w:t>
      </w:r>
      <w:proofErr w:type="spellStart"/>
      <w:r>
        <w:t>Ninomiya</w:t>
      </w:r>
      <w:proofErr w:type="spellEnd"/>
      <w:r>
        <w:t xml:space="preserve"> M, Fujimoto M.  </w:t>
      </w:r>
      <w:r>
        <w:t xml:space="preserve">Protective </w:t>
      </w:r>
      <w:proofErr w:type="gramStart"/>
      <w:r>
        <w:t xml:space="preserve">effect of </w:t>
      </w:r>
      <w:proofErr w:type="spellStart"/>
      <w:r>
        <w:t>endothelin</w:t>
      </w:r>
      <w:proofErr w:type="spellEnd"/>
      <w:r>
        <w:t xml:space="preserve"> type</w:t>
      </w:r>
      <w:proofErr w:type="gramEnd"/>
      <w:r>
        <w:t xml:space="preserve"> A receptor antagonist on brain edema and injury after transient middle cerebral artery occlusion in rats.</w:t>
      </w:r>
      <w:r>
        <w:t xml:space="preserve">  </w:t>
      </w:r>
      <w:r>
        <w:t>Stroke. 2001 Sep</w:t>
      </w:r>
      <w:proofErr w:type="gramStart"/>
      <w:r>
        <w:t>;32</w:t>
      </w:r>
      <w:proofErr w:type="gramEnd"/>
      <w:r>
        <w:t>(9):2143-8.</w:t>
      </w:r>
    </w:p>
    <w:p w14:paraId="61FDAB52" w14:textId="0EE01CFB" w:rsidR="00720214" w:rsidRDefault="004A0221" w:rsidP="00720214">
      <w:pPr>
        <w:spacing w:before="100" w:beforeAutospacing="1" w:after="100" w:afterAutospacing="1" w:line="480" w:lineRule="auto"/>
      </w:pPr>
      <w:r>
        <w:t>12</w:t>
      </w:r>
      <w:r w:rsidR="00720214">
        <w:t xml:space="preserve">.  </w:t>
      </w:r>
      <w:proofErr w:type="spellStart"/>
      <w:r w:rsidR="00720214">
        <w:t>Schallert</w:t>
      </w:r>
      <w:proofErr w:type="spellEnd"/>
      <w:r w:rsidR="00720214">
        <w:t xml:space="preserve"> T, </w:t>
      </w:r>
      <w:proofErr w:type="spellStart"/>
      <w:r w:rsidR="00720214">
        <w:t>Whishaw</w:t>
      </w:r>
      <w:proofErr w:type="spellEnd"/>
      <w:r w:rsidR="00720214">
        <w:t xml:space="preserve"> IQ.  </w:t>
      </w:r>
      <w:proofErr w:type="gramStart"/>
      <w:r w:rsidR="00720214">
        <w:t xml:space="preserve">Bilateral cutaneous stimulation of the somatosensory system in </w:t>
      </w:r>
      <w:proofErr w:type="spellStart"/>
      <w:r w:rsidR="00720214">
        <w:t>hemidecorticate</w:t>
      </w:r>
      <w:proofErr w:type="spellEnd"/>
      <w:r w:rsidR="00720214">
        <w:t xml:space="preserve"> rats.</w:t>
      </w:r>
      <w:proofErr w:type="gramEnd"/>
      <w:r w:rsidR="00720214">
        <w:t xml:space="preserve">  </w:t>
      </w:r>
      <w:proofErr w:type="spellStart"/>
      <w:r w:rsidR="00720214">
        <w:t>Behav</w:t>
      </w:r>
      <w:proofErr w:type="spellEnd"/>
      <w:r w:rsidR="00720214">
        <w:t xml:space="preserve"> </w:t>
      </w:r>
      <w:proofErr w:type="spellStart"/>
      <w:r w:rsidR="00720214">
        <w:t>Neurosci</w:t>
      </w:r>
      <w:proofErr w:type="spellEnd"/>
      <w:r w:rsidR="00720214">
        <w:t>. 1984 Jun</w:t>
      </w:r>
      <w:proofErr w:type="gramStart"/>
      <w:r w:rsidR="00720214">
        <w:t>;98</w:t>
      </w:r>
      <w:proofErr w:type="gramEnd"/>
      <w:r w:rsidR="00720214">
        <w:t>(3):518-40.</w:t>
      </w:r>
    </w:p>
    <w:p w14:paraId="68879CFA" w14:textId="7B708B3E" w:rsidR="00B3430D" w:rsidRDefault="004A0221" w:rsidP="00BF0D67">
      <w:pPr>
        <w:spacing w:before="100" w:beforeAutospacing="1" w:after="100" w:afterAutospacing="1" w:line="480" w:lineRule="auto"/>
      </w:pPr>
      <w:r>
        <w:t>13</w:t>
      </w:r>
      <w:r w:rsidR="00B3430D">
        <w:t xml:space="preserve">.  </w:t>
      </w:r>
      <w:proofErr w:type="spellStart"/>
      <w:r w:rsidR="00B3430D">
        <w:t>Sulejczak</w:t>
      </w:r>
      <w:proofErr w:type="spellEnd"/>
      <w:r w:rsidR="00B3430D">
        <w:t xml:space="preserve"> D, </w:t>
      </w:r>
      <w:proofErr w:type="spellStart"/>
      <w:r w:rsidR="00B3430D">
        <w:t>Grieb</w:t>
      </w:r>
      <w:proofErr w:type="spellEnd"/>
      <w:r w:rsidR="00B3430D">
        <w:t xml:space="preserve"> P, </w:t>
      </w:r>
      <w:proofErr w:type="spellStart"/>
      <w:r w:rsidR="00B3430D">
        <w:t>Walski</w:t>
      </w:r>
      <w:proofErr w:type="spellEnd"/>
      <w:r w:rsidR="00B3430D">
        <w:t xml:space="preserve"> M, </w:t>
      </w:r>
      <w:proofErr w:type="spellStart"/>
      <w:r w:rsidR="00B3430D">
        <w:t>Frontczak-Baniewicz</w:t>
      </w:r>
      <w:proofErr w:type="spellEnd"/>
      <w:r w:rsidR="00B3430D">
        <w:t xml:space="preserve"> M.  </w:t>
      </w:r>
      <w:proofErr w:type="gramStart"/>
      <w:r w:rsidR="00B3430D">
        <w:t>Apoptotic death of cortical neurons following surgical brain injury.</w:t>
      </w:r>
      <w:proofErr w:type="gramEnd"/>
      <w:r w:rsidR="00B3430D">
        <w:t xml:space="preserve">  Folia </w:t>
      </w:r>
      <w:proofErr w:type="spellStart"/>
      <w:r w:rsidR="00B3430D">
        <w:t>Neuropathol</w:t>
      </w:r>
      <w:proofErr w:type="spellEnd"/>
      <w:r w:rsidR="00B3430D">
        <w:t>. 2008</w:t>
      </w:r>
      <w:proofErr w:type="gramStart"/>
      <w:r w:rsidR="00B3430D">
        <w:t>;46</w:t>
      </w:r>
      <w:proofErr w:type="gramEnd"/>
      <w:r w:rsidR="00B3430D">
        <w:t>(3):213-9.</w:t>
      </w:r>
    </w:p>
    <w:p w14:paraId="41C73B10" w14:textId="77777777" w:rsidR="00D23A83" w:rsidRDefault="00D23A83" w:rsidP="00BF0D67">
      <w:pPr>
        <w:spacing w:before="100" w:beforeAutospacing="1" w:after="100" w:afterAutospacing="1" w:line="480" w:lineRule="auto"/>
      </w:pPr>
    </w:p>
    <w:p w14:paraId="1331BE77" w14:textId="77777777" w:rsidR="00D23A83" w:rsidRDefault="00D23A83" w:rsidP="00BF0D67">
      <w:pPr>
        <w:spacing w:before="100" w:beforeAutospacing="1" w:after="100" w:afterAutospacing="1" w:line="480" w:lineRule="auto"/>
      </w:pPr>
    </w:p>
    <w:p w14:paraId="5D2A6D7C" w14:textId="77777777" w:rsidR="00EC0E0E" w:rsidRPr="00B670B3" w:rsidRDefault="00EC0E0E" w:rsidP="00BF0D67">
      <w:pPr>
        <w:spacing w:before="100" w:beforeAutospacing="1" w:after="100" w:afterAutospacing="1" w:line="480" w:lineRule="auto"/>
      </w:pPr>
    </w:p>
    <w:sectPr w:rsidR="00EC0E0E" w:rsidRPr="00B670B3" w:rsidSect="00635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7"/>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8DD2EF5"/>
    <w:multiLevelType w:val="hybridMultilevel"/>
    <w:tmpl w:val="874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B28CE"/>
    <w:multiLevelType w:val="hybridMultilevel"/>
    <w:tmpl w:val="3FB2F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A5"/>
    <w:rsid w:val="000123EE"/>
    <w:rsid w:val="00046EA2"/>
    <w:rsid w:val="00055D1E"/>
    <w:rsid w:val="000B6D2A"/>
    <w:rsid w:val="000F75C4"/>
    <w:rsid w:val="00102E3E"/>
    <w:rsid w:val="00131AD3"/>
    <w:rsid w:val="00134214"/>
    <w:rsid w:val="00142444"/>
    <w:rsid w:val="001503E4"/>
    <w:rsid w:val="00191B70"/>
    <w:rsid w:val="001A240C"/>
    <w:rsid w:val="001B0541"/>
    <w:rsid w:val="001D71CA"/>
    <w:rsid w:val="00202A3A"/>
    <w:rsid w:val="0023101A"/>
    <w:rsid w:val="00252ED6"/>
    <w:rsid w:val="002774F4"/>
    <w:rsid w:val="002B603F"/>
    <w:rsid w:val="002D0DFB"/>
    <w:rsid w:val="00350BE2"/>
    <w:rsid w:val="00370F92"/>
    <w:rsid w:val="003B366F"/>
    <w:rsid w:val="003C0ABF"/>
    <w:rsid w:val="003C47AB"/>
    <w:rsid w:val="003D76DB"/>
    <w:rsid w:val="004607F8"/>
    <w:rsid w:val="00465F73"/>
    <w:rsid w:val="0049711F"/>
    <w:rsid w:val="004A0221"/>
    <w:rsid w:val="004B4FBA"/>
    <w:rsid w:val="004C42BF"/>
    <w:rsid w:val="004D79C2"/>
    <w:rsid w:val="00564084"/>
    <w:rsid w:val="005B27A3"/>
    <w:rsid w:val="005B6859"/>
    <w:rsid w:val="005D7A4A"/>
    <w:rsid w:val="005E23A6"/>
    <w:rsid w:val="005E6B66"/>
    <w:rsid w:val="0060318B"/>
    <w:rsid w:val="006351FD"/>
    <w:rsid w:val="00652F79"/>
    <w:rsid w:val="00654B02"/>
    <w:rsid w:val="00657E47"/>
    <w:rsid w:val="0067125A"/>
    <w:rsid w:val="00672C50"/>
    <w:rsid w:val="006A2B65"/>
    <w:rsid w:val="006B0AC6"/>
    <w:rsid w:val="00705DB2"/>
    <w:rsid w:val="00720214"/>
    <w:rsid w:val="00730608"/>
    <w:rsid w:val="00761268"/>
    <w:rsid w:val="007C2800"/>
    <w:rsid w:val="00884FAE"/>
    <w:rsid w:val="008877B9"/>
    <w:rsid w:val="008B5190"/>
    <w:rsid w:val="008F147E"/>
    <w:rsid w:val="0090368D"/>
    <w:rsid w:val="00990B47"/>
    <w:rsid w:val="00992454"/>
    <w:rsid w:val="009B7D1F"/>
    <w:rsid w:val="009B7D67"/>
    <w:rsid w:val="009C040E"/>
    <w:rsid w:val="009E2543"/>
    <w:rsid w:val="00A4557A"/>
    <w:rsid w:val="00AA2516"/>
    <w:rsid w:val="00AD137E"/>
    <w:rsid w:val="00AD454D"/>
    <w:rsid w:val="00AE3BBA"/>
    <w:rsid w:val="00AE3EA5"/>
    <w:rsid w:val="00AF1823"/>
    <w:rsid w:val="00B018A1"/>
    <w:rsid w:val="00B10185"/>
    <w:rsid w:val="00B3430D"/>
    <w:rsid w:val="00B63223"/>
    <w:rsid w:val="00B85E1F"/>
    <w:rsid w:val="00BF0D67"/>
    <w:rsid w:val="00C27BE3"/>
    <w:rsid w:val="00C43520"/>
    <w:rsid w:val="00C71034"/>
    <w:rsid w:val="00C72171"/>
    <w:rsid w:val="00C927E7"/>
    <w:rsid w:val="00CA1EAB"/>
    <w:rsid w:val="00CE1C7B"/>
    <w:rsid w:val="00D06733"/>
    <w:rsid w:val="00D23A83"/>
    <w:rsid w:val="00D6717E"/>
    <w:rsid w:val="00D74A54"/>
    <w:rsid w:val="00D94819"/>
    <w:rsid w:val="00DC1789"/>
    <w:rsid w:val="00DC3406"/>
    <w:rsid w:val="00E04934"/>
    <w:rsid w:val="00E12263"/>
    <w:rsid w:val="00E615D0"/>
    <w:rsid w:val="00E628CA"/>
    <w:rsid w:val="00E6436D"/>
    <w:rsid w:val="00E95C42"/>
    <w:rsid w:val="00EA3F86"/>
    <w:rsid w:val="00EA7723"/>
    <w:rsid w:val="00EC0E0E"/>
    <w:rsid w:val="00ED54D1"/>
    <w:rsid w:val="00F16279"/>
    <w:rsid w:val="00F23443"/>
    <w:rsid w:val="00F27BB1"/>
    <w:rsid w:val="00F50AC8"/>
    <w:rsid w:val="00F55F1C"/>
    <w:rsid w:val="00FA67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E3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6351FD"/>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351FD"/>
    <w:rPr>
      <w:rFonts w:ascii="Symbol" w:hAnsi="Symbol"/>
    </w:rPr>
  </w:style>
  <w:style w:type="character" w:customStyle="1" w:styleId="WW8Num1z1">
    <w:name w:val="WW8Num1z1"/>
    <w:rsid w:val="006351FD"/>
    <w:rPr>
      <w:rFonts w:ascii="Courier New" w:hAnsi="Courier New" w:cs="Courier New"/>
    </w:rPr>
  </w:style>
  <w:style w:type="character" w:customStyle="1" w:styleId="WW8Num1z2">
    <w:name w:val="WW8Num1z2"/>
    <w:rsid w:val="006351FD"/>
    <w:rPr>
      <w:rFonts w:ascii="Wingdings" w:hAnsi="Wingdings"/>
    </w:rPr>
  </w:style>
  <w:style w:type="character" w:customStyle="1" w:styleId="WW8Num2z0">
    <w:name w:val="WW8Num2z0"/>
    <w:rsid w:val="006351FD"/>
    <w:rPr>
      <w:rFonts w:ascii="Symbol" w:hAnsi="Symbol"/>
    </w:rPr>
  </w:style>
  <w:style w:type="character" w:customStyle="1" w:styleId="WW8Num2z1">
    <w:name w:val="WW8Num2z1"/>
    <w:rsid w:val="006351FD"/>
    <w:rPr>
      <w:rFonts w:ascii="Courier New" w:hAnsi="Courier New"/>
    </w:rPr>
  </w:style>
  <w:style w:type="character" w:customStyle="1" w:styleId="WW8Num2z2">
    <w:name w:val="WW8Num2z2"/>
    <w:rsid w:val="006351FD"/>
    <w:rPr>
      <w:rFonts w:ascii="Wingdings" w:hAnsi="Wingdings"/>
    </w:rPr>
  </w:style>
  <w:style w:type="character" w:customStyle="1" w:styleId="WW8Num7z0">
    <w:name w:val="WW8Num7z0"/>
    <w:rsid w:val="006351FD"/>
    <w:rPr>
      <w:rFonts w:ascii="Symbol" w:hAnsi="Symbol"/>
    </w:rPr>
  </w:style>
  <w:style w:type="character" w:customStyle="1" w:styleId="WW8Num7z1">
    <w:name w:val="WW8Num7z1"/>
    <w:rsid w:val="006351FD"/>
    <w:rPr>
      <w:rFonts w:ascii="Courier New" w:hAnsi="Courier New" w:cs="Courier New"/>
    </w:rPr>
  </w:style>
  <w:style w:type="character" w:customStyle="1" w:styleId="WW8Num7z2">
    <w:name w:val="WW8Num7z2"/>
    <w:rsid w:val="006351FD"/>
    <w:rPr>
      <w:rFonts w:ascii="Wingdings" w:hAnsi="Wingdings"/>
    </w:rPr>
  </w:style>
  <w:style w:type="character" w:styleId="Hyperlink">
    <w:name w:val="Hyperlink"/>
    <w:basedOn w:val="DefaultParagraphFont"/>
    <w:rsid w:val="006351FD"/>
    <w:rPr>
      <w:color w:val="0000FF"/>
      <w:u w:val="single"/>
    </w:rPr>
  </w:style>
  <w:style w:type="character" w:styleId="FollowedHyperlink">
    <w:name w:val="FollowedHyperlink"/>
    <w:basedOn w:val="DefaultParagraphFont"/>
    <w:rsid w:val="006351FD"/>
    <w:rPr>
      <w:color w:val="800080"/>
      <w:u w:val="single"/>
    </w:rPr>
  </w:style>
  <w:style w:type="character" w:customStyle="1" w:styleId="NormalLatin10ptChar">
    <w:name w:val="Normal + (Latin) 10 pt Char"/>
    <w:basedOn w:val="DefaultParagraphFont"/>
    <w:rsid w:val="006351FD"/>
    <w:rPr>
      <w:szCs w:val="22"/>
    </w:rPr>
  </w:style>
  <w:style w:type="paragraph" w:customStyle="1" w:styleId="Heading">
    <w:name w:val="Heading"/>
    <w:basedOn w:val="Normal"/>
    <w:next w:val="BodyText"/>
    <w:rsid w:val="006351FD"/>
    <w:pPr>
      <w:keepNext/>
      <w:spacing w:before="240" w:after="120"/>
    </w:pPr>
    <w:rPr>
      <w:rFonts w:ascii="Arial" w:eastAsia="Lucida Sans Unicode" w:hAnsi="Arial" w:cs="Tahoma"/>
      <w:sz w:val="28"/>
      <w:szCs w:val="28"/>
    </w:rPr>
  </w:style>
  <w:style w:type="paragraph" w:styleId="BodyText">
    <w:name w:val="Body Text"/>
    <w:basedOn w:val="Normal"/>
    <w:rsid w:val="006351FD"/>
    <w:pPr>
      <w:spacing w:after="120"/>
    </w:pPr>
  </w:style>
  <w:style w:type="paragraph" w:styleId="List">
    <w:name w:val="List"/>
    <w:basedOn w:val="BodyText"/>
    <w:rsid w:val="006351FD"/>
    <w:rPr>
      <w:rFonts w:cs="Tahoma"/>
    </w:rPr>
  </w:style>
  <w:style w:type="paragraph" w:styleId="Caption">
    <w:name w:val="caption"/>
    <w:basedOn w:val="Normal"/>
    <w:qFormat/>
    <w:rsid w:val="006351FD"/>
    <w:pPr>
      <w:suppressLineNumbers/>
      <w:spacing w:before="120" w:after="120"/>
    </w:pPr>
    <w:rPr>
      <w:rFonts w:cs="Tahoma"/>
      <w:i/>
      <w:iCs/>
      <w:sz w:val="24"/>
      <w:szCs w:val="24"/>
    </w:rPr>
  </w:style>
  <w:style w:type="paragraph" w:customStyle="1" w:styleId="Index">
    <w:name w:val="Index"/>
    <w:basedOn w:val="Normal"/>
    <w:rsid w:val="006351FD"/>
    <w:pPr>
      <w:suppressLineNumbers/>
    </w:pPr>
    <w:rPr>
      <w:rFonts w:cs="Tahoma"/>
    </w:rPr>
  </w:style>
  <w:style w:type="paragraph" w:customStyle="1" w:styleId="ColorfulList-Accent11">
    <w:name w:val="Colorful List - Accent 11"/>
    <w:basedOn w:val="Normal"/>
    <w:rsid w:val="006351FD"/>
    <w:pPr>
      <w:ind w:left="720"/>
    </w:pPr>
  </w:style>
  <w:style w:type="paragraph" w:customStyle="1" w:styleId="NormalLatin10pt">
    <w:name w:val="Normal + (Latin) 10 pt"/>
    <w:basedOn w:val="Normal"/>
    <w:rsid w:val="006351FD"/>
    <w:pPr>
      <w:spacing w:after="0" w:line="240" w:lineRule="auto"/>
      <w:ind w:left="720"/>
    </w:pPr>
    <w:rPr>
      <w:sz w:val="20"/>
    </w:rPr>
  </w:style>
  <w:style w:type="paragraph" w:styleId="BalloonText">
    <w:name w:val="Balloon Text"/>
    <w:basedOn w:val="Normal"/>
    <w:rsid w:val="006351FD"/>
    <w:rPr>
      <w:rFonts w:ascii="Tahoma" w:hAnsi="Tahoma"/>
      <w:sz w:val="16"/>
      <w:szCs w:val="16"/>
    </w:rPr>
  </w:style>
  <w:style w:type="paragraph" w:customStyle="1" w:styleId="MediumGrid1-Accent21">
    <w:name w:val="Medium Grid 1 - Accent 21"/>
    <w:basedOn w:val="Normal"/>
    <w:qFormat/>
    <w:rsid w:val="006351FD"/>
    <w:pPr>
      <w:ind w:left="720"/>
    </w:pPr>
  </w:style>
  <w:style w:type="paragraph" w:customStyle="1" w:styleId="TableContents">
    <w:name w:val="Table Contents"/>
    <w:basedOn w:val="Normal"/>
    <w:rsid w:val="006351FD"/>
    <w:pPr>
      <w:suppressLineNumbers/>
    </w:pPr>
  </w:style>
  <w:style w:type="paragraph" w:customStyle="1" w:styleId="TableHeading">
    <w:name w:val="Table Heading"/>
    <w:basedOn w:val="TableContents"/>
    <w:rsid w:val="006351FD"/>
    <w:pPr>
      <w:jc w:val="center"/>
    </w:pPr>
    <w:rPr>
      <w:b/>
      <w:bCs/>
    </w:rPr>
  </w:style>
  <w:style w:type="character" w:styleId="CommentReference">
    <w:name w:val="annotation reference"/>
    <w:basedOn w:val="DefaultParagraphFont"/>
    <w:uiPriority w:val="99"/>
    <w:semiHidden/>
    <w:unhideWhenUsed/>
    <w:rsid w:val="00B52FC9"/>
    <w:rPr>
      <w:sz w:val="18"/>
      <w:szCs w:val="18"/>
    </w:rPr>
  </w:style>
  <w:style w:type="paragraph" w:styleId="CommentText">
    <w:name w:val="annotation text"/>
    <w:basedOn w:val="Normal"/>
    <w:link w:val="CommentTextChar"/>
    <w:uiPriority w:val="99"/>
    <w:semiHidden/>
    <w:unhideWhenUsed/>
    <w:rsid w:val="00B52FC9"/>
    <w:rPr>
      <w:sz w:val="24"/>
      <w:szCs w:val="24"/>
    </w:rPr>
  </w:style>
  <w:style w:type="character" w:customStyle="1" w:styleId="CommentTextChar">
    <w:name w:val="Comment Text Char"/>
    <w:basedOn w:val="DefaultParagraphFont"/>
    <w:link w:val="CommentText"/>
    <w:uiPriority w:val="99"/>
    <w:semiHidden/>
    <w:rsid w:val="00B52FC9"/>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B52FC9"/>
    <w:rPr>
      <w:b/>
      <w:bCs/>
      <w:sz w:val="20"/>
      <w:szCs w:val="20"/>
    </w:rPr>
  </w:style>
  <w:style w:type="character" w:customStyle="1" w:styleId="CommentSubjectChar">
    <w:name w:val="Comment Subject Char"/>
    <w:basedOn w:val="CommentTextChar"/>
    <w:link w:val="CommentSubject"/>
    <w:uiPriority w:val="99"/>
    <w:semiHidden/>
    <w:rsid w:val="00B52FC9"/>
    <w:rPr>
      <w:rFonts w:ascii="Calibri" w:eastAsia="Calibri" w:hAnsi="Calibri" w:cs="Calibri"/>
      <w:b/>
      <w:bCs/>
      <w:sz w:val="24"/>
      <w:szCs w:val="24"/>
      <w:lang w:eastAsia="ar-SA"/>
    </w:rPr>
  </w:style>
  <w:style w:type="character" w:customStyle="1" w:styleId="il">
    <w:name w:val="il"/>
    <w:basedOn w:val="DefaultParagraphFont"/>
    <w:rsid w:val="00345BB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6351FD"/>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351FD"/>
    <w:rPr>
      <w:rFonts w:ascii="Symbol" w:hAnsi="Symbol"/>
    </w:rPr>
  </w:style>
  <w:style w:type="character" w:customStyle="1" w:styleId="WW8Num1z1">
    <w:name w:val="WW8Num1z1"/>
    <w:rsid w:val="006351FD"/>
    <w:rPr>
      <w:rFonts w:ascii="Courier New" w:hAnsi="Courier New" w:cs="Courier New"/>
    </w:rPr>
  </w:style>
  <w:style w:type="character" w:customStyle="1" w:styleId="WW8Num1z2">
    <w:name w:val="WW8Num1z2"/>
    <w:rsid w:val="006351FD"/>
    <w:rPr>
      <w:rFonts w:ascii="Wingdings" w:hAnsi="Wingdings"/>
    </w:rPr>
  </w:style>
  <w:style w:type="character" w:customStyle="1" w:styleId="WW8Num2z0">
    <w:name w:val="WW8Num2z0"/>
    <w:rsid w:val="006351FD"/>
    <w:rPr>
      <w:rFonts w:ascii="Symbol" w:hAnsi="Symbol"/>
    </w:rPr>
  </w:style>
  <w:style w:type="character" w:customStyle="1" w:styleId="WW8Num2z1">
    <w:name w:val="WW8Num2z1"/>
    <w:rsid w:val="006351FD"/>
    <w:rPr>
      <w:rFonts w:ascii="Courier New" w:hAnsi="Courier New"/>
    </w:rPr>
  </w:style>
  <w:style w:type="character" w:customStyle="1" w:styleId="WW8Num2z2">
    <w:name w:val="WW8Num2z2"/>
    <w:rsid w:val="006351FD"/>
    <w:rPr>
      <w:rFonts w:ascii="Wingdings" w:hAnsi="Wingdings"/>
    </w:rPr>
  </w:style>
  <w:style w:type="character" w:customStyle="1" w:styleId="WW8Num7z0">
    <w:name w:val="WW8Num7z0"/>
    <w:rsid w:val="006351FD"/>
    <w:rPr>
      <w:rFonts w:ascii="Symbol" w:hAnsi="Symbol"/>
    </w:rPr>
  </w:style>
  <w:style w:type="character" w:customStyle="1" w:styleId="WW8Num7z1">
    <w:name w:val="WW8Num7z1"/>
    <w:rsid w:val="006351FD"/>
    <w:rPr>
      <w:rFonts w:ascii="Courier New" w:hAnsi="Courier New" w:cs="Courier New"/>
    </w:rPr>
  </w:style>
  <w:style w:type="character" w:customStyle="1" w:styleId="WW8Num7z2">
    <w:name w:val="WW8Num7z2"/>
    <w:rsid w:val="006351FD"/>
    <w:rPr>
      <w:rFonts w:ascii="Wingdings" w:hAnsi="Wingdings"/>
    </w:rPr>
  </w:style>
  <w:style w:type="character" w:styleId="Hyperlink">
    <w:name w:val="Hyperlink"/>
    <w:basedOn w:val="DefaultParagraphFont"/>
    <w:rsid w:val="006351FD"/>
    <w:rPr>
      <w:color w:val="0000FF"/>
      <w:u w:val="single"/>
    </w:rPr>
  </w:style>
  <w:style w:type="character" w:styleId="FollowedHyperlink">
    <w:name w:val="FollowedHyperlink"/>
    <w:basedOn w:val="DefaultParagraphFont"/>
    <w:rsid w:val="006351FD"/>
    <w:rPr>
      <w:color w:val="800080"/>
      <w:u w:val="single"/>
    </w:rPr>
  </w:style>
  <w:style w:type="character" w:customStyle="1" w:styleId="NormalLatin10ptChar">
    <w:name w:val="Normal + (Latin) 10 pt Char"/>
    <w:basedOn w:val="DefaultParagraphFont"/>
    <w:rsid w:val="006351FD"/>
    <w:rPr>
      <w:szCs w:val="22"/>
    </w:rPr>
  </w:style>
  <w:style w:type="paragraph" w:customStyle="1" w:styleId="Heading">
    <w:name w:val="Heading"/>
    <w:basedOn w:val="Normal"/>
    <w:next w:val="BodyText"/>
    <w:rsid w:val="006351FD"/>
    <w:pPr>
      <w:keepNext/>
      <w:spacing w:before="240" w:after="120"/>
    </w:pPr>
    <w:rPr>
      <w:rFonts w:ascii="Arial" w:eastAsia="Lucida Sans Unicode" w:hAnsi="Arial" w:cs="Tahoma"/>
      <w:sz w:val="28"/>
      <w:szCs w:val="28"/>
    </w:rPr>
  </w:style>
  <w:style w:type="paragraph" w:styleId="BodyText">
    <w:name w:val="Body Text"/>
    <w:basedOn w:val="Normal"/>
    <w:rsid w:val="006351FD"/>
    <w:pPr>
      <w:spacing w:after="120"/>
    </w:pPr>
  </w:style>
  <w:style w:type="paragraph" w:styleId="List">
    <w:name w:val="List"/>
    <w:basedOn w:val="BodyText"/>
    <w:rsid w:val="006351FD"/>
    <w:rPr>
      <w:rFonts w:cs="Tahoma"/>
    </w:rPr>
  </w:style>
  <w:style w:type="paragraph" w:styleId="Caption">
    <w:name w:val="caption"/>
    <w:basedOn w:val="Normal"/>
    <w:qFormat/>
    <w:rsid w:val="006351FD"/>
    <w:pPr>
      <w:suppressLineNumbers/>
      <w:spacing w:before="120" w:after="120"/>
    </w:pPr>
    <w:rPr>
      <w:rFonts w:cs="Tahoma"/>
      <w:i/>
      <w:iCs/>
      <w:sz w:val="24"/>
      <w:szCs w:val="24"/>
    </w:rPr>
  </w:style>
  <w:style w:type="paragraph" w:customStyle="1" w:styleId="Index">
    <w:name w:val="Index"/>
    <w:basedOn w:val="Normal"/>
    <w:rsid w:val="006351FD"/>
    <w:pPr>
      <w:suppressLineNumbers/>
    </w:pPr>
    <w:rPr>
      <w:rFonts w:cs="Tahoma"/>
    </w:rPr>
  </w:style>
  <w:style w:type="paragraph" w:customStyle="1" w:styleId="ColorfulList-Accent11">
    <w:name w:val="Colorful List - Accent 11"/>
    <w:basedOn w:val="Normal"/>
    <w:rsid w:val="006351FD"/>
    <w:pPr>
      <w:ind w:left="720"/>
    </w:pPr>
  </w:style>
  <w:style w:type="paragraph" w:customStyle="1" w:styleId="NormalLatin10pt">
    <w:name w:val="Normal + (Latin) 10 pt"/>
    <w:basedOn w:val="Normal"/>
    <w:rsid w:val="006351FD"/>
    <w:pPr>
      <w:spacing w:after="0" w:line="240" w:lineRule="auto"/>
      <w:ind w:left="720"/>
    </w:pPr>
    <w:rPr>
      <w:sz w:val="20"/>
    </w:rPr>
  </w:style>
  <w:style w:type="paragraph" w:styleId="BalloonText">
    <w:name w:val="Balloon Text"/>
    <w:basedOn w:val="Normal"/>
    <w:rsid w:val="006351FD"/>
    <w:rPr>
      <w:rFonts w:ascii="Tahoma" w:hAnsi="Tahoma"/>
      <w:sz w:val="16"/>
      <w:szCs w:val="16"/>
    </w:rPr>
  </w:style>
  <w:style w:type="paragraph" w:customStyle="1" w:styleId="MediumGrid1-Accent21">
    <w:name w:val="Medium Grid 1 - Accent 21"/>
    <w:basedOn w:val="Normal"/>
    <w:qFormat/>
    <w:rsid w:val="006351FD"/>
    <w:pPr>
      <w:ind w:left="720"/>
    </w:pPr>
  </w:style>
  <w:style w:type="paragraph" w:customStyle="1" w:styleId="TableContents">
    <w:name w:val="Table Contents"/>
    <w:basedOn w:val="Normal"/>
    <w:rsid w:val="006351FD"/>
    <w:pPr>
      <w:suppressLineNumbers/>
    </w:pPr>
  </w:style>
  <w:style w:type="paragraph" w:customStyle="1" w:styleId="TableHeading">
    <w:name w:val="Table Heading"/>
    <w:basedOn w:val="TableContents"/>
    <w:rsid w:val="006351FD"/>
    <w:pPr>
      <w:jc w:val="center"/>
    </w:pPr>
    <w:rPr>
      <w:b/>
      <w:bCs/>
    </w:rPr>
  </w:style>
  <w:style w:type="character" w:styleId="CommentReference">
    <w:name w:val="annotation reference"/>
    <w:basedOn w:val="DefaultParagraphFont"/>
    <w:uiPriority w:val="99"/>
    <w:semiHidden/>
    <w:unhideWhenUsed/>
    <w:rsid w:val="00B52FC9"/>
    <w:rPr>
      <w:sz w:val="18"/>
      <w:szCs w:val="18"/>
    </w:rPr>
  </w:style>
  <w:style w:type="paragraph" w:styleId="CommentText">
    <w:name w:val="annotation text"/>
    <w:basedOn w:val="Normal"/>
    <w:link w:val="CommentTextChar"/>
    <w:uiPriority w:val="99"/>
    <w:semiHidden/>
    <w:unhideWhenUsed/>
    <w:rsid w:val="00B52FC9"/>
    <w:rPr>
      <w:sz w:val="24"/>
      <w:szCs w:val="24"/>
    </w:rPr>
  </w:style>
  <w:style w:type="character" w:customStyle="1" w:styleId="CommentTextChar">
    <w:name w:val="Comment Text Char"/>
    <w:basedOn w:val="DefaultParagraphFont"/>
    <w:link w:val="CommentText"/>
    <w:uiPriority w:val="99"/>
    <w:semiHidden/>
    <w:rsid w:val="00B52FC9"/>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B52FC9"/>
    <w:rPr>
      <w:b/>
      <w:bCs/>
      <w:sz w:val="20"/>
      <w:szCs w:val="20"/>
    </w:rPr>
  </w:style>
  <w:style w:type="character" w:customStyle="1" w:styleId="CommentSubjectChar">
    <w:name w:val="Comment Subject Char"/>
    <w:basedOn w:val="CommentTextChar"/>
    <w:link w:val="CommentSubject"/>
    <w:uiPriority w:val="99"/>
    <w:semiHidden/>
    <w:rsid w:val="00B52FC9"/>
    <w:rPr>
      <w:rFonts w:ascii="Calibri" w:eastAsia="Calibri" w:hAnsi="Calibri" w:cs="Calibri"/>
      <w:b/>
      <w:bCs/>
      <w:sz w:val="24"/>
      <w:szCs w:val="24"/>
      <w:lang w:eastAsia="ar-SA"/>
    </w:rPr>
  </w:style>
  <w:style w:type="character" w:customStyle="1" w:styleId="il">
    <w:name w:val="il"/>
    <w:basedOn w:val="DefaultParagraphFont"/>
    <w:rsid w:val="0034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20467">
      <w:bodyDiv w:val="1"/>
      <w:marLeft w:val="0"/>
      <w:marRight w:val="0"/>
      <w:marTop w:val="0"/>
      <w:marBottom w:val="0"/>
      <w:divBdr>
        <w:top w:val="none" w:sz="0" w:space="0" w:color="auto"/>
        <w:left w:val="none" w:sz="0" w:space="0" w:color="auto"/>
        <w:bottom w:val="none" w:sz="0" w:space="0" w:color="auto"/>
        <w:right w:val="none" w:sz="0" w:space="0" w:color="auto"/>
      </w:divBdr>
    </w:div>
    <w:div w:id="21111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achen@llu.edu" TargetMode="External"/><Relationship Id="rId7" Type="http://schemas.openxmlformats.org/officeDocument/2006/relationships/hyperlink" Target="mailto:PSherchan@llu.edu" TargetMode="External"/><Relationship Id="rId8" Type="http://schemas.openxmlformats.org/officeDocument/2006/relationships/hyperlink" Target="mailto:chkim1@llu.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2414</Words>
  <Characters>13762</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16144</CharactersWithSpaces>
  <SharedDoc>false</SharedDoc>
  <HLinks>
    <vt:vector size="48" baseType="variant">
      <vt:variant>
        <vt:i4>7602241</vt:i4>
      </vt:variant>
      <vt:variant>
        <vt:i4>21</vt:i4>
      </vt:variant>
      <vt:variant>
        <vt:i4>0</vt:i4>
      </vt:variant>
      <vt:variant>
        <vt:i4>5</vt:i4>
      </vt:variant>
      <vt:variant>
        <vt:lpwstr>http://www.jove.com/index/browse.stp?tag= ultrasonic flow probe</vt:lpwstr>
      </vt:variant>
      <vt:variant>
        <vt:lpwstr/>
      </vt:variant>
      <vt:variant>
        <vt:i4>4915268</vt:i4>
      </vt:variant>
      <vt:variant>
        <vt:i4>18</vt:i4>
      </vt:variant>
      <vt:variant>
        <vt:i4>0</vt:i4>
      </vt:variant>
      <vt:variant>
        <vt:i4>5</vt:i4>
      </vt:variant>
      <vt:variant>
        <vt:lpwstr>http://www.jove.com/index/browse.stp?tag= aneurysmal segment</vt:lpwstr>
      </vt:variant>
      <vt:variant>
        <vt:lpwstr/>
      </vt:variant>
      <vt:variant>
        <vt:i4>1376262</vt:i4>
      </vt:variant>
      <vt:variant>
        <vt:i4>15</vt:i4>
      </vt:variant>
      <vt:variant>
        <vt:i4>0</vt:i4>
      </vt:variant>
      <vt:variant>
        <vt:i4>5</vt:i4>
      </vt:variant>
      <vt:variant>
        <vt:lpwstr>http://www.jove.com/index/browse.stp?tag= blood flow</vt:lpwstr>
      </vt:variant>
      <vt:variant>
        <vt:lpwstr/>
      </vt:variant>
      <vt:variant>
        <vt:i4>2359389</vt:i4>
      </vt:variant>
      <vt:variant>
        <vt:i4>12</vt:i4>
      </vt:variant>
      <vt:variant>
        <vt:i4>0</vt:i4>
      </vt:variant>
      <vt:variant>
        <vt:i4>5</vt:i4>
      </vt:variant>
      <vt:variant>
        <vt:lpwstr>http://www.jove.com/index/browse.stp?tag= surgical clipping</vt:lpwstr>
      </vt:variant>
      <vt:variant>
        <vt:lpwstr/>
      </vt:variant>
      <vt:variant>
        <vt:i4>5046395</vt:i4>
      </vt:variant>
      <vt:variant>
        <vt:i4>9</vt:i4>
      </vt:variant>
      <vt:variant>
        <vt:i4>0</vt:i4>
      </vt:variant>
      <vt:variant>
        <vt:i4>5</vt:i4>
      </vt:variant>
      <vt:variant>
        <vt:lpwstr>http://www.jove.com/index/browse.stp?tag= surgery</vt:lpwstr>
      </vt:variant>
      <vt:variant>
        <vt:lpwstr/>
      </vt:variant>
      <vt:variant>
        <vt:i4>3538955</vt:i4>
      </vt:variant>
      <vt:variant>
        <vt:i4>6</vt:i4>
      </vt:variant>
      <vt:variant>
        <vt:i4>0</vt:i4>
      </vt:variant>
      <vt:variant>
        <vt:i4>5</vt:i4>
      </vt:variant>
      <vt:variant>
        <vt:lpwstr>http://www.jove.com/index/browse.stp?tag= brain</vt:lpwstr>
      </vt:variant>
      <vt:variant>
        <vt:lpwstr/>
      </vt:variant>
      <vt:variant>
        <vt:i4>5636122</vt:i4>
      </vt:variant>
      <vt:variant>
        <vt:i4>3</vt:i4>
      </vt:variant>
      <vt:variant>
        <vt:i4>0</vt:i4>
      </vt:variant>
      <vt:variant>
        <vt:i4>5</vt:i4>
      </vt:variant>
      <vt:variant>
        <vt:lpwstr>http://www.jove.com/index/browse.stp?tag= intraoperative</vt:lpwstr>
      </vt:variant>
      <vt:variant>
        <vt:lpwstr/>
      </vt:variant>
      <vt:variant>
        <vt:i4>2228323</vt:i4>
      </vt:variant>
      <vt:variant>
        <vt:i4>0</vt:i4>
      </vt:variant>
      <vt:variant>
        <vt:i4>0</vt:i4>
      </vt:variant>
      <vt:variant>
        <vt:i4>5</vt:i4>
      </vt:variant>
      <vt:variant>
        <vt:lpwstr>http://www.jove.com/index/browse.stp?tag= Aneurysm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Hunter</cp:lastModifiedBy>
  <cp:revision>15</cp:revision>
  <cp:lastPrinted>1901-01-01T08:00:00Z</cp:lastPrinted>
  <dcterms:created xsi:type="dcterms:W3CDTF">2011-04-12T18:41:00Z</dcterms:created>
  <dcterms:modified xsi:type="dcterms:W3CDTF">2011-04-12T19:07:00Z</dcterms:modified>
</cp:coreProperties>
</file>