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F19" w:rsidRDefault="00407F19">
      <w:pPr>
        <w:jc w:val="center"/>
        <w:rPr>
          <w:sz w:val="36"/>
          <w:szCs w:val="36"/>
        </w:rPr>
      </w:pPr>
      <w:proofErr w:type="spellStart"/>
      <w:r>
        <w:rPr>
          <w:sz w:val="36"/>
          <w:szCs w:val="36"/>
        </w:rPr>
        <w:t>JoVE</w:t>
      </w:r>
      <w:proofErr w:type="spellEnd"/>
      <w:r>
        <w:rPr>
          <w:sz w:val="36"/>
          <w:szCs w:val="36"/>
        </w:rPr>
        <w:t xml:space="preserve"> Article</w:t>
      </w:r>
    </w:p>
    <w:p w:rsidR="00407F19" w:rsidRDefault="00407F19">
      <w:pPr>
        <w:jc w:val="center"/>
        <w:rPr>
          <w:sz w:val="36"/>
          <w:szCs w:val="36"/>
        </w:rPr>
      </w:pPr>
    </w:p>
    <w:p w:rsidR="00407F19" w:rsidRDefault="00B77239" w:rsidP="00643246">
      <w:pPr>
        <w:rPr>
          <w:b/>
          <w:bCs/>
          <w:sz w:val="24"/>
          <w:szCs w:val="24"/>
        </w:rPr>
      </w:pPr>
      <w:r>
        <w:rPr>
          <w:b/>
          <w:bCs/>
          <w:sz w:val="24"/>
          <w:szCs w:val="24"/>
        </w:rPr>
        <w:t>Reviewers:</w:t>
      </w:r>
    </w:p>
    <w:p w:rsidR="00B77239" w:rsidRDefault="00B77239" w:rsidP="00643246"/>
    <w:p w:rsidR="00B77239" w:rsidRDefault="00B77239" w:rsidP="00643246"/>
    <w:p w:rsidR="008000F5" w:rsidRDefault="008000F5" w:rsidP="008000F5">
      <w:pPr>
        <w:spacing w:after="0"/>
      </w:pPr>
      <w:proofErr w:type="spellStart"/>
      <w:proofErr w:type="gramStart"/>
      <w:r>
        <w:t>Ahmet</w:t>
      </w:r>
      <w:proofErr w:type="spellEnd"/>
      <w:r>
        <w:t xml:space="preserve"> Baykal, M.D., Ph.D.</w:t>
      </w:r>
      <w:proofErr w:type="gramEnd"/>
    </w:p>
    <w:p w:rsidR="008000F5" w:rsidRDefault="00B77239" w:rsidP="008000F5">
      <w:pPr>
        <w:spacing w:after="0"/>
      </w:pPr>
      <w:r>
        <w:t>Assistant Professor</w:t>
      </w:r>
    </w:p>
    <w:p w:rsidR="008000F5" w:rsidRDefault="008000F5" w:rsidP="008000F5">
      <w:pPr>
        <w:spacing w:after="0"/>
      </w:pPr>
      <w:r>
        <w:t xml:space="preserve">Director, </w:t>
      </w:r>
      <w:proofErr w:type="spellStart"/>
      <w:r>
        <w:t>Neuroradiology</w:t>
      </w:r>
      <w:proofErr w:type="spellEnd"/>
    </w:p>
    <w:p w:rsidR="008000F5" w:rsidRDefault="008000F5" w:rsidP="008000F5">
      <w:pPr>
        <w:spacing w:after="0"/>
      </w:pPr>
      <w:r>
        <w:t>Department of Radiology</w:t>
      </w:r>
    </w:p>
    <w:p w:rsidR="008000F5" w:rsidRDefault="008000F5" w:rsidP="008000F5">
      <w:pPr>
        <w:spacing w:after="0"/>
      </w:pPr>
      <w:r>
        <w:t>E</w:t>
      </w:r>
      <w:r w:rsidR="00B77239">
        <w:t xml:space="preserve">mail: </w:t>
      </w:r>
      <w:hyperlink r:id="rId5" w:history="1">
        <w:r w:rsidR="00B77239" w:rsidRPr="008000F5">
          <w:t>abaykal@vcu.edu</w:t>
        </w:r>
      </w:hyperlink>
    </w:p>
    <w:p w:rsidR="00B77239" w:rsidRDefault="00B77239" w:rsidP="008000F5">
      <w:pPr>
        <w:spacing w:after="0"/>
      </w:pPr>
      <w:hyperlink r:id="rId6" w:anchor="neuroradiology" w:history="1">
        <w:r>
          <w:rPr>
            <w:rStyle w:val="Hyperlink"/>
          </w:rPr>
          <w:t>http://www.radiology.vcu.edu/facstaff/index.html#neuroradiology</w:t>
        </w:r>
      </w:hyperlink>
    </w:p>
    <w:p w:rsidR="008000F5" w:rsidRDefault="008000F5" w:rsidP="008000F5">
      <w:pPr>
        <w:spacing w:after="0"/>
      </w:pPr>
    </w:p>
    <w:p w:rsidR="008000F5" w:rsidRDefault="008000F5" w:rsidP="008000F5">
      <w:pPr>
        <w:pStyle w:val="Heading3"/>
        <w:spacing w:before="0" w:beforeAutospacing="0" w:after="0" w:afterAutospacing="0"/>
        <w:rPr>
          <w:rStyle w:val="apple-style-span"/>
          <w:rFonts w:ascii="Arial" w:eastAsia="Calibri" w:hAnsi="Arial" w:cs="Arial"/>
          <w:b w:val="0"/>
          <w:bCs w:val="0"/>
          <w:sz w:val="20"/>
          <w:szCs w:val="20"/>
          <w:lang w:eastAsia="en-US"/>
        </w:rPr>
      </w:pPr>
      <w:r w:rsidRPr="008000F5">
        <w:rPr>
          <w:rStyle w:val="apple-style-span"/>
          <w:rFonts w:ascii="Arial" w:eastAsia="Calibri" w:hAnsi="Arial" w:cs="Arial"/>
          <w:b w:val="0"/>
          <w:bCs w:val="0"/>
          <w:sz w:val="20"/>
          <w:szCs w:val="20"/>
          <w:lang w:eastAsia="en-US"/>
        </w:rPr>
        <w:t>Malcolm R. Bullock, M.D</w:t>
      </w:r>
    </w:p>
    <w:p w:rsidR="008000F5" w:rsidRPr="008000F5" w:rsidRDefault="008000F5" w:rsidP="008000F5">
      <w:pPr>
        <w:pStyle w:val="Heading3"/>
        <w:spacing w:before="0" w:beforeAutospacing="0" w:after="0" w:afterAutospacing="0"/>
        <w:rPr>
          <w:rStyle w:val="apple-style-span"/>
          <w:rFonts w:ascii="Arial" w:eastAsia="Calibri" w:hAnsi="Arial" w:cs="Arial"/>
          <w:b w:val="0"/>
          <w:bCs w:val="0"/>
          <w:sz w:val="20"/>
          <w:szCs w:val="20"/>
          <w:lang w:eastAsia="en-US"/>
        </w:rPr>
      </w:pPr>
      <w:r w:rsidRPr="008000F5">
        <w:rPr>
          <w:rStyle w:val="apple-style-span"/>
          <w:rFonts w:ascii="Arial" w:eastAsia="Calibri" w:hAnsi="Arial" w:cs="Arial"/>
          <w:b w:val="0"/>
          <w:bCs w:val="0"/>
          <w:sz w:val="20"/>
          <w:szCs w:val="20"/>
          <w:lang w:eastAsia="en-US"/>
        </w:rPr>
        <w:t xml:space="preserve">Clinical Director </w:t>
      </w:r>
      <w:proofErr w:type="spellStart"/>
      <w:r w:rsidRPr="008000F5">
        <w:rPr>
          <w:rStyle w:val="apple-style-span"/>
          <w:rFonts w:ascii="Arial" w:eastAsia="Calibri" w:hAnsi="Arial" w:cs="Arial"/>
          <w:b w:val="0"/>
          <w:bCs w:val="0"/>
          <w:sz w:val="20"/>
          <w:szCs w:val="20"/>
          <w:lang w:eastAsia="en-US"/>
        </w:rPr>
        <w:t>Neurotrauma</w:t>
      </w:r>
      <w:proofErr w:type="spellEnd"/>
      <w:r w:rsidRPr="008000F5">
        <w:rPr>
          <w:rStyle w:val="apple-style-span"/>
          <w:rFonts w:ascii="Arial" w:eastAsia="Calibri" w:hAnsi="Arial" w:cs="Arial"/>
          <w:b w:val="0"/>
          <w:bCs w:val="0"/>
          <w:sz w:val="20"/>
          <w:szCs w:val="20"/>
          <w:lang w:eastAsia="en-US"/>
        </w:rPr>
        <w:t xml:space="preserve"> Program</w:t>
      </w:r>
    </w:p>
    <w:p w:rsidR="008000F5" w:rsidRPr="008000F5" w:rsidRDefault="008000F5" w:rsidP="008000F5">
      <w:pPr>
        <w:spacing w:after="0"/>
        <w:rPr>
          <w:rStyle w:val="apple-style-span"/>
          <w:rFonts w:ascii="Arial" w:hAnsi="Arial" w:cs="Arial"/>
          <w:sz w:val="20"/>
          <w:szCs w:val="20"/>
        </w:rPr>
      </w:pPr>
      <w:r w:rsidRPr="008000F5">
        <w:rPr>
          <w:rStyle w:val="apple-style-span"/>
          <w:rFonts w:ascii="Arial" w:hAnsi="Arial" w:cs="Arial"/>
          <w:sz w:val="20"/>
          <w:szCs w:val="20"/>
        </w:rPr>
        <w:t xml:space="preserve">University of Miami Health System </w:t>
      </w:r>
    </w:p>
    <w:p w:rsidR="008000F5" w:rsidRDefault="008000F5" w:rsidP="008000F5">
      <w:pPr>
        <w:spacing w:after="0"/>
        <w:rPr>
          <w:rStyle w:val="apple-style-span"/>
          <w:rFonts w:ascii="Arial" w:hAnsi="Arial" w:cs="Arial"/>
          <w:sz w:val="20"/>
          <w:szCs w:val="20"/>
        </w:rPr>
      </w:pPr>
      <w:r>
        <w:rPr>
          <w:rStyle w:val="apple-style-span"/>
          <w:rFonts w:ascii="Arial" w:hAnsi="Arial" w:cs="Arial"/>
          <w:sz w:val="20"/>
          <w:szCs w:val="20"/>
        </w:rPr>
        <w:t xml:space="preserve">Email: </w:t>
      </w:r>
      <w:hyperlink r:id="rId7" w:history="1">
        <w:r w:rsidRPr="00A54AF0">
          <w:rPr>
            <w:rStyle w:val="Hyperlink"/>
            <w:rFonts w:ascii="Arial" w:hAnsi="Arial" w:cs="Arial"/>
            <w:sz w:val="20"/>
            <w:szCs w:val="20"/>
          </w:rPr>
          <w:t>RBullock@med.miami.edu</w:t>
        </w:r>
      </w:hyperlink>
    </w:p>
    <w:p w:rsidR="008000F5" w:rsidRPr="008000F5" w:rsidRDefault="008000F5" w:rsidP="008000F5">
      <w:pPr>
        <w:spacing w:after="0"/>
      </w:pPr>
      <w:r w:rsidRPr="008000F5">
        <w:t>http://neurosurgery.med.miami.edu/find-a-doctor/profile?id=2310</w:t>
      </w:r>
    </w:p>
    <w:p w:rsidR="00B77239" w:rsidRDefault="00B77239" w:rsidP="00643246">
      <w:pPr>
        <w:rPr>
          <w:b/>
          <w:bCs/>
          <w:sz w:val="24"/>
          <w:szCs w:val="24"/>
        </w:rPr>
      </w:pPr>
    </w:p>
    <w:p w:rsidR="00B77239" w:rsidRDefault="00B77239" w:rsidP="00643246">
      <w:pPr>
        <w:rPr>
          <w:b/>
          <w:bCs/>
          <w:sz w:val="24"/>
          <w:szCs w:val="24"/>
        </w:rPr>
      </w:pPr>
    </w:p>
    <w:p w:rsidR="00B77239" w:rsidRDefault="00B77239" w:rsidP="00643246">
      <w:pPr>
        <w:rPr>
          <w:b/>
          <w:bCs/>
          <w:sz w:val="24"/>
          <w:szCs w:val="24"/>
        </w:rPr>
      </w:pPr>
    </w:p>
    <w:p w:rsidR="00B77239" w:rsidRDefault="00B77239" w:rsidP="00643246">
      <w:pPr>
        <w:rPr>
          <w:b/>
          <w:bCs/>
          <w:sz w:val="24"/>
          <w:szCs w:val="24"/>
        </w:rPr>
      </w:pPr>
    </w:p>
    <w:p w:rsidR="00B77239" w:rsidRDefault="00B77239" w:rsidP="00643246">
      <w:pPr>
        <w:rPr>
          <w:b/>
          <w:bCs/>
          <w:sz w:val="24"/>
          <w:szCs w:val="24"/>
        </w:rPr>
      </w:pPr>
    </w:p>
    <w:p w:rsidR="00B77239" w:rsidRDefault="00B77239" w:rsidP="00643246">
      <w:pPr>
        <w:rPr>
          <w:b/>
          <w:bCs/>
          <w:sz w:val="24"/>
          <w:szCs w:val="24"/>
        </w:rPr>
      </w:pPr>
    </w:p>
    <w:p w:rsidR="00B77239" w:rsidRDefault="00B77239" w:rsidP="00643246">
      <w:pPr>
        <w:rPr>
          <w:b/>
          <w:bCs/>
          <w:sz w:val="24"/>
          <w:szCs w:val="24"/>
        </w:rPr>
      </w:pPr>
    </w:p>
    <w:p w:rsidR="00B77239" w:rsidRDefault="00B77239" w:rsidP="00643246">
      <w:pPr>
        <w:rPr>
          <w:b/>
          <w:bCs/>
          <w:sz w:val="24"/>
          <w:szCs w:val="24"/>
        </w:rPr>
      </w:pPr>
    </w:p>
    <w:p w:rsidR="00B77239" w:rsidRDefault="00B77239" w:rsidP="00643246">
      <w:pPr>
        <w:rPr>
          <w:b/>
          <w:bCs/>
          <w:sz w:val="24"/>
          <w:szCs w:val="24"/>
        </w:rPr>
      </w:pPr>
    </w:p>
    <w:p w:rsidR="00B77239" w:rsidRDefault="00B77239" w:rsidP="00643246">
      <w:pPr>
        <w:rPr>
          <w:b/>
          <w:bCs/>
          <w:sz w:val="24"/>
          <w:szCs w:val="24"/>
        </w:rPr>
      </w:pPr>
    </w:p>
    <w:p w:rsidR="00B77239" w:rsidRDefault="00B77239" w:rsidP="00643246">
      <w:pPr>
        <w:rPr>
          <w:b/>
          <w:bCs/>
          <w:sz w:val="24"/>
          <w:szCs w:val="24"/>
        </w:rPr>
      </w:pPr>
    </w:p>
    <w:p w:rsidR="00B77239" w:rsidRDefault="00B77239" w:rsidP="00643246">
      <w:pPr>
        <w:rPr>
          <w:b/>
          <w:bCs/>
          <w:sz w:val="24"/>
          <w:szCs w:val="24"/>
        </w:rPr>
      </w:pPr>
    </w:p>
    <w:p w:rsidR="00B77239" w:rsidRDefault="00B77239" w:rsidP="00643246">
      <w:pPr>
        <w:rPr>
          <w:b/>
          <w:bCs/>
          <w:sz w:val="24"/>
          <w:szCs w:val="24"/>
        </w:rPr>
      </w:pPr>
    </w:p>
    <w:p w:rsidR="00B77239" w:rsidRDefault="00B77239" w:rsidP="00643246">
      <w:pPr>
        <w:rPr>
          <w:b/>
          <w:bCs/>
          <w:sz w:val="24"/>
          <w:szCs w:val="24"/>
        </w:rPr>
      </w:pPr>
    </w:p>
    <w:p w:rsidR="00B77239" w:rsidRDefault="00B77239" w:rsidP="00643246">
      <w:pPr>
        <w:rPr>
          <w:b/>
          <w:bCs/>
          <w:sz w:val="24"/>
          <w:szCs w:val="24"/>
        </w:rPr>
      </w:pPr>
    </w:p>
    <w:p w:rsidR="00B77239" w:rsidRDefault="00B77239" w:rsidP="00643246">
      <w:pPr>
        <w:rPr>
          <w:b/>
          <w:bCs/>
          <w:sz w:val="24"/>
          <w:szCs w:val="24"/>
        </w:rPr>
      </w:pPr>
    </w:p>
    <w:p w:rsidR="00B77239" w:rsidRDefault="00B77239" w:rsidP="00643246">
      <w:pPr>
        <w:rPr>
          <w:b/>
          <w:bCs/>
          <w:sz w:val="24"/>
          <w:szCs w:val="24"/>
        </w:rPr>
      </w:pPr>
    </w:p>
    <w:p w:rsidR="00B77239" w:rsidRDefault="00B77239" w:rsidP="00643246">
      <w:pPr>
        <w:rPr>
          <w:b/>
          <w:bCs/>
          <w:sz w:val="24"/>
          <w:szCs w:val="24"/>
        </w:rPr>
      </w:pPr>
    </w:p>
    <w:p w:rsidR="00407F19" w:rsidRPr="00F757BE" w:rsidRDefault="00407F19" w:rsidP="00643246">
      <w:pPr>
        <w:rPr>
          <w:b/>
          <w:bCs/>
          <w:sz w:val="24"/>
          <w:szCs w:val="24"/>
        </w:rPr>
      </w:pPr>
    </w:p>
    <w:p w:rsidR="00407F19" w:rsidRPr="00086328" w:rsidRDefault="00407F19">
      <w:r w:rsidRPr="00086328">
        <w:rPr>
          <w:b/>
          <w:bCs/>
          <w:sz w:val="32"/>
          <w:szCs w:val="32"/>
        </w:rPr>
        <w:t>TITLE</w:t>
      </w:r>
      <w:r w:rsidRPr="00086328">
        <w:rPr>
          <w:sz w:val="32"/>
          <w:szCs w:val="32"/>
        </w:rPr>
        <w:t xml:space="preserve"> </w:t>
      </w:r>
      <w:r w:rsidRPr="007C4DB9">
        <w:t>Automated Midline Shift and Intracranial Pressure Estimation based on Brain CT Images</w:t>
      </w:r>
    </w:p>
    <w:p w:rsidR="00407F19" w:rsidRPr="00086328" w:rsidRDefault="00407F19">
      <w:pPr>
        <w:rPr>
          <w:b/>
          <w:bCs/>
        </w:rPr>
      </w:pPr>
      <w:r w:rsidRPr="00086328">
        <w:rPr>
          <w:b/>
          <w:bCs/>
        </w:rPr>
        <w:t xml:space="preserve">Authors: </w:t>
      </w:r>
      <w:r w:rsidRPr="007C4DB9">
        <w:rPr>
          <w:vertAlign w:val="superscript"/>
        </w:rPr>
        <w:t>1</w:t>
      </w:r>
      <w:r>
        <w:rPr>
          <w:vertAlign w:val="superscript"/>
        </w:rPr>
        <w:t>,4</w:t>
      </w:r>
      <w:r w:rsidRPr="007C4DB9">
        <w:t>Wenan Chen,</w:t>
      </w:r>
      <w:r>
        <w:t xml:space="preserve"> </w:t>
      </w:r>
      <w:r w:rsidRPr="007C4DB9">
        <w:rPr>
          <w:vertAlign w:val="superscript"/>
        </w:rPr>
        <w:t>2</w:t>
      </w:r>
      <w:r>
        <w:rPr>
          <w:vertAlign w:val="superscript"/>
        </w:rPr>
        <w:t>,4</w:t>
      </w:r>
      <w:r w:rsidRPr="007C4DB9">
        <w:t xml:space="preserve">Charles Cockrell, </w:t>
      </w:r>
      <w:r w:rsidRPr="007C4DB9">
        <w:rPr>
          <w:vertAlign w:val="superscript"/>
        </w:rPr>
        <w:t>3</w:t>
      </w:r>
      <w:r>
        <w:rPr>
          <w:vertAlign w:val="superscript"/>
        </w:rPr>
        <w:t>,4</w:t>
      </w:r>
      <w:r w:rsidRPr="007C4DB9">
        <w:t xml:space="preserve">Kevin R. Ward, </w:t>
      </w:r>
      <w:r w:rsidRPr="007C4DB9">
        <w:rPr>
          <w:vertAlign w:val="superscript"/>
        </w:rPr>
        <w:t>1</w:t>
      </w:r>
      <w:r>
        <w:rPr>
          <w:vertAlign w:val="superscript"/>
        </w:rPr>
        <w:t>,4</w:t>
      </w:r>
      <w:r w:rsidRPr="007C4DB9">
        <w:t>Kayvan Najarian</w:t>
      </w:r>
    </w:p>
    <w:p w:rsidR="00407F19" w:rsidRPr="00086328" w:rsidRDefault="00407F19">
      <w:pPr>
        <w:rPr>
          <w:b/>
          <w:bCs/>
        </w:rPr>
      </w:pPr>
      <w:r w:rsidRPr="00086328">
        <w:rPr>
          <w:b/>
          <w:bCs/>
        </w:rPr>
        <w:t>Authors: institution(s)/affiliation(s) for each author:</w:t>
      </w:r>
    </w:p>
    <w:p w:rsidR="00407F19" w:rsidRPr="00086328" w:rsidRDefault="00407F19">
      <w:pPr>
        <w:pStyle w:val="ColorfulList-Accent11"/>
        <w:numPr>
          <w:ilvl w:val="0"/>
          <w:numId w:val="2"/>
        </w:numPr>
        <w:ind w:left="1080"/>
      </w:pPr>
      <w:r w:rsidRPr="00086328">
        <w:t>department</w:t>
      </w:r>
    </w:p>
    <w:p w:rsidR="00407F19" w:rsidRPr="00086328" w:rsidRDefault="00407F19">
      <w:pPr>
        <w:pStyle w:val="ColorfulList-Accent11"/>
        <w:numPr>
          <w:ilvl w:val="0"/>
          <w:numId w:val="2"/>
        </w:numPr>
        <w:ind w:left="1080"/>
      </w:pPr>
      <w:r w:rsidRPr="00086328">
        <w:t>institution</w:t>
      </w:r>
    </w:p>
    <w:p w:rsidR="00407F19" w:rsidRPr="00086328" w:rsidRDefault="00407F19">
      <w:pPr>
        <w:pStyle w:val="ColorfulList-Accent11"/>
        <w:numPr>
          <w:ilvl w:val="0"/>
          <w:numId w:val="2"/>
        </w:numPr>
        <w:ind w:left="1080"/>
      </w:pPr>
      <w:r w:rsidRPr="00086328">
        <w:t>e-mail</w:t>
      </w:r>
    </w:p>
    <w:p w:rsidR="00407F19" w:rsidRDefault="00407F19">
      <w:pPr>
        <w:pStyle w:val="ColorfulList-Accent11"/>
        <w:ind w:left="0"/>
      </w:pPr>
      <w:r w:rsidRPr="007C4DB9">
        <w:rPr>
          <w:vertAlign w:val="superscript"/>
        </w:rPr>
        <w:t>1</w:t>
      </w:r>
      <w:r w:rsidRPr="007C4DB9">
        <w:t>Department of Computer Science</w:t>
      </w:r>
    </w:p>
    <w:p w:rsidR="00407F19" w:rsidRPr="007C4DB9" w:rsidRDefault="00407F19">
      <w:pPr>
        <w:pStyle w:val="ColorfulList-Accent11"/>
        <w:ind w:left="0"/>
      </w:pPr>
      <w:r w:rsidRPr="007C4DB9">
        <w:rPr>
          <w:vertAlign w:val="superscript"/>
        </w:rPr>
        <w:t>2</w:t>
      </w:r>
      <w:r w:rsidRPr="007C4DB9">
        <w:t>Department of Radiology</w:t>
      </w:r>
    </w:p>
    <w:p w:rsidR="00407F19" w:rsidRPr="007C4DB9" w:rsidRDefault="00407F19">
      <w:pPr>
        <w:pStyle w:val="ColorfulList-Accent11"/>
        <w:ind w:left="0"/>
      </w:pPr>
      <w:r w:rsidRPr="007C4DB9">
        <w:rPr>
          <w:vertAlign w:val="superscript"/>
        </w:rPr>
        <w:t>3</w:t>
      </w:r>
      <w:r w:rsidRPr="007C4DB9">
        <w:t>Department of Emergency Medicine</w:t>
      </w:r>
    </w:p>
    <w:p w:rsidR="00407F19" w:rsidRDefault="00407F19" w:rsidP="002F7382">
      <w:pPr>
        <w:pStyle w:val="ColorfulList-Accent11"/>
        <w:ind w:left="0"/>
      </w:pPr>
      <w:r>
        <w:rPr>
          <w:vertAlign w:val="superscript"/>
        </w:rPr>
        <w:t>4</w:t>
      </w:r>
      <w:r>
        <w:t>Virginia Commonwealth University Reanimation Engineering Science (</w:t>
      </w:r>
      <w:r w:rsidRPr="007C4DB9">
        <w:t>VCURES</w:t>
      </w:r>
      <w:r>
        <w:t>) Center</w:t>
      </w:r>
    </w:p>
    <w:p w:rsidR="00407F19" w:rsidRDefault="00407F19" w:rsidP="007C4DB9">
      <w:pPr>
        <w:pStyle w:val="ColorfulList-Accent11"/>
        <w:ind w:left="0"/>
      </w:pPr>
    </w:p>
    <w:p w:rsidR="00407F19" w:rsidRDefault="00407F19" w:rsidP="007C4DB9">
      <w:pPr>
        <w:pStyle w:val="ColorfulList-Accent11"/>
        <w:ind w:left="0"/>
      </w:pPr>
      <w:r>
        <w:t>Virginia Commonwealth University,</w:t>
      </w:r>
      <w:r w:rsidRPr="007C4DB9">
        <w:t xml:space="preserve"> Richmond, USA</w:t>
      </w:r>
    </w:p>
    <w:p w:rsidR="00407F19" w:rsidRPr="00086328" w:rsidRDefault="00407F19">
      <w:pPr>
        <w:pStyle w:val="ColorfulList-Accent11"/>
        <w:ind w:left="0"/>
      </w:pPr>
      <w:r w:rsidRPr="007C4DB9">
        <w:t xml:space="preserve">chenw6@vcu.edu </w:t>
      </w:r>
      <w:r>
        <w:t xml:space="preserve">      </w:t>
      </w:r>
      <w:r w:rsidRPr="007C4DB9">
        <w:t xml:space="preserve">chcockrell@vcu.edu </w:t>
      </w:r>
      <w:r>
        <w:t xml:space="preserve">       </w:t>
      </w:r>
      <w:r w:rsidRPr="007C4DB9">
        <w:t xml:space="preserve">krward@vcu.edu </w:t>
      </w:r>
      <w:r>
        <w:t xml:space="preserve">        </w:t>
      </w:r>
      <w:r w:rsidRPr="007C4DB9">
        <w:t>knajarian@vcu.edu</w:t>
      </w:r>
    </w:p>
    <w:p w:rsidR="00407F19" w:rsidRPr="00BA5A05" w:rsidRDefault="00407F19">
      <w:r w:rsidRPr="00086328">
        <w:rPr>
          <w:b/>
          <w:bCs/>
        </w:rPr>
        <w:t>Corresponding author:</w:t>
      </w:r>
      <w:r w:rsidRPr="00086328">
        <w:t xml:space="preserve"> </w:t>
      </w:r>
      <w:r w:rsidRPr="007C4DB9">
        <w:rPr>
          <w:vertAlign w:val="superscript"/>
        </w:rPr>
        <w:t>1</w:t>
      </w:r>
      <w:r w:rsidRPr="007C4DB9">
        <w:t>Kayvan Najarian</w:t>
      </w:r>
    </w:p>
    <w:p w:rsidR="00407F19" w:rsidRPr="00086328" w:rsidRDefault="00407F19">
      <w:r w:rsidRPr="00086328">
        <w:rPr>
          <w:b/>
          <w:bCs/>
        </w:rPr>
        <w:t>Keywords:</w:t>
      </w:r>
      <w:r>
        <w:t xml:space="preserve"> Brain CT Image Processing, Midline Shift, Intracranial Pressure Pre-screening, Gaussian Mixture Model, Shape Matching, Machine Learning</w:t>
      </w:r>
    </w:p>
    <w:p w:rsidR="00407F19" w:rsidRPr="00086328" w:rsidRDefault="00407F19">
      <w:r w:rsidRPr="00086328">
        <w:rPr>
          <w:b/>
          <w:bCs/>
        </w:rPr>
        <w:t>Short Abstract:</w:t>
      </w:r>
      <w:r w:rsidRPr="00086328">
        <w:t xml:space="preserve"> </w:t>
      </w:r>
      <w:r>
        <w:t xml:space="preserve">An automated midline shift estimation and intracranial pressure (ICP) pre-screening system based on </w:t>
      </w:r>
      <w:r w:rsidRPr="00B61758">
        <w:t xml:space="preserve">Computed Tomography </w:t>
      </w:r>
      <w:r>
        <w:t>(CT) images for patients with traumatic brain injury (TBI) is proposed using image processing and machine learning techniques.</w:t>
      </w:r>
    </w:p>
    <w:p w:rsidR="00407F19" w:rsidRDefault="00407F19" w:rsidP="00231E57">
      <w:pPr>
        <w:autoSpaceDE w:val="0"/>
        <w:autoSpaceDN w:val="0"/>
        <w:adjustRightInd w:val="0"/>
        <w:jc w:val="both"/>
      </w:pPr>
      <w:r w:rsidRPr="00086328">
        <w:rPr>
          <w:b/>
          <w:bCs/>
        </w:rPr>
        <w:lastRenderedPageBreak/>
        <w:t>Long Abstract:</w:t>
      </w:r>
      <w:r w:rsidRPr="00086328">
        <w:t xml:space="preserve"> </w:t>
      </w:r>
      <w:r w:rsidRPr="00B61758">
        <w:t>It i</w:t>
      </w:r>
      <w:r>
        <w:t>s estimated that every year, 1.4</w:t>
      </w:r>
      <w:r w:rsidRPr="00B61758">
        <w:t xml:space="preserve"> million people in the United States sustain traumatic brain injuries (TBI</w:t>
      </w:r>
      <w:proofErr w:type="gramStart"/>
      <w:r w:rsidRPr="00B61758">
        <w:t>)</w:t>
      </w:r>
      <w:r w:rsidRPr="004A5EFD">
        <w:rPr>
          <w:vertAlign w:val="superscript"/>
        </w:rPr>
        <w:t>1</w:t>
      </w:r>
      <w:proofErr w:type="gramEnd"/>
      <w:r w:rsidRPr="00B61758">
        <w:t>. Over 50,000 of these patient</w:t>
      </w:r>
      <w:r>
        <w:t>s will not survive</w:t>
      </w:r>
      <w:r w:rsidRPr="00B61758">
        <w:t xml:space="preserve"> and many others will be left permanently disabled. </w:t>
      </w:r>
      <w:r>
        <w:t>Severe</w:t>
      </w:r>
      <w:r w:rsidRPr="00B61758">
        <w:t xml:space="preserve"> TBI is known to be accompanied by an increase</w:t>
      </w:r>
      <w:r>
        <w:t xml:space="preserve"> in intracranial pressure (ICP)</w:t>
      </w:r>
      <w:r w:rsidRPr="00B61758">
        <w:t xml:space="preserve"> as the presence of hematomas</w:t>
      </w:r>
      <w:r>
        <w:t xml:space="preserve"> and swelling</w:t>
      </w:r>
      <w:r w:rsidRPr="00B61758">
        <w:t xml:space="preserve"> compresses brain tissue.</w:t>
      </w:r>
      <w:r>
        <w:t xml:space="preserve"> This reduces cerebral perfusion pressure and thus cerebral blood flow, placing the injured brain and additional risk.</w:t>
      </w:r>
      <w:r w:rsidRPr="00B61758">
        <w:t xml:space="preserve">  Severe ICP can be fatal, and </w:t>
      </w:r>
      <w:r>
        <w:t>as such it</w:t>
      </w:r>
      <w:r w:rsidRPr="00B61758">
        <w:t xml:space="preserve"> must be </w:t>
      </w:r>
      <w:r>
        <w:t xml:space="preserve">closely </w:t>
      </w:r>
      <w:r w:rsidRPr="00B61758">
        <w:t>monitored</w:t>
      </w:r>
      <w:r>
        <w:t xml:space="preserve"> for patients with brain injuries</w:t>
      </w:r>
      <w:r w:rsidRPr="00B61758">
        <w:t xml:space="preserve">. This typically requires </w:t>
      </w:r>
      <w:r>
        <w:t>placement of indwelling catheters directly into the brain for monitoring of pressure</w:t>
      </w:r>
      <w:r w:rsidRPr="00B61758">
        <w:t>, a risky procedure for patient</w:t>
      </w:r>
      <w:r>
        <w:t xml:space="preserve">s that may </w:t>
      </w:r>
      <w:proofErr w:type="gramStart"/>
      <w:r>
        <w:t>can</w:t>
      </w:r>
      <w:proofErr w:type="gramEnd"/>
      <w:r>
        <w:t xml:space="preserve"> only be performed at specialized medical centers.  The procedure also involves risk such as infection.</w:t>
      </w:r>
      <w:r w:rsidRPr="00B61758">
        <w:t xml:space="preserve"> However, some signs of </w:t>
      </w:r>
      <w:r>
        <w:t>elevated</w:t>
      </w:r>
      <w:r w:rsidRPr="00B61758">
        <w:t xml:space="preserve"> ICP </w:t>
      </w:r>
      <w:r>
        <w:t>may be noticeable</w:t>
      </w:r>
      <w:r w:rsidRPr="00B61758">
        <w:t xml:space="preserve"> </w:t>
      </w:r>
      <w:r>
        <w:t>in</w:t>
      </w:r>
      <w:r w:rsidRPr="00B61758">
        <w:t xml:space="preserve"> medical </w:t>
      </w:r>
      <w:r>
        <w:t>imaging</w:t>
      </w:r>
      <w:r w:rsidRPr="00B61758">
        <w:t xml:space="preserve">. </w:t>
      </w:r>
      <w:r>
        <w:t>In particular</w:t>
      </w:r>
      <w:r w:rsidRPr="00B61758">
        <w:t xml:space="preserve">, midline shift </w:t>
      </w:r>
      <w:r>
        <w:t>is often associated with an increase in the</w:t>
      </w:r>
      <w:r w:rsidRPr="00B61758">
        <w:t xml:space="preserve"> ICP and can be captured from the brain Computed Tomography (CT) </w:t>
      </w:r>
      <w:r>
        <w:t>images</w:t>
      </w:r>
      <w:r w:rsidRPr="00B61758">
        <w:t xml:space="preserve">. </w:t>
      </w:r>
      <w:r>
        <w:t>As such, t</w:t>
      </w:r>
      <w:r w:rsidRPr="00B61758">
        <w:t xml:space="preserve">hese images provide an opportunity for non-invasive </w:t>
      </w:r>
      <w:r>
        <w:t xml:space="preserve">detection </w:t>
      </w:r>
      <w:r w:rsidRPr="00B61758">
        <w:t>of</w:t>
      </w:r>
      <w:r>
        <w:t xml:space="preserve"> elevated</w:t>
      </w:r>
      <w:r w:rsidRPr="00B61758">
        <w:t xml:space="preserve"> ICP which can be used as a pre-screening step </w:t>
      </w:r>
      <w:r>
        <w:t>before</w:t>
      </w:r>
      <w:r w:rsidRPr="00B61758">
        <w:t xml:space="preserve"> cranial trepanation. </w:t>
      </w:r>
      <w:r>
        <w:t>Among all these imaging modalities, s</w:t>
      </w:r>
      <w:r w:rsidRPr="00B61758">
        <w:t xml:space="preserve">ince the speed </w:t>
      </w:r>
      <w:r>
        <w:t xml:space="preserve">and cost </w:t>
      </w:r>
      <w:r w:rsidRPr="00B61758">
        <w:t xml:space="preserve">of diagnosis </w:t>
      </w:r>
      <w:r>
        <w:t>are</w:t>
      </w:r>
      <w:r w:rsidRPr="00B61758">
        <w:t xml:space="preserve"> vital, CT imaging is still the gold standard for initial TBI assessment</w:t>
      </w:r>
      <w:r w:rsidRPr="004A5EFD">
        <w:rPr>
          <w:vertAlign w:val="superscript"/>
        </w:rPr>
        <w:t>2</w:t>
      </w:r>
      <w:r w:rsidRPr="00B61758">
        <w:t xml:space="preserve">. </w:t>
      </w:r>
      <w:r>
        <w:t>More specifically, a</w:t>
      </w:r>
      <w:r w:rsidRPr="00B61758">
        <w:t xml:space="preserve"> CT </w:t>
      </w:r>
      <w:r>
        <w:t>examination</w:t>
      </w:r>
      <w:r w:rsidRPr="00B61758">
        <w:t xml:space="preserve"> is quick and </w:t>
      </w:r>
      <w:r>
        <w:t xml:space="preserve">relatively </w:t>
      </w:r>
      <w:r w:rsidRPr="00B61758">
        <w:t>inexpensive, does not require</w:t>
      </w:r>
      <w:r>
        <w:t xml:space="preserve"> strict</w:t>
      </w:r>
      <w:r w:rsidRPr="00B61758">
        <w:t xml:space="preserve"> patient immobility, and </w:t>
      </w:r>
      <w:r>
        <w:t xml:space="preserve">can </w:t>
      </w:r>
      <w:r w:rsidRPr="00B61758">
        <w:t xml:space="preserve">reveal severe abnormalities such as </w:t>
      </w:r>
      <w:r>
        <w:t xml:space="preserve">bone </w:t>
      </w:r>
      <w:r w:rsidRPr="00B61758">
        <w:t>fractures or hematomas.</w:t>
      </w:r>
      <w:r>
        <w:t xml:space="preserve"> </w:t>
      </w:r>
      <w:r w:rsidRPr="00B61758">
        <w:t xml:space="preserve">While CT </w:t>
      </w:r>
      <w:r>
        <w:t xml:space="preserve">is </w:t>
      </w:r>
      <w:r w:rsidRPr="00B61758">
        <w:t>commonly used for detection of injuries in the brain, based on the current technology, midline shift is</w:t>
      </w:r>
      <w:r>
        <w:t xml:space="preserve"> not automatically</w:t>
      </w:r>
      <w:r w:rsidRPr="00B61758">
        <w:t xml:space="preserve"> measured and therefore physicians must assess this important factor by visual inspection. Inaccurate or inconsistent CT </w:t>
      </w:r>
      <w:r>
        <w:t>interpretation</w:t>
      </w:r>
      <w:r w:rsidRPr="00B61758">
        <w:t xml:space="preserve"> is often associated with the nature of the human visual system and the complex structure of the brain. </w:t>
      </w:r>
      <w:r>
        <w:t>While s</w:t>
      </w:r>
      <w:r w:rsidRPr="00B61758">
        <w:t>mall midline shifts are elusive</w:t>
      </w:r>
      <w:r>
        <w:t>, they</w:t>
      </w:r>
      <w:r w:rsidRPr="00B61758">
        <w:t xml:space="preserve"> are often invaluable for assessment of brain injury, in particular </w:t>
      </w:r>
      <w:r>
        <w:t xml:space="preserve">at early stages of injury before a </w:t>
      </w:r>
      <w:r w:rsidRPr="00B61758">
        <w:t xml:space="preserve">patient’s </w:t>
      </w:r>
      <w:r>
        <w:t>condition becomes more severe. On the other side of the spectrum</w:t>
      </w:r>
      <w:r w:rsidRPr="00B61758">
        <w:t>, large midline shift suggests high</w:t>
      </w:r>
      <w:r>
        <w:t>ly elevated</w:t>
      </w:r>
      <w:r w:rsidRPr="00B61758">
        <w:t xml:space="preserve"> ICP and more severe TBI. However</w:t>
      </w:r>
      <w:r>
        <w:t>,</w:t>
      </w:r>
      <w:r w:rsidRPr="00B61758">
        <w:t xml:space="preserve"> it is </w:t>
      </w:r>
      <w:r>
        <w:t>a very challenging task</w:t>
      </w:r>
      <w:r w:rsidRPr="00B61758">
        <w:t xml:space="preserve"> for </w:t>
      </w:r>
      <w:r>
        <w:t>humans</w:t>
      </w:r>
      <w:r w:rsidRPr="00B61758">
        <w:t xml:space="preserve"> to</w:t>
      </w:r>
      <w:r>
        <w:t xml:space="preserve"> visually inspect CT images and</w:t>
      </w:r>
      <w:r w:rsidRPr="00B61758">
        <w:t xml:space="preserve"> predict the level of ICP quantitatively. </w:t>
      </w:r>
      <w:r>
        <w:t xml:space="preserve">Due to advances in automated computational techniques, </w:t>
      </w:r>
      <w:r w:rsidRPr="00B61758">
        <w:t xml:space="preserve">features extracted from CT images, such as midline shift, </w:t>
      </w:r>
      <w:r>
        <w:t>hematoma volume</w:t>
      </w:r>
      <w:r w:rsidRPr="00B61758">
        <w:t xml:space="preserve">, and texture of brain CT images, can be measured accurately and automatically using advanced image processing methods. </w:t>
      </w:r>
      <w:r>
        <w:t>However, t</w:t>
      </w:r>
      <w:r w:rsidRPr="00B61758">
        <w:t xml:space="preserve">he </w:t>
      </w:r>
      <w:r>
        <w:t>r</w:t>
      </w:r>
      <w:r w:rsidRPr="00B61758">
        <w:t>elationship</w:t>
      </w:r>
      <w:r>
        <w:t xml:space="preserve"> between ICP and midline shift</w:t>
      </w:r>
      <w:r w:rsidRPr="00B61758">
        <w:t xml:space="preserve"> as well as other features such as degree</w:t>
      </w:r>
      <w:r>
        <w:t xml:space="preserve"> of bleeding</w:t>
      </w:r>
      <w:r w:rsidRPr="00B61758">
        <w:t>, the texture from CT images</w:t>
      </w:r>
      <w:r>
        <w:t xml:space="preserve"> has not been explored. In this paper, </w:t>
      </w:r>
      <w:r w:rsidRPr="003B2456">
        <w:t xml:space="preserve">we propose a computational </w:t>
      </w:r>
      <w:r>
        <w:t>framework</w:t>
      </w:r>
      <w:r w:rsidRPr="003B2456">
        <w:t xml:space="preserve"> to</w:t>
      </w:r>
      <w:r>
        <w:t xml:space="preserve"> </w:t>
      </w:r>
      <w:r w:rsidRPr="003B2456">
        <w:t xml:space="preserve">measure the midline shift measurement </w:t>
      </w:r>
      <w:r>
        <w:t xml:space="preserve">as well as other physiological / anatomical features </w:t>
      </w:r>
      <w:r w:rsidRPr="003B2456">
        <w:t>on brain CT images</w:t>
      </w:r>
      <w:r>
        <w:t xml:space="preserve"> and p</w:t>
      </w:r>
      <w:r w:rsidRPr="003B2456">
        <w:t>redict the degree of ICP non-intrusively based on features extracted from CT images</w:t>
      </w:r>
      <w:r>
        <w:t xml:space="preserve"> which can be</w:t>
      </w:r>
      <w:r w:rsidRPr="003B2456">
        <w:t xml:space="preserve"> use</w:t>
      </w:r>
      <w:r>
        <w:t>d</w:t>
      </w:r>
      <w:r w:rsidRPr="003B2456">
        <w:t xml:space="preserve"> as a pre-screening step to recommend for or against </w:t>
      </w:r>
      <w:r>
        <w:t>invasive ICP monitoring.</w:t>
      </w:r>
    </w:p>
    <w:p w:rsidR="00407F19" w:rsidRPr="00086328" w:rsidRDefault="00407F19" w:rsidP="00231E57">
      <w:pPr>
        <w:autoSpaceDE w:val="0"/>
        <w:autoSpaceDN w:val="0"/>
        <w:adjustRightInd w:val="0"/>
        <w:jc w:val="both"/>
      </w:pPr>
    </w:p>
    <w:p w:rsidR="00407F19" w:rsidRPr="00086328" w:rsidRDefault="00407F19" w:rsidP="00231E57">
      <w:pPr>
        <w:jc w:val="both"/>
        <w:rPr>
          <w:b/>
          <w:bCs/>
        </w:rPr>
      </w:pPr>
      <w:r w:rsidRPr="00086328">
        <w:rPr>
          <w:b/>
          <w:bCs/>
        </w:rPr>
        <w:t xml:space="preserve">Protocol Text: </w:t>
      </w:r>
    </w:p>
    <w:p w:rsidR="00407F19" w:rsidRPr="001F4836" w:rsidRDefault="00407F19" w:rsidP="00231E57">
      <w:pPr>
        <w:jc w:val="both"/>
      </w:pPr>
      <w:r w:rsidRPr="000A1BB4">
        <w:rPr>
          <w:rFonts w:ascii="Times New Roman" w:hAnsi="Times New Roman" w:cs="Times New Roman"/>
          <w:sz w:val="24"/>
          <w:szCs w:val="24"/>
        </w:rPr>
        <w:t xml:space="preserve">1. </w:t>
      </w:r>
      <w:r w:rsidRPr="001F4836">
        <w:t>Method</w:t>
      </w:r>
      <w:r>
        <w:t>ology</w:t>
      </w:r>
      <w:r w:rsidRPr="001F4836">
        <w:t xml:space="preserve"> Overview</w:t>
      </w:r>
    </w:p>
    <w:p w:rsidR="00407F19" w:rsidRPr="001F4836" w:rsidRDefault="00407F19" w:rsidP="00231E57">
      <w:pPr>
        <w:jc w:val="both"/>
      </w:pPr>
      <w:r w:rsidRPr="001F4836">
        <w:t xml:space="preserve">The </w:t>
      </w:r>
      <w:r>
        <w:t>proposed framework</w:t>
      </w:r>
      <w:r w:rsidRPr="001F4836">
        <w:t xml:space="preserve"> processes the brain CT </w:t>
      </w:r>
      <w:r>
        <w:t>images</w:t>
      </w:r>
      <w:r w:rsidRPr="001F4836">
        <w:t xml:space="preserve"> </w:t>
      </w:r>
      <w:r>
        <w:t>of</w:t>
      </w:r>
      <w:r w:rsidRPr="001F4836">
        <w:t xml:space="preserve"> traumatic brain injury</w:t>
      </w:r>
      <w:r>
        <w:t xml:space="preserve"> (TBI)</w:t>
      </w:r>
      <w:r w:rsidRPr="001F4836">
        <w:t xml:space="preserve"> patients to automatically calculate midline shift in pathological cases and use it as well as other extracted information to predict Intracranial Pressure (ICP). Figure 1 shows the</w:t>
      </w:r>
      <w:r>
        <w:t xml:space="preserve"> schematic diagram of the entire framework</w:t>
      </w:r>
      <w:r w:rsidRPr="001F4836">
        <w:t xml:space="preserve">. The </w:t>
      </w:r>
      <w:r>
        <w:t xml:space="preserve">automated </w:t>
      </w:r>
      <w:r w:rsidRPr="001F4836">
        <w:t>midline shift measurement can be divided into three steps. First</w:t>
      </w:r>
      <w:r>
        <w:t>,</w:t>
      </w:r>
      <w:r w:rsidRPr="001F4836">
        <w:t xml:space="preserve"> the ideal midline of the brain, i.e., the midline before injury, is found via a hierarchical search based on skull </w:t>
      </w:r>
      <w:r w:rsidRPr="001F4836">
        <w:lastRenderedPageBreak/>
        <w:t>symmetry and tissue features</w:t>
      </w:r>
      <w:r w:rsidRPr="00D14117">
        <w:rPr>
          <w:vertAlign w:val="superscript"/>
        </w:rPr>
        <w:t>3</w:t>
      </w:r>
      <w:r w:rsidRPr="001F4836">
        <w:t>. Second</w:t>
      </w:r>
      <w:r>
        <w:t>ly</w:t>
      </w:r>
      <w:r w:rsidRPr="001F4836">
        <w:t xml:space="preserve">, the ventricular system is segmented </w:t>
      </w:r>
      <w:r>
        <w:t>for</w:t>
      </w:r>
      <w:r w:rsidRPr="001F4836">
        <w:t xml:space="preserve"> </w:t>
      </w:r>
      <w:r>
        <w:t>each</w:t>
      </w:r>
      <w:r w:rsidRPr="001F4836">
        <w:t xml:space="preserve"> brain CT </w:t>
      </w:r>
      <w:r>
        <w:t>image</w:t>
      </w:r>
      <w:r w:rsidRPr="007F0411">
        <w:rPr>
          <w:vertAlign w:val="superscript"/>
        </w:rPr>
        <w:t>4</w:t>
      </w:r>
      <w:r w:rsidRPr="001F4836">
        <w:t>. Third</w:t>
      </w:r>
      <w:r>
        <w:t>ly</w:t>
      </w:r>
      <w:r w:rsidRPr="001F4836">
        <w:t xml:space="preserve">, the actual midline is estimated from the </w:t>
      </w:r>
      <w:r>
        <w:t>segmented deformed ventricular system</w:t>
      </w:r>
      <w:r w:rsidRPr="001F4836">
        <w:t xml:space="preserve"> </w:t>
      </w:r>
      <w:r>
        <w:t>using a</w:t>
      </w:r>
      <w:r w:rsidRPr="001F4836">
        <w:t xml:space="preserve"> shape matching method</w:t>
      </w:r>
      <w:r w:rsidRPr="00D14117">
        <w:rPr>
          <w:vertAlign w:val="superscript"/>
        </w:rPr>
        <w:t>5</w:t>
      </w:r>
      <w:r>
        <w:t>. The horizontal shift of the ventricular system</w:t>
      </w:r>
      <w:r w:rsidRPr="001F4836">
        <w:t xml:space="preserve"> is then </w:t>
      </w:r>
      <w:r>
        <w:t>estimated</w:t>
      </w:r>
      <w:r w:rsidRPr="001F4836">
        <w:t xml:space="preserve"> based on the </w:t>
      </w:r>
      <w:r>
        <w:t xml:space="preserve">estimation of the </w:t>
      </w:r>
      <w:r w:rsidRPr="001F4836">
        <w:t xml:space="preserve">ideal </w:t>
      </w:r>
      <w:r>
        <w:t>midline and the actual midline</w:t>
      </w:r>
      <w:r w:rsidRPr="001F4836">
        <w:t xml:space="preserve">. After the midline shift is successively </w:t>
      </w:r>
      <w:r>
        <w:t>estimated</w:t>
      </w:r>
      <w:r w:rsidRPr="001F4836">
        <w:t>, features including midline shift, texture information of CT</w:t>
      </w:r>
      <w:r>
        <w:t xml:space="preserve"> images</w:t>
      </w:r>
      <w:r w:rsidRPr="001F4836">
        <w:t>, as well as other demographic information are used to predict ICP. Machine learning algorithms are used to model the relation</w:t>
      </w:r>
      <w:r>
        <w:t>ship</w:t>
      </w:r>
      <w:r w:rsidRPr="001F4836">
        <w:t xml:space="preserve"> between the ICP and the extracted features</w:t>
      </w:r>
      <w:r w:rsidRPr="00C31137">
        <w:rPr>
          <w:vertAlign w:val="superscript"/>
        </w:rPr>
        <w:t>6</w:t>
      </w:r>
      <w:r w:rsidRPr="001F4836">
        <w:t>.</w:t>
      </w:r>
    </w:p>
    <w:p w:rsidR="00407F19" w:rsidRPr="001F4836" w:rsidRDefault="00407F19" w:rsidP="00231E57">
      <w:pPr>
        <w:jc w:val="both"/>
      </w:pPr>
      <w:r w:rsidRPr="001F4836">
        <w:t xml:space="preserve">2. Ideal Midline </w:t>
      </w:r>
      <w:r>
        <w:t>Estimation</w:t>
      </w:r>
    </w:p>
    <w:p w:rsidR="00407F19" w:rsidRPr="001F4836" w:rsidRDefault="00407F19" w:rsidP="00231E57">
      <w:pPr>
        <w:jc w:val="both"/>
      </w:pPr>
      <w:r w:rsidRPr="001F4836">
        <w:t xml:space="preserve">    2.1 </w:t>
      </w:r>
      <w:r>
        <w:t>This step d</w:t>
      </w:r>
      <w:r w:rsidRPr="001F4836">
        <w:t>etect</w:t>
      </w:r>
      <w:r>
        <w:t>s</w:t>
      </w:r>
      <w:r w:rsidRPr="001F4836">
        <w:t xml:space="preserve"> the approximate </w:t>
      </w:r>
      <w:r>
        <w:t xml:space="preserve">ideal </w:t>
      </w:r>
      <w:r w:rsidRPr="001F4836">
        <w:t>midline using symmetry</w:t>
      </w:r>
      <w:r>
        <w:t xml:space="preserve"> of the skull</w:t>
      </w:r>
      <w:r w:rsidRPr="001F4836">
        <w:t xml:space="preserve">. First the skull is segmented by grayscale thresholding. Then the algorithm </w:t>
      </w:r>
      <w:r>
        <w:t>searches</w:t>
      </w:r>
      <w:r w:rsidRPr="001F4836">
        <w:t xml:space="preserve"> exhaustive</w:t>
      </w:r>
      <w:r>
        <w:t>ly</w:t>
      </w:r>
      <w:r w:rsidRPr="001F4836">
        <w:t xml:space="preserve"> rotation angle</w:t>
      </w:r>
      <w:r>
        <w:t>s</w:t>
      </w:r>
      <w:r w:rsidRPr="001F4836">
        <w:t xml:space="preserve"> around the mass center of the skull to find the line that maximizes the symmetry of the resulting halves</w:t>
      </w:r>
      <w:r>
        <w:t xml:space="preserve"> of the skull</w:t>
      </w:r>
      <w:r w:rsidRPr="001F4836">
        <w:t xml:space="preserve">. </w:t>
      </w:r>
      <w:r>
        <w:t xml:space="preserve">The approximate ideal midline is the line passing through the mass center point with the rotation angel maximizing the symmetry. </w:t>
      </w:r>
    </w:p>
    <w:p w:rsidR="00407F19" w:rsidRPr="001F4836" w:rsidRDefault="00407F19" w:rsidP="00231E57">
      <w:pPr>
        <w:jc w:val="both"/>
      </w:pPr>
      <w:r w:rsidRPr="001F4836">
        <w:t xml:space="preserve">    2.2 </w:t>
      </w:r>
      <w:r>
        <w:t>This step d</w:t>
      </w:r>
      <w:r w:rsidRPr="001F4836">
        <w:t>etect</w:t>
      </w:r>
      <w:r>
        <w:t>s</w:t>
      </w:r>
      <w:r w:rsidRPr="001F4836">
        <w:t xml:space="preserve"> the </w:t>
      </w:r>
      <w:r>
        <w:t xml:space="preserve">posterior </w:t>
      </w:r>
      <w:r w:rsidRPr="001F4836">
        <w:t>falx cerebri</w:t>
      </w:r>
      <w:r>
        <w:t xml:space="preserve"> </w:t>
      </w:r>
      <w:r w:rsidRPr="001F4836">
        <w:t xml:space="preserve">and anterior </w:t>
      </w:r>
      <w:r>
        <w:t xml:space="preserve">falx attachment to the margins of the </w:t>
      </w:r>
      <w:proofErr w:type="spellStart"/>
      <w:r>
        <w:t>sagittal</w:t>
      </w:r>
      <w:proofErr w:type="spellEnd"/>
      <w:r>
        <w:t xml:space="preserve"> </w:t>
      </w:r>
      <w:proofErr w:type="spellStart"/>
      <w:r>
        <w:t>sulcus</w:t>
      </w:r>
      <w:proofErr w:type="spellEnd"/>
      <w:r>
        <w:t xml:space="preserve"> to refine the approximate ideal midline. In order to detect these</w:t>
      </w:r>
      <w:r w:rsidRPr="001F4836">
        <w:t xml:space="preserve"> anatomical feature</w:t>
      </w:r>
      <w:r>
        <w:t>s</w:t>
      </w:r>
      <w:r w:rsidRPr="001F4836">
        <w:t xml:space="preserve"> quickly and accurately, two searching rectangles are defined based on the</w:t>
      </w:r>
      <w:r>
        <w:t xml:space="preserve"> approximate</w:t>
      </w:r>
      <w:r w:rsidRPr="001F4836">
        <w:t xml:space="preserve"> ideal midline and </w:t>
      </w:r>
      <w:r>
        <w:t>its</w:t>
      </w:r>
      <w:r w:rsidRPr="001F4836">
        <w:t xml:space="preserve"> two intersection points with the </w:t>
      </w:r>
      <w:proofErr w:type="spellStart"/>
      <w:r>
        <w:t>calvarium</w:t>
      </w:r>
      <w:proofErr w:type="spellEnd"/>
      <w:r w:rsidRPr="001F4836">
        <w:t xml:space="preserve">. The size of the rectangle is chosen to include the anatomical features to be detected. The </w:t>
      </w:r>
      <w:r>
        <w:t>anterior falx attachment is</w:t>
      </w:r>
      <w:r w:rsidRPr="001F4836">
        <w:t xml:space="preserve"> detected as the </w:t>
      </w:r>
      <w:r>
        <w:t>peak point of the ridge</w:t>
      </w:r>
      <w:r w:rsidRPr="001F4836">
        <w:t xml:space="preserve"> on the</w:t>
      </w:r>
      <w:r>
        <w:t xml:space="preserve"> </w:t>
      </w:r>
      <w:proofErr w:type="spellStart"/>
      <w:r>
        <w:t>calvarium</w:t>
      </w:r>
      <w:proofErr w:type="spellEnd"/>
      <w:r>
        <w:t xml:space="preserve"> </w:t>
      </w:r>
      <w:r w:rsidRPr="001F4836">
        <w:t xml:space="preserve">and the falx cerebri is detected as the gray line in the </w:t>
      </w:r>
      <w:r>
        <w:t xml:space="preserve">posterior </w:t>
      </w:r>
      <w:r w:rsidRPr="001F4836">
        <w:t>region</w:t>
      </w:r>
      <w:r w:rsidRPr="005C02C5">
        <w:rPr>
          <w:vertAlign w:val="superscript"/>
        </w:rPr>
        <w:t>3</w:t>
      </w:r>
      <w:r w:rsidRPr="001F4836">
        <w:t>.</w:t>
      </w:r>
    </w:p>
    <w:p w:rsidR="00407F19" w:rsidRPr="001F4836" w:rsidRDefault="00407F19" w:rsidP="00231E57">
      <w:pPr>
        <w:jc w:val="both"/>
      </w:pPr>
      <w:r w:rsidRPr="001F4836">
        <w:t xml:space="preserve">    </w:t>
      </w:r>
      <w:r>
        <w:t>2.3 This step uses those</w:t>
      </w:r>
      <w:r w:rsidRPr="001F4836">
        <w:t xml:space="preserve"> features</w:t>
      </w:r>
      <w:r>
        <w:t xml:space="preserve"> detected above</w:t>
      </w:r>
      <w:r w:rsidRPr="001F4836">
        <w:t xml:space="preserve"> to refine the </w:t>
      </w:r>
      <w:r>
        <w:t xml:space="preserve">ideal </w:t>
      </w:r>
      <w:r w:rsidRPr="001F4836">
        <w:t xml:space="preserve">midline </w:t>
      </w:r>
      <w:r>
        <w:t>posi</w:t>
      </w:r>
      <w:r w:rsidRPr="001F4836">
        <w:t>tion. Once the</w:t>
      </w:r>
      <w:r>
        <w:t xml:space="preserve"> peak</w:t>
      </w:r>
      <w:r w:rsidRPr="001F4836">
        <w:t xml:space="preserve"> point of the </w:t>
      </w:r>
      <w:r>
        <w:t>anterior falx attachment</w:t>
      </w:r>
      <w:r w:rsidRPr="001F4836">
        <w:t xml:space="preserve"> and the </w:t>
      </w:r>
      <w:r>
        <w:t xml:space="preserve">furthest </w:t>
      </w:r>
      <w:r w:rsidRPr="001F4836">
        <w:t>point</w:t>
      </w:r>
      <w:r>
        <w:t xml:space="preserve"> in</w:t>
      </w:r>
      <w:r w:rsidRPr="001F4836">
        <w:t xml:space="preserve"> the </w:t>
      </w:r>
      <w:r>
        <w:t xml:space="preserve">posterior </w:t>
      </w:r>
      <w:r w:rsidRPr="001F4836">
        <w:t>falx c</w:t>
      </w:r>
      <w:r>
        <w:t>e</w:t>
      </w:r>
      <w:r w:rsidRPr="001F4836">
        <w:t xml:space="preserve">rebri </w:t>
      </w:r>
      <w:r>
        <w:t xml:space="preserve">from the </w:t>
      </w:r>
      <w:proofErr w:type="spellStart"/>
      <w:r>
        <w:t>calvarum</w:t>
      </w:r>
      <w:proofErr w:type="spellEnd"/>
      <w:r w:rsidRPr="001F4836">
        <w:t xml:space="preserve"> are </w:t>
      </w:r>
      <w:r>
        <w:t>specified</w:t>
      </w:r>
      <w:r w:rsidRPr="001F4836">
        <w:t>, the refined ideal midline is the line connecting the two points.</w:t>
      </w:r>
    </w:p>
    <w:p w:rsidR="00407F19" w:rsidRPr="001F4836" w:rsidRDefault="00407F19" w:rsidP="00231E57">
      <w:pPr>
        <w:jc w:val="both"/>
      </w:pPr>
      <w:r w:rsidRPr="001F4836">
        <w:t>3. Ventricle Segmentation</w:t>
      </w:r>
    </w:p>
    <w:p w:rsidR="00407F19" w:rsidRPr="001F4836" w:rsidRDefault="00407F19" w:rsidP="00231E57">
      <w:pPr>
        <w:jc w:val="both"/>
      </w:pPr>
      <w:r w:rsidRPr="001F4836">
        <w:t xml:space="preserve">    3.1 </w:t>
      </w:r>
      <w:r>
        <w:t>First a l</w:t>
      </w:r>
      <w:r w:rsidRPr="001F4836">
        <w:t>ow-level segmentation using Gaussian mixture model (GMM)</w:t>
      </w:r>
      <w:r>
        <w:t xml:space="preserve"> is applied for each CT slice</w:t>
      </w:r>
      <w:r w:rsidRPr="00D23F79">
        <w:rPr>
          <w:vertAlign w:val="superscript"/>
        </w:rPr>
        <w:t>4</w:t>
      </w:r>
      <w:proofErr w:type="gramStart"/>
      <w:r w:rsidRPr="00D23F79">
        <w:rPr>
          <w:vertAlign w:val="superscript"/>
        </w:rPr>
        <w:t>,7</w:t>
      </w:r>
      <w:proofErr w:type="gramEnd"/>
      <w:r w:rsidRPr="001F4836">
        <w:t>.</w:t>
      </w:r>
      <w:r>
        <w:t xml:space="preserve"> CT images can be divided into 4 types of tissue</w:t>
      </w:r>
      <w:r w:rsidRPr="00D23F79">
        <w:t xml:space="preserve">: </w:t>
      </w:r>
      <w:r>
        <w:t xml:space="preserve">bone/blood, cerebrospinal fluid (CSF), gray matter and white matter. </w:t>
      </w:r>
      <w:r w:rsidRPr="00D23F79" w:rsidDel="00795F03">
        <w:t xml:space="preserve"> </w:t>
      </w:r>
      <w:r>
        <w:t xml:space="preserve">For the </w:t>
      </w:r>
      <w:r w:rsidRPr="001F4836">
        <w:t xml:space="preserve">initialization of </w:t>
      </w:r>
      <w:r>
        <w:t xml:space="preserve">the </w:t>
      </w:r>
      <w:r w:rsidRPr="001F4836">
        <w:t>Gaussian Mixture Model</w:t>
      </w:r>
      <w:r>
        <w:t>, the parameters are</w:t>
      </w:r>
      <w:r w:rsidRPr="001F4836">
        <w:t xml:space="preserve"> est</w:t>
      </w:r>
      <w:r>
        <w:t>imated based on an iterative K-means segmentation result</w:t>
      </w:r>
      <w:r w:rsidRPr="001F4836">
        <w:t xml:space="preserve"> of the </w:t>
      </w:r>
      <w:r>
        <w:t>CT image</w:t>
      </w:r>
      <w:r w:rsidRPr="001F4836">
        <w:t>. Then the Expectation-Maximization</w:t>
      </w:r>
      <w:r>
        <w:t xml:space="preserve"> (EM) method</w:t>
      </w:r>
      <w:r w:rsidRPr="001F4836">
        <w:t xml:space="preserve"> is used to </w:t>
      </w:r>
      <w:r>
        <w:t>optimize</w:t>
      </w:r>
      <w:r w:rsidRPr="001F4836">
        <w:t xml:space="preserve"> GMM </w:t>
      </w:r>
      <w:r>
        <w:t xml:space="preserve">iteratively </w:t>
      </w:r>
      <w:r w:rsidRPr="001F4836">
        <w:t>to better represent</w:t>
      </w:r>
      <w:r>
        <w:t xml:space="preserve"> the CT image</w:t>
      </w:r>
      <w:r w:rsidRPr="001F4836">
        <w:t>.</w:t>
      </w:r>
      <w:r>
        <w:t xml:space="preserve"> The hard segmentation result can be obtained by partitioning the CT image into regions based on the maximum probability of the membership that each pixel belongs to different region types.</w:t>
      </w:r>
    </w:p>
    <w:p w:rsidR="00407F19" w:rsidRPr="001F4836" w:rsidRDefault="00407F19" w:rsidP="00231E57">
      <w:pPr>
        <w:jc w:val="both"/>
      </w:pPr>
      <w:r w:rsidRPr="001F4836">
        <w:t xml:space="preserve">    3.2 After the low-level segmentation of GMM, we put further constraints on the segmentation</w:t>
      </w:r>
      <w:r>
        <w:t xml:space="preserve"> result to recognize ventricular regions. Only</w:t>
      </w:r>
      <w:r w:rsidRPr="001F4836">
        <w:t xml:space="preserve"> </w:t>
      </w:r>
      <w:r>
        <w:t xml:space="preserve">ventricular </w:t>
      </w:r>
      <w:r w:rsidRPr="001F4836">
        <w:t>region</w:t>
      </w:r>
      <w:r>
        <w:t>s with size above a certain threshold are kept. We also put</w:t>
      </w:r>
      <w:r w:rsidRPr="001F4836">
        <w:t xml:space="preserve"> constraints on the location of ventricles using the brain bounding box and constraints on the location of ventricles using the ventricle template</w:t>
      </w:r>
      <w:r>
        <w:t>s</w:t>
      </w:r>
      <w:r w:rsidRPr="001F4836">
        <w:t xml:space="preserve">. The ventricle templates are extracted from a standard brain </w:t>
      </w:r>
      <w:r>
        <w:t>MR images</w:t>
      </w:r>
      <w:r w:rsidRPr="001F4836">
        <w:t xml:space="preserve"> and are enlarged using morphological dilation to accommodate variations among different subjects and pathological cases.</w:t>
      </w:r>
    </w:p>
    <w:p w:rsidR="00407F19" w:rsidRPr="001F4836" w:rsidRDefault="00407F19" w:rsidP="00231E57">
      <w:pPr>
        <w:jc w:val="both"/>
      </w:pPr>
      <w:r w:rsidRPr="001F4836">
        <w:lastRenderedPageBreak/>
        <w:t xml:space="preserve">4. Actual Midline </w:t>
      </w:r>
      <w:r>
        <w:t>Estimation</w:t>
      </w:r>
    </w:p>
    <w:p w:rsidR="00407F19" w:rsidRPr="001F4836" w:rsidRDefault="00407F19" w:rsidP="00231E57">
      <w:pPr>
        <w:jc w:val="both"/>
      </w:pPr>
      <w:r w:rsidRPr="001F4836">
        <w:t xml:space="preserve">    4.1 Specify the feature points on the ventricle templates extracted from </w:t>
      </w:r>
      <w:r>
        <w:t>MR</w:t>
      </w:r>
      <w:r w:rsidRPr="001F4836">
        <w:t xml:space="preserve">. </w:t>
      </w:r>
    </w:p>
    <w:p w:rsidR="00407F19" w:rsidRPr="001F4836" w:rsidRDefault="00407F19" w:rsidP="00231E57">
      <w:pPr>
        <w:jc w:val="both"/>
      </w:pPr>
      <w:r w:rsidRPr="001F4836">
        <w:t xml:space="preserve">    4.2 Do the Multiple Regions Shape Matching</w:t>
      </w:r>
      <w:r w:rsidRPr="00076BE1">
        <w:rPr>
          <w:vertAlign w:val="superscript"/>
        </w:rPr>
        <w:t>5</w:t>
      </w:r>
      <w:proofErr w:type="gramStart"/>
      <w:r w:rsidRPr="00076BE1">
        <w:rPr>
          <w:vertAlign w:val="superscript"/>
        </w:rPr>
        <w:t>,8</w:t>
      </w:r>
      <w:proofErr w:type="gramEnd"/>
      <w:r w:rsidRPr="001F4836">
        <w:t xml:space="preserve"> between segmented ventricles and the </w:t>
      </w:r>
      <w:r>
        <w:t>MR</w:t>
      </w:r>
      <w:r w:rsidRPr="001F4836">
        <w:t xml:space="preserve"> template.</w:t>
      </w:r>
    </w:p>
    <w:p w:rsidR="00407F19" w:rsidRPr="001F4836" w:rsidRDefault="00407F19" w:rsidP="00231E57">
      <w:pPr>
        <w:jc w:val="both"/>
      </w:pPr>
      <w:r w:rsidRPr="001F4836">
        <w:t xml:space="preserve">    4.3 Based on the identified feature points on the ventricle shape</w:t>
      </w:r>
      <w:r>
        <w:t>s</w:t>
      </w:r>
      <w:r w:rsidRPr="001F4836">
        <w:t xml:space="preserve"> from shape matching, the actual midline can be estimated. A simple way is to use the average of left side mean and right side mean of the x-coordinates</w:t>
      </w:r>
      <w:r>
        <w:t xml:space="preserve"> of those feature points</w:t>
      </w:r>
      <w:r w:rsidRPr="001F4836">
        <w:t xml:space="preserve"> to define the x-coordinate of the midline.</w:t>
      </w:r>
    </w:p>
    <w:p w:rsidR="00407F19" w:rsidRPr="001F4836" w:rsidRDefault="00407F19" w:rsidP="00231E57">
      <w:pPr>
        <w:jc w:val="both"/>
      </w:pPr>
      <w:r w:rsidRPr="001F4836">
        <w:t xml:space="preserve">5. </w:t>
      </w:r>
      <w:r>
        <w:t>More Feature E</w:t>
      </w:r>
      <w:r w:rsidRPr="001F4836">
        <w:t>xtraction</w:t>
      </w:r>
      <w:r>
        <w:t>s</w:t>
      </w:r>
    </w:p>
    <w:p w:rsidR="00407F19" w:rsidRPr="001F4836" w:rsidRDefault="00407F19" w:rsidP="00231E57">
      <w:pPr>
        <w:jc w:val="both"/>
      </w:pPr>
      <w:r w:rsidRPr="001F4836">
        <w:t xml:space="preserve">     5.1 The measurement of </w:t>
      </w:r>
      <w:r>
        <w:t xml:space="preserve">intracranial hematoma/bleeding volume </w:t>
      </w:r>
      <w:r w:rsidRPr="001F4836">
        <w:t xml:space="preserve">is based on the Gaussian Mixture Model (GMM) segmentation result of the CT </w:t>
      </w:r>
      <w:r>
        <w:t>images</w:t>
      </w:r>
      <w:r w:rsidRPr="001F4836">
        <w:t xml:space="preserve">. </w:t>
      </w:r>
      <w:r>
        <w:t xml:space="preserve">The area may include a small part of </w:t>
      </w:r>
      <w:r>
        <w:rPr>
          <w:rFonts w:ascii="Verdana" w:hAnsi="Verdana" w:cs="Verdana"/>
          <w:sz w:val="20"/>
          <w:szCs w:val="20"/>
        </w:rPr>
        <w:t>venous sinus blood and falx cerebri but usually they are only a small portion comparing to hematoma.</w:t>
      </w:r>
      <w:r w:rsidRPr="001F4836">
        <w:t xml:space="preserve"> By counting the number of pixels classified as blood for each slice and summing them up, the feature quantifies the </w:t>
      </w:r>
      <w:proofErr w:type="spellStart"/>
      <w:r>
        <w:t>extravasated</w:t>
      </w:r>
      <w:proofErr w:type="spellEnd"/>
      <w:r>
        <w:t xml:space="preserve"> </w:t>
      </w:r>
      <w:r w:rsidRPr="001F4836">
        <w:t xml:space="preserve">blood </w:t>
      </w:r>
      <w:r>
        <w:t>volume</w:t>
      </w:r>
      <w:r w:rsidRPr="001F4836">
        <w:t xml:space="preserve"> in the CT </w:t>
      </w:r>
      <w:r>
        <w:t>examination</w:t>
      </w:r>
      <w:r w:rsidRPr="001F4836">
        <w:t>.</w:t>
      </w:r>
    </w:p>
    <w:p w:rsidR="00407F19" w:rsidRPr="001F4836" w:rsidRDefault="00407F19" w:rsidP="00231E57">
      <w:pPr>
        <w:jc w:val="both"/>
      </w:pPr>
      <w:r w:rsidRPr="001F4836">
        <w:t xml:space="preserve">      5.2 </w:t>
      </w:r>
      <w:r>
        <w:t>Extract t</w:t>
      </w:r>
      <w:r w:rsidRPr="001F4836">
        <w:t xml:space="preserve">exture features.  First six windows are selected in each CT </w:t>
      </w:r>
      <w:r>
        <w:t xml:space="preserve">image which captures the brain gray and white matter but avoiding the blood and ventricle structures in the CT </w:t>
      </w:r>
      <w:proofErr w:type="gramStart"/>
      <w:r>
        <w:t>image,</w:t>
      </w:r>
      <w:proofErr w:type="gramEnd"/>
      <w:r>
        <w:t xml:space="preserve"> see Figure 6.</w:t>
      </w:r>
      <w:r w:rsidRPr="001F4836">
        <w:t xml:space="preserve"> Then corresponding texture features </w:t>
      </w:r>
      <w:r>
        <w:t xml:space="preserve">are extracted </w:t>
      </w:r>
      <w:r w:rsidRPr="001F4836">
        <w:t>by using the following methods: Gray Level Run length</w:t>
      </w:r>
      <w:r w:rsidRPr="00076BE1">
        <w:rPr>
          <w:vertAlign w:val="superscript"/>
        </w:rPr>
        <w:t>9</w:t>
      </w:r>
      <w:r w:rsidRPr="001F4836">
        <w:t>, Histogram analysis, Fourier analysis, Dual Tree Complex Wavelet analysis</w:t>
      </w:r>
      <w:r w:rsidRPr="00076BE1">
        <w:rPr>
          <w:vertAlign w:val="superscript"/>
        </w:rPr>
        <w:t>10</w:t>
      </w:r>
      <w:r w:rsidRPr="001F4836">
        <w:t xml:space="preserve">. </w:t>
      </w:r>
    </w:p>
    <w:p w:rsidR="00407F19" w:rsidRPr="001F4836" w:rsidRDefault="00407F19" w:rsidP="00231E57">
      <w:pPr>
        <w:jc w:val="both"/>
      </w:pPr>
      <w:r w:rsidRPr="001F4836">
        <w:t xml:space="preserve">     5.3 Demographic information and injury score are also collected. </w:t>
      </w:r>
    </w:p>
    <w:p w:rsidR="00407F19" w:rsidRPr="001F4836" w:rsidRDefault="00407F19" w:rsidP="00231E57">
      <w:pPr>
        <w:jc w:val="both"/>
      </w:pPr>
      <w:r w:rsidRPr="001F4836">
        <w:t xml:space="preserve">     5.4 </w:t>
      </w:r>
      <w:r>
        <w:t>All extracted f</w:t>
      </w:r>
      <w:r w:rsidRPr="001F4836">
        <w:t>eature</w:t>
      </w:r>
      <w:r>
        <w:t>s of each CT image are aggregated to represent the entire CT examin</w:t>
      </w:r>
      <w:r w:rsidR="00935619">
        <w:t>ation</w:t>
      </w:r>
      <w:r w:rsidRPr="001F4836">
        <w:t xml:space="preserve">. Specifically, </w:t>
      </w:r>
      <w:proofErr w:type="gramStart"/>
      <w:r w:rsidRPr="00076BE1">
        <w:rPr>
          <w:i/>
          <w:iCs/>
        </w:rPr>
        <w:t>min(</w:t>
      </w:r>
      <w:proofErr w:type="gramEnd"/>
      <w:r w:rsidRPr="00076BE1">
        <w:rPr>
          <w:i/>
          <w:iCs/>
        </w:rPr>
        <w:t>f), max(f), median(f), mean(f), std(f)</w:t>
      </w:r>
      <w:r w:rsidRPr="001F4836">
        <w:t xml:space="preserve"> are calculated among all the selected </w:t>
      </w:r>
      <w:r>
        <w:t>features</w:t>
      </w:r>
      <w:r w:rsidRPr="001F4836">
        <w:t xml:space="preserve"> belo</w:t>
      </w:r>
      <w:r>
        <w:t xml:space="preserve">nging to the particular CT examination, e.g., </w:t>
      </w:r>
      <w:r w:rsidRPr="001F4836">
        <w:t xml:space="preserve">a feature </w:t>
      </w:r>
      <w:r w:rsidRPr="00076BE1">
        <w:rPr>
          <w:i/>
          <w:iCs/>
        </w:rPr>
        <w:t>f</w:t>
      </w:r>
      <w:r w:rsidRPr="001F4836">
        <w:t xml:space="preserve"> </w:t>
      </w:r>
      <w:r>
        <w:t>of</w:t>
      </w:r>
      <w:r w:rsidRPr="001F4836">
        <w:t xml:space="preserve"> the midline shift </w:t>
      </w:r>
      <w:r>
        <w:t>or a texture feature</w:t>
      </w:r>
      <w:r w:rsidRPr="001F4836">
        <w:t xml:space="preserve">. For the </w:t>
      </w:r>
      <w:r>
        <w:t>intracranial hemorrhage</w:t>
      </w:r>
      <w:r w:rsidRPr="001F4836">
        <w:t xml:space="preserve"> amount feature, besides the 5 operators listed above, </w:t>
      </w:r>
      <w:proofErr w:type="gramStart"/>
      <w:r w:rsidRPr="00076BE1">
        <w:rPr>
          <w:i/>
          <w:iCs/>
        </w:rPr>
        <w:t>sum(</w:t>
      </w:r>
      <w:proofErr w:type="gramEnd"/>
      <w:r w:rsidRPr="00076BE1">
        <w:rPr>
          <w:i/>
          <w:iCs/>
        </w:rPr>
        <w:t>f)</w:t>
      </w:r>
      <w:r w:rsidRPr="001F4836">
        <w:t xml:space="preserve"> is also added to record the total blood volume.</w:t>
      </w:r>
    </w:p>
    <w:p w:rsidR="00407F19" w:rsidRPr="001F4836" w:rsidRDefault="00407F19" w:rsidP="00231E57">
      <w:pPr>
        <w:jc w:val="both"/>
      </w:pPr>
      <w:r w:rsidRPr="001F4836">
        <w:t>6. ICP Estimation</w:t>
      </w:r>
    </w:p>
    <w:p w:rsidR="00407F19" w:rsidRPr="001F4836" w:rsidRDefault="00407F19" w:rsidP="00231E57">
      <w:pPr>
        <w:jc w:val="both"/>
      </w:pPr>
      <w:r w:rsidRPr="001F4836">
        <w:t xml:space="preserve">    6.1 Feature selection</w:t>
      </w:r>
      <w:r>
        <w:t xml:space="preserve"> is performed in two stages</w:t>
      </w:r>
      <w:r w:rsidRPr="001F4836">
        <w:t>. The Information Gain Ratio criterion is applied in the first stage to select the top 50 features. In the second stage, genetic search is used to further optimize the selection of feature subset.</w:t>
      </w:r>
    </w:p>
    <w:p w:rsidR="00407F19" w:rsidRPr="001F4836" w:rsidRDefault="00407F19" w:rsidP="00231E57">
      <w:pPr>
        <w:jc w:val="both"/>
      </w:pPr>
      <w:r w:rsidRPr="001F4836">
        <w:t xml:space="preserve">    6.2 ICP classification and evaluation through machine learning</w:t>
      </w:r>
      <w:r>
        <w:t xml:space="preserve"> is performed</w:t>
      </w:r>
      <w:r w:rsidRPr="001F4836">
        <w:t xml:space="preserve">. </w:t>
      </w:r>
      <w:proofErr w:type="spellStart"/>
      <w:r>
        <w:t>RapidMiner</w:t>
      </w:r>
      <w:proofErr w:type="spellEnd"/>
      <w:r>
        <w:t xml:space="preserve"> is used for the implementation</w:t>
      </w:r>
      <w:r w:rsidRPr="00C74CF7">
        <w:rPr>
          <w:vertAlign w:val="superscript"/>
        </w:rPr>
        <w:t>11</w:t>
      </w:r>
      <w:r>
        <w:t xml:space="preserve">. The top level diagram in </w:t>
      </w:r>
      <w:proofErr w:type="spellStart"/>
      <w:r>
        <w:t>RapidMiner</w:t>
      </w:r>
      <w:proofErr w:type="spellEnd"/>
      <w:r>
        <w:t xml:space="preserve"> can be seen in Figure 8. </w:t>
      </w:r>
      <w:r w:rsidRPr="001F4836">
        <w:t>In the evaluation step, we put a 10 fold cross-validation as the outmost layer. For each training fold, first feature selection process described above is applied. Then with the selected feature set, SVM is applied with parameter selection inside a nested cross validation</w:t>
      </w:r>
      <w:r w:rsidRPr="00076BE1">
        <w:rPr>
          <w:vertAlign w:val="superscript"/>
        </w:rPr>
        <w:t>6</w:t>
      </w:r>
      <w:r w:rsidRPr="001F4836">
        <w:t>.</w:t>
      </w:r>
    </w:p>
    <w:p w:rsidR="00407F19" w:rsidRPr="00BA5A05" w:rsidRDefault="00407F19" w:rsidP="00231E57">
      <w:pPr>
        <w:spacing w:after="0" w:line="240" w:lineRule="auto"/>
        <w:jc w:val="both"/>
        <w:rPr>
          <w:color w:val="808080"/>
          <w:sz w:val="24"/>
          <w:szCs w:val="24"/>
          <w:lang w:eastAsia="ko-KR"/>
        </w:rPr>
      </w:pPr>
    </w:p>
    <w:p w:rsidR="00407F19" w:rsidRPr="00086328" w:rsidRDefault="00407F19" w:rsidP="00231E57">
      <w:pPr>
        <w:autoSpaceDE w:val="0"/>
        <w:autoSpaceDN w:val="0"/>
        <w:adjustRightInd w:val="0"/>
        <w:spacing w:after="0" w:line="240" w:lineRule="auto"/>
        <w:jc w:val="both"/>
        <w:rPr>
          <w:lang w:eastAsia="zh-TW"/>
        </w:rPr>
      </w:pPr>
      <w:r w:rsidRPr="00086328">
        <w:rPr>
          <w:b/>
          <w:bCs/>
        </w:rPr>
        <w:t>Representative Results</w:t>
      </w:r>
      <w:r w:rsidRPr="0019189A">
        <w:rPr>
          <w:b/>
          <w:bCs/>
        </w:rPr>
        <w:t>:</w:t>
      </w:r>
      <w:r w:rsidRPr="0019189A">
        <w:rPr>
          <w:lang w:eastAsia="zh-TW"/>
        </w:rPr>
        <w:t xml:space="preserve"> </w:t>
      </w:r>
      <w:r w:rsidRPr="00086328">
        <w:rPr>
          <w:lang w:eastAsia="zh-TW"/>
        </w:rPr>
        <w:t xml:space="preserve">  </w:t>
      </w:r>
      <w:r w:rsidRPr="0019189A">
        <w:rPr>
          <w:lang w:eastAsia="zh-TW"/>
        </w:rPr>
        <w:t>The testing CT dataset</w:t>
      </w:r>
      <w:r>
        <w:rPr>
          <w:lang w:eastAsia="zh-TW"/>
        </w:rPr>
        <w:t>s</w:t>
      </w:r>
      <w:r w:rsidRPr="0019189A">
        <w:rPr>
          <w:lang w:eastAsia="zh-TW"/>
        </w:rPr>
        <w:t xml:space="preserve"> </w:t>
      </w:r>
      <w:r>
        <w:rPr>
          <w:lang w:eastAsia="zh-TW"/>
        </w:rPr>
        <w:t>were</w:t>
      </w:r>
      <w:r w:rsidRPr="0019189A">
        <w:rPr>
          <w:lang w:eastAsia="zh-TW"/>
        </w:rPr>
        <w:t xml:space="preserve"> provided by the Carolinas Healthcare System (CHS)</w:t>
      </w:r>
      <w:r>
        <w:rPr>
          <w:lang w:eastAsia="zh-TW"/>
        </w:rPr>
        <w:t xml:space="preserve"> under Institutional Review Board approval</w:t>
      </w:r>
      <w:r w:rsidRPr="0019189A">
        <w:rPr>
          <w:lang w:eastAsia="zh-TW"/>
        </w:rPr>
        <w:t xml:space="preserve">. All subjects were diagnosed with mild to severe TBI </w:t>
      </w:r>
      <w:r w:rsidRPr="0019189A">
        <w:rPr>
          <w:lang w:eastAsia="zh-TW"/>
        </w:rPr>
        <w:lastRenderedPageBreak/>
        <w:t>when first admitted to hospital. The dataset</w:t>
      </w:r>
      <w:r>
        <w:rPr>
          <w:lang w:eastAsia="zh-TW"/>
        </w:rPr>
        <w:t>s</w:t>
      </w:r>
      <w:r w:rsidRPr="0019189A">
        <w:rPr>
          <w:lang w:eastAsia="zh-TW"/>
        </w:rPr>
        <w:t xml:space="preserve"> contain 40 patients. From this set, 391 axial CT scan </w:t>
      </w:r>
      <w:r>
        <w:rPr>
          <w:lang w:eastAsia="zh-TW"/>
        </w:rPr>
        <w:t>images</w:t>
      </w:r>
      <w:r w:rsidRPr="0019189A">
        <w:rPr>
          <w:lang w:eastAsia="zh-TW"/>
        </w:rPr>
        <w:t xml:space="preserve"> are selected that show ventricles or region that should have contained ventricles.</w:t>
      </w:r>
      <w:r>
        <w:rPr>
          <w:lang w:eastAsia="zh-TW"/>
        </w:rPr>
        <w:t xml:space="preserve"> Figure 2 shows the result of ideal midline detection. In figure 3, the ventricles are segmented. Figure 4 shows the estimated actual midline. Figure 5 shows the estimation of midline shift. Figure 7 shows the segmentation of blood using GMM. In most slices, the error between the ideal midline estimated by the framework and the manual annotation are around 2 pixels, which is about 1mm.  For the actual midline, above 80% has less than 2.25mm difference provided that the quality of the ventricular segmentation is relatively good (The segmentation result can be used for estimation of the actual midlines manually). The ICP prediction evaluation has about 70% accuracy using 10 fold cross validation.</w:t>
      </w:r>
    </w:p>
    <w:p w:rsidR="00407F19" w:rsidRDefault="00407F19" w:rsidP="00231E57">
      <w:pPr>
        <w:jc w:val="both"/>
        <w:rPr>
          <w:lang w:eastAsia="zh-TW"/>
        </w:rPr>
      </w:pPr>
      <w:r w:rsidRPr="00086328">
        <w:rPr>
          <w:b/>
          <w:bCs/>
          <w:lang w:eastAsia="zh-TW"/>
        </w:rPr>
        <w:t>Tables and Figures:</w:t>
      </w:r>
      <w:r w:rsidRPr="00086328">
        <w:rPr>
          <w:lang w:eastAsia="zh-TW"/>
        </w:rPr>
        <w:t xml:space="preserve">  </w:t>
      </w:r>
    </w:p>
    <w:p w:rsidR="00407F19" w:rsidRDefault="00407F19" w:rsidP="00231E57">
      <w:pPr>
        <w:jc w:val="both"/>
        <w:rPr>
          <w:lang w:eastAsia="zh-TW"/>
        </w:rPr>
      </w:pPr>
      <w:proofErr w:type="gramStart"/>
      <w:r>
        <w:rPr>
          <w:lang w:eastAsia="zh-TW"/>
        </w:rPr>
        <w:t>Figure 1.</w:t>
      </w:r>
      <w:proofErr w:type="gramEnd"/>
      <w:r>
        <w:rPr>
          <w:lang w:eastAsia="zh-TW"/>
        </w:rPr>
        <w:t xml:space="preserve"> </w:t>
      </w:r>
      <w:proofErr w:type="gramStart"/>
      <w:r>
        <w:rPr>
          <w:lang w:eastAsia="zh-TW"/>
        </w:rPr>
        <w:t>The top level framework of the method.</w:t>
      </w:r>
      <w:proofErr w:type="gramEnd"/>
    </w:p>
    <w:p w:rsidR="00407F19" w:rsidRDefault="00407F19" w:rsidP="00231E57">
      <w:pPr>
        <w:jc w:val="both"/>
        <w:rPr>
          <w:lang w:eastAsia="zh-TW"/>
        </w:rPr>
      </w:pPr>
      <w:proofErr w:type="gramStart"/>
      <w:r>
        <w:rPr>
          <w:lang w:eastAsia="zh-TW"/>
        </w:rPr>
        <w:t>Figure 2.</w:t>
      </w:r>
      <w:proofErr w:type="gramEnd"/>
      <w:r>
        <w:rPr>
          <w:lang w:eastAsia="zh-TW"/>
        </w:rPr>
        <w:t xml:space="preserve"> </w:t>
      </w:r>
      <w:proofErr w:type="gramStart"/>
      <w:r>
        <w:rPr>
          <w:lang w:eastAsia="zh-TW"/>
        </w:rPr>
        <w:t>The result of the ideal midline detection.</w:t>
      </w:r>
      <w:proofErr w:type="gramEnd"/>
      <w:r>
        <w:rPr>
          <w:lang w:eastAsia="zh-TW"/>
        </w:rPr>
        <w:t xml:space="preserve"> </w:t>
      </w:r>
    </w:p>
    <w:p w:rsidR="00407F19" w:rsidRDefault="00407F19" w:rsidP="00231E57">
      <w:pPr>
        <w:jc w:val="both"/>
        <w:rPr>
          <w:lang w:eastAsia="zh-TW"/>
        </w:rPr>
      </w:pPr>
      <w:proofErr w:type="gramStart"/>
      <w:r>
        <w:rPr>
          <w:lang w:eastAsia="zh-TW"/>
        </w:rPr>
        <w:t>Figure 3.</w:t>
      </w:r>
      <w:proofErr w:type="gramEnd"/>
      <w:r>
        <w:rPr>
          <w:lang w:eastAsia="zh-TW"/>
        </w:rPr>
        <w:t xml:space="preserve"> </w:t>
      </w:r>
      <w:proofErr w:type="gramStart"/>
      <w:r>
        <w:rPr>
          <w:lang w:eastAsia="zh-TW"/>
        </w:rPr>
        <w:t>The result of the ventricle segmentation.</w:t>
      </w:r>
      <w:proofErr w:type="gramEnd"/>
    </w:p>
    <w:p w:rsidR="00407F19" w:rsidRDefault="00407F19" w:rsidP="00231E57">
      <w:pPr>
        <w:jc w:val="both"/>
        <w:rPr>
          <w:lang w:eastAsia="zh-TW"/>
        </w:rPr>
      </w:pPr>
      <w:proofErr w:type="gramStart"/>
      <w:r>
        <w:rPr>
          <w:lang w:eastAsia="zh-TW"/>
        </w:rPr>
        <w:t>Figure 4.</w:t>
      </w:r>
      <w:proofErr w:type="gramEnd"/>
      <w:r>
        <w:rPr>
          <w:lang w:eastAsia="zh-TW"/>
        </w:rPr>
        <w:t xml:space="preserve"> </w:t>
      </w:r>
      <w:proofErr w:type="gramStart"/>
      <w:r>
        <w:rPr>
          <w:lang w:eastAsia="zh-TW"/>
        </w:rPr>
        <w:t>The result of the actual midline estimation.</w:t>
      </w:r>
      <w:proofErr w:type="gramEnd"/>
    </w:p>
    <w:p w:rsidR="00407F19" w:rsidRDefault="00407F19" w:rsidP="00231E57">
      <w:pPr>
        <w:jc w:val="both"/>
        <w:rPr>
          <w:lang w:eastAsia="zh-TW"/>
        </w:rPr>
      </w:pPr>
      <w:proofErr w:type="gramStart"/>
      <w:r>
        <w:rPr>
          <w:lang w:eastAsia="zh-TW"/>
        </w:rPr>
        <w:t>Figure 5.</w:t>
      </w:r>
      <w:proofErr w:type="gramEnd"/>
      <w:r>
        <w:rPr>
          <w:lang w:eastAsia="zh-TW"/>
        </w:rPr>
        <w:t xml:space="preserve"> The result of the midline shift estimation.</w:t>
      </w:r>
    </w:p>
    <w:p w:rsidR="00407F19" w:rsidRDefault="00407F19" w:rsidP="00231E57">
      <w:pPr>
        <w:jc w:val="both"/>
        <w:rPr>
          <w:lang w:eastAsia="zh-TW"/>
        </w:rPr>
      </w:pPr>
      <w:proofErr w:type="gramStart"/>
      <w:r>
        <w:rPr>
          <w:lang w:eastAsia="zh-TW"/>
        </w:rPr>
        <w:t>Figure 6.</w:t>
      </w:r>
      <w:proofErr w:type="gramEnd"/>
      <w:r>
        <w:rPr>
          <w:lang w:eastAsia="zh-TW"/>
        </w:rPr>
        <w:t xml:space="preserve"> The six selected windows for texture analysis.</w:t>
      </w:r>
    </w:p>
    <w:p w:rsidR="00407F19" w:rsidRDefault="00407F19" w:rsidP="00231E57">
      <w:pPr>
        <w:jc w:val="both"/>
        <w:rPr>
          <w:lang w:eastAsia="zh-TW"/>
        </w:rPr>
      </w:pPr>
      <w:proofErr w:type="gramStart"/>
      <w:r>
        <w:rPr>
          <w:lang w:eastAsia="zh-TW"/>
        </w:rPr>
        <w:t>Figure 7.</w:t>
      </w:r>
      <w:proofErr w:type="gramEnd"/>
      <w:r>
        <w:rPr>
          <w:lang w:eastAsia="zh-TW"/>
        </w:rPr>
        <w:t xml:space="preserve"> </w:t>
      </w:r>
      <w:proofErr w:type="gramStart"/>
      <w:r>
        <w:rPr>
          <w:lang w:eastAsia="zh-TW"/>
        </w:rPr>
        <w:t>The blood segmentation.</w:t>
      </w:r>
      <w:proofErr w:type="gramEnd"/>
    </w:p>
    <w:p w:rsidR="00407F19" w:rsidRDefault="00407F19" w:rsidP="00231E57">
      <w:pPr>
        <w:jc w:val="both"/>
        <w:rPr>
          <w:lang w:eastAsia="zh-TW"/>
        </w:rPr>
      </w:pPr>
      <w:proofErr w:type="gramStart"/>
      <w:r>
        <w:rPr>
          <w:lang w:eastAsia="zh-TW"/>
        </w:rPr>
        <w:t>Figure 8.</w:t>
      </w:r>
      <w:proofErr w:type="gramEnd"/>
      <w:r>
        <w:rPr>
          <w:lang w:eastAsia="zh-TW"/>
        </w:rPr>
        <w:t xml:space="preserve"> The top </w:t>
      </w:r>
      <w:proofErr w:type="gramStart"/>
      <w:r>
        <w:rPr>
          <w:lang w:eastAsia="zh-TW"/>
        </w:rPr>
        <w:t>level cross</w:t>
      </w:r>
      <w:proofErr w:type="gramEnd"/>
      <w:r>
        <w:rPr>
          <w:lang w:eastAsia="zh-TW"/>
        </w:rPr>
        <w:t xml:space="preserve"> validation in </w:t>
      </w:r>
      <w:proofErr w:type="spellStart"/>
      <w:r>
        <w:rPr>
          <w:lang w:eastAsia="zh-TW"/>
        </w:rPr>
        <w:t>RapidMiner</w:t>
      </w:r>
      <w:proofErr w:type="spellEnd"/>
      <w:r>
        <w:rPr>
          <w:lang w:eastAsia="zh-TW"/>
        </w:rPr>
        <w:t>.</w:t>
      </w:r>
    </w:p>
    <w:p w:rsidR="00407F19" w:rsidRPr="00086328" w:rsidRDefault="00407F19" w:rsidP="00231E57">
      <w:pPr>
        <w:jc w:val="both"/>
        <w:rPr>
          <w:b/>
          <w:bCs/>
        </w:rPr>
      </w:pPr>
    </w:p>
    <w:p w:rsidR="00407F19" w:rsidRDefault="00407F19" w:rsidP="00231E57">
      <w:pPr>
        <w:jc w:val="both"/>
        <w:rPr>
          <w:lang w:eastAsia="zh-TW"/>
        </w:rPr>
      </w:pPr>
      <w:r w:rsidRPr="00086328">
        <w:rPr>
          <w:b/>
          <w:bCs/>
        </w:rPr>
        <w:t>Discussion</w:t>
      </w:r>
      <w:r w:rsidRPr="009C1B5D">
        <w:rPr>
          <w:lang w:eastAsia="zh-TW"/>
        </w:rPr>
        <w:t>:</w:t>
      </w:r>
      <w:r w:rsidRPr="00086328">
        <w:rPr>
          <w:lang w:eastAsia="zh-TW"/>
        </w:rPr>
        <w:t xml:space="preserve"> </w:t>
      </w:r>
      <w:r w:rsidRPr="009C1B5D">
        <w:rPr>
          <w:lang w:eastAsia="zh-TW"/>
        </w:rPr>
        <w:t>In the proposed segmentation, the low level segmentation and high level recognition are separated and currently there is no feedback from the high level to the low level segmentation. This is different from human visual inspection, which has interactions between low level vision and high level recognition. One possible approach to combine these together</w:t>
      </w:r>
      <w:r>
        <w:rPr>
          <w:lang w:eastAsia="zh-TW"/>
        </w:rPr>
        <w:t xml:space="preserve"> </w:t>
      </w:r>
      <w:r w:rsidRPr="009C1B5D">
        <w:rPr>
          <w:lang w:eastAsia="zh-TW"/>
        </w:rPr>
        <w:t xml:space="preserve">is </w:t>
      </w:r>
      <w:r>
        <w:rPr>
          <w:lang w:eastAsia="zh-TW"/>
        </w:rPr>
        <w:t>“</w:t>
      </w:r>
      <w:r w:rsidRPr="009C1B5D">
        <w:rPr>
          <w:lang w:eastAsia="zh-TW"/>
        </w:rPr>
        <w:t xml:space="preserve">model based low-level </w:t>
      </w:r>
      <w:r>
        <w:rPr>
          <w:lang w:eastAsia="zh-TW"/>
        </w:rPr>
        <w:t>s</w:t>
      </w:r>
      <w:r w:rsidRPr="009C1B5D">
        <w:rPr>
          <w:lang w:eastAsia="zh-TW"/>
        </w:rPr>
        <w:t xml:space="preserve">egmentation”. In this method, the low-level segmentation may be guided by high level atlas models of the target structure. </w:t>
      </w:r>
      <w:r>
        <w:rPr>
          <w:lang w:eastAsia="zh-TW"/>
        </w:rPr>
        <w:t>Even though the result is promising in the dataset tested, a larger dataset of CT examinations will be helpful to further evaluate the proposed framework.</w:t>
      </w:r>
    </w:p>
    <w:p w:rsidR="00407F19" w:rsidRPr="009C1B5D" w:rsidRDefault="00407F19" w:rsidP="00231E57">
      <w:pPr>
        <w:jc w:val="both"/>
        <w:rPr>
          <w:lang w:eastAsia="zh-TW"/>
        </w:rPr>
      </w:pPr>
    </w:p>
    <w:p w:rsidR="00407F19" w:rsidRPr="009C1B5D" w:rsidRDefault="00407F19" w:rsidP="00231E57">
      <w:pPr>
        <w:pStyle w:val="NormalWeb"/>
        <w:spacing w:before="0" w:beforeAutospacing="0" w:after="0" w:afterAutospacing="0"/>
        <w:jc w:val="both"/>
        <w:textAlignment w:val="baseline"/>
        <w:rPr>
          <w:rFonts w:ascii="Calibri" w:hAnsi="Calibri" w:cs="Calibri"/>
          <w:sz w:val="22"/>
          <w:szCs w:val="22"/>
          <w:lang w:eastAsia="zh-TW"/>
        </w:rPr>
      </w:pPr>
      <w:r w:rsidRPr="00086328">
        <w:rPr>
          <w:b/>
          <w:bCs/>
        </w:rPr>
        <w:t>Acknowledgments:</w:t>
      </w:r>
      <w:r w:rsidRPr="00086328">
        <w:t xml:space="preserve"> </w:t>
      </w:r>
      <w:r w:rsidRPr="009C1B5D">
        <w:rPr>
          <w:rFonts w:ascii="Calibri" w:hAnsi="Calibri" w:cs="Calibri"/>
          <w:sz w:val="22"/>
          <w:szCs w:val="22"/>
          <w:lang w:eastAsia="zh-TW"/>
        </w:rPr>
        <w:t>The material is based upon work partially supported by the National Science Foundation under Grant No. IIS0758410. The data was supplied by Carolinas Healthcare System.</w:t>
      </w:r>
    </w:p>
    <w:p w:rsidR="00407F19" w:rsidRDefault="00407F19" w:rsidP="00231E57">
      <w:pPr>
        <w:autoSpaceDE w:val="0"/>
        <w:autoSpaceDN w:val="0"/>
        <w:adjustRightInd w:val="0"/>
        <w:spacing w:after="0" w:line="240" w:lineRule="auto"/>
        <w:jc w:val="both"/>
        <w:rPr>
          <w:lang w:eastAsia="zh-TW"/>
        </w:rPr>
      </w:pPr>
    </w:p>
    <w:p w:rsidR="00407F19" w:rsidRPr="00086328" w:rsidRDefault="00407F19" w:rsidP="00231E57">
      <w:pPr>
        <w:autoSpaceDE w:val="0"/>
        <w:autoSpaceDN w:val="0"/>
        <w:adjustRightInd w:val="0"/>
        <w:spacing w:after="0" w:line="240" w:lineRule="auto"/>
        <w:jc w:val="both"/>
        <w:rPr>
          <w:lang w:eastAsia="zh-TW"/>
        </w:rPr>
      </w:pPr>
    </w:p>
    <w:p w:rsidR="00407F19" w:rsidRDefault="00407F19" w:rsidP="00231E57">
      <w:pPr>
        <w:jc w:val="both"/>
      </w:pPr>
      <w:r w:rsidRPr="00086328">
        <w:rPr>
          <w:b/>
          <w:bCs/>
        </w:rPr>
        <w:t>Disclosures:</w:t>
      </w:r>
      <w:r w:rsidRPr="00086328">
        <w:t xml:space="preserve"> </w:t>
      </w:r>
      <w:r w:rsidR="00164F8A">
        <w:t>There are no conflicting interests.</w:t>
      </w:r>
    </w:p>
    <w:p w:rsidR="00407F19" w:rsidRPr="00086328" w:rsidRDefault="00407F19" w:rsidP="00231E57">
      <w:pPr>
        <w:jc w:val="both"/>
      </w:pPr>
    </w:p>
    <w:p w:rsidR="00407F19" w:rsidRPr="00086328" w:rsidRDefault="00407F19" w:rsidP="00231E57">
      <w:pPr>
        <w:jc w:val="both"/>
      </w:pPr>
      <w:r w:rsidRPr="00086328">
        <w:rPr>
          <w:b/>
          <w:bCs/>
        </w:rPr>
        <w:t>References:</w:t>
      </w:r>
      <w:r>
        <w:t xml:space="preserve"> </w:t>
      </w:r>
    </w:p>
    <w:p w:rsidR="00407F19" w:rsidRPr="00D66C01" w:rsidRDefault="00407F19" w:rsidP="00231E57">
      <w:pPr>
        <w:pStyle w:val="ListParagraph"/>
        <w:numPr>
          <w:ilvl w:val="0"/>
          <w:numId w:val="8"/>
        </w:numPr>
        <w:autoSpaceDE w:val="0"/>
        <w:autoSpaceDN w:val="0"/>
        <w:adjustRightInd w:val="0"/>
        <w:spacing w:after="0" w:line="240" w:lineRule="auto"/>
        <w:jc w:val="both"/>
      </w:pPr>
      <w:proofErr w:type="spellStart"/>
      <w:r w:rsidRPr="00D66C01">
        <w:lastRenderedPageBreak/>
        <w:t>Langlois</w:t>
      </w:r>
      <w:proofErr w:type="spellEnd"/>
      <w:r w:rsidRPr="00D66C01">
        <w:t xml:space="preserve"> JA, Rutland-Brown W, and Thomas KE. Traumatic brain injury in the </w:t>
      </w:r>
      <w:proofErr w:type="gramStart"/>
      <w:r w:rsidRPr="00D66C01">
        <w:t>united states</w:t>
      </w:r>
      <w:proofErr w:type="gramEnd"/>
      <w:r w:rsidRPr="00D66C01">
        <w:t xml:space="preserve">: emergency department visits, hospitalizations, and deaths. </w:t>
      </w:r>
      <w:r w:rsidRPr="001F4836">
        <w:rPr>
          <w:i/>
          <w:iCs/>
        </w:rPr>
        <w:t>Atlanta (GA): Centers for Disease Control and Prevention, National Center for Injury Prevention and Control</w:t>
      </w:r>
      <w:r w:rsidRPr="00D66C01">
        <w:t xml:space="preserve"> (2006).</w:t>
      </w:r>
    </w:p>
    <w:p w:rsidR="00407F19" w:rsidRPr="001F4836" w:rsidRDefault="00407F19" w:rsidP="00231E57">
      <w:pPr>
        <w:pStyle w:val="ListParagraph"/>
        <w:numPr>
          <w:ilvl w:val="0"/>
          <w:numId w:val="8"/>
        </w:numPr>
        <w:autoSpaceDE w:val="0"/>
        <w:autoSpaceDN w:val="0"/>
        <w:adjustRightInd w:val="0"/>
        <w:spacing w:after="0" w:line="240" w:lineRule="auto"/>
        <w:jc w:val="both"/>
        <w:rPr>
          <w:i/>
          <w:iCs/>
        </w:rPr>
      </w:pPr>
      <w:r w:rsidRPr="00D66C01">
        <w:t xml:space="preserve">Ernest E. Moore, David V. Feliciano, and Kenneth L. Mattox. Trauma. </w:t>
      </w:r>
      <w:r w:rsidRPr="001F4836">
        <w:rPr>
          <w:i/>
          <w:iCs/>
        </w:rPr>
        <w:t>McGraw-Hill</w:t>
      </w:r>
    </w:p>
    <w:p w:rsidR="00407F19" w:rsidRDefault="00407F19" w:rsidP="00231E57">
      <w:pPr>
        <w:pStyle w:val="ListParagraph"/>
        <w:ind w:left="495"/>
        <w:jc w:val="both"/>
        <w:rPr>
          <w:rFonts w:cs="Times New Roman"/>
        </w:rPr>
      </w:pPr>
      <w:proofErr w:type="gramStart"/>
      <w:r w:rsidRPr="001F4836">
        <w:rPr>
          <w:i/>
          <w:iCs/>
        </w:rPr>
        <w:t>Professional</w:t>
      </w:r>
      <w:r w:rsidRPr="00D66C01">
        <w:t>, 5</w:t>
      </w:r>
      <w:r>
        <w:t>th</w:t>
      </w:r>
      <w:r w:rsidRPr="00D66C01">
        <w:t xml:space="preserve"> edition (2003).</w:t>
      </w:r>
      <w:proofErr w:type="gramEnd"/>
    </w:p>
    <w:p w:rsidR="00407F19" w:rsidRDefault="00407F19" w:rsidP="00231E57">
      <w:pPr>
        <w:pStyle w:val="ListParagraph"/>
        <w:numPr>
          <w:ilvl w:val="0"/>
          <w:numId w:val="8"/>
        </w:numPr>
        <w:jc w:val="both"/>
      </w:pPr>
      <w:r w:rsidRPr="003A054B">
        <w:t>Chen W.,</w:t>
      </w:r>
      <w:r>
        <w:t xml:space="preserve"> Smith R., </w:t>
      </w:r>
      <w:proofErr w:type="spellStart"/>
      <w:r>
        <w:t>Ji</w:t>
      </w:r>
      <w:proofErr w:type="spellEnd"/>
      <w:r>
        <w:t xml:space="preserve"> S.Y., Ward K.R. and Najarian K.  </w:t>
      </w:r>
      <w:r w:rsidRPr="003A054B">
        <w:t>Automated Ventricular Systems Segmentation in Brain CT Images by Combining Low-level Segmentation and High-level Template Matching.</w:t>
      </w:r>
      <w:r>
        <w:t xml:space="preserve"> </w:t>
      </w:r>
      <w:r w:rsidRPr="003A054B">
        <w:rPr>
          <w:i/>
          <w:iCs/>
        </w:rPr>
        <w:t>BMC Medical Informatics and Decision Makin</w:t>
      </w:r>
      <w:r>
        <w:rPr>
          <w:i/>
          <w:iCs/>
        </w:rPr>
        <w:t xml:space="preserve">g. </w:t>
      </w:r>
      <w:r>
        <w:t xml:space="preserve">Volume 9, </w:t>
      </w:r>
      <w:proofErr w:type="spellStart"/>
      <w:r>
        <w:t>Suppl</w:t>
      </w:r>
      <w:proofErr w:type="spellEnd"/>
      <w:r>
        <w:t xml:space="preserve"> 1. (2009).</w:t>
      </w:r>
    </w:p>
    <w:p w:rsidR="00407F19" w:rsidRDefault="00407F19" w:rsidP="00231E57">
      <w:pPr>
        <w:pStyle w:val="ListParagraph"/>
        <w:numPr>
          <w:ilvl w:val="0"/>
          <w:numId w:val="8"/>
        </w:numPr>
        <w:jc w:val="both"/>
      </w:pPr>
      <w:r w:rsidRPr="00D66C01">
        <w:rPr>
          <w:b/>
          <w:bCs/>
        </w:rPr>
        <w:t xml:space="preserve"> </w:t>
      </w:r>
      <w:r w:rsidRPr="00D66C01">
        <w:t>Chen W. and</w:t>
      </w:r>
      <w:r>
        <w:t xml:space="preserve"> Najarian K. </w:t>
      </w:r>
      <w:r w:rsidRPr="00D66C01">
        <w:t>Segmentation of Ventricles in Brain CT Images Using Gaussian Mixture Model Method</w:t>
      </w:r>
      <w:r w:rsidRPr="003A054B">
        <w:t>.</w:t>
      </w:r>
      <w:r>
        <w:t xml:space="preserve"> </w:t>
      </w:r>
      <w:r w:rsidRPr="00D66C01">
        <w:rPr>
          <w:i/>
          <w:iCs/>
        </w:rPr>
        <w:t>2009 IEEE/ICME International Conference on Complex Medical Engineering (ICME2009)</w:t>
      </w:r>
      <w:proofErr w:type="gramStart"/>
      <w:r>
        <w:t>,  15</w:t>
      </w:r>
      <w:proofErr w:type="gramEnd"/>
      <w:r>
        <w:t>-20 (2009).</w:t>
      </w:r>
    </w:p>
    <w:p w:rsidR="00407F19" w:rsidRDefault="00407F19" w:rsidP="00231E57">
      <w:pPr>
        <w:pStyle w:val="ListParagraph"/>
        <w:numPr>
          <w:ilvl w:val="0"/>
          <w:numId w:val="8"/>
        </w:numPr>
        <w:jc w:val="both"/>
      </w:pPr>
      <w:r w:rsidRPr="00D66C01">
        <w:t>Chen W.</w:t>
      </w:r>
      <w:r w:rsidRPr="003A054B">
        <w:t>,</w:t>
      </w:r>
      <w:r>
        <w:t xml:space="preserve"> Ward K.R. and Najarian K. Actual Midline Estimation from Brain CT Scan Using Multiple Regions Shape Matching. </w:t>
      </w:r>
      <w:r w:rsidRPr="00D66C01">
        <w:rPr>
          <w:i/>
          <w:iCs/>
        </w:rPr>
        <w:t>International Conference on Pattern Recognition</w:t>
      </w:r>
      <w:r>
        <w:t>,   2552-2555 (2010).</w:t>
      </w:r>
    </w:p>
    <w:p w:rsidR="00407F19" w:rsidRPr="00D66C01" w:rsidRDefault="00407F19" w:rsidP="00231E57">
      <w:pPr>
        <w:pStyle w:val="ListParagraph"/>
        <w:numPr>
          <w:ilvl w:val="0"/>
          <w:numId w:val="8"/>
        </w:numPr>
        <w:jc w:val="both"/>
        <w:rPr>
          <w:rFonts w:cs="Times New Roman"/>
        </w:rPr>
      </w:pPr>
      <w:r w:rsidRPr="00D66C01">
        <w:t>Chen W.</w:t>
      </w:r>
      <w:r w:rsidRPr="003A054B">
        <w:t>,</w:t>
      </w:r>
      <w:r>
        <w:t xml:space="preserve"> </w:t>
      </w:r>
      <w:r w:rsidRPr="00D66C01">
        <w:rPr>
          <w:lang w:eastAsia="en-US"/>
        </w:rPr>
        <w:t xml:space="preserve">Cockrell C., </w:t>
      </w:r>
      <w:r>
        <w:t xml:space="preserve">Ward K.R. and Najarian K. Intracranial Pressure Level Prediction in Traumatic Brain Injury by Extracting Features from Multiple Sources and Using Machine Learning Methods. </w:t>
      </w:r>
      <w:r w:rsidRPr="00D66C01">
        <w:rPr>
          <w:i/>
          <w:iCs/>
        </w:rPr>
        <w:t>IEEE International Conference on Bioinformatics &amp; Biomedicine, accepted</w:t>
      </w:r>
      <w:r>
        <w:rPr>
          <w:i/>
          <w:iCs/>
        </w:rPr>
        <w:t xml:space="preserve"> </w:t>
      </w:r>
      <w:r w:rsidRPr="00D66C01">
        <w:rPr>
          <w:i/>
          <w:iCs/>
        </w:rPr>
        <w:t>(2010).</w:t>
      </w:r>
    </w:p>
    <w:p w:rsidR="00407F19" w:rsidRDefault="00407F19" w:rsidP="00231E57">
      <w:pPr>
        <w:pStyle w:val="ListParagraph"/>
        <w:numPr>
          <w:ilvl w:val="0"/>
          <w:numId w:val="8"/>
        </w:numPr>
        <w:jc w:val="both"/>
        <w:rPr>
          <w:lang w:eastAsia="en-US"/>
        </w:rPr>
      </w:pPr>
      <w:r w:rsidRPr="00D66C01">
        <w:rPr>
          <w:lang w:eastAsia="en-US"/>
        </w:rPr>
        <w:t>Greenspan</w:t>
      </w:r>
      <w:r>
        <w:rPr>
          <w:lang w:eastAsia="en-US"/>
        </w:rPr>
        <w:t xml:space="preserve"> H.</w:t>
      </w:r>
      <w:r w:rsidRPr="00D66C01">
        <w:rPr>
          <w:lang w:eastAsia="en-US"/>
        </w:rPr>
        <w:t xml:space="preserve">, </w:t>
      </w:r>
      <w:proofErr w:type="spellStart"/>
      <w:r w:rsidRPr="00D66C01">
        <w:rPr>
          <w:lang w:eastAsia="en-US"/>
        </w:rPr>
        <w:t>Ruf</w:t>
      </w:r>
      <w:proofErr w:type="spellEnd"/>
      <w:r>
        <w:rPr>
          <w:lang w:eastAsia="en-US"/>
        </w:rPr>
        <w:t xml:space="preserve"> A.</w:t>
      </w:r>
      <w:r w:rsidRPr="00D66C01">
        <w:rPr>
          <w:lang w:eastAsia="en-US"/>
        </w:rPr>
        <w:t>, and Goldberger</w:t>
      </w:r>
      <w:r>
        <w:rPr>
          <w:lang w:eastAsia="en-US"/>
        </w:rPr>
        <w:t xml:space="preserve"> J. </w:t>
      </w:r>
      <w:r w:rsidRPr="00D66C01">
        <w:rPr>
          <w:lang w:eastAsia="en-US"/>
        </w:rPr>
        <w:t>Constrained Gaussian mixture model framework for automatic segmentati</w:t>
      </w:r>
      <w:r>
        <w:rPr>
          <w:lang w:eastAsia="en-US"/>
        </w:rPr>
        <w:t>on of MR</w:t>
      </w:r>
      <w:r w:rsidRPr="00D66C01">
        <w:rPr>
          <w:lang w:eastAsia="en-US"/>
        </w:rPr>
        <w:t xml:space="preserve"> brain </w:t>
      </w:r>
      <w:r>
        <w:rPr>
          <w:lang w:eastAsia="en-US"/>
        </w:rPr>
        <w:t xml:space="preserve">images. </w:t>
      </w:r>
      <w:r w:rsidRPr="00D66C01">
        <w:rPr>
          <w:lang w:eastAsia="en-US"/>
        </w:rPr>
        <w:t xml:space="preserve"> </w:t>
      </w:r>
      <w:r w:rsidRPr="00D66C01">
        <w:rPr>
          <w:i/>
          <w:iCs/>
          <w:lang w:eastAsia="en-US"/>
        </w:rPr>
        <w:t>IEEE Trans. Med. Imaging 25</w:t>
      </w:r>
      <w:r>
        <w:rPr>
          <w:lang w:eastAsia="en-US"/>
        </w:rPr>
        <w:t xml:space="preserve">, no. 9, </w:t>
      </w:r>
      <w:r w:rsidRPr="00D66C01">
        <w:rPr>
          <w:lang w:eastAsia="en-US"/>
        </w:rPr>
        <w:t>1233–1245</w:t>
      </w:r>
      <w:r>
        <w:rPr>
          <w:lang w:eastAsia="en-US"/>
        </w:rPr>
        <w:t>(2006).</w:t>
      </w:r>
    </w:p>
    <w:p w:rsidR="00407F19" w:rsidRDefault="00407F19" w:rsidP="00231E57">
      <w:pPr>
        <w:pStyle w:val="ListParagraph"/>
        <w:numPr>
          <w:ilvl w:val="0"/>
          <w:numId w:val="8"/>
        </w:numPr>
        <w:jc w:val="both"/>
        <w:rPr>
          <w:rFonts w:cs="Times New Roman"/>
          <w:lang w:eastAsia="en-US"/>
        </w:rPr>
      </w:pPr>
      <w:proofErr w:type="spellStart"/>
      <w:r w:rsidRPr="003265B1">
        <w:rPr>
          <w:lang w:eastAsia="en-US"/>
        </w:rPr>
        <w:t>Belongie</w:t>
      </w:r>
      <w:proofErr w:type="spellEnd"/>
      <w:r w:rsidRPr="003265B1">
        <w:rPr>
          <w:lang w:eastAsia="en-US"/>
        </w:rPr>
        <w:t xml:space="preserve"> S., </w:t>
      </w:r>
      <w:proofErr w:type="spellStart"/>
      <w:r w:rsidRPr="003265B1">
        <w:rPr>
          <w:lang w:eastAsia="en-US"/>
        </w:rPr>
        <w:t>Malik</w:t>
      </w:r>
      <w:proofErr w:type="spellEnd"/>
      <w:r w:rsidRPr="003265B1">
        <w:rPr>
          <w:lang w:eastAsia="en-US"/>
        </w:rPr>
        <w:t xml:space="preserve"> J., and </w:t>
      </w:r>
      <w:proofErr w:type="spellStart"/>
      <w:r w:rsidRPr="003265B1">
        <w:rPr>
          <w:lang w:eastAsia="en-US"/>
        </w:rPr>
        <w:t>Puzicha</w:t>
      </w:r>
      <w:proofErr w:type="spellEnd"/>
      <w:r w:rsidRPr="003265B1">
        <w:rPr>
          <w:lang w:eastAsia="en-US"/>
        </w:rPr>
        <w:t xml:space="preserve"> J. </w:t>
      </w:r>
      <w:proofErr w:type="gramStart"/>
      <w:r w:rsidRPr="003265B1">
        <w:rPr>
          <w:lang w:eastAsia="en-US"/>
        </w:rPr>
        <w:t>Shape matching</w:t>
      </w:r>
      <w:proofErr w:type="gramEnd"/>
      <w:r w:rsidRPr="003265B1">
        <w:rPr>
          <w:lang w:eastAsia="en-US"/>
        </w:rPr>
        <w:t xml:space="preserve"> and object recognition using shape contexts. </w:t>
      </w:r>
      <w:r w:rsidRPr="003265B1">
        <w:rPr>
          <w:i/>
          <w:iCs/>
          <w:lang w:eastAsia="en-US"/>
        </w:rPr>
        <w:t xml:space="preserve">IEEE Trans. Pattern Anal. Mach. </w:t>
      </w:r>
      <w:proofErr w:type="spellStart"/>
      <w:r w:rsidRPr="003265B1">
        <w:rPr>
          <w:i/>
          <w:iCs/>
          <w:lang w:eastAsia="en-US"/>
        </w:rPr>
        <w:t>Intell</w:t>
      </w:r>
      <w:proofErr w:type="spellEnd"/>
      <w:r w:rsidRPr="003265B1">
        <w:rPr>
          <w:i/>
          <w:iCs/>
          <w:lang w:eastAsia="en-US"/>
        </w:rPr>
        <w:t>. 24</w:t>
      </w:r>
      <w:r>
        <w:rPr>
          <w:lang w:eastAsia="en-US"/>
        </w:rPr>
        <w:t xml:space="preserve">, no. 4, </w:t>
      </w:r>
      <w:r w:rsidRPr="003265B1">
        <w:rPr>
          <w:lang w:eastAsia="en-US"/>
        </w:rPr>
        <w:t>509–522(2002).</w:t>
      </w:r>
    </w:p>
    <w:p w:rsidR="00407F19" w:rsidRDefault="00407F19" w:rsidP="00231E57">
      <w:pPr>
        <w:pStyle w:val="ListParagraph"/>
        <w:numPr>
          <w:ilvl w:val="0"/>
          <w:numId w:val="8"/>
        </w:numPr>
        <w:jc w:val="both"/>
        <w:rPr>
          <w:rFonts w:cs="Times New Roman"/>
          <w:lang w:eastAsia="en-US"/>
        </w:rPr>
      </w:pPr>
      <w:proofErr w:type="spellStart"/>
      <w:r w:rsidRPr="003265B1">
        <w:rPr>
          <w:lang w:eastAsia="en-US"/>
        </w:rPr>
        <w:t>Weszaka</w:t>
      </w:r>
      <w:proofErr w:type="spellEnd"/>
      <w:r w:rsidRPr="003265B1">
        <w:rPr>
          <w:lang w:eastAsia="en-US"/>
        </w:rPr>
        <w:t xml:space="preserve"> J.S., Dyer C.R. and Rosenfeld A., A comparative study of texture measures for terrain classification</w:t>
      </w:r>
      <w:r w:rsidRPr="003265B1">
        <w:rPr>
          <w:i/>
          <w:iCs/>
          <w:lang w:eastAsia="en-US"/>
        </w:rPr>
        <w:t>.  IEEE Trans. on Syst., Man, Cyber</w:t>
      </w:r>
      <w:r w:rsidRPr="003265B1">
        <w:rPr>
          <w:lang w:eastAsia="en-US"/>
        </w:rPr>
        <w:t xml:space="preserve"> (1976). </w:t>
      </w:r>
    </w:p>
    <w:p w:rsidR="00407F19" w:rsidRDefault="00407F19" w:rsidP="00231E57">
      <w:pPr>
        <w:pStyle w:val="ListParagraph"/>
        <w:numPr>
          <w:ilvl w:val="0"/>
          <w:numId w:val="8"/>
        </w:numPr>
        <w:jc w:val="both"/>
        <w:rPr>
          <w:rFonts w:cs="Times New Roman"/>
          <w:lang w:eastAsia="en-US"/>
        </w:rPr>
      </w:pPr>
      <w:r w:rsidRPr="003265B1">
        <w:rPr>
          <w:lang w:eastAsia="en-US"/>
        </w:rPr>
        <w:t xml:space="preserve">Kingsbury N. Complex wavelets for shift invariant analysis and filtering of signals. </w:t>
      </w:r>
      <w:r w:rsidRPr="003265B1">
        <w:rPr>
          <w:i/>
          <w:iCs/>
          <w:lang w:eastAsia="en-US"/>
        </w:rPr>
        <w:t xml:space="preserve">Applied and Computational Harmonic Analysis 10, </w:t>
      </w:r>
      <w:r w:rsidRPr="003265B1">
        <w:rPr>
          <w:lang w:eastAsia="en-US"/>
        </w:rPr>
        <w:t>no. 3, 234–253(2002).</w:t>
      </w:r>
    </w:p>
    <w:p w:rsidR="00407F19" w:rsidRPr="003265B1" w:rsidRDefault="00407F19" w:rsidP="00231E57">
      <w:pPr>
        <w:pStyle w:val="ListParagraph"/>
        <w:numPr>
          <w:ilvl w:val="0"/>
          <w:numId w:val="8"/>
        </w:numPr>
        <w:jc w:val="both"/>
        <w:rPr>
          <w:lang w:eastAsia="en-US"/>
        </w:rPr>
      </w:pPr>
      <w:proofErr w:type="spellStart"/>
      <w:r w:rsidRPr="003265B1">
        <w:rPr>
          <w:lang w:eastAsia="en-US"/>
        </w:rPr>
        <w:t>Mierswa</w:t>
      </w:r>
      <w:proofErr w:type="spellEnd"/>
      <w:r w:rsidRPr="003265B1">
        <w:rPr>
          <w:lang w:eastAsia="en-US"/>
        </w:rPr>
        <w:t xml:space="preserve"> I., </w:t>
      </w:r>
      <w:proofErr w:type="spellStart"/>
      <w:r w:rsidRPr="003265B1">
        <w:rPr>
          <w:lang w:eastAsia="en-US"/>
        </w:rPr>
        <w:t>Wurst</w:t>
      </w:r>
      <w:proofErr w:type="spellEnd"/>
      <w:r w:rsidRPr="003265B1">
        <w:rPr>
          <w:lang w:eastAsia="en-US"/>
        </w:rPr>
        <w:t xml:space="preserve"> M., </w:t>
      </w:r>
      <w:proofErr w:type="spellStart"/>
      <w:r w:rsidRPr="003265B1">
        <w:rPr>
          <w:lang w:eastAsia="en-US"/>
        </w:rPr>
        <w:t>Klinkenberg</w:t>
      </w:r>
      <w:proofErr w:type="spellEnd"/>
      <w:r w:rsidRPr="003265B1">
        <w:rPr>
          <w:lang w:eastAsia="en-US"/>
        </w:rPr>
        <w:t xml:space="preserve"> R., </w:t>
      </w:r>
      <w:proofErr w:type="spellStart"/>
      <w:r w:rsidRPr="003265B1">
        <w:rPr>
          <w:lang w:eastAsia="en-US"/>
        </w:rPr>
        <w:t>Scholz</w:t>
      </w:r>
      <w:proofErr w:type="spellEnd"/>
      <w:r w:rsidRPr="003265B1">
        <w:rPr>
          <w:lang w:eastAsia="en-US"/>
        </w:rPr>
        <w:t xml:space="preserve"> M. and Euler T. Yale: Rapid prototyping for complex data mining tasks. </w:t>
      </w:r>
      <w:r w:rsidRPr="003265B1">
        <w:rPr>
          <w:i/>
          <w:iCs/>
          <w:lang w:eastAsia="en-US"/>
        </w:rPr>
        <w:t>KDD ’06: Proceedings of the 12th ACM SIGKDD international conference on Knowledge discovery and data mining</w:t>
      </w:r>
      <w:r w:rsidRPr="003265B1">
        <w:rPr>
          <w:lang w:eastAsia="en-US"/>
        </w:rPr>
        <w:t>, 935–940(2006).</w:t>
      </w:r>
    </w:p>
    <w:p w:rsidR="00407F19" w:rsidRPr="00086328" w:rsidRDefault="00407F19" w:rsidP="00231E57">
      <w:pPr>
        <w:pStyle w:val="ColorfulList-Accent11"/>
        <w:ind w:left="0"/>
        <w:jc w:val="both"/>
      </w:pPr>
    </w:p>
    <w:sectPr w:rsidR="00407F19" w:rsidRPr="00086328" w:rsidSect="00407F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653A"/>
    <w:multiLevelType w:val="hybridMultilevel"/>
    <w:tmpl w:val="A25886A0"/>
    <w:lvl w:ilvl="0" w:tplc="8FC2A954">
      <w:start w:val="1"/>
      <w:numFmt w:val="decimal"/>
      <w:lvlText w:val="%1."/>
      <w:lvlJc w:val="left"/>
      <w:pPr>
        <w:ind w:left="495" w:hanging="360"/>
      </w:pPr>
      <w:rPr>
        <w:rFonts w:hint="default"/>
      </w:rPr>
    </w:lvl>
    <w:lvl w:ilvl="1" w:tplc="04090019">
      <w:start w:val="1"/>
      <w:numFmt w:val="lowerLetter"/>
      <w:lvlText w:val="%2."/>
      <w:lvlJc w:val="left"/>
      <w:pPr>
        <w:ind w:left="1215" w:hanging="360"/>
      </w:pPr>
    </w:lvl>
    <w:lvl w:ilvl="2" w:tplc="0409001B">
      <w:start w:val="1"/>
      <w:numFmt w:val="lowerRoman"/>
      <w:lvlText w:val="%3."/>
      <w:lvlJc w:val="right"/>
      <w:pPr>
        <w:ind w:left="1935" w:hanging="180"/>
      </w:pPr>
    </w:lvl>
    <w:lvl w:ilvl="3" w:tplc="0409000F">
      <w:start w:val="1"/>
      <w:numFmt w:val="decimal"/>
      <w:lvlText w:val="%4."/>
      <w:lvlJc w:val="left"/>
      <w:pPr>
        <w:ind w:left="2655" w:hanging="360"/>
      </w:pPr>
    </w:lvl>
    <w:lvl w:ilvl="4" w:tplc="04090019">
      <w:start w:val="1"/>
      <w:numFmt w:val="lowerLetter"/>
      <w:lvlText w:val="%5."/>
      <w:lvlJc w:val="left"/>
      <w:pPr>
        <w:ind w:left="3375" w:hanging="360"/>
      </w:pPr>
    </w:lvl>
    <w:lvl w:ilvl="5" w:tplc="0409001B">
      <w:start w:val="1"/>
      <w:numFmt w:val="lowerRoman"/>
      <w:lvlText w:val="%6."/>
      <w:lvlJc w:val="right"/>
      <w:pPr>
        <w:ind w:left="4095" w:hanging="180"/>
      </w:pPr>
    </w:lvl>
    <w:lvl w:ilvl="6" w:tplc="0409000F">
      <w:start w:val="1"/>
      <w:numFmt w:val="decimal"/>
      <w:lvlText w:val="%7."/>
      <w:lvlJc w:val="left"/>
      <w:pPr>
        <w:ind w:left="4815" w:hanging="360"/>
      </w:pPr>
    </w:lvl>
    <w:lvl w:ilvl="7" w:tplc="04090019">
      <w:start w:val="1"/>
      <w:numFmt w:val="lowerLetter"/>
      <w:lvlText w:val="%8."/>
      <w:lvlJc w:val="left"/>
      <w:pPr>
        <w:ind w:left="5535" w:hanging="360"/>
      </w:pPr>
    </w:lvl>
    <w:lvl w:ilvl="8" w:tplc="0409001B">
      <w:start w:val="1"/>
      <w:numFmt w:val="lowerRoman"/>
      <w:lvlText w:val="%9."/>
      <w:lvlJc w:val="right"/>
      <w:pPr>
        <w:ind w:left="6255" w:hanging="180"/>
      </w:pPr>
    </w:lvl>
  </w:abstractNum>
  <w:abstractNum w:abstractNumId="1">
    <w:nsid w:val="09DF4F44"/>
    <w:multiLevelType w:val="hybridMultilevel"/>
    <w:tmpl w:val="45BED86E"/>
    <w:lvl w:ilvl="0" w:tplc="1C22B662">
      <w:start w:val="1"/>
      <w:numFmt w:val="bullet"/>
      <w:lvlText w:val=""/>
      <w:lvlJc w:val="left"/>
      <w:pPr>
        <w:ind w:left="720" w:hanging="360"/>
      </w:pPr>
      <w:rPr>
        <w:rFonts w:ascii="Symbol" w:hAnsi="Symbol" w:cs="Symbol" w:hint="default"/>
      </w:rPr>
    </w:lvl>
    <w:lvl w:ilvl="1" w:tplc="530C6088">
      <w:start w:val="1"/>
      <w:numFmt w:val="bullet"/>
      <w:lvlText w:val="o"/>
      <w:lvlJc w:val="left"/>
      <w:pPr>
        <w:ind w:left="1440" w:hanging="360"/>
      </w:pPr>
      <w:rPr>
        <w:rFonts w:ascii="Courier New" w:hAnsi="Courier New" w:cs="Courier New" w:hint="default"/>
      </w:rPr>
    </w:lvl>
    <w:lvl w:ilvl="2" w:tplc="B426BBBA">
      <w:start w:val="1"/>
      <w:numFmt w:val="bullet"/>
      <w:lvlText w:val=""/>
      <w:lvlJc w:val="left"/>
      <w:pPr>
        <w:ind w:left="2160" w:hanging="360"/>
      </w:pPr>
      <w:rPr>
        <w:rFonts w:ascii="Wingdings" w:hAnsi="Wingdings" w:cs="Wingdings" w:hint="default"/>
      </w:rPr>
    </w:lvl>
    <w:lvl w:ilvl="3" w:tplc="6826E5EA">
      <w:start w:val="1"/>
      <w:numFmt w:val="bullet"/>
      <w:lvlText w:val=""/>
      <w:lvlJc w:val="left"/>
      <w:pPr>
        <w:ind w:left="2880" w:hanging="360"/>
      </w:pPr>
      <w:rPr>
        <w:rFonts w:ascii="Symbol" w:hAnsi="Symbol" w:cs="Symbol" w:hint="default"/>
      </w:rPr>
    </w:lvl>
    <w:lvl w:ilvl="4" w:tplc="E562915E">
      <w:start w:val="1"/>
      <w:numFmt w:val="bullet"/>
      <w:lvlText w:val="o"/>
      <w:lvlJc w:val="left"/>
      <w:pPr>
        <w:ind w:left="3600" w:hanging="360"/>
      </w:pPr>
      <w:rPr>
        <w:rFonts w:ascii="Courier New" w:hAnsi="Courier New" w:cs="Courier New" w:hint="default"/>
      </w:rPr>
    </w:lvl>
    <w:lvl w:ilvl="5" w:tplc="57C21444">
      <w:start w:val="1"/>
      <w:numFmt w:val="bullet"/>
      <w:lvlText w:val=""/>
      <w:lvlJc w:val="left"/>
      <w:pPr>
        <w:ind w:left="4320" w:hanging="360"/>
      </w:pPr>
      <w:rPr>
        <w:rFonts w:ascii="Wingdings" w:hAnsi="Wingdings" w:cs="Wingdings" w:hint="default"/>
      </w:rPr>
    </w:lvl>
    <w:lvl w:ilvl="6" w:tplc="DCD690A0">
      <w:start w:val="1"/>
      <w:numFmt w:val="bullet"/>
      <w:lvlText w:val=""/>
      <w:lvlJc w:val="left"/>
      <w:pPr>
        <w:ind w:left="5040" w:hanging="360"/>
      </w:pPr>
      <w:rPr>
        <w:rFonts w:ascii="Symbol" w:hAnsi="Symbol" w:cs="Symbol" w:hint="default"/>
      </w:rPr>
    </w:lvl>
    <w:lvl w:ilvl="7" w:tplc="F36CF736">
      <w:start w:val="1"/>
      <w:numFmt w:val="bullet"/>
      <w:lvlText w:val="o"/>
      <w:lvlJc w:val="left"/>
      <w:pPr>
        <w:ind w:left="5760" w:hanging="360"/>
      </w:pPr>
      <w:rPr>
        <w:rFonts w:ascii="Courier New" w:hAnsi="Courier New" w:cs="Courier New" w:hint="default"/>
      </w:rPr>
    </w:lvl>
    <w:lvl w:ilvl="8" w:tplc="5F363890">
      <w:start w:val="1"/>
      <w:numFmt w:val="bullet"/>
      <w:lvlText w:val=""/>
      <w:lvlJc w:val="left"/>
      <w:pPr>
        <w:ind w:left="6480" w:hanging="360"/>
      </w:pPr>
      <w:rPr>
        <w:rFonts w:ascii="Wingdings" w:hAnsi="Wingdings" w:cs="Wingdings" w:hint="default"/>
      </w:rPr>
    </w:lvl>
  </w:abstractNum>
  <w:abstractNum w:abstractNumId="2">
    <w:nsid w:val="0D5F294E"/>
    <w:multiLevelType w:val="hybridMultilevel"/>
    <w:tmpl w:val="1B421AB6"/>
    <w:lvl w:ilvl="0" w:tplc="938A7C1C">
      <w:start w:val="1"/>
      <w:numFmt w:val="bullet"/>
      <w:lvlText w:val=""/>
      <w:lvlJc w:val="left"/>
      <w:pPr>
        <w:ind w:left="720" w:hanging="360"/>
      </w:pPr>
      <w:rPr>
        <w:rFonts w:ascii="Symbol" w:hAnsi="Symbol" w:cs="Symbol" w:hint="default"/>
      </w:rPr>
    </w:lvl>
    <w:lvl w:ilvl="1" w:tplc="A8F8BCA2">
      <w:start w:val="1"/>
      <w:numFmt w:val="bullet"/>
      <w:lvlText w:val="o"/>
      <w:lvlJc w:val="left"/>
      <w:pPr>
        <w:ind w:left="1440" w:hanging="360"/>
      </w:pPr>
      <w:rPr>
        <w:rFonts w:ascii="Courier New" w:hAnsi="Courier New" w:cs="Courier New" w:hint="default"/>
      </w:rPr>
    </w:lvl>
    <w:lvl w:ilvl="2" w:tplc="15AA7D56">
      <w:start w:val="1"/>
      <w:numFmt w:val="bullet"/>
      <w:lvlText w:val=""/>
      <w:lvlJc w:val="left"/>
      <w:pPr>
        <w:ind w:left="2160" w:hanging="360"/>
      </w:pPr>
      <w:rPr>
        <w:rFonts w:ascii="Wingdings" w:hAnsi="Wingdings" w:cs="Wingdings" w:hint="default"/>
      </w:rPr>
    </w:lvl>
    <w:lvl w:ilvl="3" w:tplc="CA66263E">
      <w:start w:val="1"/>
      <w:numFmt w:val="bullet"/>
      <w:lvlText w:val=""/>
      <w:lvlJc w:val="left"/>
      <w:pPr>
        <w:ind w:left="2880" w:hanging="360"/>
      </w:pPr>
      <w:rPr>
        <w:rFonts w:ascii="Symbol" w:hAnsi="Symbol" w:cs="Symbol" w:hint="default"/>
      </w:rPr>
    </w:lvl>
    <w:lvl w:ilvl="4" w:tplc="8E362D0C">
      <w:start w:val="1"/>
      <w:numFmt w:val="bullet"/>
      <w:lvlText w:val="o"/>
      <w:lvlJc w:val="left"/>
      <w:pPr>
        <w:ind w:left="3600" w:hanging="360"/>
      </w:pPr>
      <w:rPr>
        <w:rFonts w:ascii="Courier New" w:hAnsi="Courier New" w:cs="Courier New" w:hint="default"/>
      </w:rPr>
    </w:lvl>
    <w:lvl w:ilvl="5" w:tplc="7EEEFCB2">
      <w:start w:val="1"/>
      <w:numFmt w:val="bullet"/>
      <w:lvlText w:val=""/>
      <w:lvlJc w:val="left"/>
      <w:pPr>
        <w:ind w:left="4320" w:hanging="360"/>
      </w:pPr>
      <w:rPr>
        <w:rFonts w:ascii="Wingdings" w:hAnsi="Wingdings" w:cs="Wingdings" w:hint="default"/>
      </w:rPr>
    </w:lvl>
    <w:lvl w:ilvl="6" w:tplc="F76CA200">
      <w:start w:val="1"/>
      <w:numFmt w:val="bullet"/>
      <w:lvlText w:val=""/>
      <w:lvlJc w:val="left"/>
      <w:pPr>
        <w:ind w:left="5040" w:hanging="360"/>
      </w:pPr>
      <w:rPr>
        <w:rFonts w:ascii="Symbol" w:hAnsi="Symbol" w:cs="Symbol" w:hint="default"/>
      </w:rPr>
    </w:lvl>
    <w:lvl w:ilvl="7" w:tplc="802C8772">
      <w:start w:val="1"/>
      <w:numFmt w:val="bullet"/>
      <w:lvlText w:val="o"/>
      <w:lvlJc w:val="left"/>
      <w:pPr>
        <w:ind w:left="5760" w:hanging="360"/>
      </w:pPr>
      <w:rPr>
        <w:rFonts w:ascii="Courier New" w:hAnsi="Courier New" w:cs="Courier New" w:hint="default"/>
      </w:rPr>
    </w:lvl>
    <w:lvl w:ilvl="8" w:tplc="C36C8B60">
      <w:start w:val="1"/>
      <w:numFmt w:val="bullet"/>
      <w:lvlText w:val=""/>
      <w:lvlJc w:val="left"/>
      <w:pPr>
        <w:ind w:left="6480" w:hanging="360"/>
      </w:pPr>
      <w:rPr>
        <w:rFonts w:ascii="Wingdings" w:hAnsi="Wingdings" w:cs="Wingdings" w:hint="default"/>
      </w:rPr>
    </w:lvl>
  </w:abstractNum>
  <w:abstractNum w:abstractNumId="3">
    <w:nsid w:val="118308A1"/>
    <w:multiLevelType w:val="hybridMultilevel"/>
    <w:tmpl w:val="F21CDC76"/>
    <w:lvl w:ilvl="0" w:tplc="69426DF4">
      <w:start w:val="1"/>
      <w:numFmt w:val="decimal"/>
      <w:lvlText w:val="%1."/>
      <w:lvlJc w:val="left"/>
      <w:pPr>
        <w:ind w:left="1680" w:hanging="960"/>
      </w:pPr>
      <w:rPr>
        <w:rFonts w:hint="default"/>
      </w:rPr>
    </w:lvl>
    <w:lvl w:ilvl="1" w:tplc="C10EAB9E">
      <w:start w:val="1"/>
      <w:numFmt w:val="lowerLetter"/>
      <w:lvlText w:val="%2."/>
      <w:lvlJc w:val="left"/>
      <w:pPr>
        <w:ind w:left="1800" w:hanging="360"/>
      </w:pPr>
    </w:lvl>
    <w:lvl w:ilvl="2" w:tplc="374CF050">
      <w:start w:val="1"/>
      <w:numFmt w:val="lowerRoman"/>
      <w:lvlText w:val="%3."/>
      <w:lvlJc w:val="right"/>
      <w:pPr>
        <w:ind w:left="2520" w:hanging="180"/>
      </w:pPr>
    </w:lvl>
    <w:lvl w:ilvl="3" w:tplc="D8363D5E">
      <w:start w:val="1"/>
      <w:numFmt w:val="decimal"/>
      <w:lvlText w:val="%4."/>
      <w:lvlJc w:val="left"/>
      <w:pPr>
        <w:ind w:left="3240" w:hanging="360"/>
      </w:pPr>
    </w:lvl>
    <w:lvl w:ilvl="4" w:tplc="C68A520E">
      <w:start w:val="1"/>
      <w:numFmt w:val="lowerLetter"/>
      <w:lvlText w:val="%5."/>
      <w:lvlJc w:val="left"/>
      <w:pPr>
        <w:ind w:left="3960" w:hanging="360"/>
      </w:pPr>
    </w:lvl>
    <w:lvl w:ilvl="5" w:tplc="5332221E">
      <w:start w:val="1"/>
      <w:numFmt w:val="lowerRoman"/>
      <w:lvlText w:val="%6."/>
      <w:lvlJc w:val="right"/>
      <w:pPr>
        <w:ind w:left="4680" w:hanging="180"/>
      </w:pPr>
    </w:lvl>
    <w:lvl w:ilvl="6" w:tplc="2278B1EC">
      <w:start w:val="1"/>
      <w:numFmt w:val="decimal"/>
      <w:lvlText w:val="%7."/>
      <w:lvlJc w:val="left"/>
      <w:pPr>
        <w:ind w:left="5400" w:hanging="360"/>
      </w:pPr>
    </w:lvl>
    <w:lvl w:ilvl="7" w:tplc="331E6966">
      <w:start w:val="1"/>
      <w:numFmt w:val="lowerLetter"/>
      <w:lvlText w:val="%8."/>
      <w:lvlJc w:val="left"/>
      <w:pPr>
        <w:ind w:left="6120" w:hanging="360"/>
      </w:pPr>
    </w:lvl>
    <w:lvl w:ilvl="8" w:tplc="D6B21AE8">
      <w:start w:val="1"/>
      <w:numFmt w:val="lowerRoman"/>
      <w:lvlText w:val="%9."/>
      <w:lvlJc w:val="right"/>
      <w:pPr>
        <w:ind w:left="6840" w:hanging="180"/>
      </w:pPr>
    </w:lvl>
  </w:abstractNum>
  <w:abstractNum w:abstractNumId="4">
    <w:nsid w:val="192439DC"/>
    <w:multiLevelType w:val="hybridMultilevel"/>
    <w:tmpl w:val="E35E0D5C"/>
    <w:lvl w:ilvl="0" w:tplc="9580F8DA">
      <w:start w:val="1"/>
      <w:numFmt w:val="decimal"/>
      <w:lvlText w:val="%1."/>
      <w:lvlJc w:val="left"/>
      <w:pPr>
        <w:ind w:left="720" w:hanging="360"/>
      </w:pPr>
      <w:rPr>
        <w:rFonts w:hint="default"/>
      </w:rPr>
    </w:lvl>
    <w:lvl w:ilvl="1" w:tplc="8550F81A">
      <w:start w:val="1"/>
      <w:numFmt w:val="lowerLetter"/>
      <w:lvlText w:val="%2."/>
      <w:lvlJc w:val="left"/>
      <w:pPr>
        <w:ind w:left="1440" w:hanging="360"/>
      </w:pPr>
    </w:lvl>
    <w:lvl w:ilvl="2" w:tplc="B742FEE4">
      <w:start w:val="1"/>
      <w:numFmt w:val="lowerRoman"/>
      <w:lvlText w:val="%3."/>
      <w:lvlJc w:val="right"/>
      <w:pPr>
        <w:ind w:left="2160" w:hanging="180"/>
      </w:pPr>
    </w:lvl>
    <w:lvl w:ilvl="3" w:tplc="3140C9F6">
      <w:start w:val="1"/>
      <w:numFmt w:val="decimal"/>
      <w:lvlText w:val="%4."/>
      <w:lvlJc w:val="left"/>
      <w:pPr>
        <w:ind w:left="2880" w:hanging="360"/>
      </w:pPr>
    </w:lvl>
    <w:lvl w:ilvl="4" w:tplc="856C254C">
      <w:start w:val="1"/>
      <w:numFmt w:val="lowerLetter"/>
      <w:lvlText w:val="%5."/>
      <w:lvlJc w:val="left"/>
      <w:pPr>
        <w:ind w:left="3600" w:hanging="360"/>
      </w:pPr>
    </w:lvl>
    <w:lvl w:ilvl="5" w:tplc="31EA4778">
      <w:start w:val="1"/>
      <w:numFmt w:val="lowerRoman"/>
      <w:lvlText w:val="%6."/>
      <w:lvlJc w:val="right"/>
      <w:pPr>
        <w:ind w:left="4320" w:hanging="180"/>
      </w:pPr>
    </w:lvl>
    <w:lvl w:ilvl="6" w:tplc="12CA25E8">
      <w:start w:val="1"/>
      <w:numFmt w:val="decimal"/>
      <w:lvlText w:val="%7."/>
      <w:lvlJc w:val="left"/>
      <w:pPr>
        <w:ind w:left="5040" w:hanging="360"/>
      </w:pPr>
    </w:lvl>
    <w:lvl w:ilvl="7" w:tplc="8996B32E">
      <w:start w:val="1"/>
      <w:numFmt w:val="lowerLetter"/>
      <w:lvlText w:val="%8."/>
      <w:lvlJc w:val="left"/>
      <w:pPr>
        <w:ind w:left="5760" w:hanging="360"/>
      </w:pPr>
    </w:lvl>
    <w:lvl w:ilvl="8" w:tplc="673494B4">
      <w:start w:val="1"/>
      <w:numFmt w:val="lowerRoman"/>
      <w:lvlText w:val="%9."/>
      <w:lvlJc w:val="right"/>
      <w:pPr>
        <w:ind w:left="6480" w:hanging="180"/>
      </w:pPr>
    </w:lvl>
  </w:abstractNum>
  <w:abstractNum w:abstractNumId="5">
    <w:nsid w:val="2D7A6E57"/>
    <w:multiLevelType w:val="hybridMultilevel"/>
    <w:tmpl w:val="C3088C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4FD67BEA"/>
    <w:multiLevelType w:val="hybridMultilevel"/>
    <w:tmpl w:val="38625048"/>
    <w:lvl w:ilvl="0" w:tplc="A530AAEE">
      <w:start w:val="1"/>
      <w:numFmt w:val="decimal"/>
      <w:lvlText w:val="%1."/>
      <w:lvlJc w:val="left"/>
      <w:pPr>
        <w:ind w:left="720" w:hanging="360"/>
      </w:pPr>
    </w:lvl>
    <w:lvl w:ilvl="1" w:tplc="FC98D556">
      <w:start w:val="1"/>
      <w:numFmt w:val="lowerLetter"/>
      <w:lvlText w:val="%2."/>
      <w:lvlJc w:val="left"/>
      <w:pPr>
        <w:ind w:left="1440" w:hanging="360"/>
      </w:pPr>
    </w:lvl>
    <w:lvl w:ilvl="2" w:tplc="BFFA8B9A">
      <w:start w:val="1"/>
      <w:numFmt w:val="lowerRoman"/>
      <w:lvlText w:val="%3."/>
      <w:lvlJc w:val="right"/>
      <w:pPr>
        <w:ind w:left="2160" w:hanging="180"/>
      </w:pPr>
    </w:lvl>
    <w:lvl w:ilvl="3" w:tplc="1866481A">
      <w:start w:val="1"/>
      <w:numFmt w:val="decimal"/>
      <w:lvlText w:val="%4."/>
      <w:lvlJc w:val="left"/>
      <w:pPr>
        <w:ind w:left="2880" w:hanging="360"/>
      </w:pPr>
    </w:lvl>
    <w:lvl w:ilvl="4" w:tplc="93E0A150">
      <w:start w:val="1"/>
      <w:numFmt w:val="lowerLetter"/>
      <w:lvlText w:val="%5."/>
      <w:lvlJc w:val="left"/>
      <w:pPr>
        <w:ind w:left="3600" w:hanging="360"/>
      </w:pPr>
    </w:lvl>
    <w:lvl w:ilvl="5" w:tplc="F10885BA">
      <w:start w:val="1"/>
      <w:numFmt w:val="lowerRoman"/>
      <w:lvlText w:val="%6."/>
      <w:lvlJc w:val="right"/>
      <w:pPr>
        <w:ind w:left="4320" w:hanging="180"/>
      </w:pPr>
    </w:lvl>
    <w:lvl w:ilvl="6" w:tplc="9BA8F61A">
      <w:start w:val="1"/>
      <w:numFmt w:val="decimal"/>
      <w:lvlText w:val="%7."/>
      <w:lvlJc w:val="left"/>
      <w:pPr>
        <w:ind w:left="5040" w:hanging="360"/>
      </w:pPr>
    </w:lvl>
    <w:lvl w:ilvl="7" w:tplc="E3AE420A">
      <w:start w:val="1"/>
      <w:numFmt w:val="lowerLetter"/>
      <w:lvlText w:val="%8."/>
      <w:lvlJc w:val="left"/>
      <w:pPr>
        <w:ind w:left="5760" w:hanging="360"/>
      </w:pPr>
    </w:lvl>
    <w:lvl w:ilvl="8" w:tplc="ECFC1BEA">
      <w:start w:val="1"/>
      <w:numFmt w:val="lowerRoman"/>
      <w:lvlText w:val="%9."/>
      <w:lvlJc w:val="right"/>
      <w:pPr>
        <w:ind w:left="6480" w:hanging="180"/>
      </w:pPr>
    </w:lvl>
  </w:abstractNum>
  <w:abstractNum w:abstractNumId="7">
    <w:nsid w:val="60487FD4"/>
    <w:multiLevelType w:val="hybridMultilevel"/>
    <w:tmpl w:val="57501CCA"/>
    <w:lvl w:ilvl="0" w:tplc="1DBE5E10">
      <w:start w:val="1"/>
      <w:numFmt w:val="bullet"/>
      <w:lvlText w:val=""/>
      <w:lvlJc w:val="left"/>
      <w:pPr>
        <w:ind w:left="720" w:hanging="360"/>
      </w:pPr>
      <w:rPr>
        <w:rFonts w:ascii="Symbol" w:hAnsi="Symbol" w:cs="Symbol" w:hint="default"/>
      </w:rPr>
    </w:lvl>
    <w:lvl w:ilvl="1" w:tplc="20FA899C">
      <w:start w:val="1"/>
      <w:numFmt w:val="bullet"/>
      <w:lvlText w:val="o"/>
      <w:lvlJc w:val="left"/>
      <w:pPr>
        <w:ind w:left="1440" w:hanging="360"/>
      </w:pPr>
      <w:rPr>
        <w:rFonts w:ascii="Courier New" w:hAnsi="Courier New" w:cs="Courier New" w:hint="default"/>
      </w:rPr>
    </w:lvl>
    <w:lvl w:ilvl="2" w:tplc="925C7156">
      <w:start w:val="1"/>
      <w:numFmt w:val="bullet"/>
      <w:lvlText w:val=""/>
      <w:lvlJc w:val="left"/>
      <w:pPr>
        <w:ind w:left="2160" w:hanging="360"/>
      </w:pPr>
      <w:rPr>
        <w:rFonts w:ascii="Wingdings" w:hAnsi="Wingdings" w:cs="Wingdings" w:hint="default"/>
      </w:rPr>
    </w:lvl>
    <w:lvl w:ilvl="3" w:tplc="695457AA">
      <w:start w:val="1"/>
      <w:numFmt w:val="bullet"/>
      <w:lvlText w:val=""/>
      <w:lvlJc w:val="left"/>
      <w:pPr>
        <w:ind w:left="2880" w:hanging="360"/>
      </w:pPr>
      <w:rPr>
        <w:rFonts w:ascii="Symbol" w:hAnsi="Symbol" w:cs="Symbol" w:hint="default"/>
      </w:rPr>
    </w:lvl>
    <w:lvl w:ilvl="4" w:tplc="71DC7738">
      <w:start w:val="1"/>
      <w:numFmt w:val="bullet"/>
      <w:lvlText w:val="o"/>
      <w:lvlJc w:val="left"/>
      <w:pPr>
        <w:ind w:left="3600" w:hanging="360"/>
      </w:pPr>
      <w:rPr>
        <w:rFonts w:ascii="Courier New" w:hAnsi="Courier New" w:cs="Courier New" w:hint="default"/>
      </w:rPr>
    </w:lvl>
    <w:lvl w:ilvl="5" w:tplc="0C4E5C20">
      <w:start w:val="1"/>
      <w:numFmt w:val="bullet"/>
      <w:lvlText w:val=""/>
      <w:lvlJc w:val="left"/>
      <w:pPr>
        <w:ind w:left="4320" w:hanging="360"/>
      </w:pPr>
      <w:rPr>
        <w:rFonts w:ascii="Wingdings" w:hAnsi="Wingdings" w:cs="Wingdings" w:hint="default"/>
      </w:rPr>
    </w:lvl>
    <w:lvl w:ilvl="6" w:tplc="91D89FC0">
      <w:start w:val="1"/>
      <w:numFmt w:val="bullet"/>
      <w:lvlText w:val=""/>
      <w:lvlJc w:val="left"/>
      <w:pPr>
        <w:ind w:left="5040" w:hanging="360"/>
      </w:pPr>
      <w:rPr>
        <w:rFonts w:ascii="Symbol" w:hAnsi="Symbol" w:cs="Symbol" w:hint="default"/>
      </w:rPr>
    </w:lvl>
    <w:lvl w:ilvl="7" w:tplc="25DE1F4C">
      <w:start w:val="1"/>
      <w:numFmt w:val="bullet"/>
      <w:lvlText w:val="o"/>
      <w:lvlJc w:val="left"/>
      <w:pPr>
        <w:ind w:left="5760" w:hanging="360"/>
      </w:pPr>
      <w:rPr>
        <w:rFonts w:ascii="Courier New" w:hAnsi="Courier New" w:cs="Courier New" w:hint="default"/>
      </w:rPr>
    </w:lvl>
    <w:lvl w:ilvl="8" w:tplc="F7DC79A0">
      <w:start w:val="1"/>
      <w:numFmt w:val="bullet"/>
      <w:lvlText w:val=""/>
      <w:lvlJc w:val="left"/>
      <w:pPr>
        <w:ind w:left="6480" w:hanging="360"/>
      </w:pPr>
      <w:rPr>
        <w:rFonts w:ascii="Wingdings" w:hAnsi="Wingdings" w:cs="Wingdings" w:hint="default"/>
      </w:rPr>
    </w:lvl>
  </w:abstractNum>
  <w:num w:numId="1">
    <w:abstractNumId w:val="6"/>
  </w:num>
  <w:num w:numId="2">
    <w:abstractNumId w:val="7"/>
  </w:num>
  <w:num w:numId="3">
    <w:abstractNumId w:val="1"/>
  </w:num>
  <w:num w:numId="4">
    <w:abstractNumId w:val="3"/>
  </w:num>
  <w:num w:numId="5">
    <w:abstractNumId w:val="2"/>
  </w:num>
  <w:num w:numId="6">
    <w:abstractNumId w:val="4"/>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61C9"/>
    <w:rsid w:val="00005D6C"/>
    <w:rsid w:val="000371B7"/>
    <w:rsid w:val="000372B7"/>
    <w:rsid w:val="0006225E"/>
    <w:rsid w:val="00076BE1"/>
    <w:rsid w:val="00086328"/>
    <w:rsid w:val="000A1BB4"/>
    <w:rsid w:val="0014514F"/>
    <w:rsid w:val="00164F8A"/>
    <w:rsid w:val="0019189A"/>
    <w:rsid w:val="001A036E"/>
    <w:rsid w:val="001A16A8"/>
    <w:rsid w:val="001C0B06"/>
    <w:rsid w:val="001F4836"/>
    <w:rsid w:val="002076A7"/>
    <w:rsid w:val="0021430D"/>
    <w:rsid w:val="00231E57"/>
    <w:rsid w:val="00235722"/>
    <w:rsid w:val="00246143"/>
    <w:rsid w:val="002710E3"/>
    <w:rsid w:val="002975B6"/>
    <w:rsid w:val="002A06C9"/>
    <w:rsid w:val="002A1125"/>
    <w:rsid w:val="002E41C6"/>
    <w:rsid w:val="002F7382"/>
    <w:rsid w:val="0032411D"/>
    <w:rsid w:val="003265B1"/>
    <w:rsid w:val="003A054B"/>
    <w:rsid w:val="003B2456"/>
    <w:rsid w:val="003E64EC"/>
    <w:rsid w:val="00407F19"/>
    <w:rsid w:val="00423112"/>
    <w:rsid w:val="00425BC2"/>
    <w:rsid w:val="004758E0"/>
    <w:rsid w:val="004816B0"/>
    <w:rsid w:val="004A5EFD"/>
    <w:rsid w:val="004D0454"/>
    <w:rsid w:val="004E198C"/>
    <w:rsid w:val="00500249"/>
    <w:rsid w:val="00530F43"/>
    <w:rsid w:val="005471C6"/>
    <w:rsid w:val="00553C77"/>
    <w:rsid w:val="0055528D"/>
    <w:rsid w:val="00561C1D"/>
    <w:rsid w:val="0056316E"/>
    <w:rsid w:val="00575338"/>
    <w:rsid w:val="005B1849"/>
    <w:rsid w:val="005C02C5"/>
    <w:rsid w:val="005D0356"/>
    <w:rsid w:val="005D3FBF"/>
    <w:rsid w:val="005E3A5F"/>
    <w:rsid w:val="006019FD"/>
    <w:rsid w:val="0061431C"/>
    <w:rsid w:val="00643246"/>
    <w:rsid w:val="00670FF9"/>
    <w:rsid w:val="0067226A"/>
    <w:rsid w:val="006B6074"/>
    <w:rsid w:val="006E2DE0"/>
    <w:rsid w:val="006F48BB"/>
    <w:rsid w:val="00700337"/>
    <w:rsid w:val="00731C17"/>
    <w:rsid w:val="007823AA"/>
    <w:rsid w:val="00795F03"/>
    <w:rsid w:val="007A437C"/>
    <w:rsid w:val="007B1792"/>
    <w:rsid w:val="007C4DB9"/>
    <w:rsid w:val="007D1CA1"/>
    <w:rsid w:val="007F0411"/>
    <w:rsid w:val="008000F5"/>
    <w:rsid w:val="00847B54"/>
    <w:rsid w:val="00862195"/>
    <w:rsid w:val="008A1969"/>
    <w:rsid w:val="008A58C5"/>
    <w:rsid w:val="008C4073"/>
    <w:rsid w:val="008D298B"/>
    <w:rsid w:val="008F5703"/>
    <w:rsid w:val="009105A3"/>
    <w:rsid w:val="00935619"/>
    <w:rsid w:val="00945DA9"/>
    <w:rsid w:val="0096103B"/>
    <w:rsid w:val="00995409"/>
    <w:rsid w:val="009C1B5D"/>
    <w:rsid w:val="00A103EF"/>
    <w:rsid w:val="00A261C9"/>
    <w:rsid w:val="00A27A7F"/>
    <w:rsid w:val="00A7778E"/>
    <w:rsid w:val="00A86BEE"/>
    <w:rsid w:val="00A9071A"/>
    <w:rsid w:val="00AB074C"/>
    <w:rsid w:val="00AC4184"/>
    <w:rsid w:val="00AF60A8"/>
    <w:rsid w:val="00B004AC"/>
    <w:rsid w:val="00B1250A"/>
    <w:rsid w:val="00B13550"/>
    <w:rsid w:val="00B605D6"/>
    <w:rsid w:val="00B61758"/>
    <w:rsid w:val="00B77239"/>
    <w:rsid w:val="00BA5A05"/>
    <w:rsid w:val="00BB046D"/>
    <w:rsid w:val="00C31137"/>
    <w:rsid w:val="00C74CF7"/>
    <w:rsid w:val="00CB22A2"/>
    <w:rsid w:val="00CB552C"/>
    <w:rsid w:val="00D14117"/>
    <w:rsid w:val="00D23F79"/>
    <w:rsid w:val="00D32A4C"/>
    <w:rsid w:val="00D52E89"/>
    <w:rsid w:val="00D66C01"/>
    <w:rsid w:val="00D910A4"/>
    <w:rsid w:val="00DB698F"/>
    <w:rsid w:val="00DD3D1B"/>
    <w:rsid w:val="00DF6002"/>
    <w:rsid w:val="00E50AAE"/>
    <w:rsid w:val="00E50CD5"/>
    <w:rsid w:val="00E94CB5"/>
    <w:rsid w:val="00EA2AB2"/>
    <w:rsid w:val="00EF304B"/>
    <w:rsid w:val="00EF3A9F"/>
    <w:rsid w:val="00F57E4C"/>
    <w:rsid w:val="00F757BE"/>
    <w:rsid w:val="00F870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1B"/>
    <w:pPr>
      <w:spacing w:after="200" w:line="276" w:lineRule="auto"/>
    </w:pPr>
    <w:rPr>
      <w:rFonts w:cs="Calibri"/>
      <w:sz w:val="22"/>
      <w:szCs w:val="22"/>
      <w:lang w:eastAsia="en-US"/>
    </w:rPr>
  </w:style>
  <w:style w:type="paragraph" w:styleId="Heading3">
    <w:name w:val="heading 3"/>
    <w:basedOn w:val="Normal"/>
    <w:link w:val="Heading3Char"/>
    <w:uiPriority w:val="9"/>
    <w:qFormat/>
    <w:rsid w:val="008000F5"/>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paragraph" w:styleId="Heading4">
    <w:name w:val="heading 4"/>
    <w:basedOn w:val="Normal"/>
    <w:link w:val="Heading4Char"/>
    <w:uiPriority w:val="9"/>
    <w:qFormat/>
    <w:rsid w:val="008000F5"/>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DD3D1B"/>
    <w:pPr>
      <w:ind w:left="720"/>
    </w:pPr>
  </w:style>
  <w:style w:type="character" w:styleId="Hyperlink">
    <w:name w:val="Hyperlink"/>
    <w:basedOn w:val="DefaultParagraphFont"/>
    <w:uiPriority w:val="99"/>
    <w:rsid w:val="00DD3D1B"/>
    <w:rPr>
      <w:color w:val="0000FF"/>
      <w:u w:val="single"/>
    </w:rPr>
  </w:style>
  <w:style w:type="character" w:styleId="FollowedHyperlink">
    <w:name w:val="FollowedHyperlink"/>
    <w:basedOn w:val="DefaultParagraphFont"/>
    <w:uiPriority w:val="99"/>
    <w:rsid w:val="00DD3D1B"/>
    <w:rPr>
      <w:color w:val="800080"/>
      <w:u w:val="single"/>
    </w:rPr>
  </w:style>
  <w:style w:type="paragraph" w:customStyle="1" w:styleId="NormalLatin10pt">
    <w:name w:val="Normal + (Latin) 10 pt"/>
    <w:basedOn w:val="Normal"/>
    <w:uiPriority w:val="99"/>
    <w:rsid w:val="00DD3D1B"/>
    <w:pPr>
      <w:spacing w:after="0" w:line="240" w:lineRule="auto"/>
      <w:ind w:left="720"/>
    </w:pPr>
    <w:rPr>
      <w:sz w:val="20"/>
      <w:szCs w:val="20"/>
      <w:lang w:eastAsia="ko-KR"/>
    </w:rPr>
  </w:style>
  <w:style w:type="character" w:customStyle="1" w:styleId="NormalLatin10ptChar">
    <w:name w:val="Normal + (Latin) 10 pt Char"/>
    <w:basedOn w:val="DefaultParagraphFont"/>
    <w:uiPriority w:val="99"/>
    <w:rsid w:val="00DD3D1B"/>
    <w:rPr>
      <w:sz w:val="22"/>
      <w:szCs w:val="22"/>
      <w:lang w:eastAsia="ko-KR"/>
    </w:rPr>
  </w:style>
  <w:style w:type="paragraph" w:styleId="BalloonText">
    <w:name w:val="Balloon Text"/>
    <w:basedOn w:val="Normal"/>
    <w:link w:val="BalloonTextChar"/>
    <w:uiPriority w:val="99"/>
    <w:semiHidden/>
    <w:rsid w:val="00DD3D1B"/>
    <w:rPr>
      <w:rFonts w:ascii="Tahoma" w:hAnsi="Tahoma" w:cs="Tahoma"/>
      <w:sz w:val="16"/>
      <w:szCs w:val="16"/>
    </w:rPr>
  </w:style>
  <w:style w:type="character" w:customStyle="1" w:styleId="BalloonTextChar">
    <w:name w:val="Balloon Text Char"/>
    <w:basedOn w:val="DefaultParagraphFont"/>
    <w:link w:val="BalloonText"/>
    <w:uiPriority w:val="99"/>
    <w:semiHidden/>
    <w:rsid w:val="00BB046D"/>
    <w:rPr>
      <w:rFonts w:ascii="Times New Roman" w:hAnsi="Times New Roman" w:cs="Times New Roman"/>
      <w:sz w:val="2"/>
      <w:szCs w:val="2"/>
    </w:rPr>
  </w:style>
  <w:style w:type="character" w:customStyle="1" w:styleId="redhead">
    <w:name w:val="redhead"/>
    <w:basedOn w:val="DefaultParagraphFont"/>
    <w:uiPriority w:val="99"/>
    <w:rsid w:val="00B61758"/>
  </w:style>
  <w:style w:type="paragraph" w:styleId="NormalWeb">
    <w:name w:val="Normal (Web)"/>
    <w:basedOn w:val="Normal"/>
    <w:uiPriority w:val="99"/>
    <w:rsid w:val="008A58C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99"/>
    <w:qFormat/>
    <w:rsid w:val="001F4836"/>
    <w:pPr>
      <w:ind w:left="720"/>
    </w:pPr>
    <w:rPr>
      <w:rFonts w:eastAsia="SimSun"/>
      <w:lang w:eastAsia="zh-CN"/>
    </w:rPr>
  </w:style>
  <w:style w:type="character" w:styleId="CommentReference">
    <w:name w:val="annotation reference"/>
    <w:basedOn w:val="DefaultParagraphFont"/>
    <w:uiPriority w:val="99"/>
    <w:semiHidden/>
    <w:rsid w:val="00B1250A"/>
    <w:rPr>
      <w:sz w:val="18"/>
      <w:szCs w:val="18"/>
    </w:rPr>
  </w:style>
  <w:style w:type="paragraph" w:styleId="CommentText">
    <w:name w:val="annotation text"/>
    <w:basedOn w:val="Normal"/>
    <w:link w:val="CommentTextChar"/>
    <w:uiPriority w:val="99"/>
    <w:semiHidden/>
    <w:rsid w:val="00B1250A"/>
    <w:rPr>
      <w:sz w:val="24"/>
      <w:szCs w:val="24"/>
    </w:rPr>
  </w:style>
  <w:style w:type="character" w:customStyle="1" w:styleId="CommentTextChar">
    <w:name w:val="Comment Text Char"/>
    <w:basedOn w:val="DefaultParagraphFont"/>
    <w:link w:val="CommentText"/>
    <w:uiPriority w:val="99"/>
    <w:semiHidden/>
    <w:rsid w:val="00B1250A"/>
    <w:rPr>
      <w:sz w:val="24"/>
      <w:szCs w:val="24"/>
      <w:lang w:eastAsia="en-US"/>
    </w:rPr>
  </w:style>
  <w:style w:type="paragraph" w:styleId="CommentSubject">
    <w:name w:val="annotation subject"/>
    <w:basedOn w:val="CommentText"/>
    <w:next w:val="CommentText"/>
    <w:link w:val="CommentSubjectChar"/>
    <w:uiPriority w:val="99"/>
    <w:semiHidden/>
    <w:rsid w:val="00B1250A"/>
    <w:rPr>
      <w:b/>
      <w:bCs/>
      <w:sz w:val="20"/>
      <w:szCs w:val="20"/>
    </w:rPr>
  </w:style>
  <w:style w:type="character" w:customStyle="1" w:styleId="CommentSubjectChar">
    <w:name w:val="Comment Subject Char"/>
    <w:basedOn w:val="CommentTextChar"/>
    <w:link w:val="CommentSubject"/>
    <w:uiPriority w:val="99"/>
    <w:semiHidden/>
    <w:rsid w:val="00B1250A"/>
    <w:rPr>
      <w:b/>
      <w:bCs/>
    </w:rPr>
  </w:style>
  <w:style w:type="character" w:customStyle="1" w:styleId="apple-style-span">
    <w:name w:val="apple-style-span"/>
    <w:basedOn w:val="DefaultParagraphFont"/>
    <w:rsid w:val="008000F5"/>
  </w:style>
  <w:style w:type="character" w:customStyle="1" w:styleId="Heading3Char">
    <w:name w:val="Heading 3 Char"/>
    <w:basedOn w:val="DefaultParagraphFont"/>
    <w:link w:val="Heading3"/>
    <w:uiPriority w:val="9"/>
    <w:rsid w:val="008000F5"/>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rsid w:val="008000F5"/>
    <w:rPr>
      <w:rFonts w:ascii="Times New Roman" w:eastAsia="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72767147">
      <w:bodyDiv w:val="1"/>
      <w:marLeft w:val="0"/>
      <w:marRight w:val="0"/>
      <w:marTop w:val="0"/>
      <w:marBottom w:val="0"/>
      <w:divBdr>
        <w:top w:val="none" w:sz="0" w:space="0" w:color="auto"/>
        <w:left w:val="none" w:sz="0" w:space="0" w:color="auto"/>
        <w:bottom w:val="none" w:sz="0" w:space="0" w:color="auto"/>
        <w:right w:val="none" w:sz="0" w:space="0" w:color="auto"/>
      </w:divBdr>
      <w:divsChild>
        <w:div w:id="1263294093">
          <w:marLeft w:val="0"/>
          <w:marRight w:val="0"/>
          <w:marTop w:val="0"/>
          <w:marBottom w:val="0"/>
          <w:divBdr>
            <w:top w:val="none" w:sz="0" w:space="0" w:color="auto"/>
            <w:left w:val="none" w:sz="0" w:space="0" w:color="auto"/>
            <w:bottom w:val="none" w:sz="0" w:space="0" w:color="auto"/>
            <w:right w:val="none" w:sz="0" w:space="0" w:color="auto"/>
          </w:divBdr>
          <w:divsChild>
            <w:div w:id="3017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4029">
      <w:bodyDiv w:val="1"/>
      <w:marLeft w:val="0"/>
      <w:marRight w:val="0"/>
      <w:marTop w:val="0"/>
      <w:marBottom w:val="0"/>
      <w:divBdr>
        <w:top w:val="none" w:sz="0" w:space="0" w:color="auto"/>
        <w:left w:val="none" w:sz="0" w:space="0" w:color="auto"/>
        <w:bottom w:val="none" w:sz="0" w:space="0" w:color="auto"/>
        <w:right w:val="none" w:sz="0" w:space="0" w:color="auto"/>
      </w:divBdr>
    </w:div>
    <w:div w:id="1923250835">
      <w:marLeft w:val="0"/>
      <w:marRight w:val="0"/>
      <w:marTop w:val="0"/>
      <w:marBottom w:val="0"/>
      <w:divBdr>
        <w:top w:val="none" w:sz="0" w:space="0" w:color="auto"/>
        <w:left w:val="none" w:sz="0" w:space="0" w:color="auto"/>
        <w:bottom w:val="none" w:sz="0" w:space="0" w:color="auto"/>
        <w:right w:val="none" w:sz="0" w:space="0" w:color="auto"/>
      </w:divBdr>
      <w:divsChild>
        <w:div w:id="1923250832">
          <w:marLeft w:val="0"/>
          <w:marRight w:val="0"/>
          <w:marTop w:val="0"/>
          <w:marBottom w:val="0"/>
          <w:divBdr>
            <w:top w:val="none" w:sz="0" w:space="0" w:color="auto"/>
            <w:left w:val="none" w:sz="0" w:space="0" w:color="auto"/>
            <w:bottom w:val="none" w:sz="0" w:space="0" w:color="auto"/>
            <w:right w:val="none" w:sz="0" w:space="0" w:color="auto"/>
          </w:divBdr>
        </w:div>
        <w:div w:id="1923250833">
          <w:marLeft w:val="0"/>
          <w:marRight w:val="0"/>
          <w:marTop w:val="0"/>
          <w:marBottom w:val="0"/>
          <w:divBdr>
            <w:top w:val="none" w:sz="0" w:space="0" w:color="auto"/>
            <w:left w:val="none" w:sz="0" w:space="0" w:color="auto"/>
            <w:bottom w:val="none" w:sz="0" w:space="0" w:color="auto"/>
            <w:right w:val="none" w:sz="0" w:space="0" w:color="auto"/>
          </w:divBdr>
        </w:div>
        <w:div w:id="1923250834">
          <w:marLeft w:val="0"/>
          <w:marRight w:val="0"/>
          <w:marTop w:val="0"/>
          <w:marBottom w:val="0"/>
          <w:divBdr>
            <w:top w:val="none" w:sz="0" w:space="0" w:color="auto"/>
            <w:left w:val="none" w:sz="0" w:space="0" w:color="auto"/>
            <w:bottom w:val="none" w:sz="0" w:space="0" w:color="auto"/>
            <w:right w:val="none" w:sz="0" w:space="0" w:color="auto"/>
          </w:divBdr>
        </w:div>
      </w:divsChild>
    </w:div>
    <w:div w:id="1923250836">
      <w:marLeft w:val="0"/>
      <w:marRight w:val="0"/>
      <w:marTop w:val="0"/>
      <w:marBottom w:val="0"/>
      <w:divBdr>
        <w:top w:val="none" w:sz="0" w:space="0" w:color="auto"/>
        <w:left w:val="none" w:sz="0" w:space="0" w:color="auto"/>
        <w:bottom w:val="none" w:sz="0" w:space="0" w:color="auto"/>
        <w:right w:val="none" w:sz="0" w:space="0" w:color="auto"/>
      </w:divBdr>
    </w:div>
    <w:div w:id="1923250837">
      <w:marLeft w:val="0"/>
      <w:marRight w:val="0"/>
      <w:marTop w:val="0"/>
      <w:marBottom w:val="0"/>
      <w:divBdr>
        <w:top w:val="none" w:sz="0" w:space="0" w:color="auto"/>
        <w:left w:val="none" w:sz="0" w:space="0" w:color="auto"/>
        <w:bottom w:val="none" w:sz="0" w:space="0" w:color="auto"/>
        <w:right w:val="none" w:sz="0" w:space="0" w:color="auto"/>
      </w:divBdr>
    </w:div>
    <w:div w:id="19232508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Bullock@med.miam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iology.vcu.edu/facstaff/index.html" TargetMode="External"/><Relationship Id="rId5" Type="http://schemas.openxmlformats.org/officeDocument/2006/relationships/hyperlink" Target="mailto:abaykal@vc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533</TotalTime>
  <Pages>7</Pages>
  <Words>2366</Words>
  <Characters>13489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Hewlett-Packard</Company>
  <LinksUpToDate>false</LinksUpToDate>
  <CharactersWithSpaces>15824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chenw6</cp:lastModifiedBy>
  <cp:revision>4</cp:revision>
  <cp:lastPrinted>2010-11-01T19:58:00Z</cp:lastPrinted>
  <dcterms:created xsi:type="dcterms:W3CDTF">2010-11-03T19:33:00Z</dcterms:created>
  <dcterms:modified xsi:type="dcterms:W3CDTF">2010-11-09T15:40:00Z</dcterms:modified>
</cp:coreProperties>
</file>