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E9F" w:rsidRDefault="006A4E9F" w:rsidP="006A4E9F">
      <w:pPr>
        <w:spacing w:before="60" w:after="60" w:line="240" w:lineRule="auto"/>
        <w:rPr>
          <w:b/>
          <w:sz w:val="24"/>
          <w:szCs w:val="24"/>
        </w:rPr>
      </w:pPr>
      <w:r w:rsidRPr="00984A62">
        <w:rPr>
          <w:b/>
          <w:sz w:val="24"/>
          <w:szCs w:val="24"/>
        </w:rPr>
        <w:t xml:space="preserve">Title: </w:t>
      </w:r>
      <w:r>
        <w:rPr>
          <w:b/>
          <w:sz w:val="24"/>
          <w:szCs w:val="24"/>
        </w:rPr>
        <w:t>A protocol for c</w:t>
      </w:r>
      <w:r w:rsidRPr="00984A62">
        <w:rPr>
          <w:b/>
          <w:sz w:val="24"/>
          <w:szCs w:val="24"/>
        </w:rPr>
        <w:t>omprehensive assessment of bulbar</w:t>
      </w:r>
      <w:r>
        <w:rPr>
          <w:b/>
          <w:sz w:val="24"/>
          <w:szCs w:val="24"/>
        </w:rPr>
        <w:t xml:space="preserve"> (speech)</w:t>
      </w:r>
      <w:r w:rsidRPr="00984A62">
        <w:rPr>
          <w:b/>
          <w:sz w:val="24"/>
          <w:szCs w:val="24"/>
        </w:rPr>
        <w:t xml:space="preserve"> dysfunction</w:t>
      </w:r>
      <w:r>
        <w:rPr>
          <w:b/>
          <w:sz w:val="24"/>
          <w:szCs w:val="24"/>
        </w:rPr>
        <w:t xml:space="preserve"> in Amyotrophic Lateral Sclerosis (ALS)</w:t>
      </w:r>
    </w:p>
    <w:p w:rsidR="006A4E9F" w:rsidRDefault="006A4E9F" w:rsidP="006A4E9F">
      <w:pPr>
        <w:spacing w:before="60" w:after="60" w:line="240" w:lineRule="auto"/>
        <w:rPr>
          <w:b/>
        </w:rPr>
      </w:pPr>
      <w:r>
        <w:rPr>
          <w:b/>
        </w:rPr>
        <w:t>Authors</w:t>
      </w:r>
    </w:p>
    <w:p w:rsidR="006A4E9F" w:rsidRDefault="006A4E9F" w:rsidP="006A4E9F">
      <w:pPr>
        <w:spacing w:before="60" w:after="60" w:line="240" w:lineRule="auto"/>
        <w:ind w:firstLine="720"/>
      </w:pPr>
      <w:smartTag w:uri="urn:schemas-microsoft-com:office:smarttags" w:element="place">
        <w:r>
          <w:t>Yana</w:t>
        </w:r>
      </w:smartTag>
      <w:r>
        <w:t xml:space="preserve"> Yunusova</w:t>
      </w:r>
    </w:p>
    <w:p w:rsidR="006A4E9F" w:rsidRDefault="006A4E9F" w:rsidP="006A4E9F">
      <w:pPr>
        <w:spacing w:before="60" w:after="60" w:line="240" w:lineRule="auto"/>
      </w:pPr>
      <w:r>
        <w:t>Department of Speech-Language Pathology</w:t>
      </w:r>
    </w:p>
    <w:p w:rsidR="006A4E9F" w:rsidRDefault="006A4E9F" w:rsidP="006A4E9F">
      <w:pPr>
        <w:spacing w:before="60" w:after="60" w:line="240" w:lineRule="auto"/>
      </w:pPr>
      <w:smartTag w:uri="urn:schemas-microsoft-com:office:smarttags" w:element="PlaceType">
        <w:smartTag w:uri="urn:schemas-microsoft-com:office:smarttags" w:element="place">
          <w:smartTag w:uri="urn:schemas-microsoft-com:office:smarttags" w:element="PlaceType">
            <w:r>
              <w:t>University</w:t>
            </w:r>
          </w:smartTag>
          <w:r>
            <w:t xml:space="preserve"> of </w:t>
          </w:r>
          <w:smartTag w:uri="urn:schemas-microsoft-com:office:smarttags" w:element="PlaceName">
            <w:r>
              <w:t>Toronto</w:t>
            </w:r>
          </w:smartTag>
        </w:smartTag>
      </w:smartTag>
    </w:p>
    <w:p w:rsidR="006A4E9F" w:rsidRDefault="006A4E9F" w:rsidP="006A4E9F">
      <w:pPr>
        <w:spacing w:before="60" w:after="60" w:line="240" w:lineRule="auto"/>
      </w:pPr>
      <w:r>
        <w:t>ALS/ MN Clinic, Sunnybrook Health Science Centre</w:t>
      </w:r>
    </w:p>
    <w:p w:rsidR="006A4E9F" w:rsidRDefault="006A4E9F" w:rsidP="006A4E9F">
      <w:pPr>
        <w:spacing w:before="60" w:after="60" w:line="240" w:lineRule="auto"/>
      </w:pPr>
      <w:hyperlink r:id="rId5" w:history="1">
        <w:r w:rsidRPr="003E1B9D">
          <w:rPr>
            <w:rStyle w:val="Hyperlink"/>
          </w:rPr>
          <w:t>yana.yunusova@utoronto.ca</w:t>
        </w:r>
      </w:hyperlink>
    </w:p>
    <w:p w:rsidR="006A4E9F" w:rsidRDefault="006A4E9F" w:rsidP="006A4E9F">
      <w:pPr>
        <w:spacing w:before="60" w:after="60" w:line="240" w:lineRule="auto"/>
        <w:ind w:firstLine="720"/>
      </w:pPr>
      <w:r>
        <w:t xml:space="preserve">Jordan R. Green </w:t>
      </w:r>
    </w:p>
    <w:p w:rsidR="006A4E9F" w:rsidRDefault="006A4E9F" w:rsidP="006A4E9F">
      <w:pPr>
        <w:spacing w:before="60" w:after="60" w:line="240" w:lineRule="auto"/>
      </w:pPr>
      <w:r>
        <w:t>Department of Special Education and Communication Disorders</w:t>
      </w:r>
    </w:p>
    <w:p w:rsidR="006A4E9F" w:rsidRDefault="006A4E9F" w:rsidP="006A4E9F">
      <w:pPr>
        <w:spacing w:before="60" w:after="60" w:line="240" w:lineRule="auto"/>
      </w:pPr>
      <w:smartTag w:uri="urn:schemas-microsoft-com:office:smarttags" w:element="PlaceType">
        <w:smartTag w:uri="urn:schemas-microsoft-com:office:smarttags" w:element="place">
          <w:smartTag w:uri="urn:schemas-microsoft-com:office:smarttags" w:element="PlaceType">
            <w:r>
              <w:t>University</w:t>
            </w:r>
          </w:smartTag>
          <w:r>
            <w:t xml:space="preserve"> of </w:t>
          </w:r>
          <w:smartTag w:uri="urn:schemas-microsoft-com:office:smarttags" w:element="PlaceName">
            <w:r>
              <w:t>Nebraska</w:t>
            </w:r>
          </w:smartTag>
        </w:smartTag>
      </w:smartTag>
      <w:r>
        <w:t xml:space="preserve"> – Lincoln</w:t>
      </w:r>
    </w:p>
    <w:p w:rsidR="006A4E9F" w:rsidRDefault="006A4E9F" w:rsidP="006A4E9F">
      <w:pPr>
        <w:spacing w:before="60" w:after="60" w:line="240" w:lineRule="auto"/>
      </w:pPr>
      <w:hyperlink r:id="rId6" w:history="1">
        <w:r w:rsidRPr="003E1B9D">
          <w:rPr>
            <w:rStyle w:val="Hyperlink"/>
          </w:rPr>
          <w:t>jgreen4@gmail.com</w:t>
        </w:r>
      </w:hyperlink>
    </w:p>
    <w:p w:rsidR="006A4E9F" w:rsidRDefault="006A4E9F" w:rsidP="006A4E9F">
      <w:pPr>
        <w:spacing w:before="60" w:after="60" w:line="240" w:lineRule="auto"/>
        <w:ind w:firstLine="720"/>
      </w:pPr>
      <w:r>
        <w:t>Jun Wang</w:t>
      </w:r>
    </w:p>
    <w:p w:rsidR="006A4E9F" w:rsidRDefault="006A4E9F" w:rsidP="006A4E9F">
      <w:pPr>
        <w:spacing w:before="60" w:after="60" w:line="240" w:lineRule="auto"/>
      </w:pPr>
      <w:r>
        <w:t>Department of Special Education and Communication Disorders</w:t>
      </w:r>
    </w:p>
    <w:p w:rsidR="006A4E9F" w:rsidRDefault="006A4E9F" w:rsidP="006A4E9F">
      <w:pPr>
        <w:spacing w:before="60" w:after="60" w:line="240" w:lineRule="auto"/>
      </w:pPr>
      <w:smartTag w:uri="urn:schemas-microsoft-com:office:smarttags" w:element="PlaceType">
        <w:smartTag w:uri="urn:schemas-microsoft-com:office:smarttags" w:element="place">
          <w:smartTag w:uri="urn:schemas-microsoft-com:office:smarttags" w:element="PlaceType">
            <w:r>
              <w:t>University</w:t>
            </w:r>
          </w:smartTag>
          <w:r>
            <w:t xml:space="preserve"> of </w:t>
          </w:r>
          <w:smartTag w:uri="urn:schemas-microsoft-com:office:smarttags" w:element="PlaceName">
            <w:r>
              <w:t>Nebraska</w:t>
            </w:r>
          </w:smartTag>
        </w:smartTag>
      </w:smartTag>
      <w:r>
        <w:t xml:space="preserve"> – Lincoln</w:t>
      </w:r>
    </w:p>
    <w:p w:rsidR="006A4E9F" w:rsidRDefault="006A4E9F" w:rsidP="006A4E9F">
      <w:pPr>
        <w:spacing w:before="60" w:after="60" w:line="240" w:lineRule="auto"/>
      </w:pPr>
      <w:hyperlink r:id="rId7" w:history="1">
        <w:r w:rsidRPr="008F4B29">
          <w:rPr>
            <w:rStyle w:val="Hyperlink"/>
          </w:rPr>
          <w:t>junwang@cse.unl.edu</w:t>
        </w:r>
      </w:hyperlink>
    </w:p>
    <w:p w:rsidR="006A4E9F" w:rsidRDefault="006A4E9F" w:rsidP="006A4E9F">
      <w:pPr>
        <w:spacing w:before="60" w:after="60" w:line="240" w:lineRule="auto"/>
        <w:ind w:firstLine="720"/>
      </w:pPr>
      <w:r w:rsidRPr="0040681E">
        <w:t>Gary Pattee</w:t>
      </w:r>
    </w:p>
    <w:p w:rsidR="006A4E9F" w:rsidRDefault="006A4E9F" w:rsidP="006A4E9F">
      <w:pPr>
        <w:spacing w:before="60" w:after="60" w:line="240" w:lineRule="auto"/>
      </w:pPr>
      <w:r>
        <w:t>Department of Neurology</w:t>
      </w:r>
    </w:p>
    <w:p w:rsidR="006A4E9F" w:rsidRDefault="006A4E9F" w:rsidP="006A4E9F">
      <w:pPr>
        <w:spacing w:before="60" w:after="60" w:line="240" w:lineRule="auto"/>
      </w:pPr>
      <w:r>
        <w:t>University of Nebraska</w:t>
      </w:r>
      <w:r w:rsidR="006B3C72">
        <w:t xml:space="preserve"> </w:t>
      </w:r>
      <w:r>
        <w:t>Medical</w:t>
      </w:r>
      <w:r w:rsidR="006B3C72">
        <w:t xml:space="preserve"> </w:t>
      </w:r>
      <w:r>
        <w:t>Center</w:t>
      </w:r>
    </w:p>
    <w:p w:rsidR="006A4E9F" w:rsidRDefault="006A4E9F" w:rsidP="006A4E9F">
      <w:pPr>
        <w:spacing w:before="60" w:after="60" w:line="240" w:lineRule="auto"/>
      </w:pPr>
      <w:hyperlink r:id="rId8" w:history="1">
        <w:r w:rsidRPr="00BA1E57">
          <w:rPr>
            <w:rStyle w:val="Hyperlink"/>
          </w:rPr>
          <w:t>gpattee@pol.net</w:t>
        </w:r>
      </w:hyperlink>
    </w:p>
    <w:p w:rsidR="006A4E9F" w:rsidRDefault="006A4E9F" w:rsidP="006A4E9F">
      <w:pPr>
        <w:spacing w:before="60" w:after="60" w:line="240" w:lineRule="auto"/>
        <w:ind w:firstLine="720"/>
      </w:pPr>
      <w:r>
        <w:t>Lorne Zinman</w:t>
      </w:r>
    </w:p>
    <w:p w:rsidR="006A4E9F" w:rsidRDefault="006A4E9F" w:rsidP="006A4E9F">
      <w:pPr>
        <w:spacing w:before="60" w:after="60" w:line="240" w:lineRule="auto"/>
      </w:pPr>
      <w:r>
        <w:t xml:space="preserve">Department of Neurology, </w:t>
      </w:r>
      <w:smartTag w:uri="urn:schemas-microsoft-com:office:smarttags" w:element="PlaceType">
        <w:smartTag w:uri="urn:schemas-microsoft-com:office:smarttags" w:element="place">
          <w:smartTag w:uri="urn:schemas-microsoft-com:office:smarttags" w:element="PlaceType">
            <w:r>
              <w:t>University</w:t>
            </w:r>
          </w:smartTag>
          <w:r>
            <w:t xml:space="preserve"> of </w:t>
          </w:r>
          <w:smartTag w:uri="urn:schemas-microsoft-com:office:smarttags" w:element="PlaceName">
            <w:r>
              <w:t>Toronto</w:t>
            </w:r>
          </w:smartTag>
        </w:smartTag>
      </w:smartTag>
    </w:p>
    <w:p w:rsidR="006A4E9F" w:rsidRDefault="006A4E9F" w:rsidP="006A4E9F">
      <w:pPr>
        <w:spacing w:before="60" w:after="60" w:line="240" w:lineRule="auto"/>
      </w:pPr>
      <w:r>
        <w:t>ALS/ MN Clinic, Sunnybrook Health Science Centre</w:t>
      </w:r>
    </w:p>
    <w:p w:rsidR="006A4E9F" w:rsidRDefault="006A4E9F" w:rsidP="006A4E9F">
      <w:pPr>
        <w:spacing w:before="60" w:after="60" w:line="240" w:lineRule="auto"/>
      </w:pPr>
      <w:hyperlink r:id="rId9" w:history="1">
        <w:r w:rsidRPr="00AF4BAD">
          <w:rPr>
            <w:rStyle w:val="Hyperlink"/>
          </w:rPr>
          <w:t>Lorne.Zinman@sunnybrook.ca</w:t>
        </w:r>
      </w:hyperlink>
    </w:p>
    <w:p w:rsidR="006A4E9F" w:rsidRDefault="006A4E9F" w:rsidP="006A4E9F">
      <w:pPr>
        <w:spacing w:before="60" w:after="60" w:line="240" w:lineRule="auto"/>
      </w:pPr>
    </w:p>
    <w:p w:rsidR="006A4E9F" w:rsidRDefault="006A4E9F" w:rsidP="006A4E9F">
      <w:pPr>
        <w:spacing w:before="60" w:after="60" w:line="240" w:lineRule="auto"/>
      </w:pPr>
      <w:r w:rsidRPr="00984A62">
        <w:rPr>
          <w:b/>
        </w:rPr>
        <w:t>Corresponding author</w:t>
      </w:r>
      <w:proofErr w:type="gramStart"/>
      <w:r w:rsidRPr="00984A62">
        <w:rPr>
          <w:b/>
        </w:rPr>
        <w:t>:</w:t>
      </w:r>
      <w:proofErr w:type="gramEnd"/>
      <w:r>
        <w:fldChar w:fldCharType="begin"/>
      </w:r>
      <w:r>
        <w:instrText>HYPERLINK "mailto:yana.yunusova@utoronto.ca"</w:instrText>
      </w:r>
      <w:r>
        <w:fldChar w:fldCharType="separate"/>
      </w:r>
      <w:r w:rsidRPr="003E1B9D">
        <w:rPr>
          <w:rStyle w:val="Hyperlink"/>
        </w:rPr>
        <w:t>yana.yunusova@utoronto.ca</w:t>
      </w:r>
      <w:r>
        <w:fldChar w:fldCharType="end"/>
      </w:r>
    </w:p>
    <w:p w:rsidR="006A4E9F" w:rsidRDefault="006A4E9F" w:rsidP="006A4E9F">
      <w:pPr>
        <w:spacing w:before="60" w:after="60" w:line="240" w:lineRule="auto"/>
        <w:rPr>
          <w:b/>
        </w:rPr>
      </w:pPr>
    </w:p>
    <w:p w:rsidR="006A4E9F" w:rsidRDefault="006A4E9F" w:rsidP="006A4E9F">
      <w:pPr>
        <w:spacing w:before="60" w:after="60" w:line="240" w:lineRule="auto"/>
      </w:pPr>
      <w:r w:rsidRPr="00984A62">
        <w:rPr>
          <w:b/>
        </w:rPr>
        <w:t>Keywords:</w:t>
      </w:r>
      <w:r>
        <w:t xml:space="preserve"> speech, assessment, subsystems, bulbar function, amyotrophic lateral sclerosis</w:t>
      </w:r>
    </w:p>
    <w:p w:rsidR="006A4E9F" w:rsidRDefault="006A4E9F" w:rsidP="006A4E9F">
      <w:pPr>
        <w:spacing w:before="60" w:after="60" w:line="240" w:lineRule="auto"/>
        <w:rPr>
          <w:b/>
        </w:rPr>
      </w:pPr>
    </w:p>
    <w:p w:rsidR="006A4E9F" w:rsidRDefault="006A4E9F" w:rsidP="006A4E9F">
      <w:pPr>
        <w:spacing w:before="60" w:after="60" w:line="240" w:lineRule="auto"/>
      </w:pPr>
      <w:r w:rsidRPr="00984A62">
        <w:rPr>
          <w:b/>
        </w:rPr>
        <w:t xml:space="preserve">Short </w:t>
      </w:r>
      <w:r>
        <w:rPr>
          <w:b/>
        </w:rPr>
        <w:t>abstract</w:t>
      </w:r>
      <w:r w:rsidRPr="00984A62">
        <w:rPr>
          <w:b/>
        </w:rPr>
        <w:t>:</w:t>
      </w:r>
      <w:r>
        <w:rPr>
          <w:b/>
        </w:rPr>
        <w:t xml:space="preserve"> </w:t>
      </w:r>
    </w:p>
    <w:p w:rsidR="006A4E9F" w:rsidRDefault="006A4E9F" w:rsidP="006A4E9F">
      <w:pPr>
        <w:spacing w:before="60" w:after="60" w:line="240" w:lineRule="auto"/>
        <w:ind w:firstLine="360"/>
      </w:pPr>
      <w:r>
        <w:t>Objective assessments of the physiological systems that support speech are needed to</w:t>
      </w:r>
      <w:r>
        <w:t xml:space="preserve"> </w:t>
      </w:r>
      <w:r>
        <w:t>monitor disease onset and progression in persons with ALS and to quantify treatment effects in clinical trials. In this video, we present a</w:t>
      </w:r>
      <w:r>
        <w:t xml:space="preserve"> </w:t>
      </w:r>
      <w:r>
        <w:t xml:space="preserve">comprehensive, instrumentation-based protocol for quantifying speech motor performance in clinical populations. </w:t>
      </w:r>
    </w:p>
    <w:p w:rsidR="006A4E9F" w:rsidRDefault="006A4E9F" w:rsidP="006A4E9F">
      <w:pPr>
        <w:spacing w:before="60" w:after="60" w:line="240" w:lineRule="auto"/>
        <w:rPr>
          <w:b/>
        </w:rPr>
      </w:pPr>
    </w:p>
    <w:p w:rsidR="006A4E9F" w:rsidRDefault="006A4E9F" w:rsidP="006A4E9F">
      <w:pPr>
        <w:spacing w:before="60" w:after="60" w:line="240" w:lineRule="auto"/>
      </w:pPr>
      <w:r w:rsidRPr="00984A62">
        <w:rPr>
          <w:b/>
        </w:rPr>
        <w:t>Long abstract:</w:t>
      </w:r>
    </w:p>
    <w:p w:rsidR="006A4E9F" w:rsidRDefault="006A4E9F" w:rsidP="006A4E9F">
      <w:pPr>
        <w:spacing w:before="60" w:after="60" w:line="240" w:lineRule="auto"/>
        <w:ind w:firstLine="360"/>
      </w:pPr>
      <w:r>
        <w:t>Improved methods for assessing bulbar impairment are</w:t>
      </w:r>
      <w:r w:rsidRPr="002A641C">
        <w:t xml:space="preserve"> necessary for expediting diagnosis of bulbar dysfunction in ALS, </w:t>
      </w:r>
      <w:r>
        <w:t xml:space="preserve">for </w:t>
      </w:r>
      <w:r w:rsidRPr="002A641C">
        <w:t xml:space="preserve">predicting disease progression </w:t>
      </w:r>
      <w:r>
        <w:t>across speech</w:t>
      </w:r>
      <w:r w:rsidRPr="002A641C">
        <w:t xml:space="preserve"> subsystems</w:t>
      </w:r>
      <w:r>
        <w:t>,</w:t>
      </w:r>
      <w:r w:rsidRPr="002A641C">
        <w:t xml:space="preserve"> and </w:t>
      </w:r>
      <w:r>
        <w:t xml:space="preserve">for </w:t>
      </w:r>
      <w:r w:rsidRPr="002A641C">
        <w:t xml:space="preserve">addressing </w:t>
      </w:r>
      <w:r w:rsidRPr="002A641C">
        <w:rPr>
          <w:rFonts w:cs="Arial"/>
        </w:rPr>
        <w:t>the critical need for sensitive outcome measur</w:t>
      </w:r>
      <w:r>
        <w:rPr>
          <w:rFonts w:cs="Arial"/>
        </w:rPr>
        <w:t>es for ongoing experimental treatment</w:t>
      </w:r>
      <w:r w:rsidRPr="002A641C">
        <w:rPr>
          <w:rFonts w:cs="Arial"/>
        </w:rPr>
        <w:t xml:space="preserve"> trials</w:t>
      </w:r>
      <w:r w:rsidRPr="002A641C">
        <w:t xml:space="preserve">. </w:t>
      </w:r>
      <w:r>
        <w:t xml:space="preserve">To address this need, we are obtaining longitudinal profiles of bulbar impairment in 100 individuals based on a </w:t>
      </w:r>
      <w:r>
        <w:lastRenderedPageBreak/>
        <w:t xml:space="preserve">comprehensive instrumentation-based assessment. Using instrumental approaches to quantify speech-related behaviors is very important in a </w:t>
      </w:r>
      <w:r w:rsidRPr="002A641C">
        <w:t>field that has primarily relied on subjective</w:t>
      </w:r>
      <w:r>
        <w:t>, auditory-perceptual forms of speech assessment</w:t>
      </w:r>
      <w:r w:rsidRPr="006C3957">
        <w:rPr>
          <w:vertAlign w:val="superscript"/>
        </w:rPr>
        <w:t>1</w:t>
      </w:r>
      <w:r>
        <w:t>. Our assessment protocol measures performance across all of the speech subsystems, which include respiratory</w:t>
      </w:r>
      <w:r w:rsidRPr="006A4E9F">
        <w:t>, phonatory (laryngeal), resonatory (velopharyngeal), and</w:t>
      </w:r>
      <w:r>
        <w:t xml:space="preserve"> articulatory. The articulatory subsystem is divided into the facial components (jaw and lip), and the tongue. Prior research has suggested that each speech subsystem responds differently to neurological diseases such as ALS. The current protocol is designed to test the performance of each speech subsystem as independently from other subsystems as possible by using instrumental techniques that yield objective measures. The speech subsystems are evaluated in the context of more global changes to speech performance. These speech system level variables include speaking rate and intelligibility of speech. </w:t>
      </w:r>
    </w:p>
    <w:p w:rsidR="006A4E9F" w:rsidRPr="002A641C" w:rsidRDefault="006A4E9F" w:rsidP="006A4E9F">
      <w:pPr>
        <w:spacing w:before="60" w:after="60" w:line="240" w:lineRule="auto"/>
        <w:ind w:firstLine="360"/>
      </w:pPr>
      <w:r>
        <w:t xml:space="preserve">The protocol requires specialized instrumentation, and commercial and custom software. The respiratory, phonatory, and resonatory subsystems are evaluated using pressure-flow (aerodynamic) and acoustic methods. The articulatory subsystem is assessed using 3D motion tracking techniques. The objective measures that are used to quantify bulbar impairment have been well established in the speech literature and show sensitivity to changes in bulbar function with disease progression. The result of the assessment is a comprehensive, across-subsystem performance profile for each participant. The profile, when compared to the same measures obtained from healthy controls, is used for diagnostic purposes. </w:t>
      </w:r>
      <w:r>
        <w:t>Currently, w</w:t>
      </w:r>
      <w:r>
        <w:t xml:space="preserve">e </w:t>
      </w:r>
      <w:r>
        <w:t>are</w:t>
      </w:r>
      <w:r>
        <w:t xml:space="preserve"> testing the sensitivity and specificity of </w:t>
      </w:r>
      <w:r>
        <w:t>these measures</w:t>
      </w:r>
      <w:r>
        <w:t xml:space="preserve"> for</w:t>
      </w:r>
      <w:r>
        <w:t xml:space="preserve"> </w:t>
      </w:r>
      <w:r>
        <w:t>diagnosis</w:t>
      </w:r>
      <w:r>
        <w:t xml:space="preserve"> of </w:t>
      </w:r>
      <w:r>
        <w:t xml:space="preserve">ALS and for </w:t>
      </w:r>
      <w:r>
        <w:t>predicting the</w:t>
      </w:r>
      <w:r>
        <w:t xml:space="preserve"> rate </w:t>
      </w:r>
      <w:r>
        <w:t>of disease progression</w:t>
      </w:r>
      <w:r>
        <w:t>.</w:t>
      </w:r>
      <w:r w:rsidRPr="00540197">
        <w:t xml:space="preserve"> In the long term, the more refined endophenotype of bulbar involvement derived from this </w:t>
      </w:r>
      <w:r>
        <w:t xml:space="preserve">work </w:t>
      </w:r>
      <w:r w:rsidRPr="00540197">
        <w:t>is expected</w:t>
      </w:r>
      <w:r>
        <w:t xml:space="preserve"> to strengthen future efforts to </w:t>
      </w:r>
      <w:r>
        <w:t>identify</w:t>
      </w:r>
      <w:r w:rsidRPr="00540197">
        <w:t xml:space="preserve"> the</w:t>
      </w:r>
      <w:r w:rsidRPr="00540197">
        <w:t xml:space="preserve"> genetic loci of ALS and imp</w:t>
      </w:r>
      <w:r>
        <w:t>rove</w:t>
      </w:r>
      <w:r w:rsidRPr="00540197">
        <w:t xml:space="preserve"> diagnostic and treatment specificity of the disease as a whole.</w:t>
      </w:r>
      <w:r>
        <w:t xml:space="preserve"> </w:t>
      </w:r>
      <w:r w:rsidRPr="0095099E">
        <w:rPr>
          <w:rFonts w:cs="Arial"/>
        </w:rPr>
        <w:t xml:space="preserve">The objective assessment </w:t>
      </w:r>
      <w:r>
        <w:rPr>
          <w:rFonts w:cs="Arial"/>
        </w:rPr>
        <w:t xml:space="preserve">that is </w:t>
      </w:r>
      <w:r w:rsidRPr="0095099E">
        <w:rPr>
          <w:rFonts w:cs="Arial"/>
        </w:rPr>
        <w:t xml:space="preserve">demonstrated in this video may be used to assess a broad range of speech motor impairments, including those related to stroke, traumatic brain injury, multiple sclerosis, and </w:t>
      </w:r>
      <w:r w:rsidRPr="0095099E">
        <w:rPr>
          <w:rFonts w:cs="Arial"/>
        </w:rPr>
        <w:t>Parkin</w:t>
      </w:r>
      <w:r>
        <w:rPr>
          <w:rFonts w:cs="Arial"/>
        </w:rPr>
        <w:t>son</w:t>
      </w:r>
      <w:r w:rsidRPr="0095099E">
        <w:rPr>
          <w:rFonts w:cs="Arial"/>
        </w:rPr>
        <w:t xml:space="preserve"> disease</w:t>
      </w:r>
      <w:r w:rsidRPr="0095099E">
        <w:rPr>
          <w:rFonts w:cs="Arial"/>
        </w:rPr>
        <w:t>.</w:t>
      </w:r>
    </w:p>
    <w:p w:rsidR="006A4E9F" w:rsidRPr="00B5193D" w:rsidRDefault="006A4E9F" w:rsidP="006A4E9F">
      <w:pPr>
        <w:spacing w:before="60" w:after="60" w:line="240" w:lineRule="auto"/>
        <w:rPr>
          <w:b/>
        </w:rPr>
      </w:pPr>
    </w:p>
    <w:p w:rsidR="006A4E9F" w:rsidRPr="006A4E9F" w:rsidRDefault="006A4E9F" w:rsidP="006A4E9F">
      <w:pPr>
        <w:spacing w:before="60" w:after="60" w:line="240" w:lineRule="auto"/>
        <w:rPr>
          <w:b/>
          <w:sz w:val="24"/>
        </w:rPr>
      </w:pPr>
      <w:r w:rsidRPr="006A4E9F">
        <w:rPr>
          <w:b/>
          <w:sz w:val="24"/>
        </w:rPr>
        <w:t>PROTOCOL</w:t>
      </w:r>
    </w:p>
    <w:p w:rsidR="006A4E9F" w:rsidRPr="00DB064D" w:rsidRDefault="006A4E9F" w:rsidP="006A4E9F">
      <w:pPr>
        <w:pStyle w:val="ListParagraph"/>
        <w:numPr>
          <w:ilvl w:val="0"/>
          <w:numId w:val="3"/>
        </w:numPr>
        <w:spacing w:before="60" w:after="60" w:line="240" w:lineRule="auto"/>
        <w:ind w:left="360" w:hanging="360"/>
        <w:rPr>
          <w:b/>
        </w:rPr>
      </w:pPr>
      <w:r w:rsidRPr="00DB064D">
        <w:rPr>
          <w:b/>
        </w:rPr>
        <w:t>Subsystem analyses</w:t>
      </w:r>
    </w:p>
    <w:p w:rsidR="006A4E9F" w:rsidRPr="00B5193D" w:rsidRDefault="006A4E9F" w:rsidP="006A4E9F">
      <w:pPr>
        <w:pStyle w:val="ListParagraph"/>
        <w:numPr>
          <w:ilvl w:val="0"/>
          <w:numId w:val="4"/>
        </w:numPr>
        <w:spacing w:before="60" w:after="60" w:line="240" w:lineRule="auto"/>
        <w:rPr>
          <w:b/>
        </w:rPr>
      </w:pPr>
      <w:r w:rsidRPr="00B5193D">
        <w:rPr>
          <w:b/>
        </w:rPr>
        <w:t>Respiratory subsystem/ Breathing for speech</w:t>
      </w:r>
    </w:p>
    <w:p w:rsidR="006A4E9F" w:rsidRDefault="006A4E9F" w:rsidP="006A4E9F">
      <w:pPr>
        <w:spacing w:before="60" w:after="60" w:line="240" w:lineRule="auto"/>
        <w:ind w:firstLine="360"/>
      </w:pPr>
      <w:r w:rsidRPr="00B5193D">
        <w:t xml:space="preserve">The respiratory subsystem is evaluated using </w:t>
      </w:r>
      <w:r>
        <w:t>the Phonatory Aerodynamic System (</w:t>
      </w:r>
      <w:r w:rsidRPr="00B5193D">
        <w:t>PAS</w:t>
      </w:r>
      <w:r>
        <w:t>)</w:t>
      </w:r>
      <w:r w:rsidRPr="00B5193D">
        <w:t xml:space="preserve">. The system </w:t>
      </w:r>
      <w:r>
        <w:t xml:space="preserve">allows for simultaneous recordings of oral pressure, airflow, and speech </w:t>
      </w:r>
      <w:r w:rsidRPr="00B5193D">
        <w:t>acoustic</w:t>
      </w:r>
      <w:r>
        <w:t xml:space="preserve">s </w:t>
      </w:r>
      <w:r w:rsidRPr="00B5193D">
        <w:t>(see Table 1 for the list of equipment</w:t>
      </w:r>
      <w:r>
        <w:t xml:space="preserve"> and manufacturers</w:t>
      </w:r>
      <w:r w:rsidRPr="00B5193D">
        <w:t>). A disposable face mask and a disposable pressure-se</w:t>
      </w:r>
      <w:r>
        <w:t>nsing tube are necessary for</w:t>
      </w:r>
      <w:r w:rsidRPr="00B5193D">
        <w:t xml:space="preserve"> recordings. Prior to recording, the flow and pressure channels are calibrated </w:t>
      </w:r>
      <w:r>
        <w:t>according to</w:t>
      </w:r>
      <w:r>
        <w:t xml:space="preserve"> </w:t>
      </w:r>
      <w:r>
        <w:t xml:space="preserve">the </w:t>
      </w:r>
      <w:r w:rsidRPr="00B5193D">
        <w:t>manufacturer’s specifications.</w:t>
      </w:r>
    </w:p>
    <w:p w:rsidR="006A4E9F" w:rsidRDefault="006A4E9F" w:rsidP="006A4E9F">
      <w:pPr>
        <w:pStyle w:val="ListParagraph"/>
        <w:numPr>
          <w:ilvl w:val="1"/>
          <w:numId w:val="3"/>
        </w:numPr>
        <w:spacing w:before="60" w:after="60" w:line="240" w:lineRule="auto"/>
        <w:ind w:left="0" w:firstLine="0"/>
      </w:pPr>
      <w:r w:rsidRPr="00ED2FBA">
        <w:rPr>
          <w:b/>
        </w:rPr>
        <w:t>Vital Capacity (VC)</w:t>
      </w:r>
      <w:r>
        <w:rPr>
          <w:b/>
        </w:rPr>
        <w:t xml:space="preserve"> </w:t>
      </w:r>
      <w:r>
        <w:t>is</w:t>
      </w:r>
      <w:r w:rsidRPr="00ED2FBA">
        <w:t xml:space="preserve"> the maximum volume of air that is exhaled following maximum inhalation</w:t>
      </w:r>
      <w:r>
        <w:t>. VC</w:t>
      </w:r>
      <w:r w:rsidRPr="00ED2FBA">
        <w:t xml:space="preserve"> is evaluated using a disposable face mask </w:t>
      </w:r>
      <w:r>
        <w:t xml:space="preserve">that is </w:t>
      </w:r>
      <w:r w:rsidRPr="00ED2FBA">
        <w:t xml:space="preserve">attached to the pneumotachograph. </w:t>
      </w:r>
    </w:p>
    <w:p w:rsidR="006A4E9F" w:rsidRDefault="006A4E9F" w:rsidP="006A4E9F">
      <w:pPr>
        <w:pStyle w:val="ListParagraph"/>
        <w:spacing w:before="60" w:after="60" w:line="240" w:lineRule="auto"/>
        <w:ind w:left="360"/>
      </w:pPr>
      <w:r>
        <w:t xml:space="preserve">(a) The PAS </w:t>
      </w:r>
      <w:r w:rsidRPr="00ED2FBA">
        <w:t xml:space="preserve">“Vital Capacity” protocol is selected for the recording. </w:t>
      </w:r>
    </w:p>
    <w:p w:rsidR="006A4E9F" w:rsidRDefault="006A4E9F" w:rsidP="006A4E9F">
      <w:pPr>
        <w:pStyle w:val="ListParagraph"/>
        <w:spacing w:before="60" w:after="60" w:line="240" w:lineRule="auto"/>
        <w:ind w:left="360"/>
      </w:pPr>
      <w:r>
        <w:t>(b) The</w:t>
      </w:r>
      <w:r w:rsidRPr="00ED2FBA">
        <w:t xml:space="preserve"> participant is instructed to inhale as maximally as possible and exhale maximally into the mask</w:t>
      </w:r>
      <w:r>
        <w:t>; the task is repeated three times</w:t>
      </w:r>
      <w:r w:rsidRPr="00ED2FBA">
        <w:t xml:space="preserve">. </w:t>
      </w:r>
    </w:p>
    <w:p w:rsidR="006A4E9F" w:rsidRPr="00ED2FBA" w:rsidRDefault="006A4E9F" w:rsidP="006A4E9F">
      <w:pPr>
        <w:pStyle w:val="ListParagraph"/>
        <w:spacing w:before="60" w:after="60" w:line="240" w:lineRule="auto"/>
        <w:ind w:left="360"/>
      </w:pPr>
      <w:r w:rsidRPr="00ED2FBA">
        <w:t>(c</w:t>
      </w:r>
      <w:r w:rsidRPr="00101571">
        <w:t>) Maximum expiratory volume is</w:t>
      </w:r>
      <w:r w:rsidRPr="00ED2FBA">
        <w:t xml:space="preserve"> </w:t>
      </w:r>
      <w:r>
        <w:t xml:space="preserve">derived </w:t>
      </w:r>
      <w:r w:rsidRPr="00ED2FBA">
        <w:t>using PAS software.</w:t>
      </w:r>
    </w:p>
    <w:p w:rsidR="006A4E9F" w:rsidRDefault="006A4E9F" w:rsidP="006A4E9F">
      <w:pPr>
        <w:pStyle w:val="ListParagraph"/>
        <w:numPr>
          <w:ilvl w:val="1"/>
          <w:numId w:val="3"/>
        </w:numPr>
        <w:spacing w:before="60" w:after="60" w:line="240" w:lineRule="auto"/>
        <w:ind w:left="0" w:firstLine="0"/>
      </w:pPr>
      <w:r w:rsidRPr="00B5193D">
        <w:rPr>
          <w:b/>
        </w:rPr>
        <w:t>Subglottal pressure (Ps)</w:t>
      </w:r>
      <w:r>
        <w:t xml:space="preserve"> is the</w:t>
      </w:r>
      <w:r w:rsidRPr="00B5193D">
        <w:t xml:space="preserve"> air pressure available in the lungs for production of “pressure” consonants</w:t>
      </w:r>
      <w:r>
        <w:t xml:space="preserve">. Ps </w:t>
      </w:r>
      <w:r w:rsidRPr="00B5193D">
        <w:t>is evaluated indirectly by measuring peak pressure in the mouth during the production of a syllable train</w:t>
      </w:r>
      <w:r>
        <w:rPr>
          <w:vertAlign w:val="superscript"/>
        </w:rPr>
        <w:t>2</w:t>
      </w:r>
      <w:proofErr w:type="gramStart"/>
      <w:r w:rsidRPr="00B5193D">
        <w:rPr>
          <w:vertAlign w:val="superscript"/>
        </w:rPr>
        <w:t>,</w:t>
      </w:r>
      <w:r>
        <w:rPr>
          <w:vertAlign w:val="superscript"/>
        </w:rPr>
        <w:t>3</w:t>
      </w:r>
      <w:proofErr w:type="gramEnd"/>
      <w:r w:rsidRPr="00B5193D">
        <w:t xml:space="preserve">. </w:t>
      </w:r>
    </w:p>
    <w:p w:rsidR="006A4E9F" w:rsidRDefault="006A4E9F" w:rsidP="006A4E9F">
      <w:pPr>
        <w:pStyle w:val="ListParagraph"/>
        <w:spacing w:before="60" w:after="60" w:line="240" w:lineRule="auto"/>
        <w:ind w:left="360"/>
      </w:pPr>
      <w:r>
        <w:t xml:space="preserve">(a) The PAS </w:t>
      </w:r>
      <w:r w:rsidRPr="00B5193D">
        <w:t xml:space="preserve">“Voicing Efficiency” protocol is selected for the recording. </w:t>
      </w:r>
    </w:p>
    <w:p w:rsidR="006A4E9F" w:rsidRDefault="006A4E9F" w:rsidP="006A4E9F">
      <w:pPr>
        <w:pStyle w:val="ListParagraph"/>
        <w:spacing w:before="60" w:after="60" w:line="240" w:lineRule="auto"/>
        <w:ind w:left="360"/>
      </w:pPr>
      <w:r w:rsidRPr="00B5193D">
        <w:t>(b) To record the oral pressure during /pa/, the pressure-</w:t>
      </w:r>
      <w:r w:rsidRPr="00EA15D4">
        <w:t xml:space="preserve">sensing tube is positioned at the side of the mouth </w:t>
      </w:r>
      <w:r>
        <w:t>just above</w:t>
      </w:r>
      <w:r w:rsidRPr="00EA15D4">
        <w:t xml:space="preserve"> the tongue surface. </w:t>
      </w:r>
    </w:p>
    <w:p w:rsidR="006A4E9F" w:rsidRDefault="006A4E9F" w:rsidP="006A4E9F">
      <w:pPr>
        <w:pStyle w:val="ListParagraph"/>
        <w:spacing w:before="60" w:after="60" w:line="240" w:lineRule="auto"/>
        <w:ind w:left="360"/>
        <w:rPr>
          <w:b/>
          <w:color w:val="548DD4"/>
        </w:rPr>
      </w:pPr>
      <w:r w:rsidRPr="00EA15D4">
        <w:lastRenderedPageBreak/>
        <w:t xml:space="preserve">(c) Nasal passages are </w:t>
      </w:r>
      <w:r>
        <w:t>occluded</w:t>
      </w:r>
      <w:r w:rsidRPr="00B5193D">
        <w:t xml:space="preserve"> with a nose clip to eliminate </w:t>
      </w:r>
      <w:r>
        <w:t xml:space="preserve">potential </w:t>
      </w:r>
      <w:r w:rsidRPr="00B5193D">
        <w:t xml:space="preserve">nasal </w:t>
      </w:r>
      <w:r>
        <w:t xml:space="preserve">air </w:t>
      </w:r>
      <w:r w:rsidRPr="00B5193D">
        <w:t>flow escape</w:t>
      </w:r>
      <w:r w:rsidRPr="00B5193D">
        <w:rPr>
          <w:b/>
          <w:color w:val="548DD4"/>
        </w:rPr>
        <w:t>.</w:t>
      </w:r>
    </w:p>
    <w:p w:rsidR="006A4E9F" w:rsidRDefault="006A4E9F" w:rsidP="006A4E9F">
      <w:pPr>
        <w:pStyle w:val="ListParagraph"/>
        <w:spacing w:before="60" w:after="60" w:line="240" w:lineRule="auto"/>
        <w:ind w:left="360"/>
      </w:pPr>
      <w:r w:rsidRPr="00B5193D">
        <w:t xml:space="preserve">(d)The </w:t>
      </w:r>
      <w:r>
        <w:t>participant</w:t>
      </w:r>
      <w:r w:rsidRPr="00B5193D">
        <w:t xml:space="preserve"> is instructed to inhale approximately twice the</w:t>
      </w:r>
      <w:r>
        <w:t>ir</w:t>
      </w:r>
      <w:r w:rsidRPr="00B5193D">
        <w:t xml:space="preserve"> normal </w:t>
      </w:r>
      <w:r>
        <w:t>amount</w:t>
      </w:r>
      <w:r w:rsidRPr="00B5193D">
        <w:t xml:space="preserve"> and say /pa/ seven times on one exhalation, </w:t>
      </w:r>
      <w:r>
        <w:t xml:space="preserve">while </w:t>
      </w:r>
      <w:r w:rsidRPr="00B5193D">
        <w:t>maintaining consistent pitch and loudness. The rate is maintain</w:t>
      </w:r>
      <w:r>
        <w:t>ed at 1.5 syllables per second</w:t>
      </w:r>
      <w:r w:rsidRPr="00B5193D">
        <w:t xml:space="preserve">.  </w:t>
      </w:r>
    </w:p>
    <w:p w:rsidR="006A4E9F" w:rsidRDefault="006A4E9F" w:rsidP="006A4E9F">
      <w:pPr>
        <w:pStyle w:val="ListParagraph"/>
        <w:spacing w:before="60" w:after="60" w:line="240" w:lineRule="auto"/>
        <w:ind w:left="360"/>
      </w:pPr>
      <w:r w:rsidRPr="00B5193D">
        <w:t xml:space="preserve">(e) Peak oral pressure is measured for five (middle) repetitions of /pa/. An average of these five productions is </w:t>
      </w:r>
      <w:r>
        <w:t>obtained to</w:t>
      </w:r>
      <w:r w:rsidRPr="00B5193D">
        <w:t xml:space="preserve"> represent Ps during speech.</w:t>
      </w:r>
    </w:p>
    <w:p w:rsidR="006A4E9F" w:rsidRPr="00B5193D" w:rsidRDefault="006A4E9F" w:rsidP="006A4E9F">
      <w:pPr>
        <w:pStyle w:val="ListParagraph"/>
        <w:spacing w:before="60" w:after="60" w:line="240" w:lineRule="auto"/>
        <w:ind w:left="360"/>
      </w:pPr>
      <w:r>
        <w:t xml:space="preserve">(f) Because Ps </w:t>
      </w:r>
      <w:proofErr w:type="spellStart"/>
      <w:r>
        <w:t>covaries</w:t>
      </w:r>
      <w:proofErr w:type="spellEnd"/>
      <w:r>
        <w:t xml:space="preserve"> with sound pressure level (SPL</w:t>
      </w:r>
      <w:proofErr w:type="gramStart"/>
      <w:r>
        <w:t>)</w:t>
      </w:r>
      <w:r w:rsidRPr="009F7613">
        <w:rPr>
          <w:vertAlign w:val="superscript"/>
        </w:rPr>
        <w:t>4</w:t>
      </w:r>
      <w:r>
        <w:rPr>
          <w:vertAlign w:val="superscript"/>
        </w:rPr>
        <w:t>,5</w:t>
      </w:r>
      <w:proofErr w:type="gramEnd"/>
      <w:r>
        <w:t>, the SPL is also collected for each syllable. It is used subsequently as a covariate during analyses.</w:t>
      </w:r>
    </w:p>
    <w:p w:rsidR="006A4E9F" w:rsidRPr="00F31A22" w:rsidRDefault="006A4E9F" w:rsidP="006A4E9F">
      <w:pPr>
        <w:pStyle w:val="ListParagraph"/>
        <w:numPr>
          <w:ilvl w:val="1"/>
          <w:numId w:val="3"/>
        </w:numPr>
        <w:spacing w:before="60" w:after="60" w:line="240" w:lineRule="auto"/>
        <w:ind w:left="0" w:firstLine="0"/>
      </w:pPr>
      <w:r w:rsidRPr="00B5193D">
        <w:rPr>
          <w:b/>
        </w:rPr>
        <w:t>Speech breathing</w:t>
      </w:r>
      <w:r w:rsidRPr="00B5193D">
        <w:t xml:space="preserve"> is evaluated during connected speech while </w:t>
      </w:r>
      <w:r>
        <w:t>participant</w:t>
      </w:r>
      <w:r w:rsidRPr="00B5193D">
        <w:t xml:space="preserve">s read a standard 60-word paragraph (Appendix 1) developed specifically for </w:t>
      </w:r>
      <w:r>
        <w:t>accurate, automatic pause-</w:t>
      </w:r>
      <w:r w:rsidRPr="00B5193D">
        <w:t xml:space="preserve">boundary </w:t>
      </w:r>
      <w:r>
        <w:t>detection</w:t>
      </w:r>
      <w:r>
        <w:rPr>
          <w:vertAlign w:val="superscript"/>
        </w:rPr>
        <w:t>6</w:t>
      </w:r>
      <w:r w:rsidRPr="00B5193D">
        <w:t>.</w:t>
      </w:r>
    </w:p>
    <w:p w:rsidR="006A4E9F" w:rsidRDefault="006A4E9F" w:rsidP="006A4E9F">
      <w:pPr>
        <w:pStyle w:val="ListParagraph"/>
        <w:spacing w:before="60" w:after="60" w:line="240" w:lineRule="auto"/>
        <w:ind w:left="0" w:firstLine="360"/>
      </w:pPr>
      <w:r w:rsidRPr="00B5193D">
        <w:t>(a)</w:t>
      </w:r>
      <w:r>
        <w:t xml:space="preserve"> The PAS</w:t>
      </w:r>
      <w:r w:rsidRPr="00B5193D">
        <w:t xml:space="preserve"> “Maximum Phonation” protocol is selected for the recording.  </w:t>
      </w:r>
    </w:p>
    <w:p w:rsidR="006A4E9F" w:rsidRDefault="006A4E9F" w:rsidP="006A4E9F">
      <w:pPr>
        <w:pStyle w:val="ListParagraph"/>
        <w:spacing w:before="60" w:after="60" w:line="240" w:lineRule="auto"/>
        <w:ind w:left="0" w:firstLine="360"/>
      </w:pPr>
      <w:r w:rsidRPr="00B5193D">
        <w:t xml:space="preserve">(b)The airflow signal is collected using a disposable mask </w:t>
      </w:r>
      <w:r>
        <w:t>that is fit</w:t>
      </w:r>
      <w:r w:rsidRPr="00B5193D">
        <w:t xml:space="preserve"> around the face. </w:t>
      </w:r>
    </w:p>
    <w:p w:rsidR="006A4E9F" w:rsidRDefault="006A4E9F" w:rsidP="006A4E9F">
      <w:pPr>
        <w:pStyle w:val="ListParagraph"/>
        <w:spacing w:before="60" w:after="60" w:line="240" w:lineRule="auto"/>
        <w:ind w:left="360"/>
      </w:pPr>
      <w:r w:rsidRPr="00B5193D">
        <w:t xml:space="preserve">(c) The </w:t>
      </w:r>
      <w:r>
        <w:t>participant</w:t>
      </w:r>
      <w:r w:rsidRPr="00B5193D">
        <w:t xml:space="preserve"> is instructed to read the paragraph at their normal comfortable speaking rate and loudness.  </w:t>
      </w:r>
    </w:p>
    <w:p w:rsidR="006A4E9F" w:rsidRPr="0090764B" w:rsidRDefault="006A4E9F" w:rsidP="006A4E9F">
      <w:pPr>
        <w:pStyle w:val="ListParagraph"/>
        <w:spacing w:before="60" w:after="60" w:line="240" w:lineRule="auto"/>
        <w:ind w:left="360"/>
      </w:pPr>
      <w:r w:rsidRPr="00B5193D">
        <w:t xml:space="preserve">(d) </w:t>
      </w:r>
      <w:r>
        <w:t>A</w:t>
      </w:r>
      <w:r w:rsidRPr="00B5193D">
        <w:t xml:space="preserve">ir flow </w:t>
      </w:r>
      <w:r>
        <w:t xml:space="preserve">traces are </w:t>
      </w:r>
      <w:r w:rsidRPr="00B5193D">
        <w:t xml:space="preserve">exported into </w:t>
      </w:r>
      <w:r>
        <w:t xml:space="preserve">a custom-made </w:t>
      </w:r>
      <w:r w:rsidRPr="00B5193D">
        <w:t xml:space="preserve">Speech-Pause Analysis </w:t>
      </w:r>
      <w:r>
        <w:t>(</w:t>
      </w:r>
      <w:r w:rsidRPr="00B5193D">
        <w:t>SPA</w:t>
      </w:r>
      <w:proofErr w:type="gramStart"/>
      <w:r>
        <w:t>)</w:t>
      </w:r>
      <w:r>
        <w:rPr>
          <w:vertAlign w:val="superscript"/>
        </w:rPr>
        <w:t>6</w:t>
      </w:r>
      <w:proofErr w:type="gramEnd"/>
      <w:r>
        <w:t xml:space="preserve"> software program in </w:t>
      </w:r>
      <w:proofErr w:type="spellStart"/>
      <w:r>
        <w:t>Matlab</w:t>
      </w:r>
      <w:proofErr w:type="spellEnd"/>
      <w:r>
        <w:t>. In this program, the pauses in connected speech are identified</w:t>
      </w:r>
      <w:r w:rsidR="006B3C72">
        <w:t>. The software calculates, among other measures,</w:t>
      </w:r>
      <w:r>
        <w:t xml:space="preserve"> </w:t>
      </w:r>
      <w:r w:rsidRPr="0090764B">
        <w:t xml:space="preserve">percent pause </w:t>
      </w:r>
      <w:r w:rsidRPr="00101571">
        <w:t>time, which is a measure of time spent pausing during the reading of a passage.</w:t>
      </w:r>
    </w:p>
    <w:p w:rsidR="006A4E9F" w:rsidRPr="00B5193D" w:rsidRDefault="006A4E9F" w:rsidP="006A4E9F">
      <w:pPr>
        <w:pStyle w:val="ListParagraph"/>
        <w:spacing w:before="60" w:after="60" w:line="240" w:lineRule="auto"/>
        <w:ind w:left="0"/>
      </w:pPr>
    </w:p>
    <w:p w:rsidR="006A4E9F" w:rsidRPr="007D6A6E" w:rsidRDefault="00CB19B9" w:rsidP="006A4E9F">
      <w:pPr>
        <w:pStyle w:val="ListParagraph"/>
        <w:numPr>
          <w:ilvl w:val="0"/>
          <w:numId w:val="1"/>
        </w:numPr>
        <w:spacing w:before="60" w:after="60" w:line="240" w:lineRule="auto"/>
        <w:rPr>
          <w:b/>
        </w:rPr>
      </w:pPr>
      <w:r>
        <w:rPr>
          <w:b/>
        </w:rPr>
        <w:t>Phonatory</w:t>
      </w:r>
      <w:r w:rsidR="006A4E9F" w:rsidRPr="007D6A6E">
        <w:rPr>
          <w:b/>
        </w:rPr>
        <w:t xml:space="preserve"> subsystem</w:t>
      </w:r>
    </w:p>
    <w:p w:rsidR="006A4E9F" w:rsidRDefault="006A4E9F" w:rsidP="006A4E9F">
      <w:pPr>
        <w:pStyle w:val="ListParagraph"/>
        <w:spacing w:before="60" w:after="60" w:line="240" w:lineRule="auto"/>
        <w:ind w:left="0" w:firstLine="360"/>
        <w:rPr>
          <w:color w:val="4F81BD"/>
        </w:rPr>
      </w:pPr>
      <w:r w:rsidRPr="007F6608">
        <w:t xml:space="preserve">The </w:t>
      </w:r>
      <w:r w:rsidR="00CB19B9">
        <w:t>phonatory</w:t>
      </w:r>
      <w:r w:rsidRPr="007F6608">
        <w:t xml:space="preserve"> subsystem is evaluated </w:t>
      </w:r>
      <w:r>
        <w:t>via voice recordings using high-quality acoustic recording equipment (Table 1)</w:t>
      </w:r>
      <w:r w:rsidRPr="00BD1F7B">
        <w:rPr>
          <w:color w:val="4F81BD"/>
        </w:rPr>
        <w:t>.</w:t>
      </w:r>
    </w:p>
    <w:p w:rsidR="00CB19B9" w:rsidRDefault="006A4E9F" w:rsidP="006A4E9F">
      <w:pPr>
        <w:pStyle w:val="ListParagraph"/>
        <w:spacing w:before="60" w:after="60" w:line="240" w:lineRule="auto"/>
        <w:ind w:left="360"/>
        <w:rPr>
          <w:color w:val="4F81BD"/>
        </w:rPr>
      </w:pPr>
      <w:r w:rsidRPr="00EC0217">
        <w:t>(a)</w:t>
      </w:r>
      <w:r w:rsidRPr="00EC0217">
        <w:rPr>
          <w:rFonts w:cs="Arial"/>
        </w:rPr>
        <w:t xml:space="preserve"> The microphone is attached to the forehead, approximately 15 cm away from the mouth</w:t>
      </w:r>
      <w:r w:rsidRPr="00EC0217">
        <w:rPr>
          <w:color w:val="4F81BD"/>
        </w:rPr>
        <w:t>.</w:t>
      </w:r>
      <w:r w:rsidR="00CB19B9">
        <w:rPr>
          <w:color w:val="4F81BD"/>
        </w:rPr>
        <w:t xml:space="preserve"> </w:t>
      </w:r>
    </w:p>
    <w:p w:rsidR="006A4E9F" w:rsidRDefault="006A4E9F" w:rsidP="006A4E9F">
      <w:pPr>
        <w:pStyle w:val="ListParagraph"/>
        <w:spacing w:before="60" w:after="60" w:line="240" w:lineRule="auto"/>
        <w:ind w:left="360"/>
      </w:pPr>
      <w:r>
        <w:t>(b) A nasal clip is used to eliminate the potential effect of the velopharyngeal inadequacy on the quality of phonation</w:t>
      </w:r>
      <w:r w:rsidRPr="00D27AEA">
        <w:t xml:space="preserve">. </w:t>
      </w:r>
    </w:p>
    <w:p w:rsidR="006A4E9F" w:rsidRDefault="006A4E9F" w:rsidP="006A4E9F">
      <w:pPr>
        <w:pStyle w:val="ListParagraph"/>
        <w:spacing w:before="60" w:after="60" w:line="240" w:lineRule="auto"/>
        <w:ind w:left="360"/>
      </w:pPr>
      <w:r>
        <w:t>(</w:t>
      </w:r>
      <w:r w:rsidR="00CB19B9">
        <w:t>c</w:t>
      </w:r>
      <w:r>
        <w:t xml:space="preserve">) The participant is asked to produce </w:t>
      </w:r>
      <w:r w:rsidRPr="002A77D3">
        <w:t>“Maximum Phonation”</w:t>
      </w:r>
      <w:r>
        <w:t>. He or she is instructed to inhale the maximum</w:t>
      </w:r>
      <w:r w:rsidR="00CB19B9">
        <w:t xml:space="preserve"> amount of air and then to phonate</w:t>
      </w:r>
      <w:r>
        <w:t xml:space="preserve"> /a/ at a normal pitch and loudness for as long as possible. This task is practiced at least once prior to recording. The importance of putting forth maximum effort is emphasized. </w:t>
      </w:r>
    </w:p>
    <w:p w:rsidR="006A4E9F" w:rsidRDefault="006A4E9F" w:rsidP="006A4E9F">
      <w:pPr>
        <w:pStyle w:val="ListParagraph"/>
        <w:spacing w:before="60" w:after="60" w:line="240" w:lineRule="auto"/>
        <w:ind w:left="0" w:firstLine="360"/>
      </w:pPr>
      <w:r>
        <w:t>(</w:t>
      </w:r>
      <w:r w:rsidR="00CB19B9">
        <w:t>d</w:t>
      </w:r>
      <w:r>
        <w:t xml:space="preserve">) Maximum phonation duration is measured in seconds using the acoustic waveform. </w:t>
      </w:r>
    </w:p>
    <w:p w:rsidR="006A4E9F" w:rsidRDefault="006A4E9F" w:rsidP="00CB19B9">
      <w:pPr>
        <w:pStyle w:val="ListParagraph"/>
        <w:spacing w:before="60" w:after="60" w:line="240" w:lineRule="auto"/>
        <w:ind w:left="360"/>
      </w:pPr>
      <w:r>
        <w:t>(</w:t>
      </w:r>
      <w:r w:rsidR="00CB19B9">
        <w:t>e</w:t>
      </w:r>
      <w:r>
        <w:t>) The digitized acoustic waveform is loaded into the Multidimensional Voice Profile (MDVP) software for analysis. Measures of central tendency and variability of fundamental frequency (mean F0), noise-to-harmonic ratio (NHR)</w:t>
      </w:r>
      <w:r w:rsidR="00CB19B9">
        <w:t xml:space="preserve"> and percent </w:t>
      </w:r>
      <w:r>
        <w:t xml:space="preserve">jitter are obtained for the middle 5 seconds of </w:t>
      </w:r>
      <w:r w:rsidRPr="00101571">
        <w:t>the phonation interval.</w:t>
      </w:r>
      <w:r w:rsidR="00CB19B9">
        <w:t xml:space="preserve"> </w:t>
      </w:r>
      <w:r w:rsidRPr="00101571">
        <w:t xml:space="preserve">Multidimensional measures </w:t>
      </w:r>
      <w:r w:rsidR="00101571" w:rsidRPr="00101571">
        <w:t>(e.g., Dysphonia Severity Index</w:t>
      </w:r>
      <w:r w:rsidR="00101571" w:rsidRPr="00CB19B9">
        <w:rPr>
          <w:vertAlign w:val="superscript"/>
        </w:rPr>
        <w:t>7</w:t>
      </w:r>
      <w:r w:rsidR="00101571" w:rsidRPr="00101571">
        <w:t xml:space="preserve">) </w:t>
      </w:r>
      <w:r w:rsidR="00101571" w:rsidRPr="00101571">
        <w:t xml:space="preserve">can </w:t>
      </w:r>
      <w:r w:rsidRPr="00101571">
        <w:t>also</w:t>
      </w:r>
      <w:r w:rsidR="00101571" w:rsidRPr="00101571">
        <w:t xml:space="preserve"> be </w:t>
      </w:r>
      <w:r w:rsidRPr="00101571">
        <w:t xml:space="preserve">derived from </w:t>
      </w:r>
      <w:r w:rsidR="00101571" w:rsidRPr="00101571">
        <w:t>t</w:t>
      </w:r>
      <w:r w:rsidR="00CB19B9">
        <w:t>hese</w:t>
      </w:r>
      <w:r w:rsidR="00101571" w:rsidRPr="00101571">
        <w:t xml:space="preserve"> laryngeal </w:t>
      </w:r>
      <w:r w:rsidRPr="00101571">
        <w:t xml:space="preserve">measures </w:t>
      </w:r>
      <w:r w:rsidR="00101571" w:rsidRPr="00101571">
        <w:t xml:space="preserve">to be used as </w:t>
      </w:r>
      <w:r w:rsidRPr="00101571">
        <w:t>a composite index of phonatory performance.</w:t>
      </w:r>
    </w:p>
    <w:p w:rsidR="006A4E9F" w:rsidRDefault="006A4E9F" w:rsidP="006A4E9F">
      <w:pPr>
        <w:pStyle w:val="ListParagraph"/>
        <w:spacing w:before="60" w:after="60" w:line="240" w:lineRule="auto"/>
        <w:ind w:left="0"/>
      </w:pPr>
    </w:p>
    <w:p w:rsidR="006A4E9F" w:rsidRPr="00F401B8" w:rsidRDefault="00CB19B9" w:rsidP="006A4E9F">
      <w:pPr>
        <w:pStyle w:val="ListParagraph"/>
        <w:numPr>
          <w:ilvl w:val="0"/>
          <w:numId w:val="1"/>
        </w:numPr>
        <w:spacing w:before="60" w:after="60" w:line="240" w:lineRule="auto"/>
        <w:rPr>
          <w:b/>
        </w:rPr>
      </w:pPr>
      <w:r>
        <w:rPr>
          <w:b/>
        </w:rPr>
        <w:t>Resonatory</w:t>
      </w:r>
      <w:r w:rsidR="006A4E9F" w:rsidRPr="00F401B8">
        <w:rPr>
          <w:b/>
        </w:rPr>
        <w:t xml:space="preserve"> subsystem</w:t>
      </w:r>
    </w:p>
    <w:p w:rsidR="006A4E9F" w:rsidRDefault="00CB19B9" w:rsidP="006A4E9F">
      <w:pPr>
        <w:spacing w:before="60" w:after="60" w:line="240" w:lineRule="auto"/>
        <w:ind w:firstLine="360"/>
        <w:rPr>
          <w:rFonts w:cs="Arial"/>
          <w:color w:val="000000"/>
        </w:rPr>
      </w:pPr>
      <w:r>
        <w:t>The resonatory</w:t>
      </w:r>
      <w:r w:rsidR="006A4E9F" w:rsidRPr="00F401B8">
        <w:t xml:space="preserve"> subsystem is eval</w:t>
      </w:r>
      <w:r w:rsidR="006A4E9F">
        <w:t xml:space="preserve">uated using </w:t>
      </w:r>
      <w:proofErr w:type="spellStart"/>
      <w:r w:rsidR="006A4E9F">
        <w:rPr>
          <w:rFonts w:cs="Arial"/>
          <w:color w:val="000000"/>
        </w:rPr>
        <w:t>Nasometer</w:t>
      </w:r>
      <w:proofErr w:type="spellEnd"/>
      <w:r w:rsidR="006A4E9F">
        <w:rPr>
          <w:rFonts w:cs="Arial"/>
          <w:color w:val="000000"/>
        </w:rPr>
        <w:t>. This</w:t>
      </w:r>
      <w:r w:rsidR="006A4E9F" w:rsidRPr="00CE722F">
        <w:rPr>
          <w:rFonts w:cs="Arial"/>
          <w:color w:val="000000"/>
        </w:rPr>
        <w:t xml:space="preserve"> device consists of a headset with a baffle plate, </w:t>
      </w:r>
      <w:r w:rsidR="006A4E9F">
        <w:rPr>
          <w:rFonts w:cs="Arial"/>
          <w:color w:val="000000"/>
        </w:rPr>
        <w:t xml:space="preserve">which is positioned under the nose and </w:t>
      </w:r>
      <w:r w:rsidR="006A4E9F" w:rsidRPr="00CE722F">
        <w:rPr>
          <w:rFonts w:cs="Arial"/>
          <w:color w:val="000000"/>
        </w:rPr>
        <w:t>separat</w:t>
      </w:r>
      <w:r w:rsidR="006A4E9F">
        <w:rPr>
          <w:rFonts w:cs="Arial"/>
          <w:color w:val="000000"/>
        </w:rPr>
        <w:t>es</w:t>
      </w:r>
      <w:r w:rsidR="006A4E9F" w:rsidRPr="00CE722F">
        <w:rPr>
          <w:rFonts w:cs="Arial"/>
          <w:color w:val="000000"/>
        </w:rPr>
        <w:t xml:space="preserve"> the oral and nasal cavities. </w:t>
      </w:r>
      <w:r w:rsidR="006A4E9F">
        <w:rPr>
          <w:rFonts w:cs="Arial"/>
          <w:color w:val="000000"/>
        </w:rPr>
        <w:t>T</w:t>
      </w:r>
      <w:r w:rsidR="006A4E9F" w:rsidRPr="00CE722F">
        <w:rPr>
          <w:rFonts w:cs="Arial"/>
          <w:color w:val="000000"/>
        </w:rPr>
        <w:t xml:space="preserve">wo microphones </w:t>
      </w:r>
      <w:r w:rsidR="006A4E9F">
        <w:rPr>
          <w:rFonts w:cs="Arial"/>
          <w:color w:val="000000"/>
        </w:rPr>
        <w:t>that detect</w:t>
      </w:r>
      <w:r w:rsidR="006A4E9F" w:rsidRPr="00CE722F">
        <w:rPr>
          <w:rFonts w:cs="Arial"/>
          <w:color w:val="000000"/>
        </w:rPr>
        <w:t xml:space="preserve"> the oral and nasal acou</w:t>
      </w:r>
      <w:r w:rsidR="006A4E9F">
        <w:rPr>
          <w:rFonts w:cs="Arial"/>
          <w:color w:val="000000"/>
        </w:rPr>
        <w:t>stic signals are attached to</w:t>
      </w:r>
      <w:r w:rsidR="006A4E9F" w:rsidRPr="00CE722F">
        <w:rPr>
          <w:rFonts w:cs="Arial"/>
          <w:color w:val="000000"/>
        </w:rPr>
        <w:t xml:space="preserve"> opposite sides of the plate. </w:t>
      </w:r>
    </w:p>
    <w:p w:rsidR="006A4E9F" w:rsidRDefault="006A4E9F" w:rsidP="006A4E9F">
      <w:pPr>
        <w:spacing w:before="60" w:after="60" w:line="240" w:lineRule="auto"/>
        <w:ind w:firstLine="360"/>
        <w:rPr>
          <w:rFonts w:cs="Arial"/>
          <w:color w:val="000000"/>
        </w:rPr>
      </w:pPr>
      <w:r>
        <w:rPr>
          <w:rFonts w:cs="Arial"/>
          <w:color w:val="000000"/>
        </w:rPr>
        <w:t xml:space="preserve">(a) The device is calibrated prior to each recording. </w:t>
      </w:r>
    </w:p>
    <w:p w:rsidR="006A4E9F" w:rsidRDefault="006A4E9F" w:rsidP="006A4E9F">
      <w:pPr>
        <w:spacing w:before="60" w:after="60" w:line="240" w:lineRule="auto"/>
        <w:ind w:left="360"/>
        <w:rPr>
          <w:rFonts w:cs="Arial"/>
          <w:color w:val="000000"/>
        </w:rPr>
      </w:pPr>
      <w:r>
        <w:rPr>
          <w:rFonts w:cs="Arial"/>
          <w:color w:val="000000"/>
        </w:rPr>
        <w:t>(b) T</w:t>
      </w:r>
      <w:r w:rsidRPr="00CE722F">
        <w:rPr>
          <w:rFonts w:cs="Arial"/>
          <w:color w:val="000000"/>
        </w:rPr>
        <w:t xml:space="preserve">he </w:t>
      </w:r>
      <w:r>
        <w:rPr>
          <w:rFonts w:cs="Arial"/>
          <w:color w:val="000000"/>
        </w:rPr>
        <w:t xml:space="preserve">headset is placed on the head with the baffle plate </w:t>
      </w:r>
      <w:r w:rsidRPr="00CE722F">
        <w:rPr>
          <w:rFonts w:cs="Arial"/>
          <w:color w:val="000000"/>
        </w:rPr>
        <w:t>rest</w:t>
      </w:r>
      <w:r>
        <w:rPr>
          <w:rFonts w:cs="Arial"/>
          <w:color w:val="000000"/>
        </w:rPr>
        <w:t>ing above</w:t>
      </w:r>
      <w:r w:rsidRPr="00CE722F">
        <w:rPr>
          <w:rFonts w:cs="Arial"/>
          <w:color w:val="000000"/>
        </w:rPr>
        <w:t xml:space="preserve"> the upper lip</w:t>
      </w:r>
      <w:r>
        <w:rPr>
          <w:rFonts w:cs="Arial"/>
          <w:color w:val="000000"/>
        </w:rPr>
        <w:t xml:space="preserve"> and positioned parallel to the ground. </w:t>
      </w:r>
    </w:p>
    <w:p w:rsidR="006A4E9F" w:rsidRDefault="006A4E9F" w:rsidP="006A4E9F">
      <w:pPr>
        <w:spacing w:before="60" w:after="60" w:line="240" w:lineRule="auto"/>
        <w:ind w:left="360"/>
        <w:rPr>
          <w:rFonts w:cs="Arial"/>
          <w:color w:val="000000"/>
        </w:rPr>
      </w:pPr>
      <w:r>
        <w:rPr>
          <w:rFonts w:cs="Arial"/>
          <w:color w:val="000000"/>
        </w:rPr>
        <w:t>(c) The p</w:t>
      </w:r>
      <w:r w:rsidRPr="00CE722F">
        <w:rPr>
          <w:rFonts w:cs="Arial"/>
          <w:color w:val="000000"/>
        </w:rPr>
        <w:t>articipant</w:t>
      </w:r>
      <w:r w:rsidR="00101571">
        <w:rPr>
          <w:rFonts w:cs="Arial"/>
          <w:color w:val="000000"/>
        </w:rPr>
        <w:t xml:space="preserve"> </w:t>
      </w:r>
      <w:r>
        <w:rPr>
          <w:rFonts w:cs="Arial"/>
          <w:color w:val="000000"/>
        </w:rPr>
        <w:t>is</w:t>
      </w:r>
      <w:r w:rsidR="00101571">
        <w:rPr>
          <w:rFonts w:cs="Arial"/>
          <w:color w:val="000000"/>
        </w:rPr>
        <w:t xml:space="preserve"> </w:t>
      </w:r>
      <w:r w:rsidRPr="00CE722F">
        <w:rPr>
          <w:rFonts w:cs="Arial"/>
          <w:color w:val="000000"/>
        </w:rPr>
        <w:t xml:space="preserve">asked to </w:t>
      </w:r>
      <w:r>
        <w:rPr>
          <w:rFonts w:cs="Arial"/>
          <w:color w:val="000000"/>
        </w:rPr>
        <w:t xml:space="preserve">repeat </w:t>
      </w:r>
      <w:r w:rsidRPr="00CE722F">
        <w:rPr>
          <w:rFonts w:cs="Arial"/>
          <w:color w:val="000000"/>
        </w:rPr>
        <w:t xml:space="preserve">one </w:t>
      </w:r>
      <w:r w:rsidR="00CB19B9">
        <w:rPr>
          <w:rFonts w:cs="Arial"/>
          <w:color w:val="000000"/>
        </w:rPr>
        <w:t>“</w:t>
      </w:r>
      <w:r w:rsidRPr="00CE722F">
        <w:rPr>
          <w:rFonts w:cs="Arial"/>
          <w:color w:val="000000"/>
        </w:rPr>
        <w:t>nasal</w:t>
      </w:r>
      <w:r w:rsidR="00CB19B9">
        <w:rPr>
          <w:rFonts w:cs="Arial"/>
          <w:color w:val="000000"/>
        </w:rPr>
        <w:t>” (e.g., Mama made some lemon jam)</w:t>
      </w:r>
      <w:r w:rsidRPr="00CE722F">
        <w:rPr>
          <w:rFonts w:cs="Arial"/>
          <w:color w:val="000000"/>
        </w:rPr>
        <w:t xml:space="preserve"> and one </w:t>
      </w:r>
      <w:r w:rsidR="00CB19B9">
        <w:rPr>
          <w:rFonts w:cs="Arial"/>
          <w:color w:val="000000"/>
        </w:rPr>
        <w:t>“</w:t>
      </w:r>
      <w:r w:rsidRPr="00CE722F">
        <w:rPr>
          <w:rFonts w:cs="Arial"/>
          <w:color w:val="000000"/>
        </w:rPr>
        <w:t>non-nasal</w:t>
      </w:r>
      <w:r w:rsidR="00CB19B9">
        <w:rPr>
          <w:rFonts w:cs="Arial"/>
          <w:color w:val="000000"/>
        </w:rPr>
        <w:t>”</w:t>
      </w:r>
      <w:r w:rsidRPr="00CE722F">
        <w:rPr>
          <w:rFonts w:cs="Arial"/>
          <w:color w:val="000000"/>
        </w:rPr>
        <w:t xml:space="preserve"> </w:t>
      </w:r>
      <w:r w:rsidR="00CB19B9">
        <w:rPr>
          <w:rFonts w:cs="Arial"/>
          <w:color w:val="000000"/>
        </w:rPr>
        <w:t xml:space="preserve">(e.g., Buy Bobby a puppy) </w:t>
      </w:r>
      <w:r w:rsidRPr="00CE722F">
        <w:rPr>
          <w:rFonts w:cs="Arial"/>
          <w:color w:val="000000"/>
        </w:rPr>
        <w:t xml:space="preserve">sentence </w:t>
      </w:r>
      <w:r>
        <w:rPr>
          <w:rFonts w:cs="Arial"/>
          <w:color w:val="000000"/>
        </w:rPr>
        <w:t xml:space="preserve">three times </w:t>
      </w:r>
      <w:r w:rsidRPr="00CE722F">
        <w:rPr>
          <w:rFonts w:cs="Arial"/>
          <w:color w:val="000000"/>
        </w:rPr>
        <w:t>at a habitual speaking rate and loudness</w:t>
      </w:r>
      <w:r>
        <w:rPr>
          <w:rFonts w:cs="Arial"/>
          <w:color w:val="000000"/>
        </w:rPr>
        <w:t xml:space="preserve">. </w:t>
      </w:r>
    </w:p>
    <w:p w:rsidR="006A4E9F" w:rsidRDefault="006A4E9F" w:rsidP="006A4E9F">
      <w:pPr>
        <w:spacing w:before="60" w:after="60" w:line="240" w:lineRule="auto"/>
        <w:ind w:left="360"/>
        <w:rPr>
          <w:rFonts w:cs="Arial"/>
          <w:color w:val="000000"/>
        </w:rPr>
      </w:pPr>
      <w:r>
        <w:rPr>
          <w:rFonts w:cs="Arial"/>
          <w:color w:val="000000"/>
        </w:rPr>
        <w:t>(d) T</w:t>
      </w:r>
      <w:r w:rsidRPr="00CE722F">
        <w:rPr>
          <w:rFonts w:cs="Arial"/>
          <w:color w:val="000000"/>
        </w:rPr>
        <w:t xml:space="preserve">he </w:t>
      </w:r>
      <w:r>
        <w:rPr>
          <w:rFonts w:cs="Arial"/>
          <w:color w:val="000000"/>
        </w:rPr>
        <w:t xml:space="preserve">measured </w:t>
      </w:r>
      <w:r w:rsidRPr="00CE722F">
        <w:rPr>
          <w:rFonts w:cs="Arial"/>
          <w:color w:val="000000"/>
        </w:rPr>
        <w:t xml:space="preserve">intensities of </w:t>
      </w:r>
      <w:r>
        <w:rPr>
          <w:rFonts w:cs="Arial"/>
          <w:color w:val="000000"/>
        </w:rPr>
        <w:t xml:space="preserve">the voiced portion of the </w:t>
      </w:r>
      <w:r w:rsidRPr="00CE722F">
        <w:rPr>
          <w:rFonts w:cs="Arial"/>
          <w:color w:val="000000"/>
        </w:rPr>
        <w:t>oral and nasal acoustic signals are converted into a</w:t>
      </w:r>
      <w:r>
        <w:rPr>
          <w:rFonts w:cs="Arial"/>
          <w:color w:val="000000"/>
        </w:rPr>
        <w:t xml:space="preserve"> nasalance score, which is defined as the </w:t>
      </w:r>
      <w:r w:rsidRPr="00CE722F">
        <w:rPr>
          <w:rFonts w:cs="Arial"/>
          <w:color w:val="000000"/>
        </w:rPr>
        <w:t xml:space="preserve">ratio </w:t>
      </w:r>
      <w:r>
        <w:rPr>
          <w:rFonts w:cs="Arial"/>
          <w:color w:val="000000"/>
        </w:rPr>
        <w:t xml:space="preserve">of </w:t>
      </w:r>
      <w:r w:rsidRPr="00CE722F">
        <w:rPr>
          <w:rFonts w:cs="Arial"/>
          <w:color w:val="000000"/>
        </w:rPr>
        <w:t xml:space="preserve">nasal / </w:t>
      </w:r>
      <w:proofErr w:type="spellStart"/>
      <w:r w:rsidRPr="00CE722F">
        <w:rPr>
          <w:rFonts w:cs="Arial"/>
          <w:color w:val="000000"/>
        </w:rPr>
        <w:t>nasal+oral</w:t>
      </w:r>
      <w:proofErr w:type="spellEnd"/>
      <w:r>
        <w:rPr>
          <w:rFonts w:cs="Arial"/>
          <w:color w:val="000000"/>
        </w:rPr>
        <w:t xml:space="preserve"> acoustic energy, </w:t>
      </w:r>
      <w:r>
        <w:rPr>
          <w:rFonts w:cs="Arial"/>
          <w:color w:val="000000"/>
        </w:rPr>
        <w:lastRenderedPageBreak/>
        <w:t>and is</w:t>
      </w:r>
      <w:r w:rsidRPr="00CE722F">
        <w:rPr>
          <w:rFonts w:cs="Arial"/>
          <w:color w:val="000000"/>
        </w:rPr>
        <w:t xml:space="preserve"> expressed as </w:t>
      </w:r>
      <w:r>
        <w:rPr>
          <w:rFonts w:cs="Arial"/>
          <w:color w:val="000000"/>
        </w:rPr>
        <w:t xml:space="preserve">a </w:t>
      </w:r>
      <w:r w:rsidRPr="00CE722F">
        <w:rPr>
          <w:rFonts w:cs="Arial"/>
          <w:color w:val="000000"/>
        </w:rPr>
        <w:t>percentage</w:t>
      </w:r>
      <w:r>
        <w:rPr>
          <w:rFonts w:cs="Arial"/>
          <w:color w:val="000000"/>
        </w:rPr>
        <w:t xml:space="preserve">. The nasalance score </w:t>
      </w:r>
      <w:r w:rsidRPr="00CE722F">
        <w:rPr>
          <w:rFonts w:cs="Arial"/>
          <w:color w:val="000000"/>
        </w:rPr>
        <w:t xml:space="preserve">reflects the relative </w:t>
      </w:r>
      <w:r>
        <w:rPr>
          <w:rFonts w:cs="Arial"/>
          <w:color w:val="000000"/>
        </w:rPr>
        <w:t>proportion of nasal-to-</w:t>
      </w:r>
      <w:r w:rsidRPr="00CE722F">
        <w:rPr>
          <w:rFonts w:cs="Arial"/>
          <w:color w:val="000000"/>
        </w:rPr>
        <w:t>oral acoustic energy in a speech stream</w:t>
      </w:r>
      <w:r>
        <w:rPr>
          <w:rFonts w:cs="Arial"/>
          <w:color w:val="000000"/>
          <w:vertAlign w:val="superscript"/>
        </w:rPr>
        <w:t>8</w:t>
      </w:r>
      <w:r w:rsidRPr="00CE722F">
        <w:rPr>
          <w:rFonts w:cs="Arial"/>
          <w:color w:val="000000"/>
        </w:rPr>
        <w:t xml:space="preserve">. </w:t>
      </w:r>
    </w:p>
    <w:p w:rsidR="006A4E9F" w:rsidRPr="00101571" w:rsidRDefault="006A4E9F" w:rsidP="006A4E9F">
      <w:pPr>
        <w:spacing w:before="60" w:after="60" w:line="240" w:lineRule="auto"/>
        <w:ind w:left="360"/>
        <w:rPr>
          <w:rFonts w:cs="Arial"/>
          <w:color w:val="000000"/>
        </w:rPr>
      </w:pPr>
      <w:r w:rsidRPr="00101571">
        <w:rPr>
          <w:rFonts w:cs="Arial"/>
          <w:color w:val="000000"/>
        </w:rPr>
        <w:t xml:space="preserve">(e) The </w:t>
      </w:r>
      <w:proofErr w:type="spellStart"/>
      <w:r w:rsidRPr="00101571">
        <w:rPr>
          <w:rFonts w:cs="Arial"/>
          <w:color w:val="000000"/>
        </w:rPr>
        <w:t>Nasometer</w:t>
      </w:r>
      <w:proofErr w:type="spellEnd"/>
      <w:r w:rsidRPr="00101571">
        <w:rPr>
          <w:rFonts w:cs="Arial"/>
          <w:color w:val="000000"/>
        </w:rPr>
        <w:t xml:space="preserve"> software calculates numerous descriptive statistics from the nasalance waveform.</w:t>
      </w:r>
    </w:p>
    <w:p w:rsidR="006A4E9F" w:rsidRDefault="006A4E9F" w:rsidP="006A4E9F">
      <w:pPr>
        <w:spacing w:before="60" w:after="60" w:line="240" w:lineRule="auto"/>
        <w:ind w:left="360"/>
      </w:pPr>
      <w:r w:rsidRPr="00101571">
        <w:rPr>
          <w:rFonts w:cs="Arial"/>
          <w:color w:val="000000"/>
        </w:rPr>
        <w:t xml:space="preserve">(f) </w:t>
      </w:r>
      <w:r w:rsidRPr="00101571">
        <w:t>Nasalance distance</w:t>
      </w:r>
      <w:r>
        <w:t>, which is</w:t>
      </w:r>
      <w:r w:rsidRPr="00677126">
        <w:t xml:space="preserve"> derived by subtracting the mean nasalance calculated across oral sentences (BBP) from the mean nasalance calculated for the nasal sentences (MMJ</w:t>
      </w:r>
      <w:proofErr w:type="gramStart"/>
      <w:r w:rsidRPr="00677126">
        <w:t>)</w:t>
      </w:r>
      <w:r>
        <w:rPr>
          <w:vertAlign w:val="superscript"/>
        </w:rPr>
        <w:t>9</w:t>
      </w:r>
      <w:proofErr w:type="gramEnd"/>
      <w:r>
        <w:t xml:space="preserve">, is used as an index of velopharyngeal impairment. </w:t>
      </w:r>
    </w:p>
    <w:p w:rsidR="006A4E9F" w:rsidRDefault="006A4E9F" w:rsidP="006A4E9F">
      <w:pPr>
        <w:spacing w:before="60" w:after="60" w:line="240" w:lineRule="auto"/>
        <w:ind w:firstLine="360"/>
      </w:pPr>
    </w:p>
    <w:p w:rsidR="006A4E9F" w:rsidRPr="00814B6F" w:rsidRDefault="006A4E9F" w:rsidP="006A4E9F">
      <w:pPr>
        <w:pStyle w:val="ListParagraph"/>
        <w:numPr>
          <w:ilvl w:val="0"/>
          <w:numId w:val="1"/>
        </w:numPr>
        <w:spacing w:before="60" w:after="60" w:line="240" w:lineRule="auto"/>
        <w:rPr>
          <w:b/>
        </w:rPr>
      </w:pPr>
      <w:r w:rsidRPr="00814B6F">
        <w:rPr>
          <w:b/>
        </w:rPr>
        <w:t xml:space="preserve">Articulatory subsystem: </w:t>
      </w:r>
      <w:r>
        <w:rPr>
          <w:b/>
        </w:rPr>
        <w:t>Face</w:t>
      </w:r>
    </w:p>
    <w:p w:rsidR="006A4E9F" w:rsidRPr="00C134FB" w:rsidRDefault="006A4E9F" w:rsidP="006A4E9F">
      <w:pPr>
        <w:spacing w:before="60" w:after="60" w:line="240" w:lineRule="auto"/>
        <w:ind w:firstLine="360"/>
        <w:rPr>
          <w:rFonts w:cs="Arial"/>
          <w:color w:val="000000"/>
        </w:rPr>
      </w:pPr>
      <w:r w:rsidRPr="00C134FB">
        <w:rPr>
          <w:rFonts w:cs="Arial"/>
          <w:color w:val="000000"/>
        </w:rPr>
        <w:t>Facial (lip and jaw) movements are registered in 3D using a high resolution, optical motion capture system</w:t>
      </w:r>
      <w:r>
        <w:rPr>
          <w:vertAlign w:val="superscript"/>
        </w:rPr>
        <w:t>10</w:t>
      </w:r>
      <w:r w:rsidRPr="00C134FB">
        <w:rPr>
          <w:rFonts w:cs="Arial"/>
          <w:color w:val="000000"/>
        </w:rPr>
        <w:t xml:space="preserve">. The infrared digital video cameras capture the positions of 15 reflective markers </w:t>
      </w:r>
      <w:r>
        <w:rPr>
          <w:rFonts w:cs="Arial"/>
          <w:color w:val="000000"/>
        </w:rPr>
        <w:t xml:space="preserve">that are </w:t>
      </w:r>
      <w:r w:rsidRPr="00C134FB">
        <w:rPr>
          <w:rFonts w:cs="Arial"/>
          <w:color w:val="000000"/>
        </w:rPr>
        <w:t xml:space="preserve">attached to each </w:t>
      </w:r>
      <w:r>
        <w:rPr>
          <w:rFonts w:cs="Arial"/>
          <w:color w:val="000000"/>
        </w:rPr>
        <w:t>participant’s</w:t>
      </w:r>
      <w:r w:rsidRPr="00C134FB">
        <w:rPr>
          <w:rFonts w:cs="Arial"/>
          <w:color w:val="000000"/>
        </w:rPr>
        <w:t xml:space="preserve"> head and face at specific anatomical landmarks. </w:t>
      </w:r>
      <w:r>
        <w:rPr>
          <w:rFonts w:cs="Arial"/>
          <w:color w:val="000000"/>
        </w:rPr>
        <w:t xml:space="preserve">An acoustic speech signal is recorded simultaneously with speech kinematics. </w:t>
      </w:r>
    </w:p>
    <w:p w:rsidR="006A4E9F" w:rsidRPr="00C134FB" w:rsidRDefault="006A4E9F" w:rsidP="006A4E9F">
      <w:pPr>
        <w:spacing w:before="60" w:after="60" w:line="240" w:lineRule="auto"/>
        <w:ind w:firstLine="360"/>
        <w:rPr>
          <w:rFonts w:cs="Arial"/>
          <w:color w:val="000000"/>
        </w:rPr>
      </w:pPr>
      <w:r w:rsidRPr="00C134FB">
        <w:rPr>
          <w:rFonts w:cs="Arial"/>
          <w:color w:val="000000"/>
        </w:rPr>
        <w:t>(a) The system is calibrated prior to recordings</w:t>
      </w:r>
      <w:r>
        <w:rPr>
          <w:rFonts w:cs="Arial"/>
          <w:color w:val="000000"/>
        </w:rPr>
        <w:t xml:space="preserve"> according to the manufacturer’s</w:t>
      </w:r>
      <w:r w:rsidR="00CB19B9">
        <w:rPr>
          <w:rFonts w:cs="Arial"/>
          <w:color w:val="000000"/>
        </w:rPr>
        <w:t xml:space="preserve"> </w:t>
      </w:r>
      <w:r>
        <w:rPr>
          <w:rFonts w:cs="Arial"/>
          <w:color w:val="000000"/>
        </w:rPr>
        <w:t>specifications</w:t>
      </w:r>
      <w:r w:rsidRPr="00C134FB">
        <w:rPr>
          <w:rFonts w:cs="Arial"/>
          <w:color w:val="000000"/>
        </w:rPr>
        <w:t xml:space="preserve">. </w:t>
      </w:r>
    </w:p>
    <w:p w:rsidR="006A4E9F" w:rsidRPr="00C134FB" w:rsidRDefault="006A4E9F" w:rsidP="006A4E9F">
      <w:pPr>
        <w:spacing w:before="60" w:after="60" w:line="240" w:lineRule="auto"/>
        <w:ind w:left="360"/>
        <w:rPr>
          <w:rFonts w:cs="Arial"/>
          <w:color w:val="000000"/>
        </w:rPr>
      </w:pPr>
      <w:r w:rsidRPr="00C134FB">
        <w:rPr>
          <w:rFonts w:cs="Arial"/>
          <w:color w:val="000000"/>
        </w:rPr>
        <w:t>(</w:t>
      </w:r>
      <w:r>
        <w:rPr>
          <w:rFonts w:cs="Arial"/>
          <w:color w:val="000000"/>
        </w:rPr>
        <w:t>b</w:t>
      </w:r>
      <w:r w:rsidRPr="00C134FB">
        <w:rPr>
          <w:rFonts w:cs="Arial"/>
          <w:color w:val="000000"/>
        </w:rPr>
        <w:t xml:space="preserve">) Four markers are attached to the forehead of the participant using a head band. </w:t>
      </w:r>
      <w:r>
        <w:rPr>
          <w:rFonts w:cs="Arial"/>
          <w:color w:val="000000"/>
        </w:rPr>
        <w:t>M</w:t>
      </w:r>
      <w:r w:rsidRPr="00C134FB">
        <w:rPr>
          <w:rFonts w:cs="Arial"/>
          <w:color w:val="000000"/>
        </w:rPr>
        <w:t xml:space="preserve">arkers are </w:t>
      </w:r>
      <w:r>
        <w:rPr>
          <w:rFonts w:cs="Arial"/>
          <w:color w:val="000000"/>
        </w:rPr>
        <w:t xml:space="preserve">also </w:t>
      </w:r>
      <w:r w:rsidRPr="00C134FB">
        <w:rPr>
          <w:rFonts w:cs="Arial"/>
          <w:color w:val="000000"/>
        </w:rPr>
        <w:t>attached</w:t>
      </w:r>
      <w:r>
        <w:rPr>
          <w:rFonts w:cs="Arial"/>
          <w:color w:val="000000"/>
        </w:rPr>
        <w:t xml:space="preserve"> to </w:t>
      </w:r>
      <w:r w:rsidRPr="00C134FB">
        <w:rPr>
          <w:rFonts w:cs="Arial"/>
          <w:color w:val="000000"/>
        </w:rPr>
        <w:t xml:space="preserve">the </w:t>
      </w:r>
      <w:r>
        <w:rPr>
          <w:rFonts w:cs="Arial"/>
          <w:color w:val="000000"/>
        </w:rPr>
        <w:t>left and right eyebrow</w:t>
      </w:r>
      <w:r w:rsidRPr="00C134FB">
        <w:rPr>
          <w:rFonts w:cs="Arial"/>
          <w:color w:val="000000"/>
        </w:rPr>
        <w:t xml:space="preserve">, </w:t>
      </w:r>
      <w:r>
        <w:rPr>
          <w:rFonts w:cs="Arial"/>
          <w:color w:val="000000"/>
        </w:rPr>
        <w:t xml:space="preserve">the bridge and tip of the </w:t>
      </w:r>
      <w:r w:rsidRPr="00C134FB">
        <w:rPr>
          <w:rFonts w:cs="Arial"/>
          <w:color w:val="000000"/>
        </w:rPr>
        <w:t xml:space="preserve">nose, the vermilion border of the upper and lower lip, </w:t>
      </w:r>
      <w:r>
        <w:rPr>
          <w:rFonts w:cs="Arial"/>
          <w:color w:val="000000"/>
        </w:rPr>
        <w:t xml:space="preserve">the left and right corners of the </w:t>
      </w:r>
      <w:proofErr w:type="gramStart"/>
      <w:r w:rsidRPr="00C134FB">
        <w:rPr>
          <w:rFonts w:cs="Arial"/>
          <w:color w:val="000000"/>
        </w:rPr>
        <w:t>mouth,</w:t>
      </w:r>
      <w:proofErr w:type="gramEnd"/>
      <w:r w:rsidRPr="00C134FB">
        <w:rPr>
          <w:rFonts w:cs="Arial"/>
          <w:color w:val="000000"/>
        </w:rPr>
        <w:t xml:space="preserve"> and </w:t>
      </w:r>
      <w:r>
        <w:rPr>
          <w:rFonts w:cs="Arial"/>
          <w:color w:val="000000"/>
        </w:rPr>
        <w:t>to three different locations on the chin</w:t>
      </w:r>
      <w:r w:rsidRPr="00C134FB">
        <w:rPr>
          <w:rFonts w:cs="Arial"/>
          <w:color w:val="000000"/>
        </w:rPr>
        <w:t xml:space="preserve">. </w:t>
      </w:r>
      <w:r>
        <w:rPr>
          <w:rFonts w:cs="Arial"/>
          <w:color w:val="000000"/>
        </w:rPr>
        <w:t xml:space="preserve">This is the typical marker array used in this protocol, but an unlimited number of markers can be used with this system. </w:t>
      </w:r>
    </w:p>
    <w:p w:rsidR="006A4E9F" w:rsidRPr="00C134FB" w:rsidRDefault="006A4E9F" w:rsidP="006A4E9F">
      <w:pPr>
        <w:spacing w:before="60" w:after="60" w:line="240" w:lineRule="auto"/>
        <w:ind w:left="360"/>
        <w:rPr>
          <w:rFonts w:cs="Arial"/>
          <w:color w:val="000000"/>
        </w:rPr>
      </w:pPr>
      <w:r w:rsidRPr="00C134FB">
        <w:rPr>
          <w:rFonts w:cs="Arial"/>
          <w:color w:val="000000"/>
        </w:rPr>
        <w:t>(</w:t>
      </w:r>
      <w:r>
        <w:rPr>
          <w:rFonts w:cs="Arial"/>
          <w:color w:val="000000"/>
        </w:rPr>
        <w:t>c) The</w:t>
      </w:r>
      <w:r w:rsidRPr="00C134FB">
        <w:rPr>
          <w:rFonts w:cs="Arial"/>
          <w:color w:val="000000"/>
        </w:rPr>
        <w:t xml:space="preserve"> participant is asked to read sentences and phrases (see Table 2) at</w:t>
      </w:r>
      <w:r w:rsidR="00CB19B9">
        <w:rPr>
          <w:rFonts w:cs="Arial"/>
          <w:color w:val="000000"/>
        </w:rPr>
        <w:t xml:space="preserve"> </w:t>
      </w:r>
      <w:r>
        <w:rPr>
          <w:rFonts w:cs="Arial"/>
          <w:color w:val="000000"/>
        </w:rPr>
        <w:t xml:space="preserve">their </w:t>
      </w:r>
      <w:r w:rsidRPr="00C134FB">
        <w:rPr>
          <w:rFonts w:cs="Arial"/>
          <w:color w:val="000000"/>
        </w:rPr>
        <w:t xml:space="preserve">habitual speaking rate and loudness. </w:t>
      </w:r>
    </w:p>
    <w:p w:rsidR="006A4E9F" w:rsidRPr="00C134FB" w:rsidRDefault="006A4E9F" w:rsidP="006A4E9F">
      <w:pPr>
        <w:spacing w:before="60" w:after="60" w:line="240" w:lineRule="auto"/>
        <w:ind w:left="360"/>
        <w:rPr>
          <w:rFonts w:cs="Arial"/>
          <w:color w:val="000000"/>
        </w:rPr>
      </w:pPr>
      <w:r w:rsidRPr="00C134FB">
        <w:rPr>
          <w:rFonts w:cs="Arial"/>
          <w:color w:val="000000"/>
        </w:rPr>
        <w:t>(</w:t>
      </w:r>
      <w:r>
        <w:rPr>
          <w:rFonts w:cs="Arial"/>
          <w:color w:val="000000"/>
        </w:rPr>
        <w:t>d</w:t>
      </w:r>
      <w:r w:rsidRPr="00C134FB">
        <w:rPr>
          <w:rFonts w:cs="Arial"/>
          <w:color w:val="000000"/>
        </w:rPr>
        <w:t xml:space="preserve">) </w:t>
      </w:r>
      <w:r>
        <w:rPr>
          <w:rFonts w:cs="Arial"/>
          <w:color w:val="000000"/>
        </w:rPr>
        <w:t xml:space="preserve">A “rest” file recording is </w:t>
      </w:r>
      <w:r w:rsidRPr="00C134FB">
        <w:rPr>
          <w:rFonts w:cs="Arial"/>
          <w:color w:val="000000"/>
        </w:rPr>
        <w:t xml:space="preserve">obtained and used in post-processing to normalize for differences in marker placement between sessions and for re-expression </w:t>
      </w:r>
      <w:r w:rsidRPr="00FF7708">
        <w:rPr>
          <w:rFonts w:cs="Arial"/>
          <w:color w:val="000000"/>
        </w:rPr>
        <w:t>of the</w:t>
      </w:r>
      <w:r>
        <w:rPr>
          <w:rFonts w:cs="Arial"/>
          <w:color w:val="000000"/>
        </w:rPr>
        <w:t xml:space="preserve"> data </w:t>
      </w:r>
      <w:r w:rsidRPr="00C134FB">
        <w:rPr>
          <w:rFonts w:cs="Arial"/>
          <w:color w:val="000000"/>
        </w:rPr>
        <w:t>relative</w:t>
      </w:r>
      <w:r>
        <w:rPr>
          <w:rFonts w:cs="Arial"/>
          <w:color w:val="000000"/>
        </w:rPr>
        <w:t xml:space="preserve"> to the consistent anatomically-</w:t>
      </w:r>
      <w:r w:rsidRPr="00C134FB">
        <w:rPr>
          <w:rFonts w:cs="Arial"/>
          <w:color w:val="000000"/>
        </w:rPr>
        <w:t>based coordinate system as needed.</w:t>
      </w:r>
    </w:p>
    <w:p w:rsidR="006A4E9F" w:rsidRDefault="006A4E9F" w:rsidP="006A4E9F">
      <w:pPr>
        <w:spacing w:before="60" w:after="60" w:line="240" w:lineRule="auto"/>
        <w:ind w:left="360"/>
        <w:rPr>
          <w:rFonts w:cs="Arial"/>
          <w:color w:val="000000"/>
        </w:rPr>
      </w:pPr>
      <w:r w:rsidRPr="00C134FB">
        <w:rPr>
          <w:rFonts w:cs="Arial"/>
          <w:color w:val="000000"/>
        </w:rPr>
        <w:t>(</w:t>
      </w:r>
      <w:r>
        <w:rPr>
          <w:rFonts w:cs="Arial"/>
          <w:color w:val="000000"/>
        </w:rPr>
        <w:t>e</w:t>
      </w:r>
      <w:r w:rsidRPr="00C134FB">
        <w:rPr>
          <w:rFonts w:cs="Arial"/>
          <w:color w:val="000000"/>
        </w:rPr>
        <w:t>) During post-processing, movements of the facial markers are checked for tracking errors and head-corrected based on the subtraction of both the translat</w:t>
      </w:r>
      <w:r>
        <w:rPr>
          <w:rFonts w:cs="Arial"/>
          <w:color w:val="000000"/>
        </w:rPr>
        <w:t>ional and rotational components of head movement</w:t>
      </w:r>
      <w:r w:rsidRPr="00C134FB">
        <w:rPr>
          <w:rFonts w:cs="Arial"/>
          <w:color w:val="000000"/>
        </w:rPr>
        <w:t xml:space="preserve">. </w:t>
      </w:r>
    </w:p>
    <w:p w:rsidR="006A4E9F" w:rsidRPr="00C134FB" w:rsidRDefault="006A4E9F" w:rsidP="006A4E9F">
      <w:pPr>
        <w:spacing w:before="60" w:after="60" w:line="240" w:lineRule="auto"/>
        <w:ind w:left="360"/>
        <w:rPr>
          <w:rFonts w:cs="Arial"/>
          <w:color w:val="000000"/>
        </w:rPr>
      </w:pPr>
      <w:r w:rsidRPr="00C134FB">
        <w:rPr>
          <w:rFonts w:cs="Arial"/>
          <w:color w:val="000000"/>
        </w:rPr>
        <w:t>(</w:t>
      </w:r>
      <w:r>
        <w:rPr>
          <w:rFonts w:cs="Arial"/>
          <w:color w:val="000000"/>
        </w:rPr>
        <w:t>f</w:t>
      </w:r>
      <w:r w:rsidRPr="00C134FB">
        <w:rPr>
          <w:rFonts w:cs="Arial"/>
          <w:color w:val="000000"/>
        </w:rPr>
        <w:t>) The data are loaded into SMASH</w:t>
      </w:r>
      <w:r>
        <w:rPr>
          <w:rFonts w:cs="Arial"/>
          <w:color w:val="000000"/>
        </w:rPr>
        <w:t xml:space="preserve">, a </w:t>
      </w:r>
      <w:proofErr w:type="spellStart"/>
      <w:r>
        <w:rPr>
          <w:rFonts w:cs="Arial"/>
          <w:color w:val="000000"/>
        </w:rPr>
        <w:t>Matlab</w:t>
      </w:r>
      <w:proofErr w:type="spellEnd"/>
      <w:r>
        <w:rPr>
          <w:rFonts w:cs="Arial"/>
          <w:color w:val="000000"/>
        </w:rPr>
        <w:t xml:space="preserve"> based software program developed in our lab</w:t>
      </w:r>
      <w:r w:rsidRPr="00C134FB">
        <w:rPr>
          <w:rFonts w:cs="Arial"/>
          <w:color w:val="000000"/>
        </w:rPr>
        <w:t xml:space="preserve">. Within SMASH, the data are filtered and parsed. </w:t>
      </w:r>
      <w:r>
        <w:rPr>
          <w:rFonts w:cs="Arial"/>
          <w:color w:val="000000"/>
        </w:rPr>
        <w:t>P</w:t>
      </w:r>
      <w:r w:rsidRPr="00C134FB">
        <w:rPr>
          <w:rFonts w:cs="Arial"/>
          <w:color w:val="000000"/>
        </w:rPr>
        <w:t xml:space="preserve">eak movement speed </w:t>
      </w:r>
      <w:r>
        <w:rPr>
          <w:rFonts w:cs="Arial"/>
          <w:color w:val="000000"/>
        </w:rPr>
        <w:t xml:space="preserve">is derived from each trace and used as the </w:t>
      </w:r>
      <w:r w:rsidRPr="00C134FB">
        <w:rPr>
          <w:rFonts w:cs="Arial"/>
          <w:color w:val="000000"/>
        </w:rPr>
        <w:t xml:space="preserve">primary </w:t>
      </w:r>
      <w:r>
        <w:rPr>
          <w:rFonts w:cs="Arial"/>
          <w:color w:val="000000"/>
        </w:rPr>
        <w:t xml:space="preserve">indicator </w:t>
      </w:r>
      <w:r w:rsidRPr="00C134FB">
        <w:rPr>
          <w:rFonts w:cs="Arial"/>
          <w:color w:val="000000"/>
        </w:rPr>
        <w:t>of articulatory function for the jaw and lip</w:t>
      </w:r>
      <w:r>
        <w:rPr>
          <w:rFonts w:cs="Arial"/>
          <w:color w:val="000000"/>
        </w:rPr>
        <w:t>s</w:t>
      </w:r>
      <w:r w:rsidRPr="00C134FB">
        <w:rPr>
          <w:rFonts w:cs="Arial"/>
          <w:color w:val="000000"/>
        </w:rPr>
        <w:t>. 3D speed is computed as the first-order derivative of each articulator’s Euclidian distance time history in SMASH.</w:t>
      </w:r>
    </w:p>
    <w:p w:rsidR="006A4E9F" w:rsidRPr="00C134FB" w:rsidRDefault="006A4E9F" w:rsidP="006A4E9F">
      <w:pPr>
        <w:spacing w:before="60" w:after="60" w:line="240" w:lineRule="auto"/>
        <w:ind w:firstLine="360"/>
        <w:rPr>
          <w:rFonts w:cs="Arial"/>
          <w:color w:val="000000"/>
        </w:rPr>
      </w:pPr>
    </w:p>
    <w:p w:rsidR="006A4E9F" w:rsidRDefault="006A4E9F" w:rsidP="006A4E9F">
      <w:pPr>
        <w:pStyle w:val="ListParagraph"/>
        <w:numPr>
          <w:ilvl w:val="0"/>
          <w:numId w:val="1"/>
        </w:numPr>
        <w:spacing w:before="60" w:after="60" w:line="240" w:lineRule="auto"/>
        <w:rPr>
          <w:b/>
        </w:rPr>
      </w:pPr>
      <w:r w:rsidRPr="00151F26">
        <w:rPr>
          <w:b/>
        </w:rPr>
        <w:t>Articulatory subsystem: Tongue</w:t>
      </w:r>
    </w:p>
    <w:p w:rsidR="006A4E9F" w:rsidRPr="009C757E" w:rsidRDefault="006A4E9F" w:rsidP="006A4E9F">
      <w:pPr>
        <w:spacing w:before="60" w:after="60" w:line="240" w:lineRule="auto"/>
        <w:ind w:firstLine="360"/>
      </w:pPr>
      <w:r w:rsidRPr="00F549E8">
        <w:rPr>
          <w:rFonts w:cs="Arial"/>
        </w:rPr>
        <w:t xml:space="preserve">Tongue tracking is accomplished using </w:t>
      </w:r>
      <w:r>
        <w:rPr>
          <w:rFonts w:cs="Arial"/>
        </w:rPr>
        <w:t xml:space="preserve">an electromagnetic tracking device (WAVE), which records the </w:t>
      </w:r>
      <w:r>
        <w:t>position and rotation of sensors that are attached to the tongue</w:t>
      </w:r>
      <w:r w:rsidRPr="004F343B">
        <w:t xml:space="preserve">. </w:t>
      </w:r>
      <w:r>
        <w:t>Unlike the optical motion tracking that is used to record external, facial structures, the electromagnetic technology provides a way to accurately track tongue movements during speech</w:t>
      </w:r>
      <w:r>
        <w:rPr>
          <w:vertAlign w:val="superscript"/>
        </w:rPr>
        <w:t>11</w:t>
      </w:r>
      <w:r>
        <w:t xml:space="preserve">.The system uses a combination of 5 </w:t>
      </w:r>
      <w:r w:rsidRPr="004F343B">
        <w:t xml:space="preserve">and </w:t>
      </w:r>
      <w:r>
        <w:t>6-degree-of-</w:t>
      </w:r>
      <w:r w:rsidRPr="004F343B">
        <w:t xml:space="preserve">freedom </w:t>
      </w:r>
      <w:r>
        <w:t xml:space="preserve">(5DOF and 6DOF) </w:t>
      </w:r>
      <w:r w:rsidRPr="004F343B">
        <w:t xml:space="preserve">sensors to </w:t>
      </w:r>
      <w:r>
        <w:t xml:space="preserve">record </w:t>
      </w:r>
      <w:r w:rsidRPr="004F343B">
        <w:t xml:space="preserve">articulatory </w:t>
      </w:r>
      <w:r>
        <w:t xml:space="preserve">motions </w:t>
      </w:r>
      <w:r w:rsidRPr="004F343B">
        <w:t xml:space="preserve">in </w:t>
      </w:r>
      <w:r>
        <w:t xml:space="preserve">a calibrated volume (30 x 30 x 30 </w:t>
      </w:r>
      <w:r w:rsidRPr="009C757E">
        <w:t xml:space="preserve">cm). </w:t>
      </w:r>
      <w:r>
        <w:rPr>
          <w:rFonts w:cs="Arial"/>
        </w:rPr>
        <w:t>M</w:t>
      </w:r>
      <w:r w:rsidRPr="009C757E">
        <w:rPr>
          <w:rFonts w:cs="Arial"/>
        </w:rPr>
        <w:t xml:space="preserve">ovement data </w:t>
      </w:r>
      <w:r>
        <w:rPr>
          <w:rFonts w:cs="Arial"/>
        </w:rPr>
        <w:t>and a</w:t>
      </w:r>
      <w:r w:rsidRPr="009C757E">
        <w:rPr>
          <w:rFonts w:cs="Arial"/>
        </w:rPr>
        <w:t>coustic data</w:t>
      </w:r>
      <w:r>
        <w:rPr>
          <w:rFonts w:cs="Arial"/>
        </w:rPr>
        <w:t xml:space="preserve"> are acquired simultaneously</w:t>
      </w:r>
      <w:r w:rsidRPr="009C757E">
        <w:rPr>
          <w:rFonts w:cs="Arial"/>
        </w:rPr>
        <w:t>.</w:t>
      </w:r>
    </w:p>
    <w:p w:rsidR="006A4E9F" w:rsidRDefault="006A4E9F" w:rsidP="006A4E9F">
      <w:pPr>
        <w:spacing w:before="60" w:after="60" w:line="240" w:lineRule="auto"/>
        <w:ind w:left="360"/>
      </w:pPr>
      <w:r w:rsidRPr="009C757E">
        <w:rPr>
          <w:rFonts w:cs="Arial"/>
        </w:rPr>
        <w:t>(a</w:t>
      </w:r>
      <w:r w:rsidRPr="009C757E">
        <w:t>) Two sensors are attached to the articulators using dental glue (</w:t>
      </w:r>
      <w:proofErr w:type="spellStart"/>
      <w:r w:rsidRPr="009C757E">
        <w:t>PeriAcryl</w:t>
      </w:r>
      <w:proofErr w:type="spellEnd"/>
      <w:r w:rsidRPr="009C757E">
        <w:t xml:space="preserve"> Periodontal </w:t>
      </w:r>
      <w:r>
        <w:t xml:space="preserve">Adhesive). </w:t>
      </w:r>
      <w:r w:rsidRPr="009C757E">
        <w:t>One reference is attached to the bridge of the nose to record head m</w:t>
      </w:r>
      <w:r>
        <w:t>ovements. One small 5DOF sensor</w:t>
      </w:r>
      <w:r w:rsidRPr="009C757E">
        <w:t xml:space="preserve"> (3D location and 2D angular measurements) is attached to the tongue at midline, approximately 2</w:t>
      </w:r>
      <w:r>
        <w:t xml:space="preserve"> cm posterior to the tongue tip. </w:t>
      </w:r>
    </w:p>
    <w:p w:rsidR="006A4E9F" w:rsidRDefault="006A4E9F" w:rsidP="006A4E9F">
      <w:pPr>
        <w:spacing w:before="60" w:after="60" w:line="240" w:lineRule="auto"/>
        <w:ind w:left="360" w:firstLine="45"/>
        <w:rPr>
          <w:rFonts w:cs="Arial"/>
        </w:rPr>
      </w:pPr>
      <w:r>
        <w:rPr>
          <w:rFonts w:cs="Arial"/>
        </w:rPr>
        <w:lastRenderedPageBreak/>
        <w:t>(b) T</w:t>
      </w:r>
      <w:r w:rsidRPr="00C5384D">
        <w:rPr>
          <w:rFonts w:cs="Arial"/>
        </w:rPr>
        <w:t xml:space="preserve">o </w:t>
      </w:r>
      <w:r>
        <w:rPr>
          <w:rFonts w:cs="Arial"/>
        </w:rPr>
        <w:t xml:space="preserve">obtain </w:t>
      </w:r>
      <w:r w:rsidRPr="00C5384D">
        <w:rPr>
          <w:rFonts w:cs="Arial"/>
        </w:rPr>
        <w:t xml:space="preserve">tongue </w:t>
      </w:r>
      <w:r>
        <w:rPr>
          <w:rFonts w:cs="Arial"/>
        </w:rPr>
        <w:t>movements</w:t>
      </w:r>
      <w:r w:rsidRPr="00C5384D">
        <w:rPr>
          <w:rFonts w:cs="Arial"/>
        </w:rPr>
        <w:t xml:space="preserve"> that are independent from the underlying jaw, each participant </w:t>
      </w:r>
      <w:r>
        <w:rPr>
          <w:rFonts w:cs="Arial"/>
        </w:rPr>
        <w:t xml:space="preserve">is fitted with a pre-made 5 mm </w:t>
      </w:r>
      <w:r w:rsidRPr="00C5384D">
        <w:rPr>
          <w:rFonts w:cs="Arial"/>
        </w:rPr>
        <w:t>bite block.</w:t>
      </w:r>
      <w:r>
        <w:rPr>
          <w:rFonts w:cs="Arial"/>
        </w:rPr>
        <w:t xml:space="preserve"> The bite block is made of non-toxic condensation putty (Henry Schein®). </w:t>
      </w:r>
    </w:p>
    <w:p w:rsidR="006A4E9F" w:rsidRDefault="006A4E9F" w:rsidP="006A4E9F">
      <w:pPr>
        <w:spacing w:before="60" w:after="60" w:line="240" w:lineRule="auto"/>
        <w:ind w:left="360"/>
        <w:rPr>
          <w:rFonts w:cs="Arial"/>
        </w:rPr>
      </w:pPr>
      <w:r>
        <w:rPr>
          <w:rFonts w:cs="Arial"/>
        </w:rPr>
        <w:t xml:space="preserve">(c) The bite block is placed between molars on the left side of the mouth. A string attached to the bite block is secured to the participant’s face to prevent swallowing of the bite block. </w:t>
      </w:r>
    </w:p>
    <w:p w:rsidR="006A4E9F" w:rsidRDefault="006A4E9F" w:rsidP="006A4E9F">
      <w:pPr>
        <w:spacing w:before="60" w:after="60" w:line="240" w:lineRule="auto"/>
        <w:ind w:firstLine="360"/>
        <w:rPr>
          <w:rFonts w:cs="Arial"/>
        </w:rPr>
      </w:pPr>
      <w:r>
        <w:rPr>
          <w:rFonts w:cs="Arial"/>
        </w:rPr>
        <w:t xml:space="preserve">(d) The participant is asked to read sentences and phrases (see Table 2). </w:t>
      </w:r>
    </w:p>
    <w:p w:rsidR="006A4E9F" w:rsidRDefault="006A4E9F" w:rsidP="006A4E9F">
      <w:pPr>
        <w:spacing w:before="60" w:after="60" w:line="240" w:lineRule="auto"/>
        <w:ind w:firstLine="360"/>
        <w:rPr>
          <w:rFonts w:cs="Arial"/>
        </w:rPr>
      </w:pPr>
      <w:r>
        <w:rPr>
          <w:rFonts w:cs="Arial"/>
        </w:rPr>
        <w:t xml:space="preserve">(e) Tongue movements are recorded relative to head position. </w:t>
      </w:r>
    </w:p>
    <w:p w:rsidR="006A4E9F" w:rsidRDefault="006A4E9F" w:rsidP="006A4E9F">
      <w:pPr>
        <w:spacing w:before="60" w:after="60" w:line="240" w:lineRule="auto"/>
        <w:ind w:left="360"/>
      </w:pPr>
      <w:r>
        <w:rPr>
          <w:rFonts w:cs="Arial"/>
        </w:rPr>
        <w:t xml:space="preserve">(f) </w:t>
      </w:r>
      <w:r w:rsidRPr="00112AF8">
        <w:t xml:space="preserve">Post-acquisition, the </w:t>
      </w:r>
      <w:r>
        <w:t xml:space="preserve">data is transferred into SMASH, where it is low-pass filtered, parsed based on the vertical movement trace, and used to calculate 3D speed. The average and maximum speed of movement during each utterance is reported as an index of disease-related change of this articulator.  </w:t>
      </w:r>
    </w:p>
    <w:p w:rsidR="006A4E9F" w:rsidRPr="00112AF8" w:rsidRDefault="006A4E9F" w:rsidP="006A4E9F">
      <w:pPr>
        <w:pStyle w:val="ListParagraph"/>
        <w:spacing w:before="60" w:after="60" w:line="240" w:lineRule="auto"/>
        <w:ind w:left="0"/>
      </w:pPr>
    </w:p>
    <w:p w:rsidR="006A4E9F" w:rsidRDefault="006A4E9F" w:rsidP="006A4E9F">
      <w:pPr>
        <w:pStyle w:val="ListParagraph"/>
        <w:numPr>
          <w:ilvl w:val="0"/>
          <w:numId w:val="3"/>
        </w:numPr>
        <w:spacing w:before="60" w:after="60" w:line="240" w:lineRule="auto"/>
        <w:ind w:left="360" w:hanging="360"/>
        <w:rPr>
          <w:b/>
        </w:rPr>
      </w:pPr>
      <w:r w:rsidRPr="000656B5">
        <w:rPr>
          <w:b/>
        </w:rPr>
        <w:t>System</w:t>
      </w:r>
      <w:r>
        <w:rPr>
          <w:b/>
        </w:rPr>
        <w:t>-level assessment</w:t>
      </w:r>
    </w:p>
    <w:p w:rsidR="006A4E9F" w:rsidRDefault="006A4E9F" w:rsidP="006A4E9F">
      <w:pPr>
        <w:spacing w:before="60" w:after="60" w:line="240" w:lineRule="auto"/>
        <w:ind w:firstLine="360"/>
        <w:rPr>
          <w:rFonts w:cs="Arial"/>
          <w:color w:val="000000"/>
        </w:rPr>
      </w:pPr>
      <w:r w:rsidRPr="000B004E">
        <w:rPr>
          <w:rFonts w:cs="Arial"/>
          <w:color w:val="000000"/>
        </w:rPr>
        <w:t xml:space="preserve">In addition to the subsystem-level </w:t>
      </w:r>
      <w:r>
        <w:rPr>
          <w:rFonts w:cs="Arial"/>
          <w:color w:val="000000"/>
        </w:rPr>
        <w:t>variables</w:t>
      </w:r>
      <w:r w:rsidRPr="000B004E">
        <w:rPr>
          <w:rFonts w:cs="Arial"/>
          <w:color w:val="000000"/>
        </w:rPr>
        <w:t xml:space="preserve">, speech intelligibility and speaking rate are </w:t>
      </w:r>
      <w:r>
        <w:rPr>
          <w:rFonts w:cs="Arial"/>
          <w:color w:val="000000"/>
        </w:rPr>
        <w:t>measured</w:t>
      </w:r>
      <w:r w:rsidRPr="000B004E">
        <w:rPr>
          <w:rFonts w:cs="Arial"/>
          <w:color w:val="000000"/>
        </w:rPr>
        <w:t xml:space="preserve">. These measures are essential because they </w:t>
      </w:r>
      <w:r w:rsidR="008B348E">
        <w:rPr>
          <w:rFonts w:cs="Arial"/>
          <w:color w:val="000000"/>
        </w:rPr>
        <w:t xml:space="preserve">are current clinical “goal standards” characterizing bulbar speech performance. They </w:t>
      </w:r>
      <w:r w:rsidRPr="000B004E">
        <w:rPr>
          <w:rFonts w:cs="Arial"/>
          <w:color w:val="000000"/>
        </w:rPr>
        <w:t>provide an indication of the functional status of the speech production system</w:t>
      </w:r>
      <w:r>
        <w:rPr>
          <w:rFonts w:cs="Arial"/>
          <w:color w:val="000000"/>
        </w:rPr>
        <w:t xml:space="preserve"> as a whole</w:t>
      </w:r>
      <w:r w:rsidR="008B348E">
        <w:rPr>
          <w:rFonts w:cs="Arial"/>
          <w:color w:val="000000"/>
        </w:rPr>
        <w:t xml:space="preserve"> and</w:t>
      </w:r>
      <w:r w:rsidRPr="000B004E">
        <w:rPr>
          <w:rFonts w:cs="Arial"/>
          <w:color w:val="000000"/>
        </w:rPr>
        <w:t xml:space="preserve"> </w:t>
      </w:r>
      <w:r w:rsidR="008B348E">
        <w:rPr>
          <w:rFonts w:cs="Arial"/>
          <w:color w:val="000000"/>
        </w:rPr>
        <w:t>quantify</w:t>
      </w:r>
      <w:r>
        <w:rPr>
          <w:rFonts w:cs="Arial"/>
          <w:color w:val="000000"/>
        </w:rPr>
        <w:t xml:space="preserve"> the </w:t>
      </w:r>
      <w:r w:rsidRPr="000B004E">
        <w:rPr>
          <w:rFonts w:cs="Arial"/>
          <w:color w:val="000000"/>
        </w:rPr>
        <w:t>severity of speech impairment. These measures are obtained using the Sentence Intelligibility Test (SIT</w:t>
      </w:r>
      <w:proofErr w:type="gramStart"/>
      <w:r w:rsidRPr="000B004E">
        <w:rPr>
          <w:rFonts w:cs="Arial"/>
          <w:color w:val="000000"/>
        </w:rPr>
        <w:t>)</w:t>
      </w:r>
      <w:r w:rsidRPr="0076522A">
        <w:rPr>
          <w:rFonts w:cs="Arial"/>
          <w:color w:val="000000"/>
          <w:vertAlign w:val="superscript"/>
        </w:rPr>
        <w:t>1</w:t>
      </w:r>
      <w:r>
        <w:rPr>
          <w:rFonts w:cs="Arial"/>
          <w:color w:val="000000"/>
          <w:vertAlign w:val="superscript"/>
        </w:rPr>
        <w:t>2</w:t>
      </w:r>
      <w:proofErr w:type="gramEnd"/>
      <w:r w:rsidRPr="000B004E">
        <w:rPr>
          <w:rFonts w:cs="Arial"/>
          <w:color w:val="000000"/>
        </w:rPr>
        <w:t>.</w:t>
      </w:r>
    </w:p>
    <w:p w:rsidR="006A4E9F" w:rsidRPr="006963C0" w:rsidRDefault="006A4E9F" w:rsidP="006A4E9F">
      <w:pPr>
        <w:spacing w:before="60" w:after="60" w:line="240" w:lineRule="auto"/>
        <w:ind w:left="360"/>
        <w:rPr>
          <w:rFonts w:cs="Arial"/>
        </w:rPr>
      </w:pPr>
      <w:r>
        <w:rPr>
          <w:rFonts w:cs="Arial"/>
        </w:rPr>
        <w:t xml:space="preserve">(a) </w:t>
      </w:r>
      <w:r w:rsidRPr="006963C0">
        <w:rPr>
          <w:rFonts w:cs="Arial"/>
        </w:rPr>
        <w:t>Prior to recording, a random list of 10 sentences of increasing length (from 5 to 15 words) is generated by the SIT software.</w:t>
      </w:r>
    </w:p>
    <w:p w:rsidR="006A4E9F" w:rsidRPr="00283032" w:rsidRDefault="006A4E9F" w:rsidP="006A4E9F">
      <w:pPr>
        <w:spacing w:before="60" w:after="60" w:line="240" w:lineRule="auto"/>
        <w:ind w:left="360"/>
        <w:rPr>
          <w:rFonts w:cs="Arial"/>
        </w:rPr>
      </w:pPr>
      <w:r>
        <w:rPr>
          <w:rFonts w:cs="Arial"/>
        </w:rPr>
        <w:t xml:space="preserve">(b) </w:t>
      </w:r>
      <w:r w:rsidRPr="00283032">
        <w:rPr>
          <w:rFonts w:cs="Arial"/>
        </w:rPr>
        <w:t xml:space="preserve">A microphone is placed on the head, approximately 15 cm from the mouth. </w:t>
      </w:r>
    </w:p>
    <w:p w:rsidR="006A4E9F" w:rsidRPr="00283032" w:rsidRDefault="006A4E9F" w:rsidP="006A4E9F">
      <w:pPr>
        <w:spacing w:before="60" w:after="60" w:line="240" w:lineRule="auto"/>
        <w:ind w:left="360"/>
        <w:rPr>
          <w:rFonts w:cs="Arial"/>
        </w:rPr>
      </w:pPr>
      <w:r>
        <w:rPr>
          <w:rFonts w:cs="Arial"/>
        </w:rPr>
        <w:t>(c)</w:t>
      </w:r>
      <w:r w:rsidRPr="00283032">
        <w:rPr>
          <w:rFonts w:cs="Arial"/>
        </w:rPr>
        <w:t xml:space="preserve">The participant is asked to read the list at their habitual speaking rate and loudness. The sentences are digitally recorded at 44.1k using a 16 bit resolution. </w:t>
      </w:r>
    </w:p>
    <w:p w:rsidR="006A4E9F" w:rsidRPr="00283032" w:rsidRDefault="006A4E9F" w:rsidP="006A4E9F">
      <w:pPr>
        <w:spacing w:before="60" w:after="60" w:line="240" w:lineRule="auto"/>
        <w:ind w:left="360"/>
        <w:rPr>
          <w:rFonts w:cs="Arial"/>
        </w:rPr>
      </w:pPr>
      <w:r>
        <w:rPr>
          <w:rFonts w:cs="Arial"/>
        </w:rPr>
        <w:t xml:space="preserve">(d) </w:t>
      </w:r>
      <w:r w:rsidRPr="00283032">
        <w:rPr>
          <w:rFonts w:cs="Arial"/>
        </w:rPr>
        <w:t xml:space="preserve">Several trained judges who are unfamiliar to the participant transcribe the sentences orthographically and measure sentence durations. </w:t>
      </w:r>
    </w:p>
    <w:p w:rsidR="006A4E9F" w:rsidRPr="00283032" w:rsidRDefault="006A4E9F" w:rsidP="006A4E9F">
      <w:pPr>
        <w:spacing w:before="60" w:after="60" w:line="240" w:lineRule="auto"/>
        <w:ind w:left="360"/>
        <w:rPr>
          <w:rFonts w:cs="Arial"/>
        </w:rPr>
      </w:pPr>
      <w:r>
        <w:rPr>
          <w:rFonts w:cs="Arial"/>
        </w:rPr>
        <w:t xml:space="preserve">(e) </w:t>
      </w:r>
      <w:r w:rsidRPr="00283032">
        <w:rPr>
          <w:rFonts w:cs="Arial"/>
        </w:rPr>
        <w:t xml:space="preserve">The SIT software automatically calculates speech intelligibility, which is reported as percent of words correctly transcribed out of the total number of words produced. Speaking rate is also reported as the number of words read per minute. </w:t>
      </w:r>
    </w:p>
    <w:p w:rsidR="006A4E9F" w:rsidRDefault="006A4E9F" w:rsidP="006A4E9F">
      <w:pPr>
        <w:spacing w:before="60" w:after="60" w:line="240" w:lineRule="auto"/>
        <w:rPr>
          <w:b/>
        </w:rPr>
      </w:pPr>
    </w:p>
    <w:p w:rsidR="006A4E9F" w:rsidRDefault="006A4E9F" w:rsidP="006A4E9F">
      <w:pPr>
        <w:spacing w:before="60" w:after="60" w:line="240" w:lineRule="auto"/>
        <w:rPr>
          <w:b/>
        </w:rPr>
      </w:pPr>
      <w:r>
        <w:rPr>
          <w:b/>
        </w:rPr>
        <w:t>Discussion</w:t>
      </w:r>
    </w:p>
    <w:p w:rsidR="006A4E9F" w:rsidRPr="00D152E1" w:rsidRDefault="006A4E9F" w:rsidP="006A4E9F">
      <w:pPr>
        <w:spacing w:before="60" w:after="60" w:line="240" w:lineRule="auto"/>
        <w:ind w:firstLine="360"/>
      </w:pPr>
      <w:r w:rsidRPr="00D152E1">
        <w:t xml:space="preserve">Here we demonstrated a comprehensive protocol for the assessment of bulbar (speech) dysfunction </w:t>
      </w:r>
      <w:r>
        <w:t xml:space="preserve">in </w:t>
      </w:r>
      <w:r w:rsidRPr="00D152E1">
        <w:t xml:space="preserve">ALS. </w:t>
      </w:r>
      <w:r>
        <w:t xml:space="preserve">The data obtained from this protocol are used to gain a deeper understanding of how ALS affects speech production. These data </w:t>
      </w:r>
      <w:r w:rsidR="00101571">
        <w:t>are also</w:t>
      </w:r>
      <w:r>
        <w:t xml:space="preserve"> used to identify the most sensitive measures of disease progression. Although this protocol is currently being employed for research, the findings from this research will be utilized to develop more cost-efficient and clinically feasible approaches to quantify bulbar involvement.</w:t>
      </w:r>
    </w:p>
    <w:p w:rsidR="006A4E9F" w:rsidRDefault="006A4E9F" w:rsidP="006A4E9F">
      <w:pPr>
        <w:spacing w:before="60" w:after="60" w:line="240" w:lineRule="auto"/>
        <w:rPr>
          <w:b/>
        </w:rPr>
      </w:pPr>
    </w:p>
    <w:p w:rsidR="006A4E9F" w:rsidRDefault="006A4E9F" w:rsidP="006A4E9F">
      <w:pPr>
        <w:spacing w:before="60" w:after="60" w:line="240" w:lineRule="auto"/>
        <w:rPr>
          <w:b/>
        </w:rPr>
      </w:pPr>
      <w:r>
        <w:rPr>
          <w:b/>
        </w:rPr>
        <w:t>Table 1: Instrumentation and acquisition settings for sub-system data collection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38"/>
        <w:gridCol w:w="3510"/>
        <w:gridCol w:w="1890"/>
        <w:gridCol w:w="2538"/>
      </w:tblGrid>
      <w:tr w:rsidR="006A4E9F" w:rsidRPr="006C3957" w:rsidTr="00D27D93">
        <w:tc>
          <w:tcPr>
            <w:tcW w:w="1638" w:type="dxa"/>
          </w:tcPr>
          <w:p w:rsidR="006A4E9F" w:rsidRPr="006C3957" w:rsidRDefault="006A4E9F" w:rsidP="00D27D93">
            <w:pPr>
              <w:pStyle w:val="ListParagraph"/>
              <w:spacing w:before="60" w:after="60" w:line="240" w:lineRule="auto"/>
              <w:ind w:left="0"/>
            </w:pPr>
            <w:r w:rsidRPr="006C3957">
              <w:t>Subsystem</w:t>
            </w:r>
          </w:p>
        </w:tc>
        <w:tc>
          <w:tcPr>
            <w:tcW w:w="3510" w:type="dxa"/>
          </w:tcPr>
          <w:p w:rsidR="006A4E9F" w:rsidRPr="006C3957" w:rsidRDefault="006A4E9F" w:rsidP="00D27D93">
            <w:pPr>
              <w:pStyle w:val="ListParagraph"/>
              <w:spacing w:before="60" w:after="60" w:line="240" w:lineRule="auto"/>
              <w:ind w:left="0"/>
            </w:pPr>
            <w:r w:rsidRPr="006C3957">
              <w:t>Equipment/ Software</w:t>
            </w:r>
          </w:p>
        </w:tc>
        <w:tc>
          <w:tcPr>
            <w:tcW w:w="1890" w:type="dxa"/>
          </w:tcPr>
          <w:p w:rsidR="006A4E9F" w:rsidRPr="006C3957" w:rsidRDefault="006A4E9F" w:rsidP="00D27D93">
            <w:pPr>
              <w:pStyle w:val="ListParagraph"/>
              <w:spacing w:before="60" w:after="60" w:line="240" w:lineRule="auto"/>
              <w:ind w:left="0"/>
            </w:pPr>
            <w:r w:rsidRPr="006C3957">
              <w:t>Signal</w:t>
            </w:r>
          </w:p>
        </w:tc>
        <w:tc>
          <w:tcPr>
            <w:tcW w:w="2538" w:type="dxa"/>
          </w:tcPr>
          <w:p w:rsidR="006A4E9F" w:rsidRPr="006C3957" w:rsidRDefault="006A4E9F" w:rsidP="00D27D93">
            <w:pPr>
              <w:pStyle w:val="ListParagraph"/>
              <w:spacing w:before="60" w:after="60" w:line="240" w:lineRule="auto"/>
              <w:ind w:left="0"/>
            </w:pPr>
            <w:r w:rsidRPr="006C3957">
              <w:t>Acquisition Settings</w:t>
            </w:r>
          </w:p>
        </w:tc>
      </w:tr>
      <w:tr w:rsidR="006A4E9F" w:rsidRPr="006C3957" w:rsidTr="00D27D93">
        <w:tc>
          <w:tcPr>
            <w:tcW w:w="1638" w:type="dxa"/>
          </w:tcPr>
          <w:p w:rsidR="006A4E9F" w:rsidRPr="006C3957" w:rsidRDefault="006A4E9F" w:rsidP="00D27D93">
            <w:pPr>
              <w:pStyle w:val="ListParagraph"/>
              <w:spacing w:before="60" w:after="60" w:line="240" w:lineRule="auto"/>
              <w:ind w:left="0"/>
            </w:pPr>
            <w:r w:rsidRPr="006C3957">
              <w:t>Respiratory</w:t>
            </w:r>
          </w:p>
        </w:tc>
        <w:tc>
          <w:tcPr>
            <w:tcW w:w="3510" w:type="dxa"/>
          </w:tcPr>
          <w:p w:rsidR="006A4E9F" w:rsidRPr="006C3957" w:rsidRDefault="006A4E9F" w:rsidP="00D27D93">
            <w:pPr>
              <w:pStyle w:val="ListParagraph"/>
              <w:spacing w:before="60" w:after="60" w:line="240" w:lineRule="auto"/>
              <w:ind w:left="0"/>
            </w:pPr>
            <w:r w:rsidRPr="006C3957">
              <w:t xml:space="preserve">Phonatory Aerodynamic System (PAS), </w:t>
            </w:r>
            <w:proofErr w:type="spellStart"/>
            <w:r w:rsidRPr="006C3957">
              <w:rPr>
                <w:rFonts w:cs="Arial"/>
                <w:color w:val="000000"/>
              </w:rPr>
              <w:t>K</w:t>
            </w:r>
            <w:r>
              <w:rPr>
                <w:rFonts w:cs="Arial"/>
                <w:color w:val="000000"/>
              </w:rPr>
              <w:t>ay</w:t>
            </w:r>
            <w:r w:rsidRPr="006C3957">
              <w:rPr>
                <w:rFonts w:cs="Arial"/>
                <w:color w:val="000000"/>
              </w:rPr>
              <w:t>P</w:t>
            </w:r>
            <w:r>
              <w:rPr>
                <w:rFonts w:cs="Arial"/>
                <w:color w:val="000000"/>
              </w:rPr>
              <w:t>ENTAX</w:t>
            </w:r>
            <w:proofErr w:type="spellEnd"/>
            <w:r w:rsidRPr="006C3957">
              <w:rPr>
                <w:rFonts w:cs="Arial"/>
                <w:color w:val="000000"/>
              </w:rPr>
              <w:t xml:space="preserve">, </w:t>
            </w:r>
            <w:r>
              <w:rPr>
                <w:rFonts w:cs="Arial"/>
                <w:color w:val="000000"/>
              </w:rPr>
              <w:t>Lincoln Park</w:t>
            </w:r>
            <w:r w:rsidRPr="006C3957">
              <w:rPr>
                <w:rFonts w:cs="Arial"/>
                <w:color w:val="000000"/>
              </w:rPr>
              <w:t>, NJ, USA</w:t>
            </w:r>
          </w:p>
        </w:tc>
        <w:tc>
          <w:tcPr>
            <w:tcW w:w="1890" w:type="dxa"/>
          </w:tcPr>
          <w:p w:rsidR="006A4E9F" w:rsidRPr="006C3957" w:rsidRDefault="006A4E9F" w:rsidP="00D27D93">
            <w:pPr>
              <w:pStyle w:val="ListParagraph"/>
              <w:spacing w:before="60" w:after="60" w:line="240" w:lineRule="auto"/>
              <w:ind w:left="0"/>
            </w:pPr>
            <w:r w:rsidRPr="006C3957">
              <w:t>Acoustic, pressure</w:t>
            </w:r>
            <w:r>
              <w:t>,</w:t>
            </w:r>
            <w:r w:rsidRPr="006C3957">
              <w:t xml:space="preserve"> and flow</w:t>
            </w:r>
          </w:p>
        </w:tc>
        <w:tc>
          <w:tcPr>
            <w:tcW w:w="2538" w:type="dxa"/>
          </w:tcPr>
          <w:p w:rsidR="006A4E9F" w:rsidRPr="006C3957" w:rsidRDefault="006A4E9F" w:rsidP="00D27D93">
            <w:pPr>
              <w:pStyle w:val="ListParagraph"/>
              <w:spacing w:before="60" w:after="60" w:line="240" w:lineRule="auto"/>
              <w:ind w:left="0"/>
            </w:pPr>
            <w:r>
              <w:t>Sampling rate=200 Hz, Low-pass filtered=30Hz</w:t>
            </w:r>
          </w:p>
        </w:tc>
      </w:tr>
      <w:tr w:rsidR="006A4E9F" w:rsidRPr="006C3957" w:rsidTr="00D27D93">
        <w:tc>
          <w:tcPr>
            <w:tcW w:w="1638" w:type="dxa"/>
          </w:tcPr>
          <w:p w:rsidR="006A4E9F" w:rsidRPr="006C3957" w:rsidRDefault="00CB19B9" w:rsidP="00D27D93">
            <w:pPr>
              <w:pStyle w:val="ListParagraph"/>
              <w:spacing w:before="60" w:after="60" w:line="240" w:lineRule="auto"/>
              <w:ind w:left="0"/>
            </w:pPr>
            <w:r>
              <w:t>Phonatory</w:t>
            </w:r>
          </w:p>
        </w:tc>
        <w:tc>
          <w:tcPr>
            <w:tcW w:w="3510" w:type="dxa"/>
          </w:tcPr>
          <w:p w:rsidR="006A4E9F" w:rsidRPr="006C3957" w:rsidRDefault="006A4E9F" w:rsidP="00D27D93">
            <w:pPr>
              <w:pStyle w:val="ListParagraph"/>
              <w:spacing w:before="60" w:after="60" w:line="240" w:lineRule="auto"/>
              <w:ind w:left="0"/>
            </w:pPr>
            <w:r>
              <w:t>Compact flash recorder (E.g., PMD660),</w:t>
            </w:r>
          </w:p>
          <w:p w:rsidR="006A4E9F" w:rsidRPr="006C3957" w:rsidRDefault="006A4E9F" w:rsidP="00D27D93">
            <w:pPr>
              <w:pStyle w:val="ListParagraph"/>
              <w:spacing w:before="60" w:after="60" w:line="240" w:lineRule="auto"/>
              <w:ind w:left="0"/>
            </w:pPr>
            <w:r>
              <w:lastRenderedPageBreak/>
              <w:t>Professional quality m</w:t>
            </w:r>
            <w:r w:rsidRPr="006C3957">
              <w:t>icrophone</w:t>
            </w:r>
            <w:r>
              <w:t>,</w:t>
            </w:r>
          </w:p>
          <w:p w:rsidR="006A4E9F" w:rsidRPr="006C3957" w:rsidRDefault="006A4E9F" w:rsidP="00D27D93">
            <w:pPr>
              <w:pStyle w:val="ListParagraph"/>
              <w:spacing w:before="60" w:after="60" w:line="240" w:lineRule="auto"/>
              <w:ind w:left="0"/>
              <w:rPr>
                <w:rFonts w:cs="Arial"/>
              </w:rPr>
            </w:pPr>
            <w:r w:rsidRPr="006C3957">
              <w:t xml:space="preserve">SPL meter, </w:t>
            </w:r>
            <w:proofErr w:type="spellStart"/>
            <w:r w:rsidRPr="006C3957">
              <w:rPr>
                <w:rFonts w:cs="Arial"/>
              </w:rPr>
              <w:t>Extech</w:t>
            </w:r>
            <w:proofErr w:type="spellEnd"/>
            <w:r w:rsidRPr="006C3957">
              <w:rPr>
                <w:rFonts w:cs="Arial"/>
              </w:rPr>
              <w:t xml:space="preserve"> Instruments</w:t>
            </w:r>
          </w:p>
          <w:p w:rsidR="006A4E9F" w:rsidRPr="006C3957" w:rsidRDefault="006A4E9F" w:rsidP="00D27D93">
            <w:pPr>
              <w:pStyle w:val="ListParagraph"/>
              <w:spacing w:before="60" w:after="60" w:line="240" w:lineRule="auto"/>
              <w:ind w:left="0"/>
            </w:pPr>
            <w:r w:rsidRPr="006C3957">
              <w:t xml:space="preserve">Software: MDVP,  </w:t>
            </w:r>
            <w:proofErr w:type="spellStart"/>
            <w:r w:rsidRPr="006C3957">
              <w:rPr>
                <w:rFonts w:cs="Arial"/>
                <w:color w:val="000000"/>
              </w:rPr>
              <w:t>KAYPentax</w:t>
            </w:r>
            <w:proofErr w:type="spellEnd"/>
          </w:p>
        </w:tc>
        <w:tc>
          <w:tcPr>
            <w:tcW w:w="1890" w:type="dxa"/>
          </w:tcPr>
          <w:p w:rsidR="006A4E9F" w:rsidRPr="006C3957" w:rsidRDefault="006A4E9F" w:rsidP="00D27D93">
            <w:pPr>
              <w:pStyle w:val="ListParagraph"/>
              <w:spacing w:before="60" w:after="60" w:line="240" w:lineRule="auto"/>
              <w:ind w:left="0"/>
            </w:pPr>
            <w:r w:rsidRPr="006C3957">
              <w:lastRenderedPageBreak/>
              <w:t>Acoustic</w:t>
            </w:r>
          </w:p>
        </w:tc>
        <w:tc>
          <w:tcPr>
            <w:tcW w:w="2538" w:type="dxa"/>
          </w:tcPr>
          <w:p w:rsidR="006A4E9F" w:rsidRPr="006C3957" w:rsidRDefault="006A4E9F" w:rsidP="00D27D93">
            <w:pPr>
              <w:pStyle w:val="ListParagraph"/>
              <w:spacing w:before="60" w:after="60" w:line="240" w:lineRule="auto"/>
              <w:ind w:left="0"/>
            </w:pPr>
            <w:r>
              <w:t>Sampling rate=</w:t>
            </w:r>
            <w:r w:rsidRPr="006C3957">
              <w:t>44.01 kHz</w:t>
            </w:r>
            <w:r>
              <w:t xml:space="preserve">, </w:t>
            </w:r>
            <w:r>
              <w:lastRenderedPageBreak/>
              <w:t>16 bit linear PCM</w:t>
            </w:r>
          </w:p>
        </w:tc>
      </w:tr>
      <w:tr w:rsidR="006A4E9F" w:rsidRPr="006C3957" w:rsidTr="00D27D93">
        <w:tc>
          <w:tcPr>
            <w:tcW w:w="1638" w:type="dxa"/>
          </w:tcPr>
          <w:p w:rsidR="006A4E9F" w:rsidRPr="006C3957" w:rsidRDefault="00CB19B9" w:rsidP="00D27D93">
            <w:pPr>
              <w:pStyle w:val="ListParagraph"/>
              <w:spacing w:before="60" w:after="60" w:line="240" w:lineRule="auto"/>
              <w:ind w:left="0"/>
            </w:pPr>
            <w:r>
              <w:lastRenderedPageBreak/>
              <w:t>Resonatory</w:t>
            </w:r>
          </w:p>
        </w:tc>
        <w:tc>
          <w:tcPr>
            <w:tcW w:w="3510" w:type="dxa"/>
          </w:tcPr>
          <w:p w:rsidR="006A4E9F" w:rsidRPr="006C3957" w:rsidRDefault="006A4E9F" w:rsidP="00D27D93">
            <w:pPr>
              <w:pStyle w:val="ListParagraph"/>
              <w:spacing w:before="60" w:after="60" w:line="240" w:lineRule="auto"/>
              <w:ind w:left="0"/>
            </w:pPr>
            <w:proofErr w:type="spellStart"/>
            <w:r w:rsidRPr="006C3957">
              <w:t>Nasometer</w:t>
            </w:r>
            <w:proofErr w:type="spellEnd"/>
            <w:r w:rsidRPr="006C3957">
              <w:t>,</w:t>
            </w:r>
            <w:r>
              <w:rPr>
                <w:rFonts w:cs="Arial"/>
                <w:color w:val="000000"/>
              </w:rPr>
              <w:t xml:space="preserve"> Model 6400, </w:t>
            </w:r>
            <w:proofErr w:type="spellStart"/>
            <w:r w:rsidRPr="006C3957">
              <w:rPr>
                <w:rFonts w:cs="Arial"/>
                <w:color w:val="000000"/>
              </w:rPr>
              <w:t>KAYPentax</w:t>
            </w:r>
            <w:proofErr w:type="spellEnd"/>
          </w:p>
        </w:tc>
        <w:tc>
          <w:tcPr>
            <w:tcW w:w="1890" w:type="dxa"/>
          </w:tcPr>
          <w:p w:rsidR="006A4E9F" w:rsidRPr="006C3957" w:rsidRDefault="006A4E9F" w:rsidP="00D27D93">
            <w:pPr>
              <w:pStyle w:val="ListParagraph"/>
              <w:spacing w:before="60" w:after="60" w:line="240" w:lineRule="auto"/>
              <w:ind w:left="0"/>
            </w:pPr>
            <w:r w:rsidRPr="006C3957">
              <w:t>Acoustic</w:t>
            </w:r>
          </w:p>
        </w:tc>
        <w:tc>
          <w:tcPr>
            <w:tcW w:w="2538" w:type="dxa"/>
          </w:tcPr>
          <w:p w:rsidR="006A4E9F" w:rsidRPr="006C3957" w:rsidRDefault="006A4E9F" w:rsidP="00D27D93">
            <w:pPr>
              <w:pStyle w:val="ListParagraph"/>
              <w:spacing w:before="60" w:after="60" w:line="240" w:lineRule="auto"/>
              <w:ind w:left="0"/>
            </w:pPr>
            <w:r>
              <w:t>Sampling rate=</w:t>
            </w:r>
            <w:r w:rsidRPr="00A518A2">
              <w:t>11025 Hz</w:t>
            </w:r>
          </w:p>
        </w:tc>
      </w:tr>
      <w:tr w:rsidR="006A4E9F" w:rsidRPr="006C3957" w:rsidTr="00D27D93">
        <w:tc>
          <w:tcPr>
            <w:tcW w:w="1638" w:type="dxa"/>
          </w:tcPr>
          <w:p w:rsidR="006A4E9F" w:rsidRPr="006C3957" w:rsidRDefault="006A4E9F" w:rsidP="00D27D93">
            <w:pPr>
              <w:pStyle w:val="ListParagraph"/>
              <w:spacing w:before="60" w:after="60" w:line="240" w:lineRule="auto"/>
              <w:ind w:left="0"/>
            </w:pPr>
            <w:r w:rsidRPr="006C3957">
              <w:t xml:space="preserve">Articulatory: </w:t>
            </w:r>
            <w:r>
              <w:t>Face</w:t>
            </w:r>
          </w:p>
        </w:tc>
        <w:tc>
          <w:tcPr>
            <w:tcW w:w="3510" w:type="dxa"/>
          </w:tcPr>
          <w:p w:rsidR="006A4E9F" w:rsidRPr="006C3957" w:rsidRDefault="006A4E9F" w:rsidP="00D27D93">
            <w:pPr>
              <w:pStyle w:val="ListParagraph"/>
              <w:spacing w:before="60" w:after="60" w:line="240" w:lineRule="auto"/>
              <w:ind w:left="0"/>
            </w:pPr>
            <w:r w:rsidRPr="006C3957">
              <w:rPr>
                <w:rFonts w:cs="Arial"/>
              </w:rPr>
              <w:t>Eagle Digital System</w:t>
            </w:r>
            <w:r>
              <w:rPr>
                <w:rFonts w:cs="Arial"/>
              </w:rPr>
              <w:t>,</w:t>
            </w:r>
            <w:r w:rsidRPr="006C3957">
              <w:rPr>
                <w:rFonts w:cs="Arial"/>
              </w:rPr>
              <w:t xml:space="preserve"> Motion Analysis</w:t>
            </w:r>
            <w:r>
              <w:rPr>
                <w:rFonts w:cs="Arial"/>
              </w:rPr>
              <w:t xml:space="preserve"> Corp. </w:t>
            </w:r>
          </w:p>
        </w:tc>
        <w:tc>
          <w:tcPr>
            <w:tcW w:w="1890" w:type="dxa"/>
          </w:tcPr>
          <w:p w:rsidR="006A4E9F" w:rsidRPr="006C3957" w:rsidRDefault="006A4E9F" w:rsidP="00D27D93">
            <w:pPr>
              <w:pStyle w:val="ListParagraph"/>
              <w:spacing w:before="60" w:after="60" w:line="240" w:lineRule="auto"/>
              <w:ind w:left="0"/>
            </w:pPr>
            <w:r w:rsidRPr="006C3957">
              <w:t>Kinematic and acoustic</w:t>
            </w:r>
          </w:p>
        </w:tc>
        <w:tc>
          <w:tcPr>
            <w:tcW w:w="2538" w:type="dxa"/>
          </w:tcPr>
          <w:p w:rsidR="006A4E9F" w:rsidRPr="006C3957" w:rsidRDefault="006A4E9F" w:rsidP="00D27D93">
            <w:pPr>
              <w:pStyle w:val="ListParagraph"/>
              <w:spacing w:before="60" w:after="60" w:line="240" w:lineRule="auto"/>
              <w:ind w:left="0"/>
            </w:pPr>
            <w:r>
              <w:t>Sampling rate=120Hz, Low-pass filtered =10Hz</w:t>
            </w:r>
          </w:p>
        </w:tc>
      </w:tr>
      <w:tr w:rsidR="006A4E9F" w:rsidRPr="006C3957" w:rsidTr="00D27D93">
        <w:tc>
          <w:tcPr>
            <w:tcW w:w="1638" w:type="dxa"/>
          </w:tcPr>
          <w:p w:rsidR="006A4E9F" w:rsidRPr="006C3957" w:rsidRDefault="006A4E9F" w:rsidP="00D27D93">
            <w:pPr>
              <w:pStyle w:val="ListParagraph"/>
              <w:spacing w:before="60" w:after="60" w:line="240" w:lineRule="auto"/>
              <w:ind w:left="0"/>
            </w:pPr>
            <w:r w:rsidRPr="006C3957">
              <w:t>Articulatory: Tongue</w:t>
            </w:r>
          </w:p>
        </w:tc>
        <w:tc>
          <w:tcPr>
            <w:tcW w:w="3510" w:type="dxa"/>
          </w:tcPr>
          <w:p w:rsidR="006A4E9F" w:rsidRPr="006C3957" w:rsidRDefault="006A4E9F" w:rsidP="00D27D93">
            <w:pPr>
              <w:pStyle w:val="ListParagraph"/>
              <w:spacing w:before="60" w:after="60" w:line="240" w:lineRule="auto"/>
              <w:ind w:left="0"/>
            </w:pPr>
            <w:r>
              <w:rPr>
                <w:rFonts w:cs="Arial"/>
              </w:rPr>
              <w:t>WAVE, Northern Digital Inc, Canada</w:t>
            </w:r>
          </w:p>
        </w:tc>
        <w:tc>
          <w:tcPr>
            <w:tcW w:w="1890" w:type="dxa"/>
          </w:tcPr>
          <w:p w:rsidR="006A4E9F" w:rsidRPr="006C3957" w:rsidRDefault="006A4E9F" w:rsidP="00D27D93">
            <w:pPr>
              <w:pStyle w:val="ListParagraph"/>
              <w:spacing w:before="60" w:after="60" w:line="240" w:lineRule="auto"/>
              <w:ind w:left="0"/>
            </w:pPr>
            <w:r w:rsidRPr="006C3957">
              <w:t>Kinematic and acoustic</w:t>
            </w:r>
          </w:p>
        </w:tc>
        <w:tc>
          <w:tcPr>
            <w:tcW w:w="2538" w:type="dxa"/>
          </w:tcPr>
          <w:p w:rsidR="006A4E9F" w:rsidRPr="006C3957" w:rsidRDefault="006A4E9F" w:rsidP="00D27D93">
            <w:pPr>
              <w:pStyle w:val="ListParagraph"/>
              <w:spacing w:before="60" w:after="60" w:line="240" w:lineRule="auto"/>
              <w:ind w:left="0"/>
            </w:pPr>
            <w:r>
              <w:t>Sampling rate=100Hz, Low pass filtered=20Hz</w:t>
            </w:r>
          </w:p>
        </w:tc>
      </w:tr>
    </w:tbl>
    <w:p w:rsidR="006A4E9F" w:rsidRDefault="006A4E9F" w:rsidP="006A4E9F">
      <w:pPr>
        <w:pStyle w:val="ListParagraph"/>
        <w:spacing w:before="60" w:after="60" w:line="240" w:lineRule="auto"/>
        <w:ind w:left="0"/>
      </w:pPr>
    </w:p>
    <w:p w:rsidR="006A4E9F" w:rsidRDefault="006A4E9F" w:rsidP="006A4E9F">
      <w:pPr>
        <w:pStyle w:val="ListParagraph"/>
        <w:spacing w:before="60" w:after="60" w:line="240" w:lineRule="auto"/>
        <w:ind w:left="0"/>
        <w:rPr>
          <w:b/>
        </w:rPr>
      </w:pPr>
    </w:p>
    <w:p w:rsidR="006A4E9F" w:rsidRPr="005A47DC" w:rsidRDefault="006A4E9F" w:rsidP="006A4E9F">
      <w:pPr>
        <w:pStyle w:val="ListParagraph"/>
        <w:spacing w:before="60" w:after="60" w:line="240" w:lineRule="auto"/>
        <w:ind w:left="0"/>
        <w:rPr>
          <w:b/>
        </w:rPr>
      </w:pPr>
      <w:r w:rsidRPr="005A47DC">
        <w:rPr>
          <w:b/>
        </w:rPr>
        <w:t xml:space="preserve">Table 2: </w:t>
      </w:r>
      <w:r>
        <w:rPr>
          <w:b/>
        </w:rPr>
        <w:t>Measurements obtained for each subsystem and task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45"/>
        <w:gridCol w:w="2243"/>
        <w:gridCol w:w="4230"/>
        <w:gridCol w:w="1458"/>
      </w:tblGrid>
      <w:tr w:rsidR="006A4E9F" w:rsidRPr="006C3957" w:rsidTr="00D27D93">
        <w:trPr>
          <w:trHeight w:val="638"/>
        </w:trPr>
        <w:tc>
          <w:tcPr>
            <w:tcW w:w="1645" w:type="dxa"/>
          </w:tcPr>
          <w:p w:rsidR="006A4E9F" w:rsidRPr="000E3181" w:rsidRDefault="006A4E9F" w:rsidP="00D27D93">
            <w:pPr>
              <w:pStyle w:val="ListParagraph"/>
              <w:spacing w:before="60" w:after="60" w:line="240" w:lineRule="auto"/>
              <w:ind w:left="0"/>
            </w:pPr>
            <w:r w:rsidRPr="000E3181">
              <w:t>Level</w:t>
            </w:r>
          </w:p>
        </w:tc>
        <w:tc>
          <w:tcPr>
            <w:tcW w:w="2243" w:type="dxa"/>
          </w:tcPr>
          <w:p w:rsidR="006A4E9F" w:rsidRPr="000E3181" w:rsidRDefault="006A4E9F" w:rsidP="00D27D93">
            <w:pPr>
              <w:pStyle w:val="ListParagraph"/>
              <w:spacing w:before="60" w:after="60" w:line="240" w:lineRule="auto"/>
              <w:ind w:left="0"/>
            </w:pPr>
            <w:r w:rsidRPr="000E3181">
              <w:t>Task</w:t>
            </w:r>
          </w:p>
        </w:tc>
        <w:tc>
          <w:tcPr>
            <w:tcW w:w="4230" w:type="dxa"/>
          </w:tcPr>
          <w:p w:rsidR="006A4E9F" w:rsidRPr="000E3181" w:rsidRDefault="006A4E9F" w:rsidP="00D27D93">
            <w:pPr>
              <w:pStyle w:val="ListParagraph"/>
              <w:spacing w:before="60" w:after="60" w:line="240" w:lineRule="auto"/>
              <w:ind w:left="0"/>
            </w:pPr>
            <w:r w:rsidRPr="000E3181">
              <w:t>Measurements</w:t>
            </w:r>
          </w:p>
        </w:tc>
        <w:tc>
          <w:tcPr>
            <w:tcW w:w="1458" w:type="dxa"/>
          </w:tcPr>
          <w:p w:rsidR="006A4E9F" w:rsidRPr="000E3181" w:rsidRDefault="006A4E9F" w:rsidP="00D27D93">
            <w:pPr>
              <w:pStyle w:val="ListParagraph"/>
              <w:spacing w:before="60" w:after="60" w:line="240" w:lineRule="auto"/>
              <w:ind w:left="0"/>
            </w:pPr>
            <w:r w:rsidRPr="000E3181">
              <w:t>References &amp; Norms</w:t>
            </w:r>
          </w:p>
        </w:tc>
      </w:tr>
      <w:tr w:rsidR="006A4E9F" w:rsidRPr="006C3957" w:rsidTr="00D27D93">
        <w:trPr>
          <w:trHeight w:val="620"/>
        </w:trPr>
        <w:tc>
          <w:tcPr>
            <w:tcW w:w="1645" w:type="dxa"/>
            <w:vMerge w:val="restart"/>
          </w:tcPr>
          <w:p w:rsidR="006A4E9F" w:rsidRPr="000E3181" w:rsidRDefault="006A4E9F" w:rsidP="00D27D93">
            <w:pPr>
              <w:pStyle w:val="ListParagraph"/>
              <w:spacing w:before="60" w:after="60" w:line="240" w:lineRule="auto"/>
              <w:ind w:left="0"/>
            </w:pPr>
            <w:r w:rsidRPr="000E3181">
              <w:t>Respiratory</w:t>
            </w:r>
          </w:p>
          <w:p w:rsidR="006A4E9F" w:rsidRPr="000E3181" w:rsidRDefault="006A4E9F" w:rsidP="00D27D93">
            <w:pPr>
              <w:pStyle w:val="ListParagraph"/>
              <w:spacing w:before="60" w:after="60"/>
              <w:ind w:left="0"/>
            </w:pPr>
          </w:p>
        </w:tc>
        <w:tc>
          <w:tcPr>
            <w:tcW w:w="2243" w:type="dxa"/>
          </w:tcPr>
          <w:p w:rsidR="006A4E9F" w:rsidRPr="000E3181" w:rsidRDefault="006A4E9F" w:rsidP="00D27D93">
            <w:pPr>
              <w:pStyle w:val="ListParagraph"/>
              <w:spacing w:before="60" w:after="60" w:line="240" w:lineRule="auto"/>
              <w:ind w:left="0"/>
            </w:pPr>
            <w:r w:rsidRPr="000E3181">
              <w:t>VC</w:t>
            </w:r>
          </w:p>
        </w:tc>
        <w:tc>
          <w:tcPr>
            <w:tcW w:w="4230" w:type="dxa"/>
          </w:tcPr>
          <w:p w:rsidR="006A4E9F" w:rsidRPr="000E3181" w:rsidRDefault="006A4E9F" w:rsidP="00D27D93">
            <w:pPr>
              <w:pStyle w:val="ListParagraph"/>
              <w:spacing w:before="60" w:after="60" w:line="240" w:lineRule="auto"/>
              <w:ind w:left="0"/>
            </w:pPr>
            <w:r w:rsidRPr="000E3181">
              <w:t>Maximum expiratory lung volume</w:t>
            </w:r>
          </w:p>
        </w:tc>
        <w:tc>
          <w:tcPr>
            <w:tcW w:w="1458" w:type="dxa"/>
          </w:tcPr>
          <w:p w:rsidR="006A4E9F" w:rsidRPr="000E3181" w:rsidRDefault="006A4E9F" w:rsidP="00D27D93">
            <w:pPr>
              <w:pStyle w:val="ListParagraph"/>
              <w:spacing w:before="60" w:after="60" w:line="240" w:lineRule="auto"/>
              <w:ind w:left="0"/>
            </w:pPr>
            <w:r w:rsidRPr="000E3181">
              <w:t>13</w:t>
            </w:r>
          </w:p>
        </w:tc>
      </w:tr>
      <w:tr w:rsidR="006A4E9F" w:rsidRPr="006C3957" w:rsidTr="00D27D93">
        <w:trPr>
          <w:trHeight w:val="530"/>
        </w:trPr>
        <w:tc>
          <w:tcPr>
            <w:tcW w:w="1645" w:type="dxa"/>
            <w:vMerge/>
          </w:tcPr>
          <w:p w:rsidR="006A4E9F" w:rsidRPr="000E3181" w:rsidRDefault="006A4E9F" w:rsidP="00D27D93">
            <w:pPr>
              <w:pStyle w:val="ListParagraph"/>
              <w:spacing w:before="60" w:after="60" w:line="240" w:lineRule="auto"/>
              <w:ind w:left="0"/>
            </w:pPr>
          </w:p>
        </w:tc>
        <w:tc>
          <w:tcPr>
            <w:tcW w:w="2243" w:type="dxa"/>
          </w:tcPr>
          <w:p w:rsidR="006A4E9F" w:rsidRPr="000E3181" w:rsidRDefault="006A4E9F" w:rsidP="00D27D93">
            <w:pPr>
              <w:pStyle w:val="ListParagraph"/>
              <w:spacing w:before="60" w:after="60" w:line="240" w:lineRule="auto"/>
              <w:ind w:left="0"/>
            </w:pPr>
            <w:r w:rsidRPr="000E3181">
              <w:t>/pa/ x 7</w:t>
            </w:r>
          </w:p>
          <w:p w:rsidR="006A4E9F" w:rsidRPr="000E3181" w:rsidRDefault="006A4E9F" w:rsidP="00D27D93">
            <w:pPr>
              <w:pStyle w:val="ListParagraph"/>
              <w:spacing w:before="60" w:after="60" w:line="240" w:lineRule="auto"/>
              <w:ind w:left="0"/>
            </w:pPr>
          </w:p>
        </w:tc>
        <w:tc>
          <w:tcPr>
            <w:tcW w:w="4230" w:type="dxa"/>
          </w:tcPr>
          <w:p w:rsidR="006A4E9F" w:rsidRPr="000E3181" w:rsidRDefault="006A4E9F" w:rsidP="00D27D93">
            <w:pPr>
              <w:pStyle w:val="ListParagraph"/>
              <w:spacing w:before="60" w:after="60" w:line="240" w:lineRule="auto"/>
              <w:ind w:left="0"/>
            </w:pPr>
            <w:r w:rsidRPr="000E3181">
              <w:t xml:space="preserve">Subglottal pressure </w:t>
            </w:r>
          </w:p>
        </w:tc>
        <w:tc>
          <w:tcPr>
            <w:tcW w:w="1458" w:type="dxa"/>
          </w:tcPr>
          <w:p w:rsidR="006A4E9F" w:rsidRPr="000E3181" w:rsidRDefault="006A4E9F" w:rsidP="00D27D93">
            <w:pPr>
              <w:pStyle w:val="ListParagraph"/>
              <w:spacing w:before="60" w:after="60" w:line="240" w:lineRule="auto"/>
              <w:ind w:left="0"/>
            </w:pPr>
            <w:r w:rsidRPr="000E3181">
              <w:t>2,</w:t>
            </w:r>
            <w:r w:rsidR="00CB19B9">
              <w:t xml:space="preserve"> </w:t>
            </w:r>
            <w:r w:rsidRPr="000E3181">
              <w:t>3</w:t>
            </w:r>
          </w:p>
        </w:tc>
      </w:tr>
      <w:tr w:rsidR="006A4E9F" w:rsidRPr="006C3957" w:rsidTr="00D27D93">
        <w:trPr>
          <w:trHeight w:val="512"/>
        </w:trPr>
        <w:tc>
          <w:tcPr>
            <w:tcW w:w="1645" w:type="dxa"/>
            <w:vMerge/>
          </w:tcPr>
          <w:p w:rsidR="006A4E9F" w:rsidRPr="000E3181" w:rsidRDefault="006A4E9F" w:rsidP="00D27D93">
            <w:pPr>
              <w:pStyle w:val="ListParagraph"/>
              <w:spacing w:before="60" w:after="60" w:line="240" w:lineRule="auto"/>
              <w:ind w:left="0"/>
            </w:pPr>
          </w:p>
        </w:tc>
        <w:tc>
          <w:tcPr>
            <w:tcW w:w="2243" w:type="dxa"/>
          </w:tcPr>
          <w:p w:rsidR="006A4E9F" w:rsidRPr="000E3181" w:rsidRDefault="006A4E9F" w:rsidP="00D27D93">
            <w:pPr>
              <w:pStyle w:val="ListParagraph"/>
              <w:spacing w:before="60" w:after="60" w:line="240" w:lineRule="auto"/>
              <w:ind w:left="0"/>
            </w:pPr>
            <w:r w:rsidRPr="000E3181">
              <w:t>Bamboo passage</w:t>
            </w:r>
          </w:p>
        </w:tc>
        <w:tc>
          <w:tcPr>
            <w:tcW w:w="4230" w:type="dxa"/>
          </w:tcPr>
          <w:p w:rsidR="006A4E9F" w:rsidRPr="000E3181" w:rsidRDefault="006A4E9F" w:rsidP="00CB19B9">
            <w:pPr>
              <w:pStyle w:val="ListParagraph"/>
              <w:spacing w:before="60" w:after="60" w:line="240" w:lineRule="auto"/>
              <w:ind w:left="0"/>
            </w:pPr>
            <w:r>
              <w:t xml:space="preserve">% </w:t>
            </w:r>
            <w:r w:rsidR="00CB19B9">
              <w:t>P</w:t>
            </w:r>
            <w:r>
              <w:t>ause time</w:t>
            </w:r>
          </w:p>
        </w:tc>
        <w:tc>
          <w:tcPr>
            <w:tcW w:w="1458" w:type="dxa"/>
          </w:tcPr>
          <w:p w:rsidR="006A4E9F" w:rsidRPr="000E3181" w:rsidRDefault="006A4E9F" w:rsidP="00D27D93">
            <w:pPr>
              <w:pStyle w:val="ListParagraph"/>
              <w:spacing w:before="60" w:after="60" w:line="240" w:lineRule="auto"/>
              <w:ind w:left="0"/>
            </w:pPr>
            <w:r w:rsidRPr="000E3181">
              <w:t>6, 14</w:t>
            </w:r>
          </w:p>
        </w:tc>
      </w:tr>
      <w:tr w:rsidR="006A4E9F" w:rsidRPr="006C3957" w:rsidTr="00D27D93">
        <w:trPr>
          <w:trHeight w:val="422"/>
        </w:trPr>
        <w:tc>
          <w:tcPr>
            <w:tcW w:w="1645" w:type="dxa"/>
          </w:tcPr>
          <w:p w:rsidR="006A4E9F" w:rsidRPr="000E3181" w:rsidRDefault="00CB19B9" w:rsidP="00D27D93">
            <w:pPr>
              <w:pStyle w:val="ListParagraph"/>
              <w:spacing w:before="60" w:after="60" w:line="240" w:lineRule="auto"/>
              <w:ind w:left="0"/>
            </w:pPr>
            <w:r>
              <w:t>Phonatory</w:t>
            </w:r>
          </w:p>
        </w:tc>
        <w:tc>
          <w:tcPr>
            <w:tcW w:w="2243" w:type="dxa"/>
          </w:tcPr>
          <w:p w:rsidR="006A4E9F" w:rsidRPr="000E3181" w:rsidRDefault="006A4E9F" w:rsidP="00D27D93">
            <w:pPr>
              <w:pStyle w:val="ListParagraph"/>
              <w:spacing w:before="60" w:after="60" w:line="240" w:lineRule="auto"/>
              <w:ind w:left="0"/>
            </w:pPr>
            <w:r w:rsidRPr="000E3181">
              <w:t>Maximum phonation /a/</w:t>
            </w:r>
          </w:p>
        </w:tc>
        <w:tc>
          <w:tcPr>
            <w:tcW w:w="4230" w:type="dxa"/>
          </w:tcPr>
          <w:p w:rsidR="006A4E9F" w:rsidRPr="000E3181" w:rsidRDefault="006A4E9F" w:rsidP="00CB19B9">
            <w:pPr>
              <w:pStyle w:val="ListParagraph"/>
              <w:spacing w:before="60" w:after="60" w:line="240" w:lineRule="auto"/>
              <w:ind w:left="0"/>
            </w:pPr>
            <w:r w:rsidRPr="000E3181">
              <w:t>Maximum phonation duration, mean F0, jitter, SNR</w:t>
            </w:r>
          </w:p>
        </w:tc>
        <w:tc>
          <w:tcPr>
            <w:tcW w:w="1458" w:type="dxa"/>
          </w:tcPr>
          <w:p w:rsidR="006A4E9F" w:rsidRPr="000E3181" w:rsidRDefault="006A4E9F" w:rsidP="00D27D93">
            <w:pPr>
              <w:pStyle w:val="ListParagraph"/>
              <w:spacing w:before="60" w:after="60" w:line="240" w:lineRule="auto"/>
              <w:ind w:left="0"/>
            </w:pPr>
            <w:r w:rsidRPr="000E3181">
              <w:rPr>
                <w:rFonts w:cs="Arial"/>
              </w:rPr>
              <w:t>15,</w:t>
            </w:r>
            <w:r w:rsidR="00CB19B9">
              <w:rPr>
                <w:rFonts w:cs="Arial"/>
              </w:rPr>
              <w:t xml:space="preserve"> </w:t>
            </w:r>
            <w:r w:rsidRPr="000E3181">
              <w:rPr>
                <w:rFonts w:cs="Arial"/>
              </w:rPr>
              <w:t>16, 17, 3</w:t>
            </w:r>
          </w:p>
        </w:tc>
      </w:tr>
      <w:tr w:rsidR="006A4E9F" w:rsidRPr="006C3957" w:rsidTr="00D27D93">
        <w:trPr>
          <w:trHeight w:val="782"/>
        </w:trPr>
        <w:tc>
          <w:tcPr>
            <w:tcW w:w="1645" w:type="dxa"/>
          </w:tcPr>
          <w:p w:rsidR="006A4E9F" w:rsidRPr="000E3181" w:rsidRDefault="00CB19B9" w:rsidP="00D27D93">
            <w:pPr>
              <w:pStyle w:val="ListParagraph"/>
              <w:spacing w:before="60" w:after="60" w:line="240" w:lineRule="auto"/>
              <w:ind w:left="0"/>
            </w:pPr>
            <w:r>
              <w:t>Resonatory</w:t>
            </w:r>
          </w:p>
        </w:tc>
        <w:tc>
          <w:tcPr>
            <w:tcW w:w="2243" w:type="dxa"/>
          </w:tcPr>
          <w:p w:rsidR="006A4E9F" w:rsidRPr="000E3181" w:rsidRDefault="006A4E9F" w:rsidP="00D27D93">
            <w:pPr>
              <w:pStyle w:val="ListParagraph"/>
              <w:spacing w:before="60" w:after="60" w:line="240" w:lineRule="auto"/>
              <w:ind w:left="0"/>
            </w:pPr>
            <w:r w:rsidRPr="000E3181">
              <w:t>Mama made some lemon jam; Buy Bobby a puppy</w:t>
            </w:r>
          </w:p>
        </w:tc>
        <w:tc>
          <w:tcPr>
            <w:tcW w:w="4230" w:type="dxa"/>
          </w:tcPr>
          <w:p w:rsidR="006A4E9F" w:rsidRPr="000E3181" w:rsidRDefault="006A4E9F" w:rsidP="00D27D93">
            <w:pPr>
              <w:pStyle w:val="ListParagraph"/>
              <w:spacing w:before="60" w:after="60" w:line="240" w:lineRule="auto"/>
              <w:ind w:left="0"/>
            </w:pPr>
            <w:r w:rsidRPr="000E3181">
              <w:t>Nasalance</w:t>
            </w:r>
          </w:p>
        </w:tc>
        <w:tc>
          <w:tcPr>
            <w:tcW w:w="1458" w:type="dxa"/>
          </w:tcPr>
          <w:p w:rsidR="006A4E9F" w:rsidRPr="000E3181" w:rsidRDefault="006A4E9F" w:rsidP="00D27D93">
            <w:pPr>
              <w:pStyle w:val="ListParagraph"/>
              <w:spacing w:before="60" w:after="60" w:line="240" w:lineRule="auto"/>
              <w:ind w:left="0"/>
            </w:pPr>
            <w:r w:rsidRPr="000E3181">
              <w:rPr>
                <w:rFonts w:cs="Arial"/>
                <w:color w:val="000000"/>
              </w:rPr>
              <w:t>18, 19</w:t>
            </w:r>
          </w:p>
        </w:tc>
      </w:tr>
      <w:tr w:rsidR="006A4E9F" w:rsidRPr="006C3957" w:rsidTr="00D27D93">
        <w:trPr>
          <w:trHeight w:val="773"/>
        </w:trPr>
        <w:tc>
          <w:tcPr>
            <w:tcW w:w="1645" w:type="dxa"/>
          </w:tcPr>
          <w:p w:rsidR="006A4E9F" w:rsidRPr="000E3181" w:rsidRDefault="006A4E9F" w:rsidP="00CB19B9">
            <w:pPr>
              <w:pStyle w:val="ListParagraph"/>
              <w:spacing w:before="60" w:after="60" w:line="240" w:lineRule="auto"/>
              <w:ind w:left="0"/>
            </w:pPr>
            <w:r w:rsidRPr="000E3181">
              <w:t xml:space="preserve">Articulatory: </w:t>
            </w:r>
            <w:r w:rsidR="00CB19B9">
              <w:t>Face</w:t>
            </w:r>
          </w:p>
        </w:tc>
        <w:tc>
          <w:tcPr>
            <w:tcW w:w="2243" w:type="dxa"/>
          </w:tcPr>
          <w:p w:rsidR="006A4E9F" w:rsidRPr="000E3181" w:rsidRDefault="006A4E9F" w:rsidP="00D27D93">
            <w:pPr>
              <w:pStyle w:val="ListParagraph"/>
              <w:spacing w:before="60" w:after="60" w:line="240" w:lineRule="auto"/>
              <w:ind w:left="0"/>
            </w:pPr>
            <w:r w:rsidRPr="000E3181">
              <w:t>Buy Bobby a puppy;</w:t>
            </w:r>
          </w:p>
          <w:p w:rsidR="006A4E9F" w:rsidRPr="000E3181" w:rsidRDefault="006A4E9F" w:rsidP="00D27D93">
            <w:pPr>
              <w:pStyle w:val="ListParagraph"/>
              <w:spacing w:before="60" w:after="60" w:line="240" w:lineRule="auto"/>
              <w:ind w:left="0"/>
            </w:pPr>
            <w:r w:rsidRPr="000E3181">
              <w:t>Say _ again (bat, tide, keep, tool)</w:t>
            </w:r>
          </w:p>
        </w:tc>
        <w:tc>
          <w:tcPr>
            <w:tcW w:w="4230" w:type="dxa"/>
            <w:vMerge w:val="restart"/>
          </w:tcPr>
          <w:p w:rsidR="006A4E9F" w:rsidRPr="000E3181" w:rsidRDefault="006A4E9F" w:rsidP="00D27D93">
            <w:pPr>
              <w:pStyle w:val="ListParagraph"/>
              <w:spacing w:before="60" w:after="60" w:line="240" w:lineRule="auto"/>
              <w:ind w:left="0"/>
            </w:pPr>
            <w:r w:rsidRPr="000E3181">
              <w:t>Movement speed</w:t>
            </w:r>
          </w:p>
        </w:tc>
        <w:tc>
          <w:tcPr>
            <w:tcW w:w="1458" w:type="dxa"/>
            <w:vMerge w:val="restart"/>
          </w:tcPr>
          <w:p w:rsidR="006A4E9F" w:rsidRDefault="006A4E9F" w:rsidP="00D27D93">
            <w:pPr>
              <w:pStyle w:val="ListParagraph"/>
              <w:spacing w:before="60" w:after="60" w:line="240" w:lineRule="auto"/>
              <w:ind w:left="0"/>
            </w:pPr>
          </w:p>
          <w:p w:rsidR="006A4E9F" w:rsidRDefault="006A4E9F" w:rsidP="00D27D93">
            <w:pPr>
              <w:pStyle w:val="ListParagraph"/>
              <w:spacing w:before="60" w:after="60" w:line="240" w:lineRule="auto"/>
              <w:ind w:left="0"/>
            </w:pPr>
          </w:p>
          <w:p w:rsidR="006A4E9F" w:rsidRPr="000E3181" w:rsidRDefault="006A4E9F" w:rsidP="00D27D93">
            <w:pPr>
              <w:pStyle w:val="ListParagraph"/>
              <w:spacing w:before="60" w:after="60" w:line="240" w:lineRule="auto"/>
              <w:ind w:left="0"/>
            </w:pPr>
            <w:r w:rsidRPr="000E3181">
              <w:t>20, 21</w:t>
            </w:r>
          </w:p>
        </w:tc>
      </w:tr>
      <w:tr w:rsidR="006A4E9F" w:rsidRPr="006C3957" w:rsidTr="00D27D93">
        <w:trPr>
          <w:trHeight w:val="584"/>
        </w:trPr>
        <w:tc>
          <w:tcPr>
            <w:tcW w:w="1645" w:type="dxa"/>
          </w:tcPr>
          <w:p w:rsidR="006A4E9F" w:rsidRPr="006C3957" w:rsidRDefault="006A4E9F" w:rsidP="00D27D93">
            <w:pPr>
              <w:pStyle w:val="ListParagraph"/>
              <w:spacing w:before="60" w:after="60" w:line="240" w:lineRule="auto"/>
              <w:ind w:left="0"/>
            </w:pPr>
            <w:r w:rsidRPr="006C3957">
              <w:t>Articulatory: Tongue</w:t>
            </w:r>
          </w:p>
        </w:tc>
        <w:tc>
          <w:tcPr>
            <w:tcW w:w="2243" w:type="dxa"/>
          </w:tcPr>
          <w:p w:rsidR="006A4E9F" w:rsidRPr="006C3957" w:rsidRDefault="00EC3EE8" w:rsidP="00D27D93">
            <w:pPr>
              <w:pStyle w:val="ListParagraph"/>
              <w:spacing w:before="60" w:after="60" w:line="240" w:lineRule="auto"/>
              <w:ind w:left="0"/>
            </w:pPr>
            <w:r>
              <w:t>/</w:t>
            </w:r>
            <w:proofErr w:type="spellStart"/>
            <w:r>
              <w:t>ta</w:t>
            </w:r>
            <w:proofErr w:type="spellEnd"/>
            <w:r>
              <w:t xml:space="preserve">/ x 5, </w:t>
            </w:r>
            <w:r w:rsidR="006A4E9F">
              <w:t>Say doily again</w:t>
            </w:r>
          </w:p>
        </w:tc>
        <w:tc>
          <w:tcPr>
            <w:tcW w:w="4230" w:type="dxa"/>
            <w:vMerge/>
          </w:tcPr>
          <w:p w:rsidR="006A4E9F" w:rsidRPr="006C3957" w:rsidRDefault="006A4E9F" w:rsidP="00D27D93">
            <w:pPr>
              <w:pStyle w:val="ListParagraph"/>
              <w:spacing w:before="60" w:after="60" w:line="240" w:lineRule="auto"/>
              <w:ind w:left="0"/>
            </w:pPr>
          </w:p>
        </w:tc>
        <w:tc>
          <w:tcPr>
            <w:tcW w:w="1458" w:type="dxa"/>
            <w:vMerge/>
          </w:tcPr>
          <w:p w:rsidR="006A4E9F" w:rsidRPr="006C3957" w:rsidRDefault="006A4E9F" w:rsidP="00D27D93">
            <w:pPr>
              <w:pStyle w:val="ListParagraph"/>
              <w:spacing w:before="60" w:after="60" w:line="240" w:lineRule="auto"/>
              <w:ind w:left="0"/>
            </w:pPr>
          </w:p>
        </w:tc>
      </w:tr>
      <w:tr w:rsidR="006A4E9F" w:rsidRPr="006C3957" w:rsidTr="00D27D93">
        <w:trPr>
          <w:trHeight w:val="512"/>
        </w:trPr>
        <w:tc>
          <w:tcPr>
            <w:tcW w:w="1645" w:type="dxa"/>
          </w:tcPr>
          <w:p w:rsidR="006A4E9F" w:rsidRPr="006C3957" w:rsidRDefault="006A4E9F" w:rsidP="00D27D93">
            <w:pPr>
              <w:pStyle w:val="ListParagraph"/>
              <w:spacing w:before="60" w:after="60" w:line="240" w:lineRule="auto"/>
              <w:ind w:left="0"/>
            </w:pPr>
            <w:r w:rsidRPr="006C3957">
              <w:t>System</w:t>
            </w:r>
            <w:r>
              <w:t>-level</w:t>
            </w:r>
          </w:p>
        </w:tc>
        <w:tc>
          <w:tcPr>
            <w:tcW w:w="2243" w:type="dxa"/>
          </w:tcPr>
          <w:p w:rsidR="006A4E9F" w:rsidRPr="006C3957" w:rsidRDefault="006A4E9F" w:rsidP="00D27D93">
            <w:pPr>
              <w:pStyle w:val="ListParagraph"/>
              <w:spacing w:before="60" w:after="60" w:line="240" w:lineRule="auto"/>
              <w:ind w:left="0"/>
            </w:pPr>
            <w:r w:rsidRPr="006C3957">
              <w:t>SIT, Sentences</w:t>
            </w:r>
          </w:p>
        </w:tc>
        <w:tc>
          <w:tcPr>
            <w:tcW w:w="4230" w:type="dxa"/>
          </w:tcPr>
          <w:p w:rsidR="006A4E9F" w:rsidRPr="006C3957" w:rsidRDefault="006A4E9F" w:rsidP="00D27D93">
            <w:pPr>
              <w:pStyle w:val="ListParagraph"/>
              <w:spacing w:before="60" w:after="60" w:line="240" w:lineRule="auto"/>
              <w:ind w:left="0"/>
            </w:pPr>
            <w:r w:rsidRPr="006C3957">
              <w:t xml:space="preserve">Speech intelligibility </w:t>
            </w:r>
            <w:r>
              <w:t>and s</w:t>
            </w:r>
            <w:r w:rsidRPr="006C3957">
              <w:t xml:space="preserve">peaking rate </w:t>
            </w:r>
          </w:p>
        </w:tc>
        <w:tc>
          <w:tcPr>
            <w:tcW w:w="1458" w:type="dxa"/>
          </w:tcPr>
          <w:p w:rsidR="006A4E9F" w:rsidRPr="006C3957" w:rsidRDefault="006A4E9F" w:rsidP="00D27D93">
            <w:pPr>
              <w:pStyle w:val="ListParagraph"/>
              <w:spacing w:before="60" w:after="60" w:line="240" w:lineRule="auto"/>
              <w:ind w:left="0"/>
            </w:pPr>
            <w:r>
              <w:t>12</w:t>
            </w:r>
          </w:p>
        </w:tc>
      </w:tr>
    </w:tbl>
    <w:p w:rsidR="006A4E9F" w:rsidRDefault="006A4E9F" w:rsidP="006A4E9F">
      <w:pPr>
        <w:pStyle w:val="ListParagraph"/>
        <w:spacing w:before="60" w:after="60" w:line="240" w:lineRule="auto"/>
        <w:ind w:left="0"/>
      </w:pPr>
    </w:p>
    <w:p w:rsidR="006A4E9F" w:rsidRDefault="006A4E9F" w:rsidP="006A4E9F">
      <w:pPr>
        <w:spacing w:before="60" w:after="60" w:line="240" w:lineRule="auto"/>
        <w:rPr>
          <w:b/>
        </w:rPr>
      </w:pPr>
      <w:r w:rsidRPr="00703BDD">
        <w:rPr>
          <w:b/>
        </w:rPr>
        <w:t>Appendix 1:</w:t>
      </w:r>
      <w:r w:rsidR="00101571">
        <w:rPr>
          <w:b/>
        </w:rPr>
        <w:t xml:space="preserve"> </w:t>
      </w:r>
      <w:r w:rsidRPr="0011310B">
        <w:rPr>
          <w:b/>
        </w:rPr>
        <w:t>Bamboo passage</w:t>
      </w:r>
    </w:p>
    <w:p w:rsidR="006A4E9F" w:rsidRDefault="006A4E9F" w:rsidP="006A4E9F">
      <w:pPr>
        <w:spacing w:before="60" w:after="60" w:line="240" w:lineRule="auto"/>
        <w:rPr>
          <w:i/>
        </w:rPr>
      </w:pPr>
      <w:r w:rsidRPr="005B460B">
        <w:rPr>
          <w:i/>
        </w:rPr>
        <w:t>Bamboo walls are getting to be very popular.  They are strong, easy to use, and good looking.  They provide a good background and create the mood in Japanese gardens.  Bamboo is a grass, and is one of the most rapidly growing grasses in the world.  Many varieties of bamboo are grown in Asia, although it is also grown in America.  Last year we bought a new home and have been working on the flower gardens.</w:t>
      </w:r>
      <w:r w:rsidRPr="0011310B">
        <w:rPr>
          <w:i/>
        </w:rPr>
        <w:t xml:space="preserve">  In a few more days, we will be done with the bamboo wall in one of our gardens.  We have really enjoyed the project. </w:t>
      </w:r>
    </w:p>
    <w:p w:rsidR="006A4E9F" w:rsidRDefault="006A4E9F" w:rsidP="006A4E9F">
      <w:pPr>
        <w:pStyle w:val="ListParagraph"/>
        <w:spacing w:before="60" w:after="60" w:line="240" w:lineRule="auto"/>
        <w:ind w:left="0"/>
        <w:rPr>
          <w:b/>
        </w:rPr>
      </w:pPr>
    </w:p>
    <w:p w:rsidR="006A4E9F" w:rsidRPr="00166A34" w:rsidRDefault="006A4E9F" w:rsidP="006A4E9F">
      <w:pPr>
        <w:pStyle w:val="ListParagraph"/>
        <w:spacing w:before="60" w:after="60" w:line="240" w:lineRule="auto"/>
        <w:ind w:left="0"/>
        <w:rPr>
          <w:rStyle w:val="Strong"/>
          <w:bCs/>
        </w:rPr>
      </w:pPr>
      <w:r w:rsidRPr="00166A34">
        <w:rPr>
          <w:rStyle w:val="Strong"/>
          <w:bCs/>
        </w:rPr>
        <w:t>Acknowledgments</w:t>
      </w:r>
    </w:p>
    <w:p w:rsidR="006A4E9F" w:rsidRPr="00F066FD" w:rsidRDefault="006A4E9F" w:rsidP="006A4E9F">
      <w:pPr>
        <w:autoSpaceDE w:val="0"/>
        <w:autoSpaceDN w:val="0"/>
        <w:adjustRightInd w:val="0"/>
        <w:spacing w:after="0" w:line="240" w:lineRule="auto"/>
        <w:rPr>
          <w:color w:val="000000"/>
        </w:rPr>
      </w:pPr>
      <w:r w:rsidRPr="00C80018">
        <w:rPr>
          <w:color w:val="000000"/>
        </w:rPr>
        <w:t>This research was supported by NIH-NIDCD Gran</w:t>
      </w:r>
      <w:r>
        <w:rPr>
          <w:color w:val="000000"/>
        </w:rPr>
        <w:t xml:space="preserve">t </w:t>
      </w:r>
      <w:r w:rsidRPr="00166A34">
        <w:rPr>
          <w:rFonts w:asciiTheme="minorHAnsi" w:eastAsiaTheme="minorHAnsi" w:hAnsiTheme="minorHAnsi" w:cs="Arial"/>
          <w:bCs/>
        </w:rPr>
        <w:t>R01 DC009890-01A1</w:t>
      </w:r>
      <w:r>
        <w:rPr>
          <w:color w:val="000000"/>
        </w:rPr>
        <w:t>, Canadian Foundation for Innovation (CFI-LOF</w:t>
      </w:r>
      <w:r w:rsidR="00CB19B9">
        <w:rPr>
          <w:color w:val="000000"/>
        </w:rPr>
        <w:t xml:space="preserve"> #15704</w:t>
      </w:r>
      <w:r>
        <w:rPr>
          <w:color w:val="000000"/>
        </w:rPr>
        <w:t>), as well as the ASHA Foundation New Investigator Award</w:t>
      </w:r>
      <w:r w:rsidRPr="00C80018">
        <w:rPr>
          <w:color w:val="000000"/>
        </w:rPr>
        <w:t xml:space="preserve">. We would like to thank </w:t>
      </w:r>
      <w:r>
        <w:rPr>
          <w:color w:val="000000"/>
        </w:rPr>
        <w:t xml:space="preserve">Lori Synhorst, Cynthia Didion, and </w:t>
      </w:r>
      <w:r w:rsidR="00101571">
        <w:rPr>
          <w:color w:val="000000"/>
        </w:rPr>
        <w:t xml:space="preserve">Krista Rudy </w:t>
      </w:r>
      <w:r w:rsidRPr="00C80018">
        <w:rPr>
          <w:color w:val="000000"/>
        </w:rPr>
        <w:t xml:space="preserve">for assistance with </w:t>
      </w:r>
      <w:r>
        <w:rPr>
          <w:color w:val="000000"/>
        </w:rPr>
        <w:t xml:space="preserve">data collection and </w:t>
      </w:r>
      <w:r w:rsidRPr="00C80018">
        <w:rPr>
          <w:color w:val="000000"/>
        </w:rPr>
        <w:t>analyses.</w:t>
      </w:r>
    </w:p>
    <w:p w:rsidR="006A4E9F" w:rsidRDefault="006A4E9F" w:rsidP="006A4E9F">
      <w:pPr>
        <w:pStyle w:val="ListParagraph"/>
        <w:spacing w:before="60" w:after="60" w:line="240" w:lineRule="auto"/>
        <w:ind w:left="0"/>
        <w:rPr>
          <w:rStyle w:val="Strong"/>
          <w:bCs/>
          <w:sz w:val="20"/>
          <w:szCs w:val="20"/>
        </w:rPr>
      </w:pPr>
    </w:p>
    <w:p w:rsidR="006A4E9F" w:rsidRPr="0011310B" w:rsidRDefault="006A4E9F" w:rsidP="006A4E9F">
      <w:pPr>
        <w:pStyle w:val="ListParagraph"/>
        <w:spacing w:before="60" w:after="60" w:line="240" w:lineRule="auto"/>
        <w:ind w:left="0"/>
        <w:rPr>
          <w:b/>
        </w:rPr>
      </w:pPr>
      <w:r w:rsidRPr="0011310B">
        <w:rPr>
          <w:b/>
        </w:rPr>
        <w:t>References</w:t>
      </w:r>
    </w:p>
    <w:p w:rsidR="006A4E9F" w:rsidRPr="00AB2C0E" w:rsidRDefault="006A4E9F" w:rsidP="006A4E9F">
      <w:pPr>
        <w:pStyle w:val="ListParagraph"/>
        <w:numPr>
          <w:ilvl w:val="0"/>
          <w:numId w:val="2"/>
        </w:numPr>
        <w:spacing w:before="60" w:after="60" w:line="240" w:lineRule="auto"/>
        <w:rPr>
          <w:rFonts w:asciiTheme="minorHAnsi" w:hAnsiTheme="minorHAnsi" w:cstheme="minorHAnsi"/>
        </w:rPr>
      </w:pPr>
      <w:r w:rsidRPr="00AB2C0E">
        <w:rPr>
          <w:rFonts w:asciiTheme="minorHAnsi" w:hAnsiTheme="minorHAnsi" w:cstheme="minorHAnsi"/>
        </w:rPr>
        <w:t xml:space="preserve">Ball, L. J., Willis, A., Beukelman, D. R., &amp; Pattee, G. L. A protocol for identification of early bulbar signs in amyotrophic lateral sclerosis. </w:t>
      </w:r>
      <w:r w:rsidRPr="00AB2C0E">
        <w:rPr>
          <w:rFonts w:asciiTheme="minorHAnsi" w:hAnsiTheme="minorHAnsi" w:cstheme="minorHAnsi"/>
          <w:i/>
        </w:rPr>
        <w:t>J. Neurol. Sci.</w:t>
      </w:r>
      <w:r w:rsidRPr="00AB2C0E">
        <w:rPr>
          <w:rFonts w:asciiTheme="minorHAnsi" w:hAnsiTheme="minorHAnsi" w:cstheme="minorHAnsi"/>
          <w:b/>
        </w:rPr>
        <w:t>191,</w:t>
      </w:r>
      <w:r w:rsidRPr="00AB2C0E">
        <w:rPr>
          <w:rFonts w:asciiTheme="minorHAnsi" w:hAnsiTheme="minorHAnsi" w:cstheme="minorHAnsi"/>
        </w:rPr>
        <w:t xml:space="preserve"> 43-53 (2001).</w:t>
      </w:r>
    </w:p>
    <w:p w:rsidR="006A4E9F" w:rsidRPr="00AB2C0E" w:rsidRDefault="006A4E9F" w:rsidP="006A4E9F">
      <w:pPr>
        <w:pStyle w:val="ListParagraph"/>
        <w:numPr>
          <w:ilvl w:val="0"/>
          <w:numId w:val="2"/>
        </w:numPr>
        <w:spacing w:before="60" w:after="60" w:line="240" w:lineRule="auto"/>
        <w:rPr>
          <w:rFonts w:asciiTheme="minorHAnsi" w:hAnsiTheme="minorHAnsi" w:cstheme="minorHAnsi"/>
        </w:rPr>
      </w:pPr>
      <w:proofErr w:type="spellStart"/>
      <w:r w:rsidRPr="00AB2C0E">
        <w:rPr>
          <w:rFonts w:asciiTheme="minorHAnsi" w:hAnsiTheme="minorHAnsi" w:cstheme="minorHAnsi"/>
        </w:rPr>
        <w:t>Smitheran</w:t>
      </w:r>
      <w:proofErr w:type="spellEnd"/>
      <w:r w:rsidRPr="00AB2C0E">
        <w:rPr>
          <w:rFonts w:asciiTheme="minorHAnsi" w:hAnsiTheme="minorHAnsi" w:cstheme="minorHAnsi"/>
        </w:rPr>
        <w:t xml:space="preserve">, J. R., &amp; Hixon, T. J. A clinical method for estimating laryngeal airway resistance during vowel production. </w:t>
      </w:r>
      <w:r w:rsidRPr="00AB2C0E">
        <w:rPr>
          <w:rFonts w:asciiTheme="minorHAnsi" w:hAnsiTheme="minorHAnsi" w:cstheme="minorHAnsi"/>
          <w:i/>
        </w:rPr>
        <w:t>J. Speech Hear. Disord.</w:t>
      </w:r>
      <w:r w:rsidRPr="00AB2C0E">
        <w:rPr>
          <w:rFonts w:asciiTheme="minorHAnsi" w:hAnsiTheme="minorHAnsi" w:cstheme="minorHAnsi"/>
          <w:b/>
        </w:rPr>
        <w:t>46,</w:t>
      </w:r>
      <w:r w:rsidRPr="00AB2C0E">
        <w:rPr>
          <w:rFonts w:asciiTheme="minorHAnsi" w:hAnsiTheme="minorHAnsi" w:cstheme="minorHAnsi"/>
        </w:rPr>
        <w:t xml:space="preserve"> 138-146 (1981).</w:t>
      </w:r>
    </w:p>
    <w:p w:rsidR="006A4E9F" w:rsidRPr="00AB2C0E" w:rsidRDefault="006A4E9F" w:rsidP="006A4E9F">
      <w:pPr>
        <w:pStyle w:val="ListParagraph"/>
        <w:numPr>
          <w:ilvl w:val="0"/>
          <w:numId w:val="2"/>
        </w:numPr>
        <w:spacing w:before="60" w:after="60" w:line="240" w:lineRule="auto"/>
        <w:rPr>
          <w:rFonts w:asciiTheme="minorHAnsi" w:hAnsiTheme="minorHAnsi" w:cstheme="minorHAnsi"/>
        </w:rPr>
      </w:pPr>
      <w:proofErr w:type="spellStart"/>
      <w:r w:rsidRPr="00AB2C0E">
        <w:rPr>
          <w:rFonts w:asciiTheme="minorHAnsi" w:hAnsiTheme="minorHAnsi" w:cstheme="minorHAnsi"/>
        </w:rPr>
        <w:t>Baken</w:t>
      </w:r>
      <w:proofErr w:type="spellEnd"/>
      <w:r w:rsidRPr="00AB2C0E">
        <w:rPr>
          <w:rFonts w:asciiTheme="minorHAnsi" w:hAnsiTheme="minorHAnsi" w:cstheme="minorHAnsi"/>
        </w:rPr>
        <w:t xml:space="preserve">, R.J., </w:t>
      </w:r>
      <w:proofErr w:type="spellStart"/>
      <w:r w:rsidRPr="00AB2C0E">
        <w:rPr>
          <w:rFonts w:asciiTheme="minorHAnsi" w:hAnsiTheme="minorHAnsi" w:cstheme="minorHAnsi"/>
        </w:rPr>
        <w:t>Orlikoff</w:t>
      </w:r>
      <w:proofErr w:type="spellEnd"/>
      <w:r w:rsidRPr="00AB2C0E">
        <w:rPr>
          <w:rFonts w:asciiTheme="minorHAnsi" w:hAnsiTheme="minorHAnsi" w:cstheme="minorHAnsi"/>
        </w:rPr>
        <w:t>, R.F.,</w:t>
      </w:r>
      <w:r w:rsidR="00101571">
        <w:rPr>
          <w:rFonts w:asciiTheme="minorHAnsi" w:hAnsiTheme="minorHAnsi" w:cstheme="minorHAnsi"/>
        </w:rPr>
        <w:t xml:space="preserve"> </w:t>
      </w:r>
      <w:r w:rsidRPr="00AB2C0E">
        <w:rPr>
          <w:rFonts w:asciiTheme="minorHAnsi" w:hAnsiTheme="minorHAnsi" w:cstheme="minorHAnsi"/>
          <w:i/>
        </w:rPr>
        <w:t>Clinical Measurement of Speech and Voice</w:t>
      </w:r>
      <w:r w:rsidR="00EC3EE8">
        <w:rPr>
          <w:rFonts w:asciiTheme="minorHAnsi" w:hAnsiTheme="minorHAnsi" w:cstheme="minorHAnsi"/>
          <w:i/>
        </w:rPr>
        <w:t xml:space="preserve"> </w:t>
      </w:r>
      <w:r w:rsidRPr="00AB2C0E">
        <w:rPr>
          <w:rFonts w:asciiTheme="minorHAnsi" w:hAnsiTheme="minorHAnsi" w:cstheme="minorHAnsi"/>
        </w:rPr>
        <w:t xml:space="preserve">(Singular Publishing Group, San Diego, 2000). </w:t>
      </w:r>
    </w:p>
    <w:p w:rsidR="006A4E9F" w:rsidRPr="00AB2C0E" w:rsidRDefault="006A4E9F" w:rsidP="006A4E9F">
      <w:pPr>
        <w:pStyle w:val="ListParagraph"/>
        <w:numPr>
          <w:ilvl w:val="0"/>
          <w:numId w:val="2"/>
        </w:numPr>
        <w:spacing w:before="60" w:after="60" w:line="240" w:lineRule="auto"/>
        <w:rPr>
          <w:rFonts w:asciiTheme="minorHAnsi" w:hAnsiTheme="minorHAnsi" w:cstheme="minorHAnsi"/>
        </w:rPr>
      </w:pPr>
      <w:r w:rsidRPr="00AB2C0E">
        <w:rPr>
          <w:rFonts w:asciiTheme="minorHAnsi" w:hAnsiTheme="minorHAnsi" w:cstheme="minorHAnsi"/>
        </w:rPr>
        <w:t>Stathop</w:t>
      </w:r>
      <w:r>
        <w:rPr>
          <w:rFonts w:asciiTheme="minorHAnsi" w:hAnsiTheme="minorHAnsi" w:cstheme="minorHAnsi"/>
        </w:rPr>
        <w:t xml:space="preserve">oulos, </w:t>
      </w:r>
      <w:r w:rsidRPr="00AB2C0E">
        <w:rPr>
          <w:rFonts w:asciiTheme="minorHAnsi" w:hAnsiTheme="minorHAnsi" w:cstheme="minorHAnsi"/>
        </w:rPr>
        <w:t xml:space="preserve">E. T. Relationship between intraoral air pressure and vocal intensity in children and adults. </w:t>
      </w:r>
      <w:r w:rsidRPr="00AB2C0E">
        <w:rPr>
          <w:rFonts w:asciiTheme="minorHAnsi" w:hAnsiTheme="minorHAnsi" w:cstheme="minorHAnsi"/>
          <w:i/>
        </w:rPr>
        <w:t>J. Speech Hear. Res.</w:t>
      </w:r>
      <w:r w:rsidRPr="00AB2C0E">
        <w:rPr>
          <w:rFonts w:asciiTheme="minorHAnsi" w:hAnsiTheme="minorHAnsi" w:cstheme="minorHAnsi"/>
          <w:b/>
        </w:rPr>
        <w:t>29,</w:t>
      </w:r>
      <w:r w:rsidRPr="00AB2C0E">
        <w:rPr>
          <w:rFonts w:asciiTheme="minorHAnsi" w:hAnsiTheme="minorHAnsi" w:cstheme="minorHAnsi"/>
        </w:rPr>
        <w:t xml:space="preserve"> 71-74 (1986).</w:t>
      </w:r>
    </w:p>
    <w:p w:rsidR="006A4E9F" w:rsidRPr="00AB2C0E" w:rsidRDefault="006A4E9F" w:rsidP="006A4E9F">
      <w:pPr>
        <w:pStyle w:val="ListParagraph"/>
        <w:numPr>
          <w:ilvl w:val="0"/>
          <w:numId w:val="2"/>
        </w:numPr>
        <w:spacing w:before="60" w:after="60" w:line="240" w:lineRule="auto"/>
        <w:rPr>
          <w:rFonts w:asciiTheme="minorHAnsi" w:hAnsiTheme="minorHAnsi" w:cstheme="minorHAnsi"/>
        </w:rPr>
      </w:pPr>
      <w:r w:rsidRPr="00AB2C0E">
        <w:rPr>
          <w:rFonts w:asciiTheme="minorHAnsi" w:hAnsiTheme="minorHAnsi" w:cstheme="minorHAnsi"/>
        </w:rPr>
        <w:t xml:space="preserve">Gauster, A., Yunusova, Y., &amp; Zajac, D. </w:t>
      </w:r>
      <w:r w:rsidRPr="00AB2C0E">
        <w:rPr>
          <w:rFonts w:asciiTheme="minorHAnsi" w:hAnsiTheme="minorHAnsi" w:cstheme="minorHAnsi"/>
          <w:color w:val="000000"/>
        </w:rPr>
        <w:t>Effect of speaking rate on measures of velopharyngeal function</w:t>
      </w:r>
      <w:r w:rsidR="00101571">
        <w:rPr>
          <w:rFonts w:asciiTheme="minorHAnsi" w:hAnsiTheme="minorHAnsi" w:cstheme="minorHAnsi"/>
          <w:color w:val="000000"/>
        </w:rPr>
        <w:t xml:space="preserve"> </w:t>
      </w:r>
      <w:r w:rsidRPr="00AB2C0E">
        <w:rPr>
          <w:rFonts w:asciiTheme="minorHAnsi" w:hAnsiTheme="minorHAnsi" w:cstheme="minorHAnsi"/>
        </w:rPr>
        <w:t>in healthy speakers</w:t>
      </w:r>
      <w:r w:rsidRPr="00AB2C0E">
        <w:rPr>
          <w:rFonts w:asciiTheme="minorHAnsi" w:hAnsiTheme="minorHAnsi" w:cstheme="minorHAnsi"/>
          <w:color w:val="000000"/>
        </w:rPr>
        <w:t xml:space="preserve">. </w:t>
      </w:r>
      <w:proofErr w:type="spellStart"/>
      <w:r w:rsidRPr="00AB2C0E">
        <w:rPr>
          <w:rFonts w:asciiTheme="minorHAnsi" w:hAnsiTheme="minorHAnsi" w:cstheme="minorHAnsi"/>
          <w:i/>
        </w:rPr>
        <w:t>Clin</w:t>
      </w:r>
      <w:proofErr w:type="spellEnd"/>
      <w:r w:rsidRPr="00AB2C0E">
        <w:rPr>
          <w:rFonts w:asciiTheme="minorHAnsi" w:hAnsiTheme="minorHAnsi" w:cstheme="minorHAnsi"/>
          <w:i/>
        </w:rPr>
        <w:t>. Linguist. Phon.</w:t>
      </w:r>
      <w:r w:rsidRPr="00AB2C0E">
        <w:rPr>
          <w:rFonts w:asciiTheme="minorHAnsi" w:hAnsiTheme="minorHAnsi" w:cstheme="minorHAnsi"/>
          <w:b/>
          <w:color w:val="000000"/>
        </w:rPr>
        <w:t>24,</w:t>
      </w:r>
      <w:r w:rsidRPr="00AB2C0E">
        <w:rPr>
          <w:rFonts w:asciiTheme="minorHAnsi" w:hAnsiTheme="minorHAnsi" w:cstheme="minorHAnsi"/>
          <w:color w:val="000000"/>
        </w:rPr>
        <w:t xml:space="preserve"> 576-588 (2010).</w:t>
      </w:r>
    </w:p>
    <w:p w:rsidR="006A4E9F" w:rsidRPr="00AB2C0E" w:rsidRDefault="006A4E9F" w:rsidP="006A4E9F">
      <w:pPr>
        <w:pStyle w:val="ListParagraph"/>
        <w:numPr>
          <w:ilvl w:val="0"/>
          <w:numId w:val="2"/>
        </w:numPr>
        <w:spacing w:before="60" w:after="60" w:line="240" w:lineRule="auto"/>
        <w:rPr>
          <w:rFonts w:asciiTheme="minorHAnsi" w:hAnsiTheme="minorHAnsi" w:cstheme="minorHAnsi"/>
        </w:rPr>
      </w:pPr>
      <w:r w:rsidRPr="00AB2C0E">
        <w:rPr>
          <w:rFonts w:asciiTheme="minorHAnsi" w:hAnsiTheme="minorHAnsi" w:cstheme="minorHAnsi"/>
        </w:rPr>
        <w:t>Green, J. R., Beukelman, D. R., &amp; Ball, L. J. Algorithmic estimation of pauses in extended speech samples of dysarthric and typical speech.</w:t>
      </w:r>
      <w:r w:rsidR="00CB19B9">
        <w:rPr>
          <w:rFonts w:asciiTheme="minorHAnsi" w:hAnsiTheme="minorHAnsi" w:cstheme="minorHAnsi"/>
        </w:rPr>
        <w:t xml:space="preserve"> </w:t>
      </w:r>
      <w:r w:rsidRPr="00AB2C0E">
        <w:rPr>
          <w:rFonts w:asciiTheme="minorHAnsi" w:hAnsiTheme="minorHAnsi" w:cstheme="minorHAnsi"/>
          <w:i/>
        </w:rPr>
        <w:t>J. Med. Speech Lang. Pathol.</w:t>
      </w:r>
      <w:r w:rsidRPr="00AB2C0E">
        <w:rPr>
          <w:rFonts w:asciiTheme="minorHAnsi" w:hAnsiTheme="minorHAnsi" w:cstheme="minorHAnsi"/>
          <w:b/>
        </w:rPr>
        <w:t>12,</w:t>
      </w:r>
      <w:r w:rsidRPr="00AB2C0E">
        <w:rPr>
          <w:rFonts w:asciiTheme="minorHAnsi" w:hAnsiTheme="minorHAnsi" w:cstheme="minorHAnsi"/>
        </w:rPr>
        <w:t xml:space="preserve"> 149-154 (2004).</w:t>
      </w:r>
    </w:p>
    <w:p w:rsidR="006A4E9F" w:rsidRPr="003108F5" w:rsidRDefault="006A4E9F" w:rsidP="006A4E9F">
      <w:pPr>
        <w:pStyle w:val="ListParagraph"/>
        <w:numPr>
          <w:ilvl w:val="0"/>
          <w:numId w:val="2"/>
        </w:numPr>
        <w:spacing w:before="60" w:after="60" w:line="240" w:lineRule="auto"/>
      </w:pPr>
      <w:proofErr w:type="spellStart"/>
      <w:r w:rsidRPr="003108F5">
        <w:t>Wuyts</w:t>
      </w:r>
      <w:proofErr w:type="spellEnd"/>
      <w:r w:rsidRPr="003108F5">
        <w:t xml:space="preserve">, F. </w:t>
      </w:r>
      <w:r>
        <w:t>L., et al</w:t>
      </w:r>
      <w:r w:rsidRPr="003108F5">
        <w:t xml:space="preserve">. The dysphonia severity index: An objective measure of vocal quality based on a </w:t>
      </w:r>
      <w:proofErr w:type="spellStart"/>
      <w:r w:rsidRPr="003108F5">
        <w:t>multiparameter</w:t>
      </w:r>
      <w:proofErr w:type="spellEnd"/>
      <w:r w:rsidRPr="003108F5">
        <w:t xml:space="preserve"> approach. </w:t>
      </w:r>
      <w:r w:rsidRPr="00AB2C0E">
        <w:rPr>
          <w:i/>
        </w:rPr>
        <w:t>J. Speech Lang. Hear. Res</w:t>
      </w:r>
      <w:r>
        <w:t xml:space="preserve">. </w:t>
      </w:r>
      <w:r w:rsidRPr="00AB2C0E">
        <w:rPr>
          <w:b/>
        </w:rPr>
        <w:t>43,</w:t>
      </w:r>
      <w:r w:rsidRPr="003108F5">
        <w:t xml:space="preserve"> 796-809</w:t>
      </w:r>
      <w:r>
        <w:t xml:space="preserve"> (2000)</w:t>
      </w:r>
      <w:r w:rsidRPr="003108F5">
        <w:t>.</w:t>
      </w:r>
    </w:p>
    <w:p w:rsidR="006A4E9F" w:rsidRPr="003108F5" w:rsidRDefault="006A4E9F" w:rsidP="006A4E9F">
      <w:pPr>
        <w:pStyle w:val="ListParagraph"/>
        <w:numPr>
          <w:ilvl w:val="0"/>
          <w:numId w:val="2"/>
        </w:numPr>
        <w:spacing w:before="60" w:after="60" w:line="240" w:lineRule="auto"/>
      </w:pPr>
      <w:r>
        <w:t>Fletcher, S. G</w:t>
      </w:r>
      <w:r w:rsidRPr="003108F5">
        <w:t>. “Nasalance" vs. listener judgments o</w:t>
      </w:r>
      <w:r>
        <w:t xml:space="preserve">f nasality. </w:t>
      </w:r>
      <w:r w:rsidRPr="00AB2C0E">
        <w:rPr>
          <w:i/>
        </w:rPr>
        <w:t>Cleft Palate J</w:t>
      </w:r>
      <w:r>
        <w:t>.</w:t>
      </w:r>
      <w:r w:rsidRPr="00AB2C0E">
        <w:rPr>
          <w:b/>
        </w:rPr>
        <w:t>13,</w:t>
      </w:r>
      <w:r w:rsidRPr="003108F5">
        <w:t xml:space="preserve"> 31-44</w:t>
      </w:r>
      <w:r>
        <w:t xml:space="preserve"> (1976)</w:t>
      </w:r>
      <w:r w:rsidRPr="003108F5">
        <w:t>.</w:t>
      </w:r>
    </w:p>
    <w:p w:rsidR="006A4E9F" w:rsidRPr="002B7DF1" w:rsidRDefault="006A4E9F" w:rsidP="006A4E9F">
      <w:pPr>
        <w:pStyle w:val="ListParagraph"/>
        <w:numPr>
          <w:ilvl w:val="0"/>
          <w:numId w:val="2"/>
        </w:numPr>
        <w:spacing w:before="60" w:after="60" w:line="240" w:lineRule="auto"/>
      </w:pPr>
      <w:r>
        <w:t>Bressmann, T., et al</w:t>
      </w:r>
      <w:r w:rsidRPr="002B7DF1">
        <w:t>. Nasalance distance and ratio: Two new measures.</w:t>
      </w:r>
      <w:r w:rsidR="00101571">
        <w:t xml:space="preserve"> </w:t>
      </w:r>
      <w:r w:rsidRPr="00D71E28">
        <w:rPr>
          <w:i/>
        </w:rPr>
        <w:t xml:space="preserve">Cleft </w:t>
      </w:r>
      <w:r w:rsidRPr="00D71E28">
        <w:rPr>
          <w:rStyle w:val="apple-style-span"/>
          <w:i/>
          <w:color w:val="000000"/>
        </w:rPr>
        <w:t xml:space="preserve">Palate </w:t>
      </w:r>
      <w:proofErr w:type="spellStart"/>
      <w:r w:rsidRPr="00D71E28">
        <w:rPr>
          <w:rStyle w:val="apple-style-span"/>
          <w:i/>
          <w:color w:val="000000"/>
        </w:rPr>
        <w:t>Craniofac</w:t>
      </w:r>
      <w:proofErr w:type="spellEnd"/>
      <w:r w:rsidRPr="00D71E28">
        <w:rPr>
          <w:rStyle w:val="apple-style-span"/>
          <w:i/>
          <w:color w:val="000000"/>
        </w:rPr>
        <w:t>. J</w:t>
      </w:r>
      <w:r>
        <w:rPr>
          <w:rStyle w:val="apple-style-span"/>
          <w:color w:val="000000"/>
        </w:rPr>
        <w:t>.</w:t>
      </w:r>
      <w:r w:rsidRPr="00132614">
        <w:rPr>
          <w:b/>
          <w:iCs/>
        </w:rPr>
        <w:t>37</w:t>
      </w:r>
      <w:r w:rsidRPr="00D71E28">
        <w:rPr>
          <w:b/>
        </w:rPr>
        <w:t>,</w:t>
      </w:r>
      <w:r w:rsidRPr="002B7DF1">
        <w:t xml:space="preserve"> 248-256</w:t>
      </w:r>
      <w:r>
        <w:t xml:space="preserve"> (2000)</w:t>
      </w:r>
      <w:r w:rsidRPr="002B7DF1">
        <w:t>.</w:t>
      </w:r>
    </w:p>
    <w:p w:rsidR="006A4E9F" w:rsidRPr="00802825" w:rsidRDefault="006A4E9F" w:rsidP="006A4E9F">
      <w:pPr>
        <w:pStyle w:val="ListParagraph"/>
        <w:numPr>
          <w:ilvl w:val="0"/>
          <w:numId w:val="2"/>
        </w:numPr>
        <w:spacing w:before="60" w:after="60" w:line="240" w:lineRule="auto"/>
      </w:pPr>
      <w:r w:rsidRPr="00802825">
        <w:t xml:space="preserve">Green, J. R., &amp; Wilson, E. M. Spontaneous facial motility in infancy: A 3D kinematic analysis. </w:t>
      </w:r>
      <w:r w:rsidRPr="00C31AAE">
        <w:rPr>
          <w:rStyle w:val="apple-style-span"/>
          <w:i/>
          <w:color w:val="000000"/>
        </w:rPr>
        <w:t>Dev. Psychobiol.</w:t>
      </w:r>
      <w:r w:rsidRPr="00C31AAE">
        <w:rPr>
          <w:b/>
        </w:rPr>
        <w:t>48,</w:t>
      </w:r>
      <w:r w:rsidRPr="00802825">
        <w:t xml:space="preserve"> 16-28</w:t>
      </w:r>
      <w:r>
        <w:t xml:space="preserve"> (2006)</w:t>
      </w:r>
      <w:r w:rsidRPr="00802825">
        <w:t>.</w:t>
      </w:r>
    </w:p>
    <w:p w:rsidR="006A4E9F" w:rsidRPr="00802825" w:rsidRDefault="006A4E9F" w:rsidP="006A4E9F">
      <w:pPr>
        <w:pStyle w:val="ListParagraph"/>
        <w:numPr>
          <w:ilvl w:val="0"/>
          <w:numId w:val="2"/>
        </w:numPr>
        <w:spacing w:before="60" w:after="60" w:line="240" w:lineRule="auto"/>
      </w:pPr>
      <w:r w:rsidRPr="00802825">
        <w:t>Yunusova, Y., Green, J.</w:t>
      </w:r>
      <w:proofErr w:type="gramStart"/>
      <w:r>
        <w:t>,</w:t>
      </w:r>
      <w:r w:rsidRPr="00802825">
        <w:t>&amp;</w:t>
      </w:r>
      <w:proofErr w:type="gramEnd"/>
      <w:r w:rsidRPr="00802825">
        <w:t xml:space="preserve"> Mefferd, A. </w:t>
      </w:r>
      <w:r w:rsidRPr="00985BD0">
        <w:t xml:space="preserve">Accuracy Assessment for AG500, Electromagnetic Articulograph. </w:t>
      </w:r>
      <w:r w:rsidRPr="00664C16">
        <w:rPr>
          <w:rStyle w:val="apple-style-span"/>
          <w:i/>
          <w:color w:val="000000"/>
        </w:rPr>
        <w:t xml:space="preserve">J. Speech Lang. </w:t>
      </w:r>
      <w:proofErr w:type="spellStart"/>
      <w:r w:rsidRPr="00664C16">
        <w:rPr>
          <w:rStyle w:val="apple-style-span"/>
          <w:i/>
          <w:color w:val="000000"/>
        </w:rPr>
        <w:t>Hear.</w:t>
      </w:r>
      <w:r w:rsidRPr="00664C16">
        <w:rPr>
          <w:rStyle w:val="apple-style-span"/>
          <w:rFonts w:asciiTheme="minorHAnsi" w:hAnsiTheme="minorHAnsi"/>
          <w:i/>
          <w:color w:val="000000"/>
        </w:rPr>
        <w:t>Res</w:t>
      </w:r>
      <w:proofErr w:type="spellEnd"/>
      <w:r w:rsidRPr="00664C16">
        <w:rPr>
          <w:rStyle w:val="apple-style-span"/>
          <w:rFonts w:asciiTheme="minorHAnsi" w:hAnsiTheme="minorHAnsi"/>
          <w:i/>
          <w:color w:val="000000"/>
        </w:rPr>
        <w:t>.</w:t>
      </w:r>
      <w:r w:rsidR="00CB19B9">
        <w:rPr>
          <w:rStyle w:val="apple-style-span"/>
          <w:rFonts w:asciiTheme="minorHAnsi" w:hAnsiTheme="minorHAnsi"/>
          <w:i/>
          <w:color w:val="000000"/>
        </w:rPr>
        <w:t xml:space="preserve"> </w:t>
      </w:r>
      <w:r w:rsidRPr="00664C16">
        <w:rPr>
          <w:b/>
        </w:rPr>
        <w:t>52,</w:t>
      </w:r>
      <w:r w:rsidR="00EC3EE8">
        <w:rPr>
          <w:b/>
        </w:rPr>
        <w:t xml:space="preserve"> </w:t>
      </w:r>
      <w:r w:rsidRPr="00985BD0">
        <w:t xml:space="preserve">556 </w:t>
      </w:r>
      <w:r>
        <w:t>–</w:t>
      </w:r>
      <w:r w:rsidRPr="00985BD0">
        <w:t xml:space="preserve"> 570</w:t>
      </w:r>
      <w:r>
        <w:t xml:space="preserve"> (2009)</w:t>
      </w:r>
      <w:r w:rsidRPr="00985BD0">
        <w:t>.</w:t>
      </w:r>
    </w:p>
    <w:p w:rsidR="006A4E9F" w:rsidRPr="002F30FE" w:rsidRDefault="006A4E9F" w:rsidP="006A4E9F">
      <w:pPr>
        <w:pStyle w:val="ListParagraph"/>
        <w:numPr>
          <w:ilvl w:val="0"/>
          <w:numId w:val="2"/>
        </w:numPr>
        <w:spacing w:before="60" w:after="60" w:line="240" w:lineRule="auto"/>
      </w:pPr>
      <w:r w:rsidRPr="002F30FE">
        <w:t>Beukelman, D., Yorkston, K., Hakel, M., &amp;</w:t>
      </w:r>
      <w:r>
        <w:t xml:space="preserve"> Dorsey, M</w:t>
      </w:r>
      <w:r w:rsidRPr="002F30FE">
        <w:t xml:space="preserve">. </w:t>
      </w:r>
      <w:r w:rsidRPr="002F30FE">
        <w:rPr>
          <w:i/>
        </w:rPr>
        <w:t>Speech Intelligibility Test. [Computer software]</w:t>
      </w:r>
      <w:r w:rsidRPr="002F30FE">
        <w:t>. (Madonna Rehabilitation Hospital, Lincoln, 2007).</w:t>
      </w:r>
    </w:p>
    <w:p w:rsidR="006A4E9F" w:rsidRDefault="006A4E9F" w:rsidP="006A4E9F">
      <w:pPr>
        <w:pStyle w:val="ListParagraph"/>
        <w:numPr>
          <w:ilvl w:val="0"/>
          <w:numId w:val="2"/>
        </w:numPr>
        <w:spacing w:after="0"/>
      </w:pPr>
      <w:proofErr w:type="spellStart"/>
      <w:r w:rsidRPr="00192731">
        <w:t>Lyall</w:t>
      </w:r>
      <w:proofErr w:type="spellEnd"/>
      <w:r w:rsidRPr="00192731">
        <w:t xml:space="preserve">, R.A., Donaldson, N., </w:t>
      </w:r>
      <w:proofErr w:type="spellStart"/>
      <w:r w:rsidRPr="00192731">
        <w:t>Polkey</w:t>
      </w:r>
      <w:proofErr w:type="spellEnd"/>
      <w:r w:rsidRPr="00192731">
        <w:t xml:space="preserve">, M.I., </w:t>
      </w:r>
      <w:r>
        <w:t xml:space="preserve">Leigh, P.N., &amp; </w:t>
      </w:r>
      <w:proofErr w:type="spellStart"/>
      <w:r>
        <w:t>Moxham</w:t>
      </w:r>
      <w:proofErr w:type="spellEnd"/>
      <w:r>
        <w:t>, J</w:t>
      </w:r>
      <w:r w:rsidRPr="00192731">
        <w:t xml:space="preserve">. Respiratory muscle strength and </w:t>
      </w:r>
      <w:proofErr w:type="spellStart"/>
      <w:r w:rsidRPr="00192731">
        <w:t>ventilatory</w:t>
      </w:r>
      <w:proofErr w:type="spellEnd"/>
      <w:r w:rsidRPr="00192731">
        <w:t xml:space="preserve"> failure in amyotrophic lateral scl</w:t>
      </w:r>
      <w:r>
        <w:t xml:space="preserve">erosis. </w:t>
      </w:r>
      <w:r w:rsidRPr="00601550">
        <w:rPr>
          <w:i/>
        </w:rPr>
        <w:t>Brain</w:t>
      </w:r>
      <w:r w:rsidR="00CB19B9">
        <w:rPr>
          <w:i/>
        </w:rPr>
        <w:t xml:space="preserve"> </w:t>
      </w:r>
      <w:r w:rsidRPr="00601550">
        <w:rPr>
          <w:b/>
        </w:rPr>
        <w:t>124,</w:t>
      </w:r>
      <w:r w:rsidRPr="00192731">
        <w:t xml:space="preserve"> 2000-2013</w:t>
      </w:r>
      <w:r>
        <w:t xml:space="preserve"> (2001)</w:t>
      </w:r>
      <w:r w:rsidRPr="00192731">
        <w:t xml:space="preserve">. </w:t>
      </w:r>
    </w:p>
    <w:p w:rsidR="006A4E9F" w:rsidRPr="00150D51" w:rsidRDefault="006A4E9F" w:rsidP="006A4E9F">
      <w:pPr>
        <w:pStyle w:val="ListParagraph"/>
        <w:numPr>
          <w:ilvl w:val="0"/>
          <w:numId w:val="2"/>
        </w:numPr>
        <w:spacing w:before="60" w:after="60" w:line="240" w:lineRule="auto"/>
      </w:pPr>
      <w:r w:rsidRPr="00150D51">
        <w:rPr>
          <w:color w:val="000000"/>
        </w:rPr>
        <w:t>Sapienza, C.M., S</w:t>
      </w:r>
      <w:r>
        <w:rPr>
          <w:color w:val="000000"/>
        </w:rPr>
        <w:t>tathopoulos, E.T., &amp; Brown, S</w:t>
      </w:r>
      <w:r w:rsidRPr="00150D51">
        <w:rPr>
          <w:color w:val="000000"/>
        </w:rPr>
        <w:t>.  Speech breathing during readin</w:t>
      </w:r>
      <w:r>
        <w:rPr>
          <w:color w:val="000000"/>
        </w:rPr>
        <w:t xml:space="preserve">g in women with vocal nodules. </w:t>
      </w:r>
      <w:r w:rsidRPr="00D10419">
        <w:rPr>
          <w:i/>
          <w:color w:val="000000"/>
        </w:rPr>
        <w:t>J. Voice</w:t>
      </w:r>
      <w:r w:rsidR="00CB19B9">
        <w:rPr>
          <w:i/>
          <w:color w:val="000000"/>
        </w:rPr>
        <w:t xml:space="preserve"> </w:t>
      </w:r>
      <w:r w:rsidRPr="00D10419">
        <w:rPr>
          <w:b/>
          <w:color w:val="000000"/>
        </w:rPr>
        <w:t>11,</w:t>
      </w:r>
      <w:r w:rsidR="00CB19B9">
        <w:rPr>
          <w:b/>
          <w:color w:val="000000"/>
        </w:rPr>
        <w:t xml:space="preserve"> </w:t>
      </w:r>
      <w:r w:rsidRPr="00150D51">
        <w:rPr>
          <w:color w:val="000000"/>
        </w:rPr>
        <w:t>195-201</w:t>
      </w:r>
      <w:r>
        <w:rPr>
          <w:color w:val="000000"/>
        </w:rPr>
        <w:t xml:space="preserve"> (1997)</w:t>
      </w:r>
      <w:r w:rsidRPr="00150D51">
        <w:rPr>
          <w:color w:val="000000"/>
        </w:rPr>
        <w:t>.</w:t>
      </w:r>
    </w:p>
    <w:p w:rsidR="006A4E9F" w:rsidRPr="00150D51" w:rsidRDefault="006A4E9F" w:rsidP="006A4E9F">
      <w:pPr>
        <w:pStyle w:val="ListParagraph"/>
        <w:numPr>
          <w:ilvl w:val="0"/>
          <w:numId w:val="2"/>
        </w:numPr>
        <w:autoSpaceDE w:val="0"/>
        <w:autoSpaceDN w:val="0"/>
        <w:adjustRightInd w:val="0"/>
        <w:spacing w:before="60" w:after="60" w:line="240" w:lineRule="auto"/>
        <w:rPr>
          <w:rFonts w:cs="Arial"/>
        </w:rPr>
      </w:pPr>
      <w:proofErr w:type="spellStart"/>
      <w:r w:rsidRPr="00150D51">
        <w:rPr>
          <w:rFonts w:cs="Arial"/>
        </w:rPr>
        <w:t>Hakkesteegt</w:t>
      </w:r>
      <w:proofErr w:type="spellEnd"/>
      <w:r w:rsidRPr="00150D51">
        <w:rPr>
          <w:rFonts w:cs="Arial"/>
        </w:rPr>
        <w:t xml:space="preserve">, M. M., </w:t>
      </w:r>
      <w:proofErr w:type="spellStart"/>
      <w:r w:rsidRPr="00150D51">
        <w:rPr>
          <w:rFonts w:cs="Arial"/>
        </w:rPr>
        <w:t>Brocaar</w:t>
      </w:r>
      <w:proofErr w:type="spellEnd"/>
      <w:r w:rsidRPr="00150D51">
        <w:rPr>
          <w:rFonts w:cs="Arial"/>
        </w:rPr>
        <w:t xml:space="preserve">, M. P., </w:t>
      </w:r>
      <w:proofErr w:type="spellStart"/>
      <w:r w:rsidRPr="00150D51">
        <w:rPr>
          <w:rFonts w:cs="Arial"/>
        </w:rPr>
        <w:t>Wieringa</w:t>
      </w:r>
      <w:proofErr w:type="spellEnd"/>
      <w:r w:rsidRPr="00150D51">
        <w:rPr>
          <w:rFonts w:cs="Arial"/>
        </w:rPr>
        <w:t>, M. H., &amp;</w:t>
      </w:r>
      <w:r>
        <w:rPr>
          <w:rFonts w:cs="Arial"/>
        </w:rPr>
        <w:t xml:space="preserve"> </w:t>
      </w:r>
      <w:proofErr w:type="spellStart"/>
      <w:r>
        <w:rPr>
          <w:rFonts w:cs="Arial"/>
        </w:rPr>
        <w:t>Feenstra</w:t>
      </w:r>
      <w:proofErr w:type="spellEnd"/>
      <w:r>
        <w:rPr>
          <w:rFonts w:cs="Arial"/>
        </w:rPr>
        <w:t>, L</w:t>
      </w:r>
      <w:r w:rsidRPr="00150D51">
        <w:rPr>
          <w:rFonts w:cs="Arial"/>
        </w:rPr>
        <w:t xml:space="preserve">. Influence of age and gender on the dysphonia severity index. A study of normative values. </w:t>
      </w:r>
      <w:r w:rsidRPr="00276458">
        <w:rPr>
          <w:rStyle w:val="apple-style-span"/>
          <w:i/>
          <w:color w:val="000000"/>
        </w:rPr>
        <w:t xml:space="preserve">Folia </w:t>
      </w:r>
      <w:proofErr w:type="spellStart"/>
      <w:r w:rsidRPr="00276458">
        <w:rPr>
          <w:rStyle w:val="apple-style-span"/>
          <w:i/>
          <w:color w:val="000000"/>
        </w:rPr>
        <w:t>Phoniatr</w:t>
      </w:r>
      <w:proofErr w:type="spellEnd"/>
      <w:r>
        <w:rPr>
          <w:rStyle w:val="apple-style-span"/>
          <w:i/>
          <w:color w:val="000000"/>
        </w:rPr>
        <w:t>.</w:t>
      </w:r>
      <w:r w:rsidRPr="00276458">
        <w:rPr>
          <w:rStyle w:val="apple-style-span"/>
          <w:i/>
          <w:color w:val="000000"/>
        </w:rPr>
        <w:t xml:space="preserve"> Logop</w:t>
      </w:r>
      <w:r>
        <w:rPr>
          <w:rStyle w:val="apple-style-span"/>
          <w:i/>
          <w:color w:val="000000"/>
        </w:rPr>
        <w:t>.</w:t>
      </w:r>
      <w:r w:rsidRPr="00132614">
        <w:rPr>
          <w:rFonts w:cs="Arial"/>
          <w:b/>
          <w:iCs/>
        </w:rPr>
        <w:t>58</w:t>
      </w:r>
      <w:r w:rsidRPr="00132614">
        <w:rPr>
          <w:rFonts w:cs="Arial"/>
          <w:b/>
        </w:rPr>
        <w:t>,</w:t>
      </w:r>
      <w:r w:rsidRPr="00150D51">
        <w:rPr>
          <w:rFonts w:cs="Arial"/>
        </w:rPr>
        <w:t xml:space="preserve"> 264-273</w:t>
      </w:r>
      <w:r>
        <w:rPr>
          <w:rFonts w:cs="Arial"/>
        </w:rPr>
        <w:t xml:space="preserve"> (2006)</w:t>
      </w:r>
      <w:r w:rsidRPr="00150D51">
        <w:rPr>
          <w:rFonts w:cs="Arial"/>
        </w:rPr>
        <w:t>.</w:t>
      </w:r>
    </w:p>
    <w:p w:rsidR="006A4E9F" w:rsidRDefault="006A4E9F" w:rsidP="006A4E9F">
      <w:pPr>
        <w:pStyle w:val="ListParagraph"/>
        <w:numPr>
          <w:ilvl w:val="0"/>
          <w:numId w:val="2"/>
        </w:numPr>
        <w:autoSpaceDE w:val="0"/>
        <w:autoSpaceDN w:val="0"/>
        <w:adjustRightInd w:val="0"/>
        <w:spacing w:before="60" w:after="60" w:line="240" w:lineRule="auto"/>
        <w:rPr>
          <w:rFonts w:cs="Arial"/>
        </w:rPr>
      </w:pPr>
      <w:proofErr w:type="spellStart"/>
      <w:r w:rsidRPr="00150D51">
        <w:rPr>
          <w:rFonts w:cs="Arial"/>
        </w:rPr>
        <w:t>Hakkesteegt</w:t>
      </w:r>
      <w:proofErr w:type="spellEnd"/>
      <w:r w:rsidRPr="00150D51">
        <w:rPr>
          <w:rFonts w:cs="Arial"/>
        </w:rPr>
        <w:t xml:space="preserve">, M. M., </w:t>
      </w:r>
      <w:proofErr w:type="spellStart"/>
      <w:r w:rsidRPr="00150D51">
        <w:rPr>
          <w:rFonts w:cs="Arial"/>
        </w:rPr>
        <w:t>Brocaar</w:t>
      </w:r>
      <w:proofErr w:type="spellEnd"/>
      <w:r w:rsidRPr="00150D51">
        <w:rPr>
          <w:rFonts w:cs="Arial"/>
        </w:rPr>
        <w:t xml:space="preserve">, M. P., </w:t>
      </w:r>
      <w:proofErr w:type="spellStart"/>
      <w:r w:rsidRPr="00150D51">
        <w:rPr>
          <w:rFonts w:cs="Arial"/>
        </w:rPr>
        <w:t>Wierin</w:t>
      </w:r>
      <w:r>
        <w:rPr>
          <w:rFonts w:cs="Arial"/>
        </w:rPr>
        <w:t>ga</w:t>
      </w:r>
      <w:proofErr w:type="spellEnd"/>
      <w:r>
        <w:rPr>
          <w:rFonts w:cs="Arial"/>
        </w:rPr>
        <w:t xml:space="preserve">, M. H., &amp; </w:t>
      </w:r>
      <w:proofErr w:type="spellStart"/>
      <w:r>
        <w:rPr>
          <w:rFonts w:cs="Arial"/>
        </w:rPr>
        <w:t>Feenstra</w:t>
      </w:r>
      <w:proofErr w:type="spellEnd"/>
      <w:r>
        <w:rPr>
          <w:rFonts w:cs="Arial"/>
        </w:rPr>
        <w:t>, L</w:t>
      </w:r>
      <w:r w:rsidRPr="00150D51">
        <w:rPr>
          <w:rFonts w:cs="Arial"/>
        </w:rPr>
        <w:t xml:space="preserve">. The relationship between perceptual evaluation and objective </w:t>
      </w:r>
      <w:proofErr w:type="spellStart"/>
      <w:r w:rsidRPr="00150D51">
        <w:rPr>
          <w:rFonts w:cs="Arial"/>
        </w:rPr>
        <w:t>multiparametric</w:t>
      </w:r>
      <w:proofErr w:type="spellEnd"/>
      <w:r w:rsidRPr="00150D51">
        <w:rPr>
          <w:rFonts w:cs="Arial"/>
        </w:rPr>
        <w:t xml:space="preserve"> evaluation of dysphonia severity. </w:t>
      </w:r>
      <w:r>
        <w:rPr>
          <w:rFonts w:cs="Arial"/>
          <w:i/>
        </w:rPr>
        <w:t>J.</w:t>
      </w:r>
      <w:r w:rsidRPr="00150D51">
        <w:rPr>
          <w:rFonts w:cs="Arial"/>
          <w:i/>
        </w:rPr>
        <w:t xml:space="preserve"> Voice</w:t>
      </w:r>
      <w:r w:rsidR="00CB19B9">
        <w:rPr>
          <w:rFonts w:cs="Arial"/>
          <w:i/>
        </w:rPr>
        <w:t xml:space="preserve"> </w:t>
      </w:r>
      <w:r w:rsidRPr="00132614">
        <w:rPr>
          <w:rFonts w:cs="Arial"/>
          <w:b/>
        </w:rPr>
        <w:t>4,</w:t>
      </w:r>
      <w:r w:rsidRPr="00150D51">
        <w:rPr>
          <w:rFonts w:cs="Arial"/>
        </w:rPr>
        <w:t xml:space="preserve"> 529-542</w:t>
      </w:r>
      <w:r>
        <w:rPr>
          <w:rFonts w:cs="Arial"/>
        </w:rPr>
        <w:t xml:space="preserve"> (2007)</w:t>
      </w:r>
      <w:r w:rsidRPr="00150D51">
        <w:rPr>
          <w:rFonts w:cs="Arial"/>
        </w:rPr>
        <w:t>.</w:t>
      </w:r>
    </w:p>
    <w:p w:rsidR="006A4E9F" w:rsidRPr="00A03BDF" w:rsidRDefault="006A4E9F" w:rsidP="006A4E9F">
      <w:pPr>
        <w:pStyle w:val="ListParagraph"/>
        <w:numPr>
          <w:ilvl w:val="0"/>
          <w:numId w:val="2"/>
        </w:numPr>
        <w:autoSpaceDE w:val="0"/>
        <w:autoSpaceDN w:val="0"/>
        <w:adjustRightInd w:val="0"/>
        <w:spacing w:before="60" w:after="60" w:line="240" w:lineRule="auto"/>
      </w:pPr>
      <w:r w:rsidRPr="00192731">
        <w:t xml:space="preserve">Robert, D., </w:t>
      </w:r>
      <w:proofErr w:type="spellStart"/>
      <w:r w:rsidRPr="00192731">
        <w:t>Pouget</w:t>
      </w:r>
      <w:proofErr w:type="spellEnd"/>
      <w:r w:rsidRPr="00192731">
        <w:t xml:space="preserve">, J., Giovanni, A., </w:t>
      </w:r>
      <w:proofErr w:type="spellStart"/>
      <w:r w:rsidRPr="00192731">
        <w:t>Azulay</w:t>
      </w:r>
      <w:proofErr w:type="spellEnd"/>
      <w:r>
        <w:t xml:space="preserve">, J. P., &amp; </w:t>
      </w:r>
      <w:proofErr w:type="spellStart"/>
      <w:r>
        <w:t>Triglia</w:t>
      </w:r>
      <w:proofErr w:type="spellEnd"/>
      <w:r>
        <w:t>, J. M</w:t>
      </w:r>
      <w:r w:rsidRPr="00192731">
        <w:t xml:space="preserve">. Quantitative voice analysis in the assessment of bulbar involvement in amyotrophic lateral sclerosis. </w:t>
      </w:r>
      <w:hyperlink r:id="rId10" w:tooltip="Acta oto-laryngologica." w:history="1">
        <w:proofErr w:type="spellStart"/>
        <w:r w:rsidRPr="006F6607">
          <w:rPr>
            <w:rStyle w:val="Hyperlink"/>
            <w:rFonts w:asciiTheme="minorHAnsi" w:hAnsiTheme="minorHAnsi" w:cs="Arial"/>
            <w:i/>
            <w:color w:val="000000"/>
            <w:u w:val="none"/>
          </w:rPr>
          <w:t>Acta</w:t>
        </w:r>
        <w:proofErr w:type="spellEnd"/>
        <w:r w:rsidRPr="006F6607">
          <w:rPr>
            <w:rStyle w:val="Hyperlink"/>
            <w:rFonts w:asciiTheme="minorHAnsi" w:hAnsiTheme="minorHAnsi" w:cs="Arial"/>
            <w:i/>
            <w:color w:val="000000"/>
            <w:u w:val="none"/>
          </w:rPr>
          <w:t xml:space="preserve"> Otolaryngol.</w:t>
        </w:r>
      </w:hyperlink>
      <w:r w:rsidRPr="006F6607">
        <w:rPr>
          <w:b/>
        </w:rPr>
        <w:t>119,</w:t>
      </w:r>
      <w:r w:rsidRPr="00192731">
        <w:t xml:space="preserve"> 724-731</w:t>
      </w:r>
      <w:r>
        <w:t xml:space="preserve"> (1999)</w:t>
      </w:r>
      <w:r w:rsidRPr="00192731">
        <w:t>.</w:t>
      </w:r>
    </w:p>
    <w:p w:rsidR="006A4E9F" w:rsidRPr="00150D51" w:rsidRDefault="006A4E9F" w:rsidP="006A4E9F">
      <w:pPr>
        <w:pStyle w:val="ListParagraph"/>
        <w:numPr>
          <w:ilvl w:val="0"/>
          <w:numId w:val="2"/>
        </w:numPr>
        <w:autoSpaceDE w:val="0"/>
        <w:autoSpaceDN w:val="0"/>
        <w:adjustRightInd w:val="0"/>
        <w:spacing w:before="60" w:after="60" w:line="240" w:lineRule="auto"/>
        <w:rPr>
          <w:rFonts w:cs="Arial"/>
        </w:rPr>
      </w:pPr>
      <w:r w:rsidRPr="00150D51">
        <w:rPr>
          <w:rFonts w:cs="Arial"/>
        </w:rPr>
        <w:t>Hardin, M. A., Van Demark, D. R., Morr</w:t>
      </w:r>
      <w:r>
        <w:rPr>
          <w:rFonts w:cs="Arial"/>
        </w:rPr>
        <w:t>is, H. L., &amp; Payne, M. M</w:t>
      </w:r>
      <w:r w:rsidRPr="00150D51">
        <w:rPr>
          <w:rFonts w:cs="Arial"/>
        </w:rPr>
        <w:t xml:space="preserve">. Correspondence between nasalance scores and listener judgments of hypernasality and </w:t>
      </w:r>
      <w:proofErr w:type="spellStart"/>
      <w:r w:rsidRPr="00150D51">
        <w:rPr>
          <w:rFonts w:cs="Arial"/>
        </w:rPr>
        <w:t>hyponasality</w:t>
      </w:r>
      <w:proofErr w:type="spellEnd"/>
      <w:r w:rsidRPr="00150D51">
        <w:rPr>
          <w:rFonts w:cs="Arial"/>
        </w:rPr>
        <w:t xml:space="preserve">. </w:t>
      </w:r>
      <w:r w:rsidRPr="00D71E28">
        <w:rPr>
          <w:i/>
        </w:rPr>
        <w:t xml:space="preserve">Cleft </w:t>
      </w:r>
      <w:r w:rsidRPr="00D71E28">
        <w:rPr>
          <w:rStyle w:val="apple-style-span"/>
          <w:i/>
          <w:color w:val="000000"/>
        </w:rPr>
        <w:t xml:space="preserve">Palate </w:t>
      </w:r>
      <w:proofErr w:type="spellStart"/>
      <w:r w:rsidRPr="00D71E28">
        <w:rPr>
          <w:rStyle w:val="apple-style-span"/>
          <w:i/>
          <w:color w:val="000000"/>
        </w:rPr>
        <w:t>Craniofac</w:t>
      </w:r>
      <w:proofErr w:type="spellEnd"/>
      <w:r w:rsidRPr="00D71E28">
        <w:rPr>
          <w:rStyle w:val="apple-style-span"/>
          <w:i/>
          <w:color w:val="000000"/>
        </w:rPr>
        <w:t>. J</w:t>
      </w:r>
      <w:r>
        <w:rPr>
          <w:rStyle w:val="apple-style-span"/>
          <w:color w:val="000000"/>
        </w:rPr>
        <w:t>.</w:t>
      </w:r>
      <w:r w:rsidR="00EC3EE8">
        <w:rPr>
          <w:rStyle w:val="apple-style-span"/>
          <w:color w:val="000000"/>
        </w:rPr>
        <w:t xml:space="preserve"> </w:t>
      </w:r>
      <w:r w:rsidRPr="006F6607">
        <w:rPr>
          <w:rFonts w:cs="Arial"/>
          <w:b/>
          <w:iCs/>
        </w:rPr>
        <w:t>29</w:t>
      </w:r>
      <w:r w:rsidRPr="006F6607">
        <w:rPr>
          <w:rFonts w:cs="Arial"/>
          <w:b/>
        </w:rPr>
        <w:t>,</w:t>
      </w:r>
      <w:r w:rsidRPr="00150D51">
        <w:rPr>
          <w:rFonts w:cs="Arial"/>
        </w:rPr>
        <w:t xml:space="preserve"> 346-351</w:t>
      </w:r>
      <w:r>
        <w:rPr>
          <w:rFonts w:cs="Arial"/>
        </w:rPr>
        <w:t xml:space="preserve"> (1992)</w:t>
      </w:r>
      <w:r w:rsidRPr="00150D51">
        <w:rPr>
          <w:rFonts w:cs="Arial"/>
        </w:rPr>
        <w:t>.</w:t>
      </w:r>
    </w:p>
    <w:p w:rsidR="006A4E9F" w:rsidRPr="00150D51" w:rsidRDefault="006A4E9F" w:rsidP="006A4E9F">
      <w:pPr>
        <w:pStyle w:val="ListParagraph"/>
        <w:numPr>
          <w:ilvl w:val="0"/>
          <w:numId w:val="2"/>
        </w:numPr>
        <w:autoSpaceDE w:val="0"/>
        <w:autoSpaceDN w:val="0"/>
        <w:adjustRightInd w:val="0"/>
        <w:spacing w:before="60" w:after="60" w:line="240" w:lineRule="auto"/>
        <w:rPr>
          <w:rFonts w:cs="Arial"/>
        </w:rPr>
      </w:pPr>
      <w:hyperlink r:id="rId11" w:history="1">
        <w:proofErr w:type="spellStart"/>
        <w:r w:rsidRPr="00150D51">
          <w:rPr>
            <w:rStyle w:val="Hyperlink"/>
            <w:color w:val="auto"/>
            <w:u w:val="none"/>
          </w:rPr>
          <w:t>Delorey</w:t>
        </w:r>
        <w:proofErr w:type="spellEnd"/>
        <w:r w:rsidRPr="00150D51">
          <w:rPr>
            <w:rStyle w:val="Hyperlink"/>
            <w:color w:val="auto"/>
            <w:u w:val="none"/>
          </w:rPr>
          <w:t>, R</w:t>
        </w:r>
      </w:hyperlink>
      <w:r w:rsidRPr="00150D51">
        <w:rPr>
          <w:rFonts w:cs="Arial"/>
        </w:rPr>
        <w:t xml:space="preserve">., </w:t>
      </w:r>
      <w:hyperlink r:id="rId12" w:history="1">
        <w:proofErr w:type="spellStart"/>
        <w:r w:rsidRPr="00150D51">
          <w:rPr>
            <w:rStyle w:val="Hyperlink"/>
            <w:color w:val="auto"/>
            <w:u w:val="none"/>
          </w:rPr>
          <w:t>Leeper</w:t>
        </w:r>
        <w:proofErr w:type="spellEnd"/>
        <w:r w:rsidRPr="00150D51">
          <w:rPr>
            <w:rStyle w:val="Hyperlink"/>
            <w:color w:val="auto"/>
            <w:u w:val="none"/>
          </w:rPr>
          <w:t>, H. A</w:t>
        </w:r>
      </w:hyperlink>
      <w:r>
        <w:rPr>
          <w:rFonts w:cs="Arial"/>
        </w:rPr>
        <w:t>., &amp;</w:t>
      </w:r>
      <w:hyperlink r:id="rId13" w:history="1">
        <w:r w:rsidRPr="00150D51">
          <w:rPr>
            <w:rStyle w:val="Hyperlink"/>
            <w:color w:val="auto"/>
            <w:u w:val="none"/>
          </w:rPr>
          <w:t>Hudson, A. J</w:t>
        </w:r>
      </w:hyperlink>
      <w:r w:rsidRPr="00150D51">
        <w:rPr>
          <w:rFonts w:cs="Arial"/>
        </w:rPr>
        <w:t xml:space="preserve">. </w:t>
      </w:r>
      <w:r w:rsidRPr="00150D51">
        <w:rPr>
          <w:rFonts w:cs="Arial"/>
          <w:bCs/>
        </w:rPr>
        <w:t>Measures of velopharyngeal functioning in subgroups of individuals with</w:t>
      </w:r>
      <w:r w:rsidRPr="00150D51">
        <w:rPr>
          <w:rFonts w:cs="Arial"/>
        </w:rPr>
        <w:t xml:space="preserve"> amyotrophic lateral</w:t>
      </w:r>
      <w:r w:rsidRPr="00150D51">
        <w:rPr>
          <w:rFonts w:cs="Arial"/>
          <w:bCs/>
        </w:rPr>
        <w:t xml:space="preserve"> sclerosis. </w:t>
      </w:r>
      <w:r w:rsidRPr="00525324">
        <w:rPr>
          <w:rStyle w:val="apple-style-span"/>
          <w:i/>
          <w:color w:val="000000"/>
        </w:rPr>
        <w:t xml:space="preserve">J. Med. Speech Lang. </w:t>
      </w:r>
      <w:proofErr w:type="spellStart"/>
      <w:r w:rsidRPr="00525324">
        <w:rPr>
          <w:rStyle w:val="apple-style-span"/>
          <w:i/>
          <w:color w:val="000000"/>
        </w:rPr>
        <w:t>Pathol</w:t>
      </w:r>
      <w:proofErr w:type="spellEnd"/>
      <w:r w:rsidRPr="00525324">
        <w:rPr>
          <w:rStyle w:val="apple-style-span"/>
          <w:i/>
          <w:color w:val="000000"/>
        </w:rPr>
        <w:t>.</w:t>
      </w:r>
      <w:r w:rsidR="00EC3EE8">
        <w:rPr>
          <w:rStyle w:val="apple-style-span"/>
          <w:i/>
          <w:color w:val="000000"/>
        </w:rPr>
        <w:t xml:space="preserve"> </w:t>
      </w:r>
      <w:r w:rsidRPr="00525324">
        <w:rPr>
          <w:rFonts w:cs="Arial"/>
          <w:b/>
        </w:rPr>
        <w:t>7,</w:t>
      </w:r>
      <w:r w:rsidRPr="00150D51">
        <w:rPr>
          <w:rFonts w:cs="Arial"/>
        </w:rPr>
        <w:t xml:space="preserve"> 19-31</w:t>
      </w:r>
      <w:r>
        <w:rPr>
          <w:rFonts w:cs="Arial"/>
        </w:rPr>
        <w:t xml:space="preserve"> (1999)</w:t>
      </w:r>
      <w:r w:rsidRPr="00150D51">
        <w:rPr>
          <w:rFonts w:cs="Arial"/>
        </w:rPr>
        <w:t>.</w:t>
      </w:r>
    </w:p>
    <w:p w:rsidR="006A4E9F" w:rsidRPr="00704765" w:rsidRDefault="006A4E9F" w:rsidP="006A4E9F">
      <w:pPr>
        <w:pStyle w:val="ListParagraph"/>
        <w:numPr>
          <w:ilvl w:val="0"/>
          <w:numId w:val="2"/>
        </w:numPr>
        <w:spacing w:before="60" w:after="60" w:line="240" w:lineRule="auto"/>
      </w:pPr>
      <w:r>
        <w:t xml:space="preserve">Tasko, S.M., &amp; Westbury, J.R. </w:t>
      </w:r>
      <w:r w:rsidRPr="00704765">
        <w:rPr>
          <w:rFonts w:cs="Arial"/>
          <w:bCs/>
          <w:color w:val="000000"/>
        </w:rPr>
        <w:t xml:space="preserve">Speed–curvature relations for speech-related articulatory movement, </w:t>
      </w:r>
      <w:r w:rsidRPr="005156DC">
        <w:rPr>
          <w:rFonts w:cs="Arial"/>
          <w:bCs/>
          <w:i/>
          <w:color w:val="000000"/>
        </w:rPr>
        <w:t>J. Phon.</w:t>
      </w:r>
      <w:r w:rsidR="00EC3EE8">
        <w:rPr>
          <w:rFonts w:cs="Arial"/>
          <w:bCs/>
          <w:i/>
          <w:color w:val="000000"/>
        </w:rPr>
        <w:t xml:space="preserve"> </w:t>
      </w:r>
      <w:r>
        <w:rPr>
          <w:rFonts w:cs="Arial"/>
          <w:b/>
          <w:bCs/>
          <w:color w:val="000000"/>
        </w:rPr>
        <w:t>32,</w:t>
      </w:r>
      <w:r>
        <w:rPr>
          <w:rFonts w:cs="Arial"/>
          <w:bCs/>
          <w:color w:val="000000"/>
        </w:rPr>
        <w:t xml:space="preserve"> 65-80</w:t>
      </w:r>
      <w:r w:rsidRPr="00704765">
        <w:rPr>
          <w:rFonts w:cs="Arial"/>
          <w:bCs/>
          <w:color w:val="000000"/>
        </w:rPr>
        <w:t>(2004)</w:t>
      </w:r>
      <w:r>
        <w:rPr>
          <w:rFonts w:cs="Arial"/>
          <w:bCs/>
          <w:color w:val="000000"/>
        </w:rPr>
        <w:t>.</w:t>
      </w:r>
    </w:p>
    <w:p w:rsidR="006A4E9F" w:rsidRDefault="006A4E9F" w:rsidP="006A4E9F">
      <w:pPr>
        <w:pStyle w:val="ListParagraph"/>
        <w:numPr>
          <w:ilvl w:val="0"/>
          <w:numId w:val="2"/>
        </w:numPr>
        <w:spacing w:before="60" w:after="60" w:line="240" w:lineRule="auto"/>
      </w:pPr>
      <w:r w:rsidRPr="008846B2">
        <w:t>Yunusova</w:t>
      </w:r>
      <w:r>
        <w:t>, Y., et al</w:t>
      </w:r>
      <w:r w:rsidRPr="008846B2">
        <w:t>. Kinematics of disease progression in bulbar ALS.</w:t>
      </w:r>
      <w:r w:rsidRPr="007C4C32">
        <w:rPr>
          <w:rStyle w:val="apple-style-span"/>
          <w:i/>
          <w:color w:val="000000"/>
        </w:rPr>
        <w:t>J</w:t>
      </w:r>
      <w:r>
        <w:rPr>
          <w:rStyle w:val="apple-style-span"/>
          <w:i/>
          <w:color w:val="000000"/>
        </w:rPr>
        <w:t>.</w:t>
      </w:r>
      <w:r w:rsidRPr="007C4C32">
        <w:rPr>
          <w:rStyle w:val="apple-style-span"/>
          <w:i/>
          <w:color w:val="000000"/>
        </w:rPr>
        <w:t xml:space="preserve"> </w:t>
      </w:r>
      <w:proofErr w:type="spellStart"/>
      <w:r w:rsidRPr="007C4C32">
        <w:rPr>
          <w:rStyle w:val="apple-style-span"/>
          <w:i/>
          <w:color w:val="000000"/>
        </w:rPr>
        <w:t>Commun</w:t>
      </w:r>
      <w:proofErr w:type="spellEnd"/>
      <w:r>
        <w:rPr>
          <w:rStyle w:val="apple-style-span"/>
          <w:i/>
          <w:color w:val="000000"/>
        </w:rPr>
        <w:t>.</w:t>
      </w:r>
      <w:r w:rsidRPr="007C4C32">
        <w:rPr>
          <w:rStyle w:val="apple-style-span"/>
          <w:i/>
          <w:color w:val="000000"/>
        </w:rPr>
        <w:t xml:space="preserve"> </w:t>
      </w:r>
      <w:proofErr w:type="spellStart"/>
      <w:r w:rsidRPr="007C4C32">
        <w:rPr>
          <w:rStyle w:val="apple-style-span"/>
          <w:i/>
          <w:color w:val="000000"/>
        </w:rPr>
        <w:t>Disord</w:t>
      </w:r>
      <w:proofErr w:type="spellEnd"/>
      <w:r>
        <w:rPr>
          <w:i/>
          <w:iCs/>
        </w:rPr>
        <w:t>.</w:t>
      </w:r>
      <w:r w:rsidR="00EC3EE8">
        <w:rPr>
          <w:i/>
          <w:iCs/>
        </w:rPr>
        <w:t xml:space="preserve"> </w:t>
      </w:r>
      <w:r w:rsidRPr="00FE5C21">
        <w:rPr>
          <w:b/>
          <w:iCs/>
        </w:rPr>
        <w:t>43,</w:t>
      </w:r>
      <w:r w:rsidR="00EC3EE8">
        <w:rPr>
          <w:b/>
          <w:iCs/>
        </w:rPr>
        <w:t xml:space="preserve"> </w:t>
      </w:r>
      <w:r w:rsidRPr="008846B2">
        <w:t>6-20</w:t>
      </w:r>
      <w:r>
        <w:t xml:space="preserve"> (2010)</w:t>
      </w:r>
      <w:r w:rsidRPr="008846B2">
        <w:t xml:space="preserve">. </w:t>
      </w:r>
    </w:p>
    <w:p w:rsidR="006A4E9F" w:rsidRDefault="006A4E9F" w:rsidP="006A4E9F">
      <w:pPr>
        <w:pStyle w:val="ListParagraph"/>
        <w:spacing w:before="60" w:after="60" w:line="240" w:lineRule="auto"/>
      </w:pPr>
    </w:p>
    <w:p w:rsidR="006A4E9F" w:rsidRDefault="006A4E9F" w:rsidP="006A4E9F">
      <w:pPr>
        <w:pStyle w:val="ListParagraph"/>
        <w:spacing w:before="60" w:after="60" w:line="240" w:lineRule="auto"/>
      </w:pPr>
    </w:p>
    <w:p w:rsidR="006A4E9F" w:rsidRDefault="006A4E9F" w:rsidP="006A4E9F">
      <w:pPr>
        <w:spacing w:before="60" w:after="60" w:line="240" w:lineRule="auto"/>
      </w:pPr>
    </w:p>
    <w:p w:rsidR="006A4E9F" w:rsidRDefault="006A4E9F" w:rsidP="006A4E9F"/>
    <w:p w:rsidR="006A4E9F" w:rsidRDefault="006A4E9F" w:rsidP="006A4E9F"/>
    <w:p w:rsidR="000B7B8D" w:rsidRDefault="000B7B8D"/>
    <w:sectPr w:rsidR="000B7B8D" w:rsidSect="0090764B">
      <w:headerReference w:type="default" r:id="rId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E58" w:rsidRDefault="004C5EEE">
    <w:pPr>
      <w:pStyle w:val="Header"/>
    </w:pPr>
    <w:r>
      <w:rPr>
        <w:noProof/>
      </w:rPr>
      <w:pict>
        <v:shapetype id="_x0000_t202" coordsize="21600,21600" o:spt="202" path="m,l,21600r21600,l21600,xe">
          <v:stroke joinstyle="miter"/>
          <v:path gradientshapeok="t" o:connecttype="rect"/>
        </v:shapetype>
        <v:shape id="Text Box 3" o:spid="_x0000_s2049" type="#_x0000_t202" style="position:absolute;margin-left:1in;margin-top:3.1pt;width:468pt;height:65.75pt;z-index:25166028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" o:allowincell="f" filled="f" stroked="f">
          <v:textbox style="mso-fit-shape-to-text:t" inset=",0,,0">
            <w:txbxContent>
              <w:p w:rsidR="00015E58" w:rsidRDefault="004C5EEE" w:rsidP="0090764B">
                <w:pPr>
                  <w:spacing w:after="0" w:line="240" w:lineRule="auto"/>
                  <w:jc w:val="right"/>
                </w:pPr>
                <w:r>
                  <w:t>Comprehensive assessment of bulbar dysfunction</w:t>
                </w:r>
              </w:p>
              <w:p w:rsidR="00D54479" w:rsidRDefault="004C5EEE" w:rsidP="00D54479">
                <w:pPr>
                  <w:spacing w:after="0" w:line="240" w:lineRule="auto"/>
                  <w:jc w:val="right"/>
                </w:pPr>
                <w:r>
                  <w:t xml:space="preserve">Yunusova, </w:t>
                </w:r>
                <w:r>
                  <w:t>Green</w:t>
                </w:r>
                <w:r>
                  <w:t xml:space="preserve">, Kuruvilla, </w:t>
                </w:r>
                <w:r>
                  <w:t xml:space="preserve">Wang, </w:t>
                </w:r>
                <w:r>
                  <w:t>Pattee, &amp; Zinman</w:t>
                </w:r>
              </w:p>
              <w:p w:rsidR="00015E58" w:rsidRDefault="004C5EEE" w:rsidP="0090764B">
                <w:pPr>
                  <w:spacing w:after="0" w:line="240" w:lineRule="auto"/>
                  <w:jc w:val="right"/>
                </w:pPr>
                <w:r>
                  <w:t xml:space="preserve">August </w:t>
                </w:r>
                <w:r>
                  <w:t>11</w:t>
                </w:r>
                <w:r>
                  <w:t>,</w:t>
                </w:r>
                <w:r>
                  <w:t xml:space="preserve"> 2010</w:t>
                </w:r>
              </w:p>
              <w:p w:rsidR="00015E58" w:rsidRPr="002A641C" w:rsidRDefault="004C5EEE" w:rsidP="0090764B"/>
            </w:txbxContent>
          </v:textbox>
          <w10:wrap anchorx="page" anchory="page"/>
        </v:shape>
      </w:pict>
    </w:r>
    <w:r>
      <w:rPr>
        <w:noProof/>
      </w:rPr>
      <w:pict>
        <v:shape id="Text Box 2" o:spid="_x0000_s2050" type="#_x0000_t202" style="position:absolute;margin-left:540pt;margin-top:29.25pt;width:1in;height:13.45pt;z-index:251661312;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" o:allowincell="f" fillcolor="#4f81bd" stroked="f">
          <v:textbox style="mso-fit-shape-to-text:t" inset=",0,,0">
            <w:txbxContent>
              <w:p w:rsidR="00015E58" w:rsidRPr="006C3957" w:rsidRDefault="004C5EEE">
                <w:pPr>
                  <w:spacing w:after="0" w:line="240" w:lineRule="auto"/>
                  <w:rPr>
                    <w:color w:val="FFFFFF"/>
                  </w:rPr>
                </w:pPr>
                <w:r w:rsidRPr="00D76DC4">
                  <w:fldChar w:fldCharType="begin"/>
                </w:r>
                <w:r>
                  <w:instrText xml:space="preserve"> PAGE   \* MERGEFORMAT </w:instrText>
                </w:r>
                <w:r w:rsidRPr="00D76DC4">
                  <w:fldChar w:fldCharType="separate"/>
                </w:r>
                <w:r w:rsidR="00505F97" w:rsidRPr="00505F97">
                  <w:rPr>
                    <w:noProof/>
                    <w:color w:val="FFFFFF"/>
                  </w:rPr>
                  <w:t>6</w:t>
                </w:r>
                <w:r>
                  <w:rPr>
                    <w:noProof/>
                    <w:color w:val="FFFFFF"/>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3C52"/>
    <w:multiLevelType w:val="hybridMultilevel"/>
    <w:tmpl w:val="4C7E09A0"/>
    <w:lvl w:ilvl="0" w:tplc="92041820">
      <w:start w:val="1"/>
      <w:numFmt w:val="decimal"/>
      <w:lvlText w:val="%1."/>
      <w:lvlJc w:val="left"/>
      <w:pPr>
        <w:ind w:left="360" w:hanging="360"/>
      </w:pPr>
      <w:rPr>
        <w:rFonts w:ascii="Calibri" w:eastAsia="Times New Roman" w:hAnsi="Calibri"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5014AF9"/>
    <w:multiLevelType w:val="multilevel"/>
    <w:tmpl w:val="E4CAB66A"/>
    <w:lvl w:ilvl="0">
      <w:start w:val="1"/>
      <w:numFmt w:val="upperRoman"/>
      <w:lvlText w:val="%1."/>
      <w:lvlJc w:val="left"/>
      <w:pPr>
        <w:ind w:left="1080" w:hanging="72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6120" w:hanging="1440"/>
      </w:pPr>
      <w:rPr>
        <w:rFonts w:cs="Times New Roman" w:hint="default"/>
      </w:rPr>
    </w:lvl>
    <w:lvl w:ilvl="7">
      <w:start w:val="1"/>
      <w:numFmt w:val="decimal"/>
      <w:isLgl/>
      <w:lvlText w:val="%1.%2.%3.%4.%5.%6.%7.%8."/>
      <w:lvlJc w:val="left"/>
      <w:pPr>
        <w:ind w:left="6840" w:hanging="1440"/>
      </w:pPr>
      <w:rPr>
        <w:rFonts w:cs="Times New Roman" w:hint="default"/>
      </w:rPr>
    </w:lvl>
    <w:lvl w:ilvl="8">
      <w:start w:val="1"/>
      <w:numFmt w:val="decimal"/>
      <w:isLgl/>
      <w:lvlText w:val="%1.%2.%3.%4.%5.%6.%7.%8.%9."/>
      <w:lvlJc w:val="left"/>
      <w:pPr>
        <w:ind w:left="7920" w:hanging="1800"/>
      </w:pPr>
      <w:rPr>
        <w:rFonts w:cs="Times New Roman" w:hint="default"/>
      </w:rPr>
    </w:lvl>
  </w:abstractNum>
  <w:abstractNum w:abstractNumId="2">
    <w:nsid w:val="5DD449A1"/>
    <w:multiLevelType w:val="multilevel"/>
    <w:tmpl w:val="602623A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3074"/>
    <o:shapelayout v:ext="edit">
      <o:idmap v:ext="edit" data="2"/>
    </o:shapelayout>
  </w:hdrShapeDefaults>
  <w:compat/>
  <w:rsids>
    <w:rsidRoot w:val="006A4E9F"/>
    <w:rsid w:val="000B7B8D"/>
    <w:rsid w:val="00101571"/>
    <w:rsid w:val="004A627F"/>
    <w:rsid w:val="004C5EEE"/>
    <w:rsid w:val="00505F97"/>
    <w:rsid w:val="006A4E9F"/>
    <w:rsid w:val="006B3C72"/>
    <w:rsid w:val="008B348E"/>
    <w:rsid w:val="00A047F8"/>
    <w:rsid w:val="00B17711"/>
    <w:rsid w:val="00CB19B9"/>
    <w:rsid w:val="00EC3E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E9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A4E9F"/>
    <w:rPr>
      <w:rFonts w:cs="Times New Roman"/>
      <w:color w:val="0000FF"/>
      <w:u w:val="single"/>
    </w:rPr>
  </w:style>
  <w:style w:type="paragraph" w:styleId="Header">
    <w:name w:val="header"/>
    <w:basedOn w:val="Normal"/>
    <w:link w:val="HeaderChar"/>
    <w:uiPriority w:val="99"/>
    <w:semiHidden/>
    <w:rsid w:val="006A4E9F"/>
    <w:pPr>
      <w:tabs>
        <w:tab w:val="center" w:pos="4680"/>
        <w:tab w:val="right" w:pos="9360"/>
      </w:tabs>
      <w:spacing w:after="0" w:line="240" w:lineRule="auto"/>
    </w:pPr>
    <w:rPr>
      <w:rFonts w:eastAsia="Times New Roman"/>
      <w:sz w:val="20"/>
      <w:szCs w:val="20"/>
    </w:rPr>
  </w:style>
  <w:style w:type="character" w:customStyle="1" w:styleId="HeaderChar">
    <w:name w:val="Header Char"/>
    <w:basedOn w:val="DefaultParagraphFont"/>
    <w:link w:val="Header"/>
    <w:uiPriority w:val="99"/>
    <w:semiHidden/>
    <w:rsid w:val="006A4E9F"/>
    <w:rPr>
      <w:rFonts w:ascii="Calibri" w:eastAsia="Times New Roman" w:hAnsi="Calibri" w:cs="Times New Roman"/>
      <w:sz w:val="20"/>
      <w:szCs w:val="20"/>
    </w:rPr>
  </w:style>
  <w:style w:type="paragraph" w:styleId="ListParagraph">
    <w:name w:val="List Paragraph"/>
    <w:basedOn w:val="Normal"/>
    <w:uiPriority w:val="99"/>
    <w:qFormat/>
    <w:rsid w:val="006A4E9F"/>
    <w:pPr>
      <w:ind w:left="720"/>
      <w:contextualSpacing/>
    </w:pPr>
  </w:style>
  <w:style w:type="character" w:styleId="Strong">
    <w:name w:val="Strong"/>
    <w:basedOn w:val="DefaultParagraphFont"/>
    <w:uiPriority w:val="99"/>
    <w:qFormat/>
    <w:rsid w:val="006A4E9F"/>
    <w:rPr>
      <w:rFonts w:cs="Times New Roman"/>
      <w:b/>
    </w:rPr>
  </w:style>
  <w:style w:type="character" w:customStyle="1" w:styleId="apple-style-span">
    <w:name w:val="apple-style-span"/>
    <w:basedOn w:val="DefaultParagraphFont"/>
    <w:rsid w:val="006A4E9F"/>
  </w:style>
  <w:style w:type="character" w:customStyle="1" w:styleId="apple-converted-space">
    <w:name w:val="apple-converted-space"/>
    <w:basedOn w:val="DefaultParagraphFont"/>
    <w:rsid w:val="006A4E9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attee@pol.net" TargetMode="External"/><Relationship Id="rId13" Type="http://schemas.openxmlformats.org/officeDocument/2006/relationships/hyperlink" Target="http://apps.isiknowledge.com/WoS/CIW.cgi?SID=C2ki6dLMGCoBO8dniJ@&amp;Func=OneClickSearch&amp;field=AU&amp;val=Hudson+AJ&amp;ut=000082122100003&amp;auloc=3&amp;curr_doc=6/93&amp;Form=FullRecordPage&amp;doc=6/93" TargetMode="External"/><Relationship Id="rId3" Type="http://schemas.openxmlformats.org/officeDocument/2006/relationships/settings" Target="settings.xml"/><Relationship Id="rId7" Type="http://schemas.openxmlformats.org/officeDocument/2006/relationships/hyperlink" Target="mailto:junwang@cse.unl.edu" TargetMode="External"/><Relationship Id="rId12" Type="http://schemas.openxmlformats.org/officeDocument/2006/relationships/hyperlink" Target="http://apps.isiknowledge.com/WoS/CIW.cgi?SID=C2ki6dLMGCoBO8dniJ@&amp;Func=OneClickSearch&amp;field=AU&amp;val=Leeper+HA&amp;ut=000082122100003&amp;auloc=2&amp;curr_doc=6/93&amp;Form=FullRecordPage&amp;doc=6/9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jgreen4@gmail.com" TargetMode="External"/><Relationship Id="rId11" Type="http://schemas.openxmlformats.org/officeDocument/2006/relationships/hyperlink" Target="http://apps.isiknowledge.com/WoS/CIW.cgi?SID=C2ki6dLMGCoBO8dniJ@&amp;Func=OneClickSearch&amp;field=AU&amp;val=Delorey+R&amp;ut=000082122100003&amp;auloc=1&amp;curr_doc=6/93&amp;Form=FullRecordPage&amp;doc=6/93" TargetMode="External"/><Relationship Id="rId5" Type="http://schemas.openxmlformats.org/officeDocument/2006/relationships/hyperlink" Target="mailto:yana.yunusova@utoronto.ca" TargetMode="External"/><Relationship Id="rId15" Type="http://schemas.openxmlformats.org/officeDocument/2006/relationships/fontTable" Target="fontTable.xml"/><Relationship Id="rId10" Type="http://schemas.openxmlformats.org/officeDocument/2006/relationships/hyperlink" Target="javascript:AL_get(this,%20'jour',%20'Acta%20Otolaryngol.');" TargetMode="External"/><Relationship Id="rId4" Type="http://schemas.openxmlformats.org/officeDocument/2006/relationships/webSettings" Target="webSettings.xml"/><Relationship Id="rId9" Type="http://schemas.openxmlformats.org/officeDocument/2006/relationships/hyperlink" Target="mailto:Lorne.Zinman@sunnybrook.c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8</Pages>
  <Words>3199</Words>
  <Characters>18240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Yunusova</dc:creator>
  <cp:keywords/>
  <dc:description/>
  <cp:lastModifiedBy>Yana Yunusova</cp:lastModifiedBy>
  <cp:revision>3</cp:revision>
  <cp:lastPrinted>2010-08-11T12:22:00Z</cp:lastPrinted>
  <dcterms:created xsi:type="dcterms:W3CDTF">2010-08-11T11:55:00Z</dcterms:created>
  <dcterms:modified xsi:type="dcterms:W3CDTF">2010-08-11T16:01:00Z</dcterms:modified>
</cp:coreProperties>
</file>